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D1B44" w14:textId="256BB4D4" w:rsidR="00F20CAD" w:rsidRPr="004101BE" w:rsidRDefault="00426092" w:rsidP="004101BE">
      <w:pPr>
        <w:tabs>
          <w:tab w:val="center" w:pos="4394"/>
          <w:tab w:val="left" w:pos="6735"/>
        </w:tabs>
        <w:spacing w:before="240" w:after="240" w:line="360" w:lineRule="auto"/>
        <w:jc w:val="both"/>
        <w:rPr>
          <w:rFonts w:ascii="Palatino Linotype" w:hAnsi="Palatino Linotype"/>
          <w:b/>
        </w:rPr>
      </w:pPr>
      <w:r w:rsidRPr="004101BE">
        <w:rPr>
          <w:rFonts w:ascii="Palatino Linotype" w:hAnsi="Palatino Linotype"/>
          <w:b/>
        </w:rPr>
        <w:tab/>
      </w:r>
      <w:r w:rsidR="005B118B" w:rsidRPr="004101BE">
        <w:rPr>
          <w:rFonts w:ascii="Palatino Linotype" w:hAnsi="Palatino Linotype"/>
          <w:b/>
        </w:rPr>
        <w:t xml:space="preserve">LÍNEAS </w:t>
      </w:r>
      <w:r w:rsidR="00777013" w:rsidRPr="004101BE">
        <w:rPr>
          <w:rFonts w:ascii="Palatino Linotype" w:hAnsi="Palatino Linotype"/>
          <w:b/>
        </w:rPr>
        <w:t>ARGUMENTATIVAS.</w:t>
      </w:r>
    </w:p>
    <w:p w14:paraId="61C4D34E" w14:textId="6348ECFA" w:rsidR="00777013" w:rsidRPr="004101BE" w:rsidRDefault="00777013" w:rsidP="004101BE">
      <w:pPr>
        <w:spacing w:before="240" w:after="360" w:line="360" w:lineRule="auto"/>
        <w:contextualSpacing/>
        <w:jc w:val="both"/>
        <w:rPr>
          <w:rFonts w:ascii="Palatino Linotype" w:eastAsia="Times New Roman" w:hAnsi="Palatino Linotype"/>
        </w:rPr>
      </w:pPr>
      <w:r w:rsidRPr="004101BE">
        <w:rPr>
          <w:rFonts w:ascii="Palatino Linotype" w:eastAsia="Times New Roman" w:hAnsi="Palatino Linotype"/>
          <w:b/>
        </w:rPr>
        <w:t>DEBERES DE LAS AUTORIDADES.</w:t>
      </w:r>
      <w:r w:rsidRPr="004101BE">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A2885B4" w14:textId="77777777" w:rsidR="00FB1F4A" w:rsidRPr="004101BE" w:rsidRDefault="00FB1F4A" w:rsidP="004101BE">
      <w:pPr>
        <w:spacing w:before="240" w:after="360" w:line="360" w:lineRule="auto"/>
        <w:contextualSpacing/>
        <w:jc w:val="both"/>
        <w:rPr>
          <w:rFonts w:ascii="Palatino Linotype" w:eastAsia="Times New Roman" w:hAnsi="Palatino Linotype"/>
        </w:rPr>
      </w:pPr>
    </w:p>
    <w:p w14:paraId="7CFC56E1" w14:textId="2755F1FF" w:rsidR="00030C45" w:rsidRPr="004101BE" w:rsidRDefault="00FB1F4A" w:rsidP="004101BE">
      <w:pPr>
        <w:spacing w:before="240" w:after="360" w:line="360" w:lineRule="auto"/>
        <w:contextualSpacing/>
        <w:jc w:val="both"/>
        <w:rPr>
          <w:rFonts w:ascii="Palatino Linotype" w:eastAsia="Times New Roman" w:hAnsi="Palatino Linotype"/>
        </w:rPr>
      </w:pPr>
      <w:r w:rsidRPr="004101BE">
        <w:rPr>
          <w:rFonts w:ascii="Palatino Linotype" w:eastAsia="Times New Roman" w:hAnsi="Palatino Linotype"/>
          <w:b/>
        </w:rPr>
        <w:t xml:space="preserve">DERECHO DE ACCESO A LA INFORMACIÓN PÚBLICA. </w:t>
      </w:r>
      <w:r w:rsidRPr="004101BE">
        <w:rPr>
          <w:rFonts w:ascii="Palatino Linotype" w:eastAsia="Times New Roman" w:hAnsi="Palatino Linotype"/>
        </w:rPr>
        <w:t xml:space="preserve">El derecho de acceso </w:t>
      </w:r>
      <w:proofErr w:type="gramStart"/>
      <w:r w:rsidRPr="004101BE">
        <w:rPr>
          <w:rFonts w:ascii="Palatino Linotype" w:eastAsia="Times New Roman" w:hAnsi="Palatino Linotype"/>
        </w:rPr>
        <w:t>a</w:t>
      </w:r>
      <w:proofErr w:type="gramEnd"/>
      <w:r w:rsidRPr="004101BE">
        <w:rPr>
          <w:rFonts w:ascii="Palatino Linotype" w:eastAsia="Times New Roman" w:hAnsi="Palatino Linotype"/>
        </w:rPr>
        <w:t xml:space="preserve"> la información pública se satisface en aquellos casos en que se atienda cada punto de la solicitud de información, haciendo entrega del soporte documental en que conste la información requerida.</w:t>
      </w:r>
    </w:p>
    <w:p w14:paraId="2731837A" w14:textId="77777777" w:rsidR="00FB1F4A" w:rsidRPr="004101BE" w:rsidRDefault="00FB1F4A" w:rsidP="004101BE">
      <w:pPr>
        <w:spacing w:before="240" w:after="360" w:line="360" w:lineRule="auto"/>
        <w:contextualSpacing/>
        <w:jc w:val="both"/>
        <w:rPr>
          <w:rFonts w:ascii="Palatino Linotype" w:eastAsia="Times New Roman" w:hAnsi="Palatino Linotype"/>
        </w:rPr>
      </w:pPr>
    </w:p>
    <w:p w14:paraId="5CA62E11" w14:textId="2F15BFE1" w:rsidR="006540A5" w:rsidRPr="004101BE" w:rsidRDefault="009A61AE" w:rsidP="004101BE">
      <w:pPr>
        <w:spacing w:before="240" w:after="360" w:line="360" w:lineRule="auto"/>
        <w:contextualSpacing/>
        <w:jc w:val="both"/>
        <w:rPr>
          <w:rFonts w:ascii="Palatino Linotype" w:eastAsia="Times New Roman" w:hAnsi="Palatino Linotype"/>
        </w:rPr>
      </w:pPr>
      <w:r w:rsidRPr="004101BE">
        <w:rPr>
          <w:rFonts w:ascii="Palatino Linotype" w:eastAsia="Times New Roman" w:hAnsi="Palatino Linotype"/>
          <w:b/>
        </w:rPr>
        <w:t>RESPUESTAS IMPRECISAS O INCOMPLETAS, DEBER DE REPARACIÓN.</w:t>
      </w:r>
      <w:r w:rsidRPr="004101BE">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6FCB29A" w14:textId="77777777" w:rsidR="009A32F9" w:rsidRPr="004101BE" w:rsidRDefault="009A32F9" w:rsidP="004101BE">
      <w:pPr>
        <w:spacing w:before="240" w:after="360" w:line="360" w:lineRule="auto"/>
        <w:contextualSpacing/>
        <w:jc w:val="both"/>
        <w:rPr>
          <w:rFonts w:ascii="Palatino Linotype" w:eastAsia="Times New Roman" w:hAnsi="Palatino Linotype"/>
        </w:rPr>
      </w:pPr>
    </w:p>
    <w:p w14:paraId="56462B0B" w14:textId="77777777" w:rsidR="009A32F9" w:rsidRPr="004101BE" w:rsidRDefault="009A32F9" w:rsidP="004101BE">
      <w:pPr>
        <w:spacing w:before="240" w:after="240" w:line="360" w:lineRule="auto"/>
        <w:contextualSpacing/>
        <w:jc w:val="both"/>
        <w:rPr>
          <w:rFonts w:ascii="Palatino Linotype" w:eastAsia="Times New Roman" w:hAnsi="Palatino Linotype" w:cs="Arial"/>
          <w:color w:val="000000"/>
          <w:lang w:val="es-MX" w:eastAsia="en-US"/>
        </w:rPr>
      </w:pPr>
      <w:r w:rsidRPr="004101BE">
        <w:rPr>
          <w:rFonts w:ascii="Palatino Linotype" w:eastAsia="MS Mincho" w:hAnsi="Palatino Linotype" w:cs="Times New Roman"/>
          <w:b/>
          <w:lang w:val="es-MX" w:eastAsia="en-US"/>
        </w:rPr>
        <w:t>PRORROGAS INDEBIDAS</w:t>
      </w:r>
      <w:r w:rsidRPr="004101BE">
        <w:rPr>
          <w:rFonts w:ascii="Palatino Linotype" w:eastAsia="MS Mincho" w:hAnsi="Palatino Linotype" w:cs="Times New Roman"/>
          <w:lang w:val="es-MX" w:eastAsia="en-US"/>
        </w:rPr>
        <w:t xml:space="preserve">. </w:t>
      </w:r>
      <w:r w:rsidRPr="004101BE">
        <w:rPr>
          <w:rFonts w:ascii="Palatino Linotype" w:eastAsia="Times New Roman" w:hAnsi="Palatino Linotype" w:cs="Arial"/>
          <w:color w:val="000000"/>
          <w:lang w:val="es-MX" w:eastAsia="en-US"/>
        </w:rPr>
        <w:t xml:space="preserve">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 </w:t>
      </w:r>
    </w:p>
    <w:p w14:paraId="175C9829" w14:textId="77777777" w:rsidR="009A32F9" w:rsidRPr="004101BE" w:rsidRDefault="009A32F9" w:rsidP="004101BE">
      <w:pPr>
        <w:spacing w:before="240" w:after="360" w:line="360" w:lineRule="auto"/>
        <w:contextualSpacing/>
        <w:jc w:val="both"/>
        <w:rPr>
          <w:rFonts w:ascii="Palatino Linotype" w:eastAsia="Times New Roman" w:hAnsi="Palatino Linotype"/>
        </w:rPr>
      </w:pPr>
    </w:p>
    <w:p w14:paraId="7FBE7F94" w14:textId="77777777" w:rsidR="00F20CAD" w:rsidRPr="004101BE" w:rsidRDefault="00F20CAD" w:rsidP="004101BE">
      <w:pPr>
        <w:spacing w:before="240" w:after="360" w:line="360" w:lineRule="auto"/>
        <w:contextualSpacing/>
        <w:jc w:val="both"/>
        <w:rPr>
          <w:rFonts w:ascii="Palatino Linotype" w:hAnsi="Palatino Linotype" w:cs="Arial"/>
        </w:rPr>
      </w:pPr>
    </w:p>
    <w:p w14:paraId="5AC79A69" w14:textId="41BB0D95" w:rsidR="00031591" w:rsidRPr="004101BE" w:rsidRDefault="00FB1F4A" w:rsidP="004101BE">
      <w:pPr>
        <w:spacing w:line="360" w:lineRule="auto"/>
        <w:jc w:val="both"/>
        <w:rPr>
          <w:rFonts w:ascii="Palatino Linotype" w:eastAsia="Times New Roman" w:hAnsi="Palatino Linotype" w:cs="Arial"/>
          <w:noProof/>
          <w:color w:val="000000" w:themeColor="text1"/>
          <w:lang w:val="es-MX"/>
        </w:rPr>
      </w:pPr>
      <w:r w:rsidRPr="004101BE">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Pr="004101BE">
        <w:rPr>
          <w:rFonts w:ascii="Palatino Linotype" w:eastAsia="MS Mincho" w:hAnsi="Palatino Linotype" w:cs="Arial"/>
          <w:noProof/>
          <w:color w:val="000000" w:themeColor="text1"/>
          <w:lang w:val="es-MX"/>
        </w:rPr>
        <w:t>. L</w:t>
      </w:r>
      <w:r w:rsidRPr="004101BE">
        <w:rPr>
          <w:rFonts w:ascii="Palatino Linotype" w:eastAsia="Times New Roman" w:hAnsi="Palatino Linotype" w:cs="Arial"/>
          <w:noProof/>
          <w:color w:val="000000" w:themeColor="text1"/>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4101BE">
        <w:rPr>
          <w:rFonts w:ascii="Palatino Linotype" w:eastAsia="MS Mincho" w:hAnsi="Palatino Linotype" w:cs="Arial"/>
          <w:noProof/>
          <w:color w:val="000000" w:themeColor="text1"/>
          <w:lang w:val="es-MX"/>
        </w:rPr>
        <w:t xml:space="preserve"> </w:t>
      </w:r>
      <w:r w:rsidRPr="004101BE">
        <w:rPr>
          <w:rFonts w:ascii="Palatino Linotype" w:eastAsia="Times New Roman" w:hAnsi="Palatino Linotype" w:cs="Arial"/>
          <w:noProof/>
          <w:color w:val="000000" w:themeColor="text1"/>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70E821D7" w14:textId="047D45D1" w:rsidR="009B359C" w:rsidRPr="004101BE" w:rsidRDefault="004101BE" w:rsidP="004101BE">
      <w:pPr>
        <w:spacing w:before="240" w:after="240" w:line="360" w:lineRule="auto"/>
        <w:jc w:val="both"/>
        <w:rPr>
          <w:rFonts w:ascii="Palatino Linotype" w:hAnsi="Palatino Linotype"/>
          <w:b/>
          <w:color w:val="000000" w:themeColor="text1"/>
        </w:rPr>
      </w:pPr>
      <w:r>
        <w:rPr>
          <w:rFonts w:ascii="Palatino Linotype" w:hAnsi="Palatino Linotype"/>
          <w:b/>
          <w:noProof/>
          <w:color w:val="000000" w:themeColor="text1"/>
          <w:lang w:val="es-MX" w:eastAsia="es-MX"/>
        </w:rPr>
        <mc:AlternateContent>
          <mc:Choice Requires="wps">
            <w:drawing>
              <wp:anchor distT="0" distB="0" distL="114300" distR="114300" simplePos="0" relativeHeight="251660288" behindDoc="0" locked="0" layoutInCell="1" allowOverlap="1" wp14:anchorId="54EC0850" wp14:editId="75494575">
                <wp:simplePos x="0" y="0"/>
                <wp:positionH relativeFrom="column">
                  <wp:posOffset>19091</wp:posOffset>
                </wp:positionH>
                <wp:positionV relativeFrom="paragraph">
                  <wp:posOffset>33196</wp:posOffset>
                </wp:positionV>
                <wp:extent cx="5564221" cy="2393004"/>
                <wp:effectExtent l="76200" t="57150" r="55880" b="83820"/>
                <wp:wrapNone/>
                <wp:docPr id="2" name="Conector recto 2"/>
                <wp:cNvGraphicFramePr/>
                <a:graphic xmlns:a="http://schemas.openxmlformats.org/drawingml/2006/main">
                  <a:graphicData uri="http://schemas.microsoft.com/office/word/2010/wordprocessingShape">
                    <wps:wsp>
                      <wps:cNvCnPr/>
                      <wps:spPr>
                        <a:xfrm flipH="1" flipV="1">
                          <a:off x="0" y="0"/>
                          <a:ext cx="5564221" cy="239300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5E73ED7"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5pt,2.6pt" to="439.65pt,1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" strokecolor="#4f81bd [3204]" strokeweight="3pt">
                <v:shadow on="t" color="black" opacity="24903f" origin=",.5" offset="0,.55556mm"/>
              </v:line>
            </w:pict>
          </mc:Fallback>
        </mc:AlternateContent>
      </w:r>
    </w:p>
    <w:p w14:paraId="2EA1C002" w14:textId="16FA93CA" w:rsidR="009A32F9" w:rsidRDefault="004A4881" w:rsidP="004101BE">
      <w:pPr>
        <w:tabs>
          <w:tab w:val="left" w:pos="6915"/>
        </w:tabs>
        <w:spacing w:before="240" w:after="240" w:line="360" w:lineRule="auto"/>
        <w:jc w:val="both"/>
        <w:rPr>
          <w:rFonts w:ascii="Palatino Linotype" w:hAnsi="Palatino Linotype"/>
          <w:b/>
          <w:color w:val="000000" w:themeColor="text1"/>
        </w:rPr>
      </w:pPr>
      <w:r w:rsidRPr="004101BE">
        <w:rPr>
          <w:rFonts w:ascii="Palatino Linotype" w:hAnsi="Palatino Linotype"/>
          <w:b/>
          <w:color w:val="000000" w:themeColor="text1"/>
        </w:rPr>
        <w:tab/>
      </w:r>
    </w:p>
    <w:p w14:paraId="260470A5" w14:textId="77777777" w:rsidR="004101BE" w:rsidRPr="004101BE" w:rsidRDefault="004101BE" w:rsidP="004101BE">
      <w:pPr>
        <w:tabs>
          <w:tab w:val="left" w:pos="6915"/>
        </w:tabs>
        <w:spacing w:before="240" w:after="240" w:line="360" w:lineRule="auto"/>
        <w:jc w:val="both"/>
        <w:rPr>
          <w:rFonts w:ascii="Palatino Linotype" w:hAnsi="Palatino Linotype"/>
          <w:b/>
          <w:color w:val="000000" w:themeColor="text1"/>
        </w:rPr>
      </w:pPr>
    </w:p>
    <w:p w14:paraId="12396007" w14:textId="789CB391" w:rsidR="00474A9F" w:rsidRPr="004101BE" w:rsidRDefault="00474A9F" w:rsidP="004101BE">
      <w:pPr>
        <w:spacing w:before="240" w:after="240" w:line="360" w:lineRule="auto"/>
        <w:jc w:val="center"/>
        <w:rPr>
          <w:rFonts w:ascii="Palatino Linotype" w:hAnsi="Palatino Linotype"/>
          <w:color w:val="000000" w:themeColor="text1"/>
          <w:sz w:val="21"/>
          <w:szCs w:val="21"/>
        </w:rPr>
      </w:pPr>
      <w:r w:rsidRPr="004101BE">
        <w:rPr>
          <w:rFonts w:ascii="Palatino Linotype" w:hAnsi="Palatino Linotype"/>
          <w:b/>
          <w:color w:val="000000" w:themeColor="text1"/>
          <w:sz w:val="21"/>
          <w:szCs w:val="21"/>
        </w:rPr>
        <w:lastRenderedPageBreak/>
        <w:t>ÍNDICE</w:t>
      </w:r>
      <w:r w:rsidRPr="004101BE">
        <w:rPr>
          <w:rFonts w:ascii="Palatino Linotype" w:hAnsi="Palatino Linotype"/>
          <w:color w:val="000000" w:themeColor="text1"/>
          <w:sz w:val="21"/>
          <w:szCs w:val="21"/>
        </w:rPr>
        <w:t>.</w:t>
      </w:r>
    </w:p>
    <w:sdt>
      <w:sdtPr>
        <w:rPr>
          <w:rFonts w:ascii="Palatino Linotype" w:hAnsi="Palatino Linotype"/>
          <w:color w:val="000000" w:themeColor="text1"/>
          <w:sz w:val="21"/>
          <w:szCs w:val="21"/>
          <w:lang w:val="es-ES"/>
        </w:rPr>
        <w:id w:val="-461190226"/>
        <w:docPartObj>
          <w:docPartGallery w:val="Table of Contents"/>
          <w:docPartUnique/>
        </w:docPartObj>
      </w:sdtPr>
      <w:sdtEndPr>
        <w:rPr>
          <w:b/>
          <w:bCs/>
          <w:sz w:val="24"/>
          <w:szCs w:val="24"/>
        </w:rPr>
      </w:sdtEndPr>
      <w:sdtContent>
        <w:p w14:paraId="434C42D0" w14:textId="77777777" w:rsidR="00F406F9" w:rsidRPr="004101BE" w:rsidRDefault="00B828E4" w:rsidP="004101BE">
          <w:pPr>
            <w:pStyle w:val="TDC1"/>
            <w:spacing w:after="0" w:line="360" w:lineRule="auto"/>
            <w:rPr>
              <w:rFonts w:ascii="Palatino Linotype" w:hAnsi="Palatino Linotype"/>
              <w:noProof/>
              <w:sz w:val="21"/>
              <w:szCs w:val="21"/>
              <w:lang w:val="es-MX" w:eastAsia="es-MX"/>
            </w:rPr>
          </w:pPr>
          <w:r w:rsidRPr="004101BE">
            <w:rPr>
              <w:rFonts w:ascii="Palatino Linotype" w:hAnsi="Palatino Linotype"/>
              <w:color w:val="000000" w:themeColor="text1"/>
              <w:sz w:val="21"/>
              <w:szCs w:val="21"/>
            </w:rPr>
            <w:fldChar w:fldCharType="begin"/>
          </w:r>
          <w:r w:rsidRPr="004101BE">
            <w:rPr>
              <w:rFonts w:ascii="Palatino Linotype" w:hAnsi="Palatino Linotype"/>
              <w:color w:val="000000" w:themeColor="text1"/>
              <w:sz w:val="21"/>
              <w:szCs w:val="21"/>
            </w:rPr>
            <w:instrText xml:space="preserve"> TOC \o "1-3" \h \z \u </w:instrText>
          </w:r>
          <w:r w:rsidRPr="004101BE">
            <w:rPr>
              <w:rFonts w:ascii="Palatino Linotype" w:hAnsi="Palatino Linotype"/>
              <w:color w:val="000000" w:themeColor="text1"/>
              <w:sz w:val="21"/>
              <w:szCs w:val="21"/>
            </w:rPr>
            <w:fldChar w:fldCharType="separate"/>
          </w:r>
          <w:hyperlink w:anchor="_Toc21606352" w:history="1">
            <w:r w:rsidR="00F406F9" w:rsidRPr="004101BE">
              <w:rPr>
                <w:rStyle w:val="Hipervnculo"/>
                <w:rFonts w:ascii="Palatino Linotype" w:hAnsi="Palatino Linotype"/>
                <w:b/>
                <w:noProof/>
                <w:sz w:val="21"/>
                <w:szCs w:val="21"/>
              </w:rPr>
              <w:t>ANTECEDENTES</w:t>
            </w:r>
            <w:r w:rsidR="00F406F9" w:rsidRPr="004101BE">
              <w:rPr>
                <w:rFonts w:ascii="Palatino Linotype" w:hAnsi="Palatino Linotype"/>
                <w:noProof/>
                <w:webHidden/>
                <w:sz w:val="21"/>
                <w:szCs w:val="21"/>
              </w:rPr>
              <w:tab/>
            </w:r>
            <w:r w:rsidR="00F406F9" w:rsidRPr="004101BE">
              <w:rPr>
                <w:rFonts w:ascii="Palatino Linotype" w:hAnsi="Palatino Linotype"/>
                <w:noProof/>
                <w:webHidden/>
                <w:sz w:val="21"/>
                <w:szCs w:val="21"/>
              </w:rPr>
              <w:fldChar w:fldCharType="begin"/>
            </w:r>
            <w:r w:rsidR="00F406F9" w:rsidRPr="004101BE">
              <w:rPr>
                <w:rFonts w:ascii="Palatino Linotype" w:hAnsi="Palatino Linotype"/>
                <w:noProof/>
                <w:webHidden/>
                <w:sz w:val="21"/>
                <w:szCs w:val="21"/>
              </w:rPr>
              <w:instrText xml:space="preserve"> PAGEREF _Toc21606352 \h </w:instrText>
            </w:r>
            <w:r w:rsidR="00F406F9" w:rsidRPr="004101BE">
              <w:rPr>
                <w:rFonts w:ascii="Palatino Linotype" w:hAnsi="Palatino Linotype"/>
                <w:noProof/>
                <w:webHidden/>
                <w:sz w:val="21"/>
                <w:szCs w:val="21"/>
              </w:rPr>
            </w:r>
            <w:r w:rsidR="00F406F9" w:rsidRPr="004101BE">
              <w:rPr>
                <w:rFonts w:ascii="Palatino Linotype" w:hAnsi="Palatino Linotype"/>
                <w:noProof/>
                <w:webHidden/>
                <w:sz w:val="21"/>
                <w:szCs w:val="21"/>
              </w:rPr>
              <w:fldChar w:fldCharType="separate"/>
            </w:r>
            <w:r w:rsidR="004101BE">
              <w:rPr>
                <w:rFonts w:ascii="Palatino Linotype" w:hAnsi="Palatino Linotype"/>
                <w:noProof/>
                <w:webHidden/>
                <w:sz w:val="21"/>
                <w:szCs w:val="21"/>
              </w:rPr>
              <w:t>4</w:t>
            </w:r>
            <w:r w:rsidR="00F406F9" w:rsidRPr="004101BE">
              <w:rPr>
                <w:rFonts w:ascii="Palatino Linotype" w:hAnsi="Palatino Linotype"/>
                <w:noProof/>
                <w:webHidden/>
                <w:sz w:val="21"/>
                <w:szCs w:val="21"/>
              </w:rPr>
              <w:fldChar w:fldCharType="end"/>
            </w:r>
          </w:hyperlink>
        </w:p>
        <w:p w14:paraId="298F1544" w14:textId="77777777" w:rsidR="00F406F9" w:rsidRPr="004101BE" w:rsidRDefault="009E14BC" w:rsidP="004101BE">
          <w:pPr>
            <w:pStyle w:val="TDC1"/>
            <w:spacing w:after="0" w:line="360" w:lineRule="auto"/>
            <w:rPr>
              <w:rFonts w:ascii="Palatino Linotype" w:hAnsi="Palatino Linotype"/>
              <w:noProof/>
              <w:sz w:val="21"/>
              <w:szCs w:val="21"/>
              <w:lang w:val="es-MX" w:eastAsia="es-MX"/>
            </w:rPr>
          </w:pPr>
          <w:hyperlink w:anchor="_Toc21606355" w:history="1">
            <w:r w:rsidR="00F406F9" w:rsidRPr="004101BE">
              <w:rPr>
                <w:rStyle w:val="Hipervnculo"/>
                <w:rFonts w:ascii="Palatino Linotype" w:hAnsi="Palatino Linotype"/>
                <w:b/>
                <w:noProof/>
                <w:sz w:val="21"/>
                <w:szCs w:val="21"/>
              </w:rPr>
              <w:t>CONSIDERANDO</w:t>
            </w:r>
            <w:r w:rsidR="00F406F9" w:rsidRPr="004101BE">
              <w:rPr>
                <w:rFonts w:ascii="Palatino Linotype" w:hAnsi="Palatino Linotype"/>
                <w:noProof/>
                <w:webHidden/>
                <w:sz w:val="21"/>
                <w:szCs w:val="21"/>
              </w:rPr>
              <w:tab/>
            </w:r>
            <w:r w:rsidR="00F406F9" w:rsidRPr="004101BE">
              <w:rPr>
                <w:rFonts w:ascii="Palatino Linotype" w:hAnsi="Palatino Linotype"/>
                <w:noProof/>
                <w:webHidden/>
                <w:sz w:val="21"/>
                <w:szCs w:val="21"/>
              </w:rPr>
              <w:fldChar w:fldCharType="begin"/>
            </w:r>
            <w:r w:rsidR="00F406F9" w:rsidRPr="004101BE">
              <w:rPr>
                <w:rFonts w:ascii="Palatino Linotype" w:hAnsi="Palatino Linotype"/>
                <w:noProof/>
                <w:webHidden/>
                <w:sz w:val="21"/>
                <w:szCs w:val="21"/>
              </w:rPr>
              <w:instrText xml:space="preserve"> PAGEREF _Toc21606355 \h </w:instrText>
            </w:r>
            <w:r w:rsidR="00F406F9" w:rsidRPr="004101BE">
              <w:rPr>
                <w:rFonts w:ascii="Palatino Linotype" w:hAnsi="Palatino Linotype"/>
                <w:noProof/>
                <w:webHidden/>
                <w:sz w:val="21"/>
                <w:szCs w:val="21"/>
              </w:rPr>
            </w:r>
            <w:r w:rsidR="00F406F9" w:rsidRPr="004101BE">
              <w:rPr>
                <w:rFonts w:ascii="Palatino Linotype" w:hAnsi="Palatino Linotype"/>
                <w:noProof/>
                <w:webHidden/>
                <w:sz w:val="21"/>
                <w:szCs w:val="21"/>
              </w:rPr>
              <w:fldChar w:fldCharType="separate"/>
            </w:r>
            <w:r w:rsidR="004101BE">
              <w:rPr>
                <w:rFonts w:ascii="Palatino Linotype" w:hAnsi="Palatino Linotype"/>
                <w:noProof/>
                <w:webHidden/>
                <w:sz w:val="21"/>
                <w:szCs w:val="21"/>
              </w:rPr>
              <w:t>10</w:t>
            </w:r>
            <w:r w:rsidR="00F406F9" w:rsidRPr="004101BE">
              <w:rPr>
                <w:rFonts w:ascii="Palatino Linotype" w:hAnsi="Palatino Linotype"/>
                <w:noProof/>
                <w:webHidden/>
                <w:sz w:val="21"/>
                <w:szCs w:val="21"/>
              </w:rPr>
              <w:fldChar w:fldCharType="end"/>
            </w:r>
          </w:hyperlink>
        </w:p>
        <w:p w14:paraId="712F88EC" w14:textId="77777777" w:rsidR="00F406F9" w:rsidRPr="004101BE" w:rsidRDefault="009E14BC" w:rsidP="004101BE">
          <w:pPr>
            <w:pStyle w:val="TDC2"/>
            <w:tabs>
              <w:tab w:val="right" w:leader="dot" w:pos="8779"/>
            </w:tabs>
            <w:spacing w:after="0" w:line="360" w:lineRule="auto"/>
            <w:ind w:left="0"/>
            <w:rPr>
              <w:rFonts w:ascii="Palatino Linotype" w:hAnsi="Palatino Linotype"/>
              <w:noProof/>
              <w:sz w:val="21"/>
              <w:szCs w:val="21"/>
              <w:lang w:val="es-MX" w:eastAsia="es-MX"/>
            </w:rPr>
          </w:pPr>
          <w:hyperlink w:anchor="_Toc21606356" w:history="1">
            <w:r w:rsidR="00F406F9" w:rsidRPr="004101BE">
              <w:rPr>
                <w:rStyle w:val="Hipervnculo"/>
                <w:rFonts w:ascii="Palatino Linotype" w:hAnsi="Palatino Linotype"/>
                <w:b/>
                <w:noProof/>
                <w:sz w:val="21"/>
                <w:szCs w:val="21"/>
              </w:rPr>
              <w:t>PRIMERO. De la competencia</w:t>
            </w:r>
            <w:r w:rsidR="00F406F9" w:rsidRPr="004101BE">
              <w:rPr>
                <w:rFonts w:ascii="Palatino Linotype" w:hAnsi="Palatino Linotype"/>
                <w:noProof/>
                <w:webHidden/>
                <w:sz w:val="21"/>
                <w:szCs w:val="21"/>
              </w:rPr>
              <w:tab/>
            </w:r>
            <w:r w:rsidR="00F406F9" w:rsidRPr="004101BE">
              <w:rPr>
                <w:rFonts w:ascii="Palatino Linotype" w:hAnsi="Palatino Linotype"/>
                <w:noProof/>
                <w:webHidden/>
                <w:sz w:val="21"/>
                <w:szCs w:val="21"/>
              </w:rPr>
              <w:fldChar w:fldCharType="begin"/>
            </w:r>
            <w:r w:rsidR="00F406F9" w:rsidRPr="004101BE">
              <w:rPr>
                <w:rFonts w:ascii="Palatino Linotype" w:hAnsi="Palatino Linotype"/>
                <w:noProof/>
                <w:webHidden/>
                <w:sz w:val="21"/>
                <w:szCs w:val="21"/>
              </w:rPr>
              <w:instrText xml:space="preserve"> PAGEREF _Toc21606356 \h </w:instrText>
            </w:r>
            <w:r w:rsidR="00F406F9" w:rsidRPr="004101BE">
              <w:rPr>
                <w:rFonts w:ascii="Palatino Linotype" w:hAnsi="Palatino Linotype"/>
                <w:noProof/>
                <w:webHidden/>
                <w:sz w:val="21"/>
                <w:szCs w:val="21"/>
              </w:rPr>
            </w:r>
            <w:r w:rsidR="00F406F9" w:rsidRPr="004101BE">
              <w:rPr>
                <w:rFonts w:ascii="Palatino Linotype" w:hAnsi="Palatino Linotype"/>
                <w:noProof/>
                <w:webHidden/>
                <w:sz w:val="21"/>
                <w:szCs w:val="21"/>
              </w:rPr>
              <w:fldChar w:fldCharType="separate"/>
            </w:r>
            <w:r w:rsidR="004101BE">
              <w:rPr>
                <w:rFonts w:ascii="Palatino Linotype" w:hAnsi="Palatino Linotype"/>
                <w:noProof/>
                <w:webHidden/>
                <w:sz w:val="21"/>
                <w:szCs w:val="21"/>
              </w:rPr>
              <w:t>10</w:t>
            </w:r>
            <w:r w:rsidR="00F406F9" w:rsidRPr="004101BE">
              <w:rPr>
                <w:rFonts w:ascii="Palatino Linotype" w:hAnsi="Palatino Linotype"/>
                <w:noProof/>
                <w:webHidden/>
                <w:sz w:val="21"/>
                <w:szCs w:val="21"/>
              </w:rPr>
              <w:fldChar w:fldCharType="end"/>
            </w:r>
          </w:hyperlink>
        </w:p>
        <w:p w14:paraId="47A4C0EB" w14:textId="77777777" w:rsidR="00F406F9" w:rsidRPr="004101BE" w:rsidRDefault="009E14BC" w:rsidP="004101BE">
          <w:pPr>
            <w:pStyle w:val="TDC2"/>
            <w:tabs>
              <w:tab w:val="right" w:leader="dot" w:pos="8779"/>
            </w:tabs>
            <w:spacing w:after="0" w:line="360" w:lineRule="auto"/>
            <w:ind w:left="0"/>
            <w:rPr>
              <w:rFonts w:ascii="Palatino Linotype" w:hAnsi="Palatino Linotype"/>
              <w:noProof/>
              <w:sz w:val="21"/>
              <w:szCs w:val="21"/>
              <w:lang w:val="es-MX" w:eastAsia="es-MX"/>
            </w:rPr>
          </w:pPr>
          <w:hyperlink w:anchor="_Toc21606357" w:history="1">
            <w:r w:rsidR="00F406F9" w:rsidRPr="004101BE">
              <w:rPr>
                <w:rStyle w:val="Hipervnculo"/>
                <w:rFonts w:ascii="Palatino Linotype" w:hAnsi="Palatino Linotype"/>
                <w:b/>
                <w:noProof/>
                <w:sz w:val="21"/>
                <w:szCs w:val="21"/>
              </w:rPr>
              <w:t>SEGUNDO. De la oportunidad y procedibilidad.</w:t>
            </w:r>
            <w:r w:rsidR="00F406F9" w:rsidRPr="004101BE">
              <w:rPr>
                <w:rFonts w:ascii="Palatino Linotype" w:hAnsi="Palatino Linotype"/>
                <w:noProof/>
                <w:webHidden/>
                <w:sz w:val="21"/>
                <w:szCs w:val="21"/>
              </w:rPr>
              <w:tab/>
            </w:r>
            <w:r w:rsidR="00F406F9" w:rsidRPr="004101BE">
              <w:rPr>
                <w:rFonts w:ascii="Palatino Linotype" w:hAnsi="Palatino Linotype"/>
                <w:noProof/>
                <w:webHidden/>
                <w:sz w:val="21"/>
                <w:szCs w:val="21"/>
              </w:rPr>
              <w:fldChar w:fldCharType="begin"/>
            </w:r>
            <w:r w:rsidR="00F406F9" w:rsidRPr="004101BE">
              <w:rPr>
                <w:rFonts w:ascii="Palatino Linotype" w:hAnsi="Palatino Linotype"/>
                <w:noProof/>
                <w:webHidden/>
                <w:sz w:val="21"/>
                <w:szCs w:val="21"/>
              </w:rPr>
              <w:instrText xml:space="preserve"> PAGEREF _Toc21606357 \h </w:instrText>
            </w:r>
            <w:r w:rsidR="00F406F9" w:rsidRPr="004101BE">
              <w:rPr>
                <w:rFonts w:ascii="Palatino Linotype" w:hAnsi="Palatino Linotype"/>
                <w:noProof/>
                <w:webHidden/>
                <w:sz w:val="21"/>
                <w:szCs w:val="21"/>
              </w:rPr>
            </w:r>
            <w:r w:rsidR="00F406F9" w:rsidRPr="004101BE">
              <w:rPr>
                <w:rFonts w:ascii="Palatino Linotype" w:hAnsi="Palatino Linotype"/>
                <w:noProof/>
                <w:webHidden/>
                <w:sz w:val="21"/>
                <w:szCs w:val="21"/>
              </w:rPr>
              <w:fldChar w:fldCharType="separate"/>
            </w:r>
            <w:r w:rsidR="004101BE">
              <w:rPr>
                <w:rFonts w:ascii="Palatino Linotype" w:hAnsi="Palatino Linotype"/>
                <w:noProof/>
                <w:webHidden/>
                <w:sz w:val="21"/>
                <w:szCs w:val="21"/>
              </w:rPr>
              <w:t>11</w:t>
            </w:r>
            <w:r w:rsidR="00F406F9" w:rsidRPr="004101BE">
              <w:rPr>
                <w:rFonts w:ascii="Palatino Linotype" w:hAnsi="Palatino Linotype"/>
                <w:noProof/>
                <w:webHidden/>
                <w:sz w:val="21"/>
                <w:szCs w:val="21"/>
              </w:rPr>
              <w:fldChar w:fldCharType="end"/>
            </w:r>
          </w:hyperlink>
        </w:p>
        <w:p w14:paraId="1689C287" w14:textId="77777777" w:rsidR="00F406F9" w:rsidRPr="004101BE" w:rsidRDefault="009E14BC" w:rsidP="004101BE">
          <w:pPr>
            <w:pStyle w:val="TDC1"/>
            <w:spacing w:after="0" w:line="360" w:lineRule="auto"/>
            <w:rPr>
              <w:rFonts w:ascii="Palatino Linotype" w:hAnsi="Palatino Linotype"/>
              <w:noProof/>
              <w:sz w:val="21"/>
              <w:szCs w:val="21"/>
              <w:lang w:val="es-MX" w:eastAsia="es-MX"/>
            </w:rPr>
          </w:pPr>
          <w:hyperlink w:anchor="_Toc21606358" w:history="1">
            <w:r w:rsidR="00F406F9" w:rsidRPr="004101BE">
              <w:rPr>
                <w:rStyle w:val="Hipervnculo"/>
                <w:rFonts w:ascii="Palatino Linotype" w:hAnsi="Palatino Linotype"/>
                <w:b/>
                <w:noProof/>
                <w:sz w:val="21"/>
                <w:szCs w:val="21"/>
              </w:rPr>
              <w:t>TERCERO. Del planteamiento de la litis.</w:t>
            </w:r>
            <w:r w:rsidR="00F406F9" w:rsidRPr="004101BE">
              <w:rPr>
                <w:rFonts w:ascii="Palatino Linotype" w:hAnsi="Palatino Linotype"/>
                <w:noProof/>
                <w:webHidden/>
                <w:sz w:val="21"/>
                <w:szCs w:val="21"/>
              </w:rPr>
              <w:tab/>
            </w:r>
            <w:r w:rsidR="00F406F9" w:rsidRPr="004101BE">
              <w:rPr>
                <w:rFonts w:ascii="Palatino Linotype" w:hAnsi="Palatino Linotype"/>
                <w:noProof/>
                <w:webHidden/>
                <w:sz w:val="21"/>
                <w:szCs w:val="21"/>
              </w:rPr>
              <w:fldChar w:fldCharType="begin"/>
            </w:r>
            <w:r w:rsidR="00F406F9" w:rsidRPr="004101BE">
              <w:rPr>
                <w:rFonts w:ascii="Palatino Linotype" w:hAnsi="Palatino Linotype"/>
                <w:noProof/>
                <w:webHidden/>
                <w:sz w:val="21"/>
                <w:szCs w:val="21"/>
              </w:rPr>
              <w:instrText xml:space="preserve"> PAGEREF _Toc21606358 \h </w:instrText>
            </w:r>
            <w:r w:rsidR="00F406F9" w:rsidRPr="004101BE">
              <w:rPr>
                <w:rFonts w:ascii="Palatino Linotype" w:hAnsi="Palatino Linotype"/>
                <w:noProof/>
                <w:webHidden/>
                <w:sz w:val="21"/>
                <w:szCs w:val="21"/>
              </w:rPr>
            </w:r>
            <w:r w:rsidR="00F406F9" w:rsidRPr="004101BE">
              <w:rPr>
                <w:rFonts w:ascii="Palatino Linotype" w:hAnsi="Palatino Linotype"/>
                <w:noProof/>
                <w:webHidden/>
                <w:sz w:val="21"/>
                <w:szCs w:val="21"/>
              </w:rPr>
              <w:fldChar w:fldCharType="separate"/>
            </w:r>
            <w:r w:rsidR="004101BE">
              <w:rPr>
                <w:rFonts w:ascii="Palatino Linotype" w:hAnsi="Palatino Linotype"/>
                <w:noProof/>
                <w:webHidden/>
                <w:sz w:val="21"/>
                <w:szCs w:val="21"/>
              </w:rPr>
              <w:t>13</w:t>
            </w:r>
            <w:r w:rsidR="00F406F9" w:rsidRPr="004101BE">
              <w:rPr>
                <w:rFonts w:ascii="Palatino Linotype" w:hAnsi="Palatino Linotype"/>
                <w:noProof/>
                <w:webHidden/>
                <w:sz w:val="21"/>
                <w:szCs w:val="21"/>
              </w:rPr>
              <w:fldChar w:fldCharType="end"/>
            </w:r>
          </w:hyperlink>
        </w:p>
        <w:p w14:paraId="3DF86FA3" w14:textId="77777777" w:rsidR="00F406F9" w:rsidRPr="004101BE" w:rsidRDefault="009E14BC" w:rsidP="004101BE">
          <w:pPr>
            <w:pStyle w:val="TDC1"/>
            <w:spacing w:after="0" w:line="360" w:lineRule="auto"/>
            <w:rPr>
              <w:rFonts w:ascii="Palatino Linotype" w:hAnsi="Palatino Linotype"/>
              <w:noProof/>
              <w:sz w:val="21"/>
              <w:szCs w:val="21"/>
              <w:lang w:val="es-MX" w:eastAsia="es-MX"/>
            </w:rPr>
          </w:pPr>
          <w:hyperlink w:anchor="_Toc21606359" w:history="1">
            <w:r w:rsidR="00F406F9" w:rsidRPr="004101BE">
              <w:rPr>
                <w:rStyle w:val="Hipervnculo"/>
                <w:rFonts w:ascii="Palatino Linotype" w:hAnsi="Palatino Linotype"/>
                <w:b/>
                <w:noProof/>
                <w:sz w:val="21"/>
                <w:szCs w:val="21"/>
              </w:rPr>
              <w:t>CUARTO. De previo y especial pronunciamiento.</w:t>
            </w:r>
            <w:r w:rsidR="00F406F9" w:rsidRPr="004101BE">
              <w:rPr>
                <w:rFonts w:ascii="Palatino Linotype" w:hAnsi="Palatino Linotype"/>
                <w:noProof/>
                <w:webHidden/>
                <w:sz w:val="21"/>
                <w:szCs w:val="21"/>
              </w:rPr>
              <w:tab/>
            </w:r>
            <w:r w:rsidR="00F406F9" w:rsidRPr="004101BE">
              <w:rPr>
                <w:rFonts w:ascii="Palatino Linotype" w:hAnsi="Palatino Linotype"/>
                <w:noProof/>
                <w:webHidden/>
                <w:sz w:val="21"/>
                <w:szCs w:val="21"/>
              </w:rPr>
              <w:fldChar w:fldCharType="begin"/>
            </w:r>
            <w:r w:rsidR="00F406F9" w:rsidRPr="004101BE">
              <w:rPr>
                <w:rFonts w:ascii="Palatino Linotype" w:hAnsi="Palatino Linotype"/>
                <w:noProof/>
                <w:webHidden/>
                <w:sz w:val="21"/>
                <w:szCs w:val="21"/>
              </w:rPr>
              <w:instrText xml:space="preserve"> PAGEREF _Toc21606359 \h </w:instrText>
            </w:r>
            <w:r w:rsidR="00F406F9" w:rsidRPr="004101BE">
              <w:rPr>
                <w:rFonts w:ascii="Palatino Linotype" w:hAnsi="Palatino Linotype"/>
                <w:noProof/>
                <w:webHidden/>
                <w:sz w:val="21"/>
                <w:szCs w:val="21"/>
              </w:rPr>
            </w:r>
            <w:r w:rsidR="00F406F9" w:rsidRPr="004101BE">
              <w:rPr>
                <w:rFonts w:ascii="Palatino Linotype" w:hAnsi="Palatino Linotype"/>
                <w:noProof/>
                <w:webHidden/>
                <w:sz w:val="21"/>
                <w:szCs w:val="21"/>
              </w:rPr>
              <w:fldChar w:fldCharType="separate"/>
            </w:r>
            <w:r w:rsidR="004101BE">
              <w:rPr>
                <w:rFonts w:ascii="Palatino Linotype" w:hAnsi="Palatino Linotype"/>
                <w:noProof/>
                <w:webHidden/>
                <w:sz w:val="21"/>
                <w:szCs w:val="21"/>
              </w:rPr>
              <w:t>14</w:t>
            </w:r>
            <w:r w:rsidR="00F406F9" w:rsidRPr="004101BE">
              <w:rPr>
                <w:rFonts w:ascii="Palatino Linotype" w:hAnsi="Palatino Linotype"/>
                <w:noProof/>
                <w:webHidden/>
                <w:sz w:val="21"/>
                <w:szCs w:val="21"/>
              </w:rPr>
              <w:fldChar w:fldCharType="end"/>
            </w:r>
          </w:hyperlink>
        </w:p>
        <w:p w14:paraId="7EDF9BB3" w14:textId="77777777" w:rsidR="00F406F9" w:rsidRPr="004101BE" w:rsidRDefault="009E14BC" w:rsidP="004101BE">
          <w:pPr>
            <w:pStyle w:val="TDC1"/>
            <w:tabs>
              <w:tab w:val="left" w:pos="440"/>
            </w:tabs>
            <w:spacing w:after="0" w:line="360" w:lineRule="auto"/>
            <w:rPr>
              <w:rFonts w:ascii="Palatino Linotype" w:hAnsi="Palatino Linotype"/>
              <w:noProof/>
              <w:sz w:val="21"/>
              <w:szCs w:val="21"/>
              <w:lang w:val="es-MX" w:eastAsia="es-MX"/>
            </w:rPr>
          </w:pPr>
          <w:hyperlink w:anchor="_Toc21606360" w:history="1">
            <w:r w:rsidR="00F406F9" w:rsidRPr="004101BE">
              <w:rPr>
                <w:rStyle w:val="Hipervnculo"/>
                <w:rFonts w:ascii="Palatino Linotype" w:hAnsi="Palatino Linotype"/>
                <w:b/>
                <w:noProof/>
                <w:sz w:val="21"/>
                <w:szCs w:val="21"/>
              </w:rPr>
              <w:t>I.</w:t>
            </w:r>
            <w:r w:rsidR="00F406F9" w:rsidRPr="004101BE">
              <w:rPr>
                <w:rFonts w:ascii="Palatino Linotype" w:hAnsi="Palatino Linotype"/>
                <w:noProof/>
                <w:sz w:val="21"/>
                <w:szCs w:val="21"/>
                <w:lang w:val="es-MX" w:eastAsia="es-MX"/>
              </w:rPr>
              <w:tab/>
            </w:r>
            <w:r w:rsidR="00F406F9" w:rsidRPr="004101BE">
              <w:rPr>
                <w:rStyle w:val="Hipervnculo"/>
                <w:rFonts w:ascii="Palatino Linotype" w:hAnsi="Palatino Linotype"/>
                <w:b/>
                <w:noProof/>
                <w:sz w:val="21"/>
                <w:szCs w:val="21"/>
              </w:rPr>
              <w:t>Del derecho convencional y constitucionalmente reconocido de acceso a la información pública.</w:t>
            </w:r>
            <w:r w:rsidR="00F406F9" w:rsidRPr="004101BE">
              <w:rPr>
                <w:rFonts w:ascii="Palatino Linotype" w:hAnsi="Palatino Linotype"/>
                <w:noProof/>
                <w:webHidden/>
                <w:sz w:val="21"/>
                <w:szCs w:val="21"/>
              </w:rPr>
              <w:tab/>
            </w:r>
            <w:r w:rsidR="00F406F9" w:rsidRPr="004101BE">
              <w:rPr>
                <w:rFonts w:ascii="Palatino Linotype" w:hAnsi="Palatino Linotype"/>
                <w:noProof/>
                <w:webHidden/>
                <w:sz w:val="21"/>
                <w:szCs w:val="21"/>
              </w:rPr>
              <w:fldChar w:fldCharType="begin"/>
            </w:r>
            <w:r w:rsidR="00F406F9" w:rsidRPr="004101BE">
              <w:rPr>
                <w:rFonts w:ascii="Palatino Linotype" w:hAnsi="Palatino Linotype"/>
                <w:noProof/>
                <w:webHidden/>
                <w:sz w:val="21"/>
                <w:szCs w:val="21"/>
              </w:rPr>
              <w:instrText xml:space="preserve"> PAGEREF _Toc21606360 \h </w:instrText>
            </w:r>
            <w:r w:rsidR="00F406F9" w:rsidRPr="004101BE">
              <w:rPr>
                <w:rFonts w:ascii="Palatino Linotype" w:hAnsi="Palatino Linotype"/>
                <w:noProof/>
                <w:webHidden/>
                <w:sz w:val="21"/>
                <w:szCs w:val="21"/>
              </w:rPr>
            </w:r>
            <w:r w:rsidR="00F406F9" w:rsidRPr="004101BE">
              <w:rPr>
                <w:rFonts w:ascii="Palatino Linotype" w:hAnsi="Palatino Linotype"/>
                <w:noProof/>
                <w:webHidden/>
                <w:sz w:val="21"/>
                <w:szCs w:val="21"/>
              </w:rPr>
              <w:fldChar w:fldCharType="separate"/>
            </w:r>
            <w:r w:rsidR="004101BE">
              <w:rPr>
                <w:rFonts w:ascii="Palatino Linotype" w:hAnsi="Palatino Linotype"/>
                <w:noProof/>
                <w:webHidden/>
                <w:sz w:val="21"/>
                <w:szCs w:val="21"/>
              </w:rPr>
              <w:t>14</w:t>
            </w:r>
            <w:r w:rsidR="00F406F9" w:rsidRPr="004101BE">
              <w:rPr>
                <w:rFonts w:ascii="Palatino Linotype" w:hAnsi="Palatino Linotype"/>
                <w:noProof/>
                <w:webHidden/>
                <w:sz w:val="21"/>
                <w:szCs w:val="21"/>
              </w:rPr>
              <w:fldChar w:fldCharType="end"/>
            </w:r>
          </w:hyperlink>
        </w:p>
        <w:p w14:paraId="636519E9" w14:textId="77777777" w:rsidR="00F406F9" w:rsidRPr="004101BE" w:rsidRDefault="009E14BC" w:rsidP="004101BE">
          <w:pPr>
            <w:pStyle w:val="TDC1"/>
            <w:tabs>
              <w:tab w:val="left" w:pos="660"/>
            </w:tabs>
            <w:spacing w:after="0" w:line="360" w:lineRule="auto"/>
            <w:rPr>
              <w:rFonts w:ascii="Palatino Linotype" w:hAnsi="Palatino Linotype"/>
              <w:noProof/>
              <w:sz w:val="21"/>
              <w:szCs w:val="21"/>
              <w:lang w:val="es-MX" w:eastAsia="es-MX"/>
            </w:rPr>
          </w:pPr>
          <w:hyperlink w:anchor="_Toc21606361" w:history="1">
            <w:r w:rsidR="00F406F9" w:rsidRPr="004101BE">
              <w:rPr>
                <w:rStyle w:val="Hipervnculo"/>
                <w:rFonts w:ascii="Palatino Linotype" w:hAnsi="Palatino Linotype"/>
                <w:b/>
                <w:noProof/>
                <w:sz w:val="21"/>
                <w:szCs w:val="21"/>
              </w:rPr>
              <w:t>II.</w:t>
            </w:r>
            <w:r w:rsidR="00F406F9" w:rsidRPr="004101BE">
              <w:rPr>
                <w:rFonts w:ascii="Palatino Linotype" w:hAnsi="Palatino Linotype"/>
                <w:noProof/>
                <w:sz w:val="21"/>
                <w:szCs w:val="21"/>
                <w:lang w:val="es-MX" w:eastAsia="es-MX"/>
              </w:rPr>
              <w:tab/>
            </w:r>
            <w:r w:rsidR="00F406F9" w:rsidRPr="004101BE">
              <w:rPr>
                <w:rStyle w:val="Hipervnculo"/>
                <w:rFonts w:ascii="Palatino Linotype" w:hAnsi="Palatino Linotype"/>
                <w:b/>
                <w:noProof/>
                <w:sz w:val="21"/>
                <w:szCs w:val="21"/>
              </w:rPr>
              <w:t>De las inconsistencias suscitadas en el desarrollo del procedimiento de acceso a la información pública  por parte del sujeto obligado.</w:t>
            </w:r>
            <w:r w:rsidR="00F406F9" w:rsidRPr="004101BE">
              <w:rPr>
                <w:rFonts w:ascii="Palatino Linotype" w:hAnsi="Palatino Linotype"/>
                <w:noProof/>
                <w:webHidden/>
                <w:sz w:val="21"/>
                <w:szCs w:val="21"/>
              </w:rPr>
              <w:tab/>
            </w:r>
            <w:r w:rsidR="00F406F9" w:rsidRPr="004101BE">
              <w:rPr>
                <w:rFonts w:ascii="Palatino Linotype" w:hAnsi="Palatino Linotype"/>
                <w:noProof/>
                <w:webHidden/>
                <w:sz w:val="21"/>
                <w:szCs w:val="21"/>
              </w:rPr>
              <w:fldChar w:fldCharType="begin"/>
            </w:r>
            <w:r w:rsidR="00F406F9" w:rsidRPr="004101BE">
              <w:rPr>
                <w:rFonts w:ascii="Palatino Linotype" w:hAnsi="Palatino Linotype"/>
                <w:noProof/>
                <w:webHidden/>
                <w:sz w:val="21"/>
                <w:szCs w:val="21"/>
              </w:rPr>
              <w:instrText xml:space="preserve"> PAGEREF _Toc21606361 \h </w:instrText>
            </w:r>
            <w:r w:rsidR="00F406F9" w:rsidRPr="004101BE">
              <w:rPr>
                <w:rFonts w:ascii="Palatino Linotype" w:hAnsi="Palatino Linotype"/>
                <w:noProof/>
                <w:webHidden/>
                <w:sz w:val="21"/>
                <w:szCs w:val="21"/>
              </w:rPr>
            </w:r>
            <w:r w:rsidR="00F406F9" w:rsidRPr="004101BE">
              <w:rPr>
                <w:rFonts w:ascii="Palatino Linotype" w:hAnsi="Palatino Linotype"/>
                <w:noProof/>
                <w:webHidden/>
                <w:sz w:val="21"/>
                <w:szCs w:val="21"/>
              </w:rPr>
              <w:fldChar w:fldCharType="separate"/>
            </w:r>
            <w:r w:rsidR="004101BE">
              <w:rPr>
                <w:rFonts w:ascii="Palatino Linotype" w:hAnsi="Palatino Linotype"/>
                <w:noProof/>
                <w:webHidden/>
                <w:sz w:val="21"/>
                <w:szCs w:val="21"/>
              </w:rPr>
              <w:t>25</w:t>
            </w:r>
            <w:r w:rsidR="00F406F9" w:rsidRPr="004101BE">
              <w:rPr>
                <w:rFonts w:ascii="Palatino Linotype" w:hAnsi="Palatino Linotype"/>
                <w:noProof/>
                <w:webHidden/>
                <w:sz w:val="21"/>
                <w:szCs w:val="21"/>
              </w:rPr>
              <w:fldChar w:fldCharType="end"/>
            </w:r>
          </w:hyperlink>
        </w:p>
        <w:p w14:paraId="389FF176" w14:textId="77777777" w:rsidR="00F406F9" w:rsidRPr="004101BE" w:rsidRDefault="009E14BC" w:rsidP="004101BE">
          <w:pPr>
            <w:pStyle w:val="TDC1"/>
            <w:tabs>
              <w:tab w:val="left" w:pos="660"/>
            </w:tabs>
            <w:spacing w:after="0" w:line="360" w:lineRule="auto"/>
            <w:rPr>
              <w:rFonts w:ascii="Palatino Linotype" w:hAnsi="Palatino Linotype"/>
              <w:noProof/>
              <w:sz w:val="21"/>
              <w:szCs w:val="21"/>
              <w:lang w:val="es-MX" w:eastAsia="es-MX"/>
            </w:rPr>
          </w:pPr>
          <w:hyperlink w:anchor="_Toc21606362" w:history="1">
            <w:r w:rsidR="00F406F9" w:rsidRPr="004101BE">
              <w:rPr>
                <w:rStyle w:val="Hipervnculo"/>
                <w:rFonts w:ascii="Palatino Linotype" w:hAnsi="Palatino Linotype"/>
                <w:b/>
                <w:noProof/>
                <w:sz w:val="21"/>
                <w:szCs w:val="21"/>
              </w:rPr>
              <w:t>III.</w:t>
            </w:r>
            <w:r w:rsidR="00F406F9" w:rsidRPr="004101BE">
              <w:rPr>
                <w:rFonts w:ascii="Palatino Linotype" w:hAnsi="Palatino Linotype"/>
                <w:noProof/>
                <w:sz w:val="21"/>
                <w:szCs w:val="21"/>
                <w:lang w:val="es-MX" w:eastAsia="es-MX"/>
              </w:rPr>
              <w:tab/>
            </w:r>
            <w:r w:rsidR="00F406F9" w:rsidRPr="004101BE">
              <w:rPr>
                <w:rStyle w:val="Hipervnculo"/>
                <w:rFonts w:ascii="Palatino Linotype" w:hAnsi="Palatino Linotype"/>
                <w:b/>
                <w:noProof/>
                <w:sz w:val="21"/>
                <w:szCs w:val="21"/>
              </w:rPr>
              <w:t>Del plus petitio.</w:t>
            </w:r>
            <w:r w:rsidR="00F406F9" w:rsidRPr="004101BE">
              <w:rPr>
                <w:rFonts w:ascii="Palatino Linotype" w:hAnsi="Palatino Linotype"/>
                <w:noProof/>
                <w:webHidden/>
                <w:sz w:val="21"/>
                <w:szCs w:val="21"/>
              </w:rPr>
              <w:tab/>
            </w:r>
            <w:r w:rsidR="00F406F9" w:rsidRPr="004101BE">
              <w:rPr>
                <w:rFonts w:ascii="Palatino Linotype" w:hAnsi="Palatino Linotype"/>
                <w:noProof/>
                <w:webHidden/>
                <w:sz w:val="21"/>
                <w:szCs w:val="21"/>
              </w:rPr>
              <w:fldChar w:fldCharType="begin"/>
            </w:r>
            <w:r w:rsidR="00F406F9" w:rsidRPr="004101BE">
              <w:rPr>
                <w:rFonts w:ascii="Palatino Linotype" w:hAnsi="Palatino Linotype"/>
                <w:noProof/>
                <w:webHidden/>
                <w:sz w:val="21"/>
                <w:szCs w:val="21"/>
              </w:rPr>
              <w:instrText xml:space="preserve"> PAGEREF _Toc21606362 \h </w:instrText>
            </w:r>
            <w:r w:rsidR="00F406F9" w:rsidRPr="004101BE">
              <w:rPr>
                <w:rFonts w:ascii="Palatino Linotype" w:hAnsi="Palatino Linotype"/>
                <w:noProof/>
                <w:webHidden/>
                <w:sz w:val="21"/>
                <w:szCs w:val="21"/>
              </w:rPr>
            </w:r>
            <w:r w:rsidR="00F406F9" w:rsidRPr="004101BE">
              <w:rPr>
                <w:rFonts w:ascii="Palatino Linotype" w:hAnsi="Palatino Linotype"/>
                <w:noProof/>
                <w:webHidden/>
                <w:sz w:val="21"/>
                <w:szCs w:val="21"/>
              </w:rPr>
              <w:fldChar w:fldCharType="separate"/>
            </w:r>
            <w:r w:rsidR="004101BE">
              <w:rPr>
                <w:rFonts w:ascii="Palatino Linotype" w:hAnsi="Palatino Linotype"/>
                <w:noProof/>
                <w:webHidden/>
                <w:sz w:val="21"/>
                <w:szCs w:val="21"/>
              </w:rPr>
              <w:t>28</w:t>
            </w:r>
            <w:r w:rsidR="00F406F9" w:rsidRPr="004101BE">
              <w:rPr>
                <w:rFonts w:ascii="Palatino Linotype" w:hAnsi="Palatino Linotype"/>
                <w:noProof/>
                <w:webHidden/>
                <w:sz w:val="21"/>
                <w:szCs w:val="21"/>
              </w:rPr>
              <w:fldChar w:fldCharType="end"/>
            </w:r>
          </w:hyperlink>
        </w:p>
        <w:p w14:paraId="6AFF1255" w14:textId="77777777" w:rsidR="00F406F9" w:rsidRPr="004101BE" w:rsidRDefault="009E14BC" w:rsidP="004101BE">
          <w:pPr>
            <w:pStyle w:val="TDC1"/>
            <w:spacing w:after="0" w:line="360" w:lineRule="auto"/>
            <w:rPr>
              <w:rFonts w:ascii="Palatino Linotype" w:hAnsi="Palatino Linotype"/>
              <w:noProof/>
              <w:sz w:val="21"/>
              <w:szCs w:val="21"/>
              <w:lang w:val="es-MX" w:eastAsia="es-MX"/>
            </w:rPr>
          </w:pPr>
          <w:hyperlink w:anchor="_Toc21606363" w:history="1">
            <w:r w:rsidR="00F406F9" w:rsidRPr="004101BE">
              <w:rPr>
                <w:rStyle w:val="Hipervnculo"/>
                <w:rFonts w:ascii="Palatino Linotype" w:hAnsi="Palatino Linotype"/>
                <w:b/>
                <w:noProof/>
                <w:sz w:val="21"/>
                <w:szCs w:val="21"/>
              </w:rPr>
              <w:t>QUINTO. Del estudio y resolución del asunto.</w:t>
            </w:r>
            <w:r w:rsidR="00F406F9" w:rsidRPr="004101BE">
              <w:rPr>
                <w:rFonts w:ascii="Palatino Linotype" w:hAnsi="Palatino Linotype"/>
                <w:noProof/>
                <w:webHidden/>
                <w:sz w:val="21"/>
                <w:szCs w:val="21"/>
              </w:rPr>
              <w:tab/>
            </w:r>
            <w:r w:rsidR="00F406F9" w:rsidRPr="004101BE">
              <w:rPr>
                <w:rFonts w:ascii="Palatino Linotype" w:hAnsi="Palatino Linotype"/>
                <w:noProof/>
                <w:webHidden/>
                <w:sz w:val="21"/>
                <w:szCs w:val="21"/>
              </w:rPr>
              <w:fldChar w:fldCharType="begin"/>
            </w:r>
            <w:r w:rsidR="00F406F9" w:rsidRPr="004101BE">
              <w:rPr>
                <w:rFonts w:ascii="Palatino Linotype" w:hAnsi="Palatino Linotype"/>
                <w:noProof/>
                <w:webHidden/>
                <w:sz w:val="21"/>
                <w:szCs w:val="21"/>
              </w:rPr>
              <w:instrText xml:space="preserve"> PAGEREF _Toc21606363 \h </w:instrText>
            </w:r>
            <w:r w:rsidR="00F406F9" w:rsidRPr="004101BE">
              <w:rPr>
                <w:rFonts w:ascii="Palatino Linotype" w:hAnsi="Palatino Linotype"/>
                <w:noProof/>
                <w:webHidden/>
                <w:sz w:val="21"/>
                <w:szCs w:val="21"/>
              </w:rPr>
            </w:r>
            <w:r w:rsidR="00F406F9" w:rsidRPr="004101BE">
              <w:rPr>
                <w:rFonts w:ascii="Palatino Linotype" w:hAnsi="Palatino Linotype"/>
                <w:noProof/>
                <w:webHidden/>
                <w:sz w:val="21"/>
                <w:szCs w:val="21"/>
              </w:rPr>
              <w:fldChar w:fldCharType="separate"/>
            </w:r>
            <w:r w:rsidR="004101BE">
              <w:rPr>
                <w:rFonts w:ascii="Palatino Linotype" w:hAnsi="Palatino Linotype"/>
                <w:noProof/>
                <w:webHidden/>
                <w:sz w:val="21"/>
                <w:szCs w:val="21"/>
              </w:rPr>
              <w:t>32</w:t>
            </w:r>
            <w:r w:rsidR="00F406F9" w:rsidRPr="004101BE">
              <w:rPr>
                <w:rFonts w:ascii="Palatino Linotype" w:hAnsi="Palatino Linotype"/>
                <w:noProof/>
                <w:webHidden/>
                <w:sz w:val="21"/>
                <w:szCs w:val="21"/>
              </w:rPr>
              <w:fldChar w:fldCharType="end"/>
            </w:r>
          </w:hyperlink>
        </w:p>
        <w:p w14:paraId="566F383F" w14:textId="77777777" w:rsidR="00F406F9" w:rsidRPr="004101BE" w:rsidRDefault="009E14BC" w:rsidP="004101BE">
          <w:pPr>
            <w:pStyle w:val="TDC1"/>
            <w:spacing w:after="0" w:line="360" w:lineRule="auto"/>
            <w:rPr>
              <w:rFonts w:ascii="Palatino Linotype" w:hAnsi="Palatino Linotype"/>
              <w:noProof/>
              <w:sz w:val="21"/>
              <w:szCs w:val="21"/>
              <w:lang w:val="es-MX" w:eastAsia="es-MX"/>
            </w:rPr>
          </w:pPr>
          <w:hyperlink w:anchor="_Toc21606364" w:history="1">
            <w:r w:rsidR="00F406F9" w:rsidRPr="004101BE">
              <w:rPr>
                <w:rStyle w:val="Hipervnculo"/>
                <w:rFonts w:ascii="Palatino Linotype" w:hAnsi="Palatino Linotype"/>
                <w:b/>
                <w:noProof/>
                <w:sz w:val="21"/>
                <w:szCs w:val="21"/>
              </w:rPr>
              <w:t>I. De la naturaleza de la información solicitada.</w:t>
            </w:r>
            <w:r w:rsidR="00F406F9" w:rsidRPr="004101BE">
              <w:rPr>
                <w:rFonts w:ascii="Palatino Linotype" w:hAnsi="Palatino Linotype"/>
                <w:noProof/>
                <w:webHidden/>
                <w:sz w:val="21"/>
                <w:szCs w:val="21"/>
              </w:rPr>
              <w:tab/>
            </w:r>
            <w:r w:rsidR="00F406F9" w:rsidRPr="004101BE">
              <w:rPr>
                <w:rFonts w:ascii="Palatino Linotype" w:hAnsi="Palatino Linotype"/>
                <w:noProof/>
                <w:webHidden/>
                <w:sz w:val="21"/>
                <w:szCs w:val="21"/>
              </w:rPr>
              <w:fldChar w:fldCharType="begin"/>
            </w:r>
            <w:r w:rsidR="00F406F9" w:rsidRPr="004101BE">
              <w:rPr>
                <w:rFonts w:ascii="Palatino Linotype" w:hAnsi="Palatino Linotype"/>
                <w:noProof/>
                <w:webHidden/>
                <w:sz w:val="21"/>
                <w:szCs w:val="21"/>
              </w:rPr>
              <w:instrText xml:space="preserve"> PAGEREF _Toc21606364 \h </w:instrText>
            </w:r>
            <w:r w:rsidR="00F406F9" w:rsidRPr="004101BE">
              <w:rPr>
                <w:rFonts w:ascii="Palatino Linotype" w:hAnsi="Palatino Linotype"/>
                <w:noProof/>
                <w:webHidden/>
                <w:sz w:val="21"/>
                <w:szCs w:val="21"/>
              </w:rPr>
            </w:r>
            <w:r w:rsidR="00F406F9" w:rsidRPr="004101BE">
              <w:rPr>
                <w:rFonts w:ascii="Palatino Linotype" w:hAnsi="Palatino Linotype"/>
                <w:noProof/>
                <w:webHidden/>
                <w:sz w:val="21"/>
                <w:szCs w:val="21"/>
              </w:rPr>
              <w:fldChar w:fldCharType="separate"/>
            </w:r>
            <w:r w:rsidR="004101BE">
              <w:rPr>
                <w:rFonts w:ascii="Palatino Linotype" w:hAnsi="Palatino Linotype"/>
                <w:noProof/>
                <w:webHidden/>
                <w:sz w:val="21"/>
                <w:szCs w:val="21"/>
              </w:rPr>
              <w:t>33</w:t>
            </w:r>
            <w:r w:rsidR="00F406F9" w:rsidRPr="004101BE">
              <w:rPr>
                <w:rFonts w:ascii="Palatino Linotype" w:hAnsi="Palatino Linotype"/>
                <w:noProof/>
                <w:webHidden/>
                <w:sz w:val="21"/>
                <w:szCs w:val="21"/>
              </w:rPr>
              <w:fldChar w:fldCharType="end"/>
            </w:r>
          </w:hyperlink>
        </w:p>
        <w:p w14:paraId="03CD9BFC" w14:textId="77777777" w:rsidR="00F406F9" w:rsidRPr="004101BE" w:rsidRDefault="009E14BC" w:rsidP="004101BE">
          <w:pPr>
            <w:pStyle w:val="TDC1"/>
            <w:spacing w:after="0" w:line="360" w:lineRule="auto"/>
            <w:rPr>
              <w:rFonts w:ascii="Palatino Linotype" w:hAnsi="Palatino Linotype"/>
              <w:noProof/>
              <w:sz w:val="21"/>
              <w:szCs w:val="21"/>
              <w:lang w:val="es-MX" w:eastAsia="es-MX"/>
            </w:rPr>
          </w:pPr>
          <w:hyperlink w:anchor="_Toc21606365" w:history="1">
            <w:r w:rsidR="00F406F9" w:rsidRPr="004101BE">
              <w:rPr>
                <w:rStyle w:val="Hipervnculo"/>
                <w:rFonts w:ascii="Palatino Linotype" w:hAnsi="Palatino Linotype" w:cs="Times New Roman"/>
                <w:b/>
                <w:noProof/>
                <w:sz w:val="21"/>
                <w:szCs w:val="21"/>
                <w:lang w:eastAsia="es-ES_tradnl"/>
              </w:rPr>
              <w:t>SEXTO.</w:t>
            </w:r>
            <w:r w:rsidR="00F406F9" w:rsidRPr="004101BE">
              <w:rPr>
                <w:rStyle w:val="Hipervnculo"/>
                <w:rFonts w:ascii="Palatino Linotype" w:hAnsi="Palatino Linotype"/>
                <w:b/>
                <w:noProof/>
                <w:sz w:val="21"/>
                <w:szCs w:val="21"/>
              </w:rPr>
              <w:t xml:space="preserve"> De la elaboración de la versión pública y el acuerdo de clasificación como información confidencial.</w:t>
            </w:r>
            <w:r w:rsidR="00F406F9" w:rsidRPr="004101BE">
              <w:rPr>
                <w:rFonts w:ascii="Palatino Linotype" w:hAnsi="Palatino Linotype"/>
                <w:noProof/>
                <w:webHidden/>
                <w:sz w:val="21"/>
                <w:szCs w:val="21"/>
              </w:rPr>
              <w:tab/>
            </w:r>
            <w:r w:rsidR="00F406F9" w:rsidRPr="004101BE">
              <w:rPr>
                <w:rFonts w:ascii="Palatino Linotype" w:hAnsi="Palatino Linotype"/>
                <w:noProof/>
                <w:webHidden/>
                <w:sz w:val="21"/>
                <w:szCs w:val="21"/>
              </w:rPr>
              <w:fldChar w:fldCharType="begin"/>
            </w:r>
            <w:r w:rsidR="00F406F9" w:rsidRPr="004101BE">
              <w:rPr>
                <w:rFonts w:ascii="Palatino Linotype" w:hAnsi="Palatino Linotype"/>
                <w:noProof/>
                <w:webHidden/>
                <w:sz w:val="21"/>
                <w:szCs w:val="21"/>
              </w:rPr>
              <w:instrText xml:space="preserve"> PAGEREF _Toc21606365 \h </w:instrText>
            </w:r>
            <w:r w:rsidR="00F406F9" w:rsidRPr="004101BE">
              <w:rPr>
                <w:rFonts w:ascii="Palatino Linotype" w:hAnsi="Palatino Linotype"/>
                <w:noProof/>
                <w:webHidden/>
                <w:sz w:val="21"/>
                <w:szCs w:val="21"/>
              </w:rPr>
            </w:r>
            <w:r w:rsidR="00F406F9" w:rsidRPr="004101BE">
              <w:rPr>
                <w:rFonts w:ascii="Palatino Linotype" w:hAnsi="Palatino Linotype"/>
                <w:noProof/>
                <w:webHidden/>
                <w:sz w:val="21"/>
                <w:szCs w:val="21"/>
              </w:rPr>
              <w:fldChar w:fldCharType="separate"/>
            </w:r>
            <w:r w:rsidR="004101BE">
              <w:rPr>
                <w:rFonts w:ascii="Palatino Linotype" w:hAnsi="Palatino Linotype"/>
                <w:noProof/>
                <w:webHidden/>
                <w:sz w:val="21"/>
                <w:szCs w:val="21"/>
              </w:rPr>
              <w:t>45</w:t>
            </w:r>
            <w:r w:rsidR="00F406F9" w:rsidRPr="004101BE">
              <w:rPr>
                <w:rFonts w:ascii="Palatino Linotype" w:hAnsi="Palatino Linotype"/>
                <w:noProof/>
                <w:webHidden/>
                <w:sz w:val="21"/>
                <w:szCs w:val="21"/>
              </w:rPr>
              <w:fldChar w:fldCharType="end"/>
            </w:r>
          </w:hyperlink>
        </w:p>
        <w:p w14:paraId="01E5D6E3" w14:textId="77777777" w:rsidR="00F406F9" w:rsidRPr="004101BE" w:rsidRDefault="009E14BC" w:rsidP="004101BE">
          <w:pPr>
            <w:pStyle w:val="TDC1"/>
            <w:spacing w:after="0" w:line="360" w:lineRule="auto"/>
            <w:rPr>
              <w:rFonts w:ascii="Palatino Linotype" w:hAnsi="Palatino Linotype"/>
              <w:noProof/>
              <w:sz w:val="21"/>
              <w:szCs w:val="21"/>
              <w:lang w:val="es-MX" w:eastAsia="es-MX"/>
            </w:rPr>
          </w:pPr>
          <w:hyperlink w:anchor="_Toc21606366" w:history="1">
            <w:r w:rsidR="00F406F9" w:rsidRPr="004101BE">
              <w:rPr>
                <w:rStyle w:val="Hipervnculo"/>
                <w:rFonts w:ascii="Palatino Linotype" w:hAnsi="Palatino Linotype"/>
                <w:b/>
                <w:noProof/>
                <w:sz w:val="21"/>
                <w:szCs w:val="21"/>
              </w:rPr>
              <w:t>I. Requisitos previos.</w:t>
            </w:r>
            <w:r w:rsidR="00F406F9" w:rsidRPr="004101BE">
              <w:rPr>
                <w:rFonts w:ascii="Palatino Linotype" w:hAnsi="Palatino Linotype"/>
                <w:noProof/>
                <w:webHidden/>
                <w:sz w:val="21"/>
                <w:szCs w:val="21"/>
              </w:rPr>
              <w:tab/>
            </w:r>
            <w:r w:rsidR="00F406F9" w:rsidRPr="004101BE">
              <w:rPr>
                <w:rFonts w:ascii="Palatino Linotype" w:hAnsi="Palatino Linotype"/>
                <w:noProof/>
                <w:webHidden/>
                <w:sz w:val="21"/>
                <w:szCs w:val="21"/>
              </w:rPr>
              <w:fldChar w:fldCharType="begin"/>
            </w:r>
            <w:r w:rsidR="00F406F9" w:rsidRPr="004101BE">
              <w:rPr>
                <w:rFonts w:ascii="Palatino Linotype" w:hAnsi="Palatino Linotype"/>
                <w:noProof/>
                <w:webHidden/>
                <w:sz w:val="21"/>
                <w:szCs w:val="21"/>
              </w:rPr>
              <w:instrText xml:space="preserve"> PAGEREF _Toc21606366 \h </w:instrText>
            </w:r>
            <w:r w:rsidR="00F406F9" w:rsidRPr="004101BE">
              <w:rPr>
                <w:rFonts w:ascii="Palatino Linotype" w:hAnsi="Palatino Linotype"/>
                <w:noProof/>
                <w:webHidden/>
                <w:sz w:val="21"/>
                <w:szCs w:val="21"/>
              </w:rPr>
            </w:r>
            <w:r w:rsidR="00F406F9" w:rsidRPr="004101BE">
              <w:rPr>
                <w:rFonts w:ascii="Palatino Linotype" w:hAnsi="Palatino Linotype"/>
                <w:noProof/>
                <w:webHidden/>
                <w:sz w:val="21"/>
                <w:szCs w:val="21"/>
              </w:rPr>
              <w:fldChar w:fldCharType="separate"/>
            </w:r>
            <w:r w:rsidR="004101BE">
              <w:rPr>
                <w:rFonts w:ascii="Palatino Linotype" w:hAnsi="Palatino Linotype"/>
                <w:noProof/>
                <w:webHidden/>
                <w:sz w:val="21"/>
                <w:szCs w:val="21"/>
              </w:rPr>
              <w:t>47</w:t>
            </w:r>
            <w:r w:rsidR="00F406F9" w:rsidRPr="004101BE">
              <w:rPr>
                <w:rFonts w:ascii="Palatino Linotype" w:hAnsi="Palatino Linotype"/>
                <w:noProof/>
                <w:webHidden/>
                <w:sz w:val="21"/>
                <w:szCs w:val="21"/>
              </w:rPr>
              <w:fldChar w:fldCharType="end"/>
            </w:r>
          </w:hyperlink>
        </w:p>
        <w:p w14:paraId="697168C0" w14:textId="77777777" w:rsidR="00F406F9" w:rsidRPr="004101BE" w:rsidRDefault="009E14BC" w:rsidP="004101BE">
          <w:pPr>
            <w:pStyle w:val="TDC1"/>
            <w:spacing w:after="0" w:line="360" w:lineRule="auto"/>
            <w:rPr>
              <w:rFonts w:ascii="Palatino Linotype" w:hAnsi="Palatino Linotype"/>
              <w:noProof/>
              <w:sz w:val="21"/>
              <w:szCs w:val="21"/>
              <w:lang w:val="es-MX" w:eastAsia="es-MX"/>
            </w:rPr>
          </w:pPr>
          <w:hyperlink w:anchor="_Toc21606367" w:history="1">
            <w:r w:rsidR="00F406F9" w:rsidRPr="004101BE">
              <w:rPr>
                <w:rStyle w:val="Hipervnculo"/>
                <w:rFonts w:ascii="Palatino Linotype" w:hAnsi="Palatino Linotype"/>
                <w:b/>
                <w:noProof/>
                <w:sz w:val="21"/>
                <w:szCs w:val="21"/>
              </w:rPr>
              <w:t>II. Supuestos de clasificación</w:t>
            </w:r>
            <w:r w:rsidR="00F406F9" w:rsidRPr="004101BE">
              <w:rPr>
                <w:rFonts w:ascii="Palatino Linotype" w:hAnsi="Palatino Linotype"/>
                <w:noProof/>
                <w:webHidden/>
                <w:sz w:val="21"/>
                <w:szCs w:val="21"/>
              </w:rPr>
              <w:tab/>
            </w:r>
            <w:r w:rsidR="00F406F9" w:rsidRPr="004101BE">
              <w:rPr>
                <w:rFonts w:ascii="Palatino Linotype" w:hAnsi="Palatino Linotype"/>
                <w:noProof/>
                <w:webHidden/>
                <w:sz w:val="21"/>
                <w:szCs w:val="21"/>
              </w:rPr>
              <w:fldChar w:fldCharType="begin"/>
            </w:r>
            <w:r w:rsidR="00F406F9" w:rsidRPr="004101BE">
              <w:rPr>
                <w:rFonts w:ascii="Palatino Linotype" w:hAnsi="Palatino Linotype"/>
                <w:noProof/>
                <w:webHidden/>
                <w:sz w:val="21"/>
                <w:szCs w:val="21"/>
              </w:rPr>
              <w:instrText xml:space="preserve"> PAGEREF _Toc21606367 \h </w:instrText>
            </w:r>
            <w:r w:rsidR="00F406F9" w:rsidRPr="004101BE">
              <w:rPr>
                <w:rFonts w:ascii="Palatino Linotype" w:hAnsi="Palatino Linotype"/>
                <w:noProof/>
                <w:webHidden/>
                <w:sz w:val="21"/>
                <w:szCs w:val="21"/>
              </w:rPr>
            </w:r>
            <w:r w:rsidR="00F406F9" w:rsidRPr="004101BE">
              <w:rPr>
                <w:rFonts w:ascii="Palatino Linotype" w:hAnsi="Palatino Linotype"/>
                <w:noProof/>
                <w:webHidden/>
                <w:sz w:val="21"/>
                <w:szCs w:val="21"/>
              </w:rPr>
              <w:fldChar w:fldCharType="separate"/>
            </w:r>
            <w:r w:rsidR="004101BE">
              <w:rPr>
                <w:rFonts w:ascii="Palatino Linotype" w:hAnsi="Palatino Linotype"/>
                <w:noProof/>
                <w:webHidden/>
                <w:sz w:val="21"/>
                <w:szCs w:val="21"/>
              </w:rPr>
              <w:t>48</w:t>
            </w:r>
            <w:r w:rsidR="00F406F9" w:rsidRPr="004101BE">
              <w:rPr>
                <w:rFonts w:ascii="Palatino Linotype" w:hAnsi="Palatino Linotype"/>
                <w:noProof/>
                <w:webHidden/>
                <w:sz w:val="21"/>
                <w:szCs w:val="21"/>
              </w:rPr>
              <w:fldChar w:fldCharType="end"/>
            </w:r>
          </w:hyperlink>
        </w:p>
        <w:p w14:paraId="3ECC86FD" w14:textId="77777777" w:rsidR="00F406F9" w:rsidRPr="004101BE" w:rsidRDefault="009E14BC" w:rsidP="004101BE">
          <w:pPr>
            <w:pStyle w:val="TDC1"/>
            <w:spacing w:after="0" w:line="360" w:lineRule="auto"/>
            <w:rPr>
              <w:rFonts w:ascii="Palatino Linotype" w:hAnsi="Palatino Linotype"/>
              <w:noProof/>
              <w:sz w:val="21"/>
              <w:szCs w:val="21"/>
              <w:lang w:val="es-MX" w:eastAsia="es-MX"/>
            </w:rPr>
          </w:pPr>
          <w:hyperlink w:anchor="_Toc21606368" w:history="1">
            <w:r w:rsidR="00F406F9" w:rsidRPr="004101BE">
              <w:rPr>
                <w:rStyle w:val="Hipervnculo"/>
                <w:rFonts w:ascii="Palatino Linotype" w:hAnsi="Palatino Linotype"/>
                <w:b/>
                <w:noProof/>
                <w:sz w:val="21"/>
                <w:szCs w:val="21"/>
              </w:rPr>
              <w:t>III. Formalidades para emitir el acuerdo de clasificación.</w:t>
            </w:r>
            <w:r w:rsidR="00F406F9" w:rsidRPr="004101BE">
              <w:rPr>
                <w:rFonts w:ascii="Palatino Linotype" w:hAnsi="Palatino Linotype"/>
                <w:noProof/>
                <w:webHidden/>
                <w:sz w:val="21"/>
                <w:szCs w:val="21"/>
              </w:rPr>
              <w:tab/>
            </w:r>
            <w:r w:rsidR="00F406F9" w:rsidRPr="004101BE">
              <w:rPr>
                <w:rFonts w:ascii="Palatino Linotype" w:hAnsi="Palatino Linotype"/>
                <w:noProof/>
                <w:webHidden/>
                <w:sz w:val="21"/>
                <w:szCs w:val="21"/>
              </w:rPr>
              <w:fldChar w:fldCharType="begin"/>
            </w:r>
            <w:r w:rsidR="00F406F9" w:rsidRPr="004101BE">
              <w:rPr>
                <w:rFonts w:ascii="Palatino Linotype" w:hAnsi="Palatino Linotype"/>
                <w:noProof/>
                <w:webHidden/>
                <w:sz w:val="21"/>
                <w:szCs w:val="21"/>
              </w:rPr>
              <w:instrText xml:space="preserve"> PAGEREF _Toc21606368 \h </w:instrText>
            </w:r>
            <w:r w:rsidR="00F406F9" w:rsidRPr="004101BE">
              <w:rPr>
                <w:rFonts w:ascii="Palatino Linotype" w:hAnsi="Palatino Linotype"/>
                <w:noProof/>
                <w:webHidden/>
                <w:sz w:val="21"/>
                <w:szCs w:val="21"/>
              </w:rPr>
            </w:r>
            <w:r w:rsidR="00F406F9" w:rsidRPr="004101BE">
              <w:rPr>
                <w:rFonts w:ascii="Palatino Linotype" w:hAnsi="Palatino Linotype"/>
                <w:noProof/>
                <w:webHidden/>
                <w:sz w:val="21"/>
                <w:szCs w:val="21"/>
              </w:rPr>
              <w:fldChar w:fldCharType="separate"/>
            </w:r>
            <w:r w:rsidR="004101BE">
              <w:rPr>
                <w:rFonts w:ascii="Palatino Linotype" w:hAnsi="Palatino Linotype"/>
                <w:noProof/>
                <w:webHidden/>
                <w:sz w:val="21"/>
                <w:szCs w:val="21"/>
              </w:rPr>
              <w:t>51</w:t>
            </w:r>
            <w:r w:rsidR="00F406F9" w:rsidRPr="004101BE">
              <w:rPr>
                <w:rFonts w:ascii="Palatino Linotype" w:hAnsi="Palatino Linotype"/>
                <w:noProof/>
                <w:webHidden/>
                <w:sz w:val="21"/>
                <w:szCs w:val="21"/>
              </w:rPr>
              <w:fldChar w:fldCharType="end"/>
            </w:r>
          </w:hyperlink>
        </w:p>
        <w:p w14:paraId="47635E58" w14:textId="77777777" w:rsidR="00F406F9" w:rsidRPr="004101BE" w:rsidRDefault="009E14BC" w:rsidP="004101BE">
          <w:pPr>
            <w:pStyle w:val="TDC1"/>
            <w:spacing w:after="0" w:line="360" w:lineRule="auto"/>
            <w:rPr>
              <w:rFonts w:ascii="Palatino Linotype" w:hAnsi="Palatino Linotype"/>
              <w:noProof/>
              <w:sz w:val="21"/>
              <w:szCs w:val="21"/>
              <w:lang w:val="es-MX" w:eastAsia="es-MX"/>
            </w:rPr>
          </w:pPr>
          <w:hyperlink w:anchor="_Toc21606369" w:history="1">
            <w:r w:rsidR="00F406F9" w:rsidRPr="004101BE">
              <w:rPr>
                <w:rStyle w:val="Hipervnculo"/>
                <w:rFonts w:ascii="Palatino Linotype" w:hAnsi="Palatino Linotype"/>
                <w:b/>
                <w:noProof/>
                <w:sz w:val="21"/>
                <w:szCs w:val="21"/>
              </w:rPr>
              <w:t>IV. Requisitos de fondo del acuerdo de clasificación</w:t>
            </w:r>
            <w:r w:rsidR="00F406F9" w:rsidRPr="004101BE">
              <w:rPr>
                <w:rFonts w:ascii="Palatino Linotype" w:hAnsi="Palatino Linotype"/>
                <w:noProof/>
                <w:webHidden/>
                <w:sz w:val="21"/>
                <w:szCs w:val="21"/>
              </w:rPr>
              <w:tab/>
            </w:r>
            <w:r w:rsidR="00F406F9" w:rsidRPr="004101BE">
              <w:rPr>
                <w:rFonts w:ascii="Palatino Linotype" w:hAnsi="Palatino Linotype"/>
                <w:noProof/>
                <w:webHidden/>
                <w:sz w:val="21"/>
                <w:szCs w:val="21"/>
              </w:rPr>
              <w:fldChar w:fldCharType="begin"/>
            </w:r>
            <w:r w:rsidR="00F406F9" w:rsidRPr="004101BE">
              <w:rPr>
                <w:rFonts w:ascii="Palatino Linotype" w:hAnsi="Palatino Linotype"/>
                <w:noProof/>
                <w:webHidden/>
                <w:sz w:val="21"/>
                <w:szCs w:val="21"/>
              </w:rPr>
              <w:instrText xml:space="preserve"> PAGEREF _Toc21606369 \h </w:instrText>
            </w:r>
            <w:r w:rsidR="00F406F9" w:rsidRPr="004101BE">
              <w:rPr>
                <w:rFonts w:ascii="Palatino Linotype" w:hAnsi="Palatino Linotype"/>
                <w:noProof/>
                <w:webHidden/>
                <w:sz w:val="21"/>
                <w:szCs w:val="21"/>
              </w:rPr>
            </w:r>
            <w:r w:rsidR="00F406F9" w:rsidRPr="004101BE">
              <w:rPr>
                <w:rFonts w:ascii="Palatino Linotype" w:hAnsi="Palatino Linotype"/>
                <w:noProof/>
                <w:webHidden/>
                <w:sz w:val="21"/>
                <w:szCs w:val="21"/>
              </w:rPr>
              <w:fldChar w:fldCharType="separate"/>
            </w:r>
            <w:r w:rsidR="004101BE">
              <w:rPr>
                <w:rFonts w:ascii="Palatino Linotype" w:hAnsi="Palatino Linotype"/>
                <w:noProof/>
                <w:webHidden/>
                <w:sz w:val="21"/>
                <w:szCs w:val="21"/>
              </w:rPr>
              <w:t>52</w:t>
            </w:r>
            <w:r w:rsidR="00F406F9" w:rsidRPr="004101BE">
              <w:rPr>
                <w:rFonts w:ascii="Palatino Linotype" w:hAnsi="Palatino Linotype"/>
                <w:noProof/>
                <w:webHidden/>
                <w:sz w:val="21"/>
                <w:szCs w:val="21"/>
              </w:rPr>
              <w:fldChar w:fldCharType="end"/>
            </w:r>
          </w:hyperlink>
        </w:p>
        <w:p w14:paraId="4A2725EB" w14:textId="77777777" w:rsidR="00F406F9" w:rsidRPr="004101BE" w:rsidRDefault="009E14BC" w:rsidP="004101BE">
          <w:pPr>
            <w:pStyle w:val="TDC1"/>
            <w:spacing w:after="0" w:line="360" w:lineRule="auto"/>
            <w:rPr>
              <w:rFonts w:ascii="Palatino Linotype" w:hAnsi="Palatino Linotype"/>
              <w:noProof/>
              <w:sz w:val="21"/>
              <w:szCs w:val="21"/>
              <w:lang w:val="es-MX" w:eastAsia="es-MX"/>
            </w:rPr>
          </w:pPr>
          <w:hyperlink w:anchor="_Toc21606370" w:history="1">
            <w:r w:rsidR="00F406F9" w:rsidRPr="004101BE">
              <w:rPr>
                <w:rStyle w:val="Hipervnculo"/>
                <w:rFonts w:ascii="Palatino Linotype" w:hAnsi="Palatino Linotype"/>
                <w:b/>
                <w:noProof/>
                <w:sz w:val="21"/>
                <w:szCs w:val="21"/>
              </w:rPr>
              <w:t>V. Condiciones especiales de la clasificación de la información como confidencial.</w:t>
            </w:r>
            <w:r w:rsidR="00F406F9" w:rsidRPr="004101BE">
              <w:rPr>
                <w:rFonts w:ascii="Palatino Linotype" w:hAnsi="Palatino Linotype"/>
                <w:noProof/>
                <w:webHidden/>
                <w:sz w:val="21"/>
                <w:szCs w:val="21"/>
              </w:rPr>
              <w:tab/>
            </w:r>
            <w:r w:rsidR="00F406F9" w:rsidRPr="004101BE">
              <w:rPr>
                <w:rFonts w:ascii="Palatino Linotype" w:hAnsi="Palatino Linotype"/>
                <w:noProof/>
                <w:webHidden/>
                <w:sz w:val="21"/>
                <w:szCs w:val="21"/>
              </w:rPr>
              <w:fldChar w:fldCharType="begin"/>
            </w:r>
            <w:r w:rsidR="00F406F9" w:rsidRPr="004101BE">
              <w:rPr>
                <w:rFonts w:ascii="Palatino Linotype" w:hAnsi="Palatino Linotype"/>
                <w:noProof/>
                <w:webHidden/>
                <w:sz w:val="21"/>
                <w:szCs w:val="21"/>
              </w:rPr>
              <w:instrText xml:space="preserve"> PAGEREF _Toc21606370 \h </w:instrText>
            </w:r>
            <w:r w:rsidR="00F406F9" w:rsidRPr="004101BE">
              <w:rPr>
                <w:rFonts w:ascii="Palatino Linotype" w:hAnsi="Palatino Linotype"/>
                <w:noProof/>
                <w:webHidden/>
                <w:sz w:val="21"/>
                <w:szCs w:val="21"/>
              </w:rPr>
            </w:r>
            <w:r w:rsidR="00F406F9" w:rsidRPr="004101BE">
              <w:rPr>
                <w:rFonts w:ascii="Palatino Linotype" w:hAnsi="Palatino Linotype"/>
                <w:noProof/>
                <w:webHidden/>
                <w:sz w:val="21"/>
                <w:szCs w:val="21"/>
              </w:rPr>
              <w:fldChar w:fldCharType="separate"/>
            </w:r>
            <w:r w:rsidR="004101BE">
              <w:rPr>
                <w:rFonts w:ascii="Palatino Linotype" w:hAnsi="Palatino Linotype"/>
                <w:noProof/>
                <w:webHidden/>
                <w:sz w:val="21"/>
                <w:szCs w:val="21"/>
              </w:rPr>
              <w:t>57</w:t>
            </w:r>
            <w:r w:rsidR="00F406F9" w:rsidRPr="004101BE">
              <w:rPr>
                <w:rFonts w:ascii="Palatino Linotype" w:hAnsi="Palatino Linotype"/>
                <w:noProof/>
                <w:webHidden/>
                <w:sz w:val="21"/>
                <w:szCs w:val="21"/>
              </w:rPr>
              <w:fldChar w:fldCharType="end"/>
            </w:r>
          </w:hyperlink>
        </w:p>
        <w:p w14:paraId="5AE67AF1" w14:textId="77777777" w:rsidR="00F406F9" w:rsidRPr="004101BE" w:rsidRDefault="009E14BC" w:rsidP="004101BE">
          <w:pPr>
            <w:pStyle w:val="TDC2"/>
            <w:tabs>
              <w:tab w:val="right" w:leader="dot" w:pos="8779"/>
            </w:tabs>
            <w:spacing w:after="0" w:line="360" w:lineRule="auto"/>
            <w:ind w:left="0"/>
            <w:rPr>
              <w:rFonts w:ascii="Palatino Linotype" w:hAnsi="Palatino Linotype"/>
              <w:noProof/>
              <w:sz w:val="21"/>
              <w:szCs w:val="21"/>
              <w:lang w:val="es-MX" w:eastAsia="es-MX"/>
            </w:rPr>
          </w:pPr>
          <w:hyperlink w:anchor="_Toc21606371" w:history="1">
            <w:r w:rsidR="00F406F9" w:rsidRPr="004101BE">
              <w:rPr>
                <w:rStyle w:val="Hipervnculo"/>
                <w:rFonts w:ascii="Palatino Linotype" w:eastAsiaTheme="majorEastAsia" w:hAnsi="Palatino Linotype" w:cstheme="majorBidi"/>
                <w:b/>
                <w:noProof/>
                <w:sz w:val="21"/>
                <w:szCs w:val="21"/>
                <w:lang w:val="es-MX" w:eastAsia="en-US"/>
              </w:rPr>
              <w:t>R E S O L U T I V O S</w:t>
            </w:r>
            <w:r w:rsidR="00F406F9" w:rsidRPr="004101BE">
              <w:rPr>
                <w:rFonts w:ascii="Palatino Linotype" w:hAnsi="Palatino Linotype"/>
                <w:noProof/>
                <w:webHidden/>
                <w:sz w:val="21"/>
                <w:szCs w:val="21"/>
              </w:rPr>
              <w:tab/>
            </w:r>
            <w:r w:rsidR="00F406F9" w:rsidRPr="004101BE">
              <w:rPr>
                <w:rFonts w:ascii="Palatino Linotype" w:hAnsi="Palatino Linotype"/>
                <w:noProof/>
                <w:webHidden/>
                <w:sz w:val="21"/>
                <w:szCs w:val="21"/>
              </w:rPr>
              <w:fldChar w:fldCharType="begin"/>
            </w:r>
            <w:r w:rsidR="00F406F9" w:rsidRPr="004101BE">
              <w:rPr>
                <w:rFonts w:ascii="Palatino Linotype" w:hAnsi="Palatino Linotype"/>
                <w:noProof/>
                <w:webHidden/>
                <w:sz w:val="21"/>
                <w:szCs w:val="21"/>
              </w:rPr>
              <w:instrText xml:space="preserve"> PAGEREF _Toc21606371 \h </w:instrText>
            </w:r>
            <w:r w:rsidR="00F406F9" w:rsidRPr="004101BE">
              <w:rPr>
                <w:rFonts w:ascii="Palatino Linotype" w:hAnsi="Palatino Linotype"/>
                <w:noProof/>
                <w:webHidden/>
                <w:sz w:val="21"/>
                <w:szCs w:val="21"/>
              </w:rPr>
            </w:r>
            <w:r w:rsidR="00F406F9" w:rsidRPr="004101BE">
              <w:rPr>
                <w:rFonts w:ascii="Palatino Linotype" w:hAnsi="Palatino Linotype"/>
                <w:noProof/>
                <w:webHidden/>
                <w:sz w:val="21"/>
                <w:szCs w:val="21"/>
              </w:rPr>
              <w:fldChar w:fldCharType="separate"/>
            </w:r>
            <w:r w:rsidR="004101BE">
              <w:rPr>
                <w:rFonts w:ascii="Palatino Linotype" w:hAnsi="Palatino Linotype"/>
                <w:noProof/>
                <w:webHidden/>
                <w:sz w:val="21"/>
                <w:szCs w:val="21"/>
              </w:rPr>
              <w:t>59</w:t>
            </w:r>
            <w:r w:rsidR="00F406F9" w:rsidRPr="004101BE">
              <w:rPr>
                <w:rFonts w:ascii="Palatino Linotype" w:hAnsi="Palatino Linotype"/>
                <w:noProof/>
                <w:webHidden/>
                <w:sz w:val="21"/>
                <w:szCs w:val="21"/>
              </w:rPr>
              <w:fldChar w:fldCharType="end"/>
            </w:r>
          </w:hyperlink>
        </w:p>
        <w:p w14:paraId="139DBEE2" w14:textId="21C2EBA7" w:rsidR="00B828E4" w:rsidRPr="004101BE" w:rsidRDefault="00B828E4" w:rsidP="004101BE">
          <w:pPr>
            <w:spacing w:line="360" w:lineRule="auto"/>
            <w:jc w:val="both"/>
            <w:rPr>
              <w:rFonts w:ascii="Palatino Linotype" w:hAnsi="Palatino Linotype"/>
              <w:color w:val="000000" w:themeColor="text1"/>
            </w:rPr>
          </w:pPr>
          <w:r w:rsidRPr="004101BE">
            <w:rPr>
              <w:rFonts w:ascii="Palatino Linotype" w:hAnsi="Palatino Linotype"/>
              <w:b/>
              <w:bCs/>
              <w:color w:val="000000" w:themeColor="text1"/>
              <w:sz w:val="21"/>
              <w:szCs w:val="21"/>
              <w:lang w:val="es-ES"/>
            </w:rPr>
            <w:fldChar w:fldCharType="end"/>
          </w:r>
        </w:p>
      </w:sdtContent>
    </w:sdt>
    <w:p w14:paraId="58946146" w14:textId="7887A37D" w:rsidR="009B359C" w:rsidRPr="004101BE" w:rsidRDefault="009B359C" w:rsidP="004101BE">
      <w:pPr>
        <w:spacing w:before="240" w:after="240" w:line="360" w:lineRule="auto"/>
        <w:jc w:val="both"/>
        <w:rPr>
          <w:rFonts w:ascii="Palatino Linotype" w:hAnsi="Palatino Linotype"/>
          <w:color w:val="000000" w:themeColor="text1"/>
        </w:rPr>
      </w:pPr>
    </w:p>
    <w:p w14:paraId="7A90298A" w14:textId="2A716E5D" w:rsidR="00AE1EB3" w:rsidRPr="004101BE" w:rsidRDefault="009B11D6" w:rsidP="004101BE">
      <w:pPr>
        <w:spacing w:before="240" w:after="240" w:line="360" w:lineRule="auto"/>
        <w:jc w:val="both"/>
        <w:rPr>
          <w:rFonts w:ascii="Palatino Linotype" w:hAnsi="Palatino Linotype"/>
          <w:color w:val="000000" w:themeColor="text1"/>
        </w:rPr>
      </w:pPr>
      <w:r w:rsidRPr="004101BE">
        <w:rPr>
          <w:rFonts w:ascii="Palatino Linotype" w:hAnsi="Palatino Linotype"/>
          <w:color w:val="000000" w:themeColor="text1"/>
        </w:rPr>
        <w:t>R</w:t>
      </w:r>
      <w:r w:rsidR="00662C69" w:rsidRPr="004101BE">
        <w:rPr>
          <w:rFonts w:ascii="Palatino Linotype" w:hAnsi="Palatino Linotype"/>
          <w:color w:val="000000" w:themeColor="text1"/>
        </w:rPr>
        <w:t>esolución del Pleno del Instituto de Transparencia, Acceso a la Información Pública y Protección de Datos Personales del Estado de México y Municipios, con domicilio e</w:t>
      </w:r>
      <w:r w:rsidR="00936132" w:rsidRPr="004101BE">
        <w:rPr>
          <w:rFonts w:ascii="Palatino Linotype" w:hAnsi="Palatino Linotype"/>
          <w:color w:val="000000" w:themeColor="text1"/>
        </w:rPr>
        <w:t>n</w:t>
      </w:r>
      <w:r w:rsidR="004101BE">
        <w:rPr>
          <w:rFonts w:ascii="Palatino Linotype" w:hAnsi="Palatino Linotype"/>
          <w:color w:val="000000" w:themeColor="text1"/>
        </w:rPr>
        <w:t xml:space="preserve"> Metepec, Estado de México; de fecha </w:t>
      </w:r>
      <w:r w:rsidR="00B63EE0" w:rsidRPr="004101BE">
        <w:rPr>
          <w:rFonts w:ascii="Palatino Linotype" w:hAnsi="Palatino Linotype"/>
          <w:color w:val="000000" w:themeColor="text1"/>
        </w:rPr>
        <w:t>dieciséis</w:t>
      </w:r>
      <w:r w:rsidR="00936132" w:rsidRPr="004101BE">
        <w:rPr>
          <w:rFonts w:ascii="Palatino Linotype" w:hAnsi="Palatino Linotype"/>
          <w:color w:val="000000" w:themeColor="text1"/>
        </w:rPr>
        <w:t xml:space="preserve"> </w:t>
      </w:r>
      <w:r w:rsidR="009E71F2" w:rsidRPr="004101BE">
        <w:rPr>
          <w:rFonts w:ascii="Palatino Linotype" w:hAnsi="Palatino Linotype"/>
          <w:color w:val="000000" w:themeColor="text1"/>
        </w:rPr>
        <w:t>(</w:t>
      </w:r>
      <w:r w:rsidR="00B63EE0" w:rsidRPr="004101BE">
        <w:rPr>
          <w:rFonts w:ascii="Palatino Linotype" w:hAnsi="Palatino Linotype"/>
          <w:color w:val="000000" w:themeColor="text1"/>
        </w:rPr>
        <w:t>16</w:t>
      </w:r>
      <w:r w:rsidR="009A61AE" w:rsidRPr="004101BE">
        <w:rPr>
          <w:rFonts w:ascii="Palatino Linotype" w:hAnsi="Palatino Linotype"/>
          <w:color w:val="000000" w:themeColor="text1"/>
        </w:rPr>
        <w:t>)</w:t>
      </w:r>
      <w:r w:rsidR="009E71F2" w:rsidRPr="004101BE">
        <w:rPr>
          <w:rFonts w:ascii="Palatino Linotype" w:hAnsi="Palatino Linotype"/>
          <w:color w:val="000000" w:themeColor="text1"/>
        </w:rPr>
        <w:t xml:space="preserve"> </w:t>
      </w:r>
      <w:r w:rsidR="004F180C" w:rsidRPr="004101BE">
        <w:rPr>
          <w:rFonts w:ascii="Palatino Linotype" w:hAnsi="Palatino Linotype"/>
          <w:color w:val="000000" w:themeColor="text1"/>
        </w:rPr>
        <w:t>de</w:t>
      </w:r>
      <w:r w:rsidR="00936132" w:rsidRPr="004101BE">
        <w:rPr>
          <w:rFonts w:ascii="Palatino Linotype" w:hAnsi="Palatino Linotype"/>
          <w:color w:val="000000" w:themeColor="text1"/>
        </w:rPr>
        <w:t xml:space="preserve"> octubre </w:t>
      </w:r>
      <w:r w:rsidR="00662C69" w:rsidRPr="004101BE">
        <w:rPr>
          <w:rFonts w:ascii="Palatino Linotype" w:hAnsi="Palatino Linotype"/>
          <w:color w:val="000000" w:themeColor="text1"/>
        </w:rPr>
        <w:t xml:space="preserve">de dos mil </w:t>
      </w:r>
      <w:r w:rsidR="000A2F40" w:rsidRPr="004101BE">
        <w:rPr>
          <w:rFonts w:ascii="Palatino Linotype" w:hAnsi="Palatino Linotype"/>
          <w:color w:val="000000" w:themeColor="text1"/>
        </w:rPr>
        <w:t>diecinueve</w:t>
      </w:r>
      <w:r w:rsidR="009573B2" w:rsidRPr="004101BE">
        <w:rPr>
          <w:rFonts w:ascii="Palatino Linotype" w:hAnsi="Palatino Linotype"/>
          <w:color w:val="000000" w:themeColor="text1"/>
        </w:rPr>
        <w:t>.</w:t>
      </w:r>
    </w:p>
    <w:p w14:paraId="6206C24D" w14:textId="102C7CB8" w:rsidR="006F7CA6" w:rsidRPr="004101BE" w:rsidRDefault="00F56DBA" w:rsidP="004101BE">
      <w:pPr>
        <w:spacing w:before="240" w:after="360" w:line="360" w:lineRule="auto"/>
        <w:jc w:val="both"/>
        <w:rPr>
          <w:rFonts w:ascii="Palatino Linotype" w:hAnsi="Palatino Linotype"/>
          <w:color w:val="000000" w:themeColor="text1"/>
        </w:rPr>
      </w:pPr>
      <w:r w:rsidRPr="004101BE">
        <w:rPr>
          <w:rFonts w:ascii="Palatino Linotype" w:hAnsi="Palatino Linotype"/>
          <w:b/>
          <w:color w:val="000000" w:themeColor="text1"/>
        </w:rPr>
        <w:t>VISTO</w:t>
      </w:r>
      <w:r w:rsidRPr="004101BE">
        <w:rPr>
          <w:rFonts w:ascii="Palatino Linotype" w:hAnsi="Palatino Linotype"/>
          <w:color w:val="000000" w:themeColor="text1"/>
        </w:rPr>
        <w:t xml:space="preserve"> el expediente electrónico formado con motivo del recurso de revisión </w:t>
      </w:r>
      <w:r w:rsidR="00936132" w:rsidRPr="004101BE">
        <w:rPr>
          <w:rFonts w:ascii="Palatino Linotype" w:hAnsi="Palatino Linotype" w:cs="Arial"/>
          <w:b/>
          <w:bCs/>
          <w:color w:val="000000" w:themeColor="text1"/>
        </w:rPr>
        <w:t>06713</w:t>
      </w:r>
      <w:r w:rsidR="00FA0EE3" w:rsidRPr="004101BE">
        <w:rPr>
          <w:rFonts w:ascii="Palatino Linotype" w:hAnsi="Palatino Linotype" w:cs="Arial"/>
          <w:b/>
          <w:bCs/>
          <w:color w:val="000000" w:themeColor="text1"/>
        </w:rPr>
        <w:t>/INFOEM/IP/RR/201</w:t>
      </w:r>
      <w:r w:rsidR="00F574EA" w:rsidRPr="004101BE">
        <w:rPr>
          <w:rFonts w:ascii="Palatino Linotype" w:hAnsi="Palatino Linotype" w:cs="Arial"/>
          <w:b/>
          <w:bCs/>
          <w:color w:val="000000" w:themeColor="text1"/>
        </w:rPr>
        <w:t>9</w:t>
      </w:r>
      <w:r w:rsidRPr="004101BE">
        <w:rPr>
          <w:rFonts w:ascii="Palatino Linotype" w:hAnsi="Palatino Linotype" w:cs="Arial"/>
          <w:b/>
          <w:bCs/>
          <w:color w:val="000000" w:themeColor="text1"/>
        </w:rPr>
        <w:t xml:space="preserve">, </w:t>
      </w:r>
      <w:r w:rsidRPr="004101BE">
        <w:rPr>
          <w:rFonts w:ascii="Palatino Linotype" w:hAnsi="Palatino Linotype"/>
          <w:color w:val="000000" w:themeColor="text1"/>
        </w:rPr>
        <w:t>promovido por</w:t>
      </w:r>
      <w:r w:rsidR="008A1B0B" w:rsidRPr="004101BE">
        <w:rPr>
          <w:rFonts w:ascii="Palatino Linotype" w:hAnsi="Palatino Linotype"/>
          <w:color w:val="000000" w:themeColor="text1"/>
        </w:rPr>
        <w:t xml:space="preserve"> </w:t>
      </w:r>
      <w:r w:rsidR="009E14BC" w:rsidRPr="009E14BC">
        <w:rPr>
          <w:rFonts w:ascii="Palatino Linotype" w:hAnsi="Palatino Linotype"/>
          <w:b/>
          <w:color w:val="000000" w:themeColor="text1"/>
          <w:highlight w:val="black"/>
        </w:rPr>
        <w:t>-----------------------------</w:t>
      </w:r>
      <w:r w:rsidR="0095485F" w:rsidRPr="004101BE">
        <w:rPr>
          <w:rFonts w:ascii="Palatino Linotype" w:hAnsi="Palatino Linotype"/>
          <w:color w:val="000000" w:themeColor="text1"/>
        </w:rPr>
        <w:t xml:space="preserve">, en su calidad de </w:t>
      </w:r>
      <w:r w:rsidR="007258A0" w:rsidRPr="004101BE">
        <w:rPr>
          <w:rFonts w:ascii="Palatino Linotype" w:hAnsi="Palatino Linotype"/>
          <w:b/>
          <w:color w:val="000000" w:themeColor="text1"/>
        </w:rPr>
        <w:t>RECURRENTE</w:t>
      </w:r>
      <w:r w:rsidR="007258A0" w:rsidRPr="004101BE">
        <w:rPr>
          <w:rFonts w:ascii="Palatino Linotype" w:hAnsi="Palatino Linotype"/>
          <w:color w:val="000000" w:themeColor="text1"/>
        </w:rPr>
        <w:t xml:space="preserve">, </w:t>
      </w:r>
      <w:r w:rsidRPr="004101BE">
        <w:rPr>
          <w:rFonts w:ascii="Palatino Linotype" w:hAnsi="Palatino Linotype" w:cs="Arial"/>
          <w:color w:val="000000" w:themeColor="text1"/>
        </w:rPr>
        <w:t xml:space="preserve">en contra de la respuesta </w:t>
      </w:r>
      <w:r w:rsidR="00BA7170" w:rsidRPr="004101BE">
        <w:rPr>
          <w:rFonts w:ascii="Palatino Linotype" w:hAnsi="Palatino Linotype" w:cs="Arial"/>
          <w:color w:val="000000" w:themeColor="text1"/>
        </w:rPr>
        <w:t xml:space="preserve">del </w:t>
      </w:r>
      <w:r w:rsidR="00BA7170" w:rsidRPr="004101BE">
        <w:rPr>
          <w:rFonts w:ascii="Palatino Linotype" w:hAnsi="Palatino Linotype" w:cs="Arial"/>
          <w:b/>
          <w:color w:val="000000" w:themeColor="text1"/>
        </w:rPr>
        <w:t xml:space="preserve">Ayuntamiento </w:t>
      </w:r>
      <w:r w:rsidR="00B11200" w:rsidRPr="004101BE">
        <w:rPr>
          <w:rFonts w:ascii="Palatino Linotype" w:hAnsi="Palatino Linotype" w:cs="Arial"/>
          <w:b/>
          <w:color w:val="000000" w:themeColor="text1"/>
        </w:rPr>
        <w:t>de</w:t>
      </w:r>
      <w:r w:rsidR="00936132" w:rsidRPr="004101BE">
        <w:rPr>
          <w:rFonts w:ascii="Palatino Linotype" w:hAnsi="Palatino Linotype" w:cs="Arial"/>
          <w:b/>
          <w:color w:val="000000" w:themeColor="text1"/>
        </w:rPr>
        <w:t xml:space="preserve"> </w:t>
      </w:r>
      <w:proofErr w:type="spellStart"/>
      <w:r w:rsidR="00936132" w:rsidRPr="004101BE">
        <w:rPr>
          <w:rFonts w:ascii="Palatino Linotype" w:hAnsi="Palatino Linotype" w:cs="Arial"/>
          <w:b/>
          <w:color w:val="000000" w:themeColor="text1"/>
        </w:rPr>
        <w:t>Chinconcuac</w:t>
      </w:r>
      <w:proofErr w:type="spellEnd"/>
      <w:r w:rsidRPr="004101BE">
        <w:rPr>
          <w:rFonts w:ascii="Palatino Linotype" w:hAnsi="Palatino Linotype"/>
          <w:b/>
          <w:color w:val="000000" w:themeColor="text1"/>
        </w:rPr>
        <w:t xml:space="preserve">, </w:t>
      </w:r>
      <w:r w:rsidRPr="004101BE">
        <w:rPr>
          <w:rFonts w:ascii="Palatino Linotype" w:hAnsi="Palatino Linotype"/>
          <w:color w:val="000000" w:themeColor="text1"/>
        </w:rPr>
        <w:t>en lo sucesivo el</w:t>
      </w:r>
      <w:r w:rsidRPr="004101BE">
        <w:rPr>
          <w:rFonts w:ascii="Palatino Linotype" w:hAnsi="Palatino Linotype"/>
          <w:b/>
          <w:color w:val="000000" w:themeColor="text1"/>
        </w:rPr>
        <w:t xml:space="preserve"> SUJETO OBLIGADO, </w:t>
      </w:r>
      <w:r w:rsidRPr="004101BE">
        <w:rPr>
          <w:rFonts w:ascii="Palatino Linotype" w:hAnsi="Palatino Linotype"/>
          <w:color w:val="000000" w:themeColor="text1"/>
        </w:rPr>
        <w:t>se procede a dictar la presente resolución, con base en los siguientes:</w:t>
      </w:r>
    </w:p>
    <w:p w14:paraId="769E1410" w14:textId="5740327F" w:rsidR="00587366" w:rsidRPr="004101BE" w:rsidRDefault="00662C69" w:rsidP="004101BE">
      <w:pPr>
        <w:pStyle w:val="Ttulo1"/>
        <w:spacing w:line="360" w:lineRule="auto"/>
        <w:jc w:val="center"/>
        <w:rPr>
          <w:rFonts w:ascii="Palatino Linotype" w:hAnsi="Palatino Linotype"/>
          <w:b/>
          <w:color w:val="000000" w:themeColor="text1"/>
          <w:sz w:val="24"/>
          <w:szCs w:val="24"/>
        </w:rPr>
      </w:pPr>
      <w:bookmarkStart w:id="0" w:name="_Toc515555218"/>
      <w:bookmarkStart w:id="1" w:name="_Toc21606352"/>
      <w:r w:rsidRPr="004101BE">
        <w:rPr>
          <w:rFonts w:ascii="Palatino Linotype" w:hAnsi="Palatino Linotype"/>
          <w:b/>
          <w:color w:val="000000" w:themeColor="text1"/>
          <w:sz w:val="24"/>
          <w:szCs w:val="24"/>
        </w:rPr>
        <w:t>ANTECEDENTES</w:t>
      </w:r>
      <w:bookmarkEnd w:id="0"/>
      <w:bookmarkEnd w:id="1"/>
    </w:p>
    <w:p w14:paraId="6EF01D14" w14:textId="77777777" w:rsidR="00583131" w:rsidRPr="004101BE" w:rsidRDefault="00583131" w:rsidP="004101BE">
      <w:pPr>
        <w:spacing w:line="360" w:lineRule="auto"/>
        <w:jc w:val="both"/>
        <w:rPr>
          <w:rFonts w:ascii="Palatino Linotype" w:hAnsi="Palatino Linotype"/>
          <w:lang w:val="es-MX" w:eastAsia="en-US"/>
        </w:rPr>
      </w:pPr>
    </w:p>
    <w:p w14:paraId="1FB60AE9" w14:textId="35944F46" w:rsidR="00DB4BEF" w:rsidRPr="004101BE" w:rsidRDefault="00B11200" w:rsidP="004101BE">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4101BE">
        <w:rPr>
          <w:rFonts w:ascii="Palatino Linotype" w:eastAsia="Calibri" w:hAnsi="Palatino Linotype" w:cs="Arial"/>
          <w:color w:val="000000" w:themeColor="text1"/>
          <w:lang w:val="es-ES"/>
        </w:rPr>
        <w:t xml:space="preserve">El día </w:t>
      </w:r>
      <w:r w:rsidR="00936132" w:rsidRPr="004101BE">
        <w:rPr>
          <w:rFonts w:ascii="Palatino Linotype" w:eastAsia="Calibri" w:hAnsi="Palatino Linotype" w:cs="Arial"/>
          <w:color w:val="000000" w:themeColor="text1"/>
          <w:lang w:val="es-ES"/>
        </w:rPr>
        <w:t>veinticuatro</w:t>
      </w:r>
      <w:r w:rsidR="00D11A27" w:rsidRPr="004101BE">
        <w:rPr>
          <w:rFonts w:ascii="Palatino Linotype" w:eastAsia="Calibri" w:hAnsi="Palatino Linotype" w:cs="Arial"/>
          <w:color w:val="000000" w:themeColor="text1"/>
          <w:lang w:val="es-ES"/>
        </w:rPr>
        <w:t xml:space="preserve"> </w:t>
      </w:r>
      <w:r w:rsidR="00A13811" w:rsidRPr="004101BE">
        <w:rPr>
          <w:rFonts w:ascii="Palatino Linotype" w:eastAsia="Calibri" w:hAnsi="Palatino Linotype" w:cs="Arial"/>
          <w:color w:val="000000" w:themeColor="text1"/>
          <w:lang w:val="es-ES"/>
        </w:rPr>
        <w:t>(</w:t>
      </w:r>
      <w:r w:rsidR="00936132" w:rsidRPr="004101BE">
        <w:rPr>
          <w:rFonts w:ascii="Palatino Linotype" w:eastAsia="Calibri" w:hAnsi="Palatino Linotype" w:cs="Arial"/>
          <w:color w:val="000000" w:themeColor="text1"/>
          <w:lang w:val="es-ES"/>
        </w:rPr>
        <w:t>24</w:t>
      </w:r>
      <w:r w:rsidR="00D11A27" w:rsidRPr="004101BE">
        <w:rPr>
          <w:rFonts w:ascii="Palatino Linotype" w:eastAsia="Calibri" w:hAnsi="Palatino Linotype" w:cs="Arial"/>
          <w:color w:val="000000" w:themeColor="text1"/>
          <w:lang w:val="es-ES"/>
        </w:rPr>
        <w:t>) de</w:t>
      </w:r>
      <w:r w:rsidR="00936132" w:rsidRPr="004101BE">
        <w:rPr>
          <w:rFonts w:ascii="Palatino Linotype" w:eastAsia="Calibri" w:hAnsi="Palatino Linotype" w:cs="Arial"/>
          <w:color w:val="000000" w:themeColor="text1"/>
          <w:lang w:val="es-ES"/>
        </w:rPr>
        <w:t xml:space="preserve"> junio </w:t>
      </w:r>
      <w:r w:rsidR="00AB274F" w:rsidRPr="004101BE">
        <w:rPr>
          <w:rFonts w:ascii="Palatino Linotype" w:eastAsia="Calibri" w:hAnsi="Palatino Linotype" w:cs="Arial"/>
          <w:color w:val="000000" w:themeColor="text1"/>
          <w:lang w:val="es-ES"/>
        </w:rPr>
        <w:t xml:space="preserve">de </w:t>
      </w:r>
      <w:r w:rsidR="00DB4BEF" w:rsidRPr="004101BE">
        <w:rPr>
          <w:rFonts w:ascii="Palatino Linotype" w:eastAsia="Calibri" w:hAnsi="Palatino Linotype" w:cs="Arial"/>
          <w:color w:val="000000" w:themeColor="text1"/>
          <w:lang w:val="es-ES"/>
        </w:rPr>
        <w:t xml:space="preserve">dos mil </w:t>
      </w:r>
      <w:r w:rsidR="009573B2" w:rsidRPr="004101BE">
        <w:rPr>
          <w:rFonts w:ascii="Palatino Linotype" w:eastAsia="Calibri" w:hAnsi="Palatino Linotype" w:cs="Arial"/>
          <w:color w:val="000000" w:themeColor="text1"/>
          <w:lang w:val="es-ES"/>
        </w:rPr>
        <w:t>dieci</w:t>
      </w:r>
      <w:r w:rsidR="007258A0" w:rsidRPr="004101BE">
        <w:rPr>
          <w:rFonts w:ascii="Palatino Linotype" w:eastAsia="Calibri" w:hAnsi="Palatino Linotype" w:cs="Arial"/>
          <w:color w:val="000000" w:themeColor="text1"/>
          <w:lang w:val="es-ES"/>
        </w:rPr>
        <w:t xml:space="preserve">nueve se </w:t>
      </w:r>
      <w:r w:rsidR="008F54B7" w:rsidRPr="004101BE">
        <w:rPr>
          <w:rFonts w:ascii="Palatino Linotype" w:hAnsi="Palatino Linotype"/>
          <w:color w:val="000000" w:themeColor="text1"/>
        </w:rPr>
        <w:t>presentó</w:t>
      </w:r>
      <w:r w:rsidR="007237BF" w:rsidRPr="004101BE">
        <w:rPr>
          <w:rFonts w:ascii="Palatino Linotype" w:hAnsi="Palatino Linotype"/>
          <w:b/>
          <w:color w:val="000000" w:themeColor="text1"/>
        </w:rPr>
        <w:t xml:space="preserve"> </w:t>
      </w:r>
      <w:r w:rsidR="003116A6" w:rsidRPr="004101BE">
        <w:rPr>
          <w:rFonts w:ascii="Palatino Linotype" w:eastAsia="Calibri" w:hAnsi="Palatino Linotype" w:cs="Arial"/>
          <w:color w:val="000000" w:themeColor="text1"/>
          <w:lang w:val="es-ES"/>
        </w:rPr>
        <w:t xml:space="preserve">ante el </w:t>
      </w:r>
      <w:r w:rsidR="003116A6" w:rsidRPr="004101BE">
        <w:rPr>
          <w:rFonts w:ascii="Palatino Linotype" w:eastAsia="Calibri" w:hAnsi="Palatino Linotype" w:cs="Arial"/>
          <w:b/>
          <w:color w:val="000000" w:themeColor="text1"/>
          <w:lang w:val="es-ES"/>
        </w:rPr>
        <w:t>SUJETO OBLIGADO</w:t>
      </w:r>
      <w:r w:rsidR="003116A6" w:rsidRPr="004101BE">
        <w:rPr>
          <w:rFonts w:ascii="Palatino Linotype" w:eastAsia="Calibri" w:hAnsi="Palatino Linotype" w:cs="Arial"/>
          <w:color w:val="000000" w:themeColor="text1"/>
        </w:rPr>
        <w:t xml:space="preserve"> vía</w:t>
      </w:r>
      <w:r w:rsidR="00DB4BEF" w:rsidRPr="004101BE">
        <w:rPr>
          <w:rFonts w:ascii="Palatino Linotype" w:eastAsia="Calibri" w:hAnsi="Palatino Linotype" w:cs="Arial"/>
          <w:color w:val="000000" w:themeColor="text1"/>
        </w:rPr>
        <w:t xml:space="preserve"> </w:t>
      </w:r>
      <w:r w:rsidR="00DB4BEF" w:rsidRPr="004101BE">
        <w:rPr>
          <w:rFonts w:ascii="Palatino Linotype" w:eastAsia="Calibri" w:hAnsi="Palatino Linotype" w:cs="Arial"/>
          <w:color w:val="000000" w:themeColor="text1"/>
          <w:lang w:val="es-ES"/>
        </w:rPr>
        <w:t xml:space="preserve">Sistema de Acceso a la Información Mexiquense </w:t>
      </w:r>
      <w:r w:rsidR="00DB4BEF" w:rsidRPr="004101BE">
        <w:rPr>
          <w:rFonts w:ascii="Palatino Linotype" w:eastAsia="Calibri" w:hAnsi="Palatino Linotype" w:cs="Arial"/>
          <w:b/>
          <w:color w:val="000000" w:themeColor="text1"/>
          <w:lang w:val="es-ES"/>
        </w:rPr>
        <w:t>SAIMEX</w:t>
      </w:r>
      <w:r w:rsidR="00DB4BEF" w:rsidRPr="004101BE">
        <w:rPr>
          <w:rFonts w:ascii="Palatino Linotype" w:eastAsia="Calibri" w:hAnsi="Palatino Linotype" w:cs="Arial"/>
          <w:color w:val="000000" w:themeColor="text1"/>
          <w:lang w:val="es-ES"/>
        </w:rPr>
        <w:t>, la solicitud de información pública registrada con el número</w:t>
      </w:r>
      <w:r w:rsidR="00936132" w:rsidRPr="004101BE">
        <w:rPr>
          <w:rFonts w:ascii="Palatino Linotype" w:eastAsia="Calibri" w:hAnsi="Palatino Linotype" w:cs="Arial"/>
          <w:b/>
          <w:bCs/>
          <w:color w:val="000000" w:themeColor="text1"/>
        </w:rPr>
        <w:t xml:space="preserve"> 0078/CHICONCU/IP/2019</w:t>
      </w:r>
      <w:r w:rsidR="007258A0" w:rsidRPr="004101BE">
        <w:rPr>
          <w:rFonts w:ascii="Palatino Linotype" w:eastAsia="Calibri" w:hAnsi="Palatino Linotype" w:cs="Arial"/>
          <w:color w:val="000000" w:themeColor="text1"/>
          <w:lang w:val="es-ES"/>
        </w:rPr>
        <w:t>, mediante la</w:t>
      </w:r>
      <w:r w:rsidR="00761992" w:rsidRPr="004101BE">
        <w:rPr>
          <w:rFonts w:ascii="Palatino Linotype" w:eastAsia="Calibri" w:hAnsi="Palatino Linotype" w:cs="Arial"/>
          <w:color w:val="000000" w:themeColor="text1"/>
          <w:lang w:val="es-ES"/>
        </w:rPr>
        <w:t xml:space="preserve"> cual</w:t>
      </w:r>
      <w:r w:rsidR="007258A0" w:rsidRPr="004101BE">
        <w:rPr>
          <w:rFonts w:ascii="Palatino Linotype" w:eastAsia="Calibri" w:hAnsi="Palatino Linotype" w:cs="Arial"/>
          <w:color w:val="000000" w:themeColor="text1"/>
          <w:lang w:val="es-ES"/>
        </w:rPr>
        <w:t xml:space="preserve"> se </w:t>
      </w:r>
      <w:r w:rsidR="00BA7170" w:rsidRPr="004101BE">
        <w:rPr>
          <w:rFonts w:ascii="Palatino Linotype" w:eastAsia="Calibri" w:hAnsi="Palatino Linotype" w:cs="Arial"/>
          <w:color w:val="000000" w:themeColor="text1"/>
          <w:lang w:val="es-ES"/>
        </w:rPr>
        <w:t>solicitó</w:t>
      </w:r>
      <w:r w:rsidR="00DB4BEF" w:rsidRPr="004101BE">
        <w:rPr>
          <w:rFonts w:ascii="Palatino Linotype" w:eastAsia="Calibri" w:hAnsi="Palatino Linotype" w:cs="Arial"/>
          <w:color w:val="000000" w:themeColor="text1"/>
          <w:lang w:val="es-ES"/>
        </w:rPr>
        <w:t>:</w:t>
      </w:r>
    </w:p>
    <w:p w14:paraId="48A930C3" w14:textId="77777777" w:rsidR="00BB7BCB" w:rsidRPr="004101BE" w:rsidRDefault="00BB7BCB" w:rsidP="004101BE">
      <w:pPr>
        <w:pStyle w:val="Prrafodelista"/>
        <w:spacing w:before="240" w:after="240" w:line="360" w:lineRule="auto"/>
        <w:ind w:left="284"/>
        <w:jc w:val="both"/>
        <w:rPr>
          <w:rFonts w:ascii="Palatino Linotype" w:eastAsia="Calibri" w:hAnsi="Palatino Linotype" w:cs="Arial"/>
          <w:color w:val="000000" w:themeColor="text1"/>
          <w:lang w:val="es-ES"/>
        </w:rPr>
      </w:pPr>
    </w:p>
    <w:p w14:paraId="06668B7C" w14:textId="06BB37C9" w:rsidR="00BA7170" w:rsidRPr="004101BE" w:rsidRDefault="00E727B7" w:rsidP="004101BE">
      <w:pPr>
        <w:spacing w:line="360" w:lineRule="auto"/>
        <w:ind w:left="567" w:right="567"/>
        <w:jc w:val="both"/>
        <w:rPr>
          <w:rFonts w:ascii="Palatino Linotype" w:eastAsia="Calibri" w:hAnsi="Palatino Linotype" w:cs="Arial"/>
          <w:color w:val="000000" w:themeColor="text1"/>
          <w:lang w:val="es-ES"/>
        </w:rPr>
      </w:pPr>
      <w:r w:rsidRPr="004101BE">
        <w:rPr>
          <w:rFonts w:ascii="Palatino Linotype" w:hAnsi="Palatino Linotype"/>
          <w:i/>
          <w:color w:val="000000" w:themeColor="text1"/>
        </w:rPr>
        <w:t>“</w:t>
      </w:r>
      <w:r w:rsidR="00936132" w:rsidRPr="004101BE">
        <w:rPr>
          <w:rFonts w:ascii="Palatino Linotype" w:hAnsi="Palatino Linotype"/>
          <w:i/>
          <w:color w:val="000000" w:themeColor="text1"/>
        </w:rPr>
        <w:t xml:space="preserve">Solicito el Registro de las unidades económicas de alto impacto que presten el servicio de </w:t>
      </w:r>
      <w:proofErr w:type="spellStart"/>
      <w:r w:rsidR="00936132" w:rsidRPr="004101BE">
        <w:rPr>
          <w:rFonts w:ascii="Palatino Linotype" w:hAnsi="Palatino Linotype"/>
          <w:i/>
          <w:color w:val="000000" w:themeColor="text1"/>
        </w:rPr>
        <w:t>de</w:t>
      </w:r>
      <w:proofErr w:type="spellEnd"/>
      <w:r w:rsidR="00936132" w:rsidRPr="004101BE">
        <w:rPr>
          <w:rFonts w:ascii="Palatino Linotype" w:hAnsi="Palatino Linotype"/>
          <w:i/>
          <w:color w:val="000000" w:themeColor="text1"/>
        </w:rPr>
        <w:t xml:space="preserve"> venta, consumo o distribución de bebidas alcohólicas dentro del Municipio.</w:t>
      </w:r>
      <w:r w:rsidR="00EF0894" w:rsidRPr="004101BE">
        <w:rPr>
          <w:rFonts w:ascii="Palatino Linotype" w:hAnsi="Palatino Linotype"/>
          <w:i/>
          <w:color w:val="000000" w:themeColor="text1"/>
        </w:rPr>
        <w:t>”</w:t>
      </w:r>
      <w:r w:rsidR="009573B2" w:rsidRPr="004101BE">
        <w:rPr>
          <w:rFonts w:ascii="Palatino Linotype" w:eastAsia="Calibri" w:hAnsi="Palatino Linotype" w:cs="Arial"/>
          <w:i/>
          <w:color w:val="000000" w:themeColor="text1"/>
          <w:lang w:val="es-ES"/>
        </w:rPr>
        <w:t xml:space="preserve"> </w:t>
      </w:r>
      <w:r w:rsidR="00EF0894" w:rsidRPr="004101BE">
        <w:rPr>
          <w:rFonts w:ascii="Palatino Linotype" w:eastAsia="Calibri" w:hAnsi="Palatino Linotype" w:cs="Arial"/>
          <w:color w:val="000000" w:themeColor="text1"/>
          <w:lang w:val="es-ES"/>
        </w:rPr>
        <w:t>(Sic)</w:t>
      </w:r>
    </w:p>
    <w:p w14:paraId="5F7B51E7" w14:textId="1683ABAD" w:rsidR="00D7312E" w:rsidRPr="004101BE" w:rsidRDefault="00D7312E" w:rsidP="004101BE">
      <w:pPr>
        <w:pStyle w:val="Prrafodelista"/>
        <w:spacing w:line="360" w:lineRule="auto"/>
        <w:ind w:left="0" w:right="34"/>
        <w:jc w:val="both"/>
        <w:rPr>
          <w:rFonts w:ascii="Palatino Linotype" w:hAnsi="Palatino Linotype"/>
          <w:b/>
          <w:i/>
          <w:color w:val="000000" w:themeColor="text1"/>
        </w:rPr>
      </w:pPr>
    </w:p>
    <w:p w14:paraId="25633CA9" w14:textId="694F9908" w:rsidR="00256EB1" w:rsidRPr="004101BE" w:rsidRDefault="005F1C39" w:rsidP="004101BE">
      <w:pPr>
        <w:pStyle w:val="Prrafodelista"/>
        <w:numPr>
          <w:ilvl w:val="0"/>
          <w:numId w:val="1"/>
        </w:numPr>
        <w:spacing w:line="360" w:lineRule="auto"/>
        <w:ind w:left="0" w:right="34" w:firstLine="0"/>
        <w:jc w:val="both"/>
        <w:rPr>
          <w:rFonts w:ascii="Palatino Linotype" w:hAnsi="Palatino Linotype"/>
          <w:b/>
          <w:i/>
          <w:color w:val="000000" w:themeColor="text1"/>
        </w:rPr>
      </w:pPr>
      <w:r w:rsidRPr="004101BE">
        <w:rPr>
          <w:rFonts w:ascii="Palatino Linotype" w:eastAsia="Calibri" w:hAnsi="Palatino Linotype" w:cs="Arial"/>
          <w:color w:val="000000" w:themeColor="text1"/>
          <w:lang w:val="es-AR"/>
        </w:rPr>
        <w:t xml:space="preserve">Se </w:t>
      </w:r>
      <w:r w:rsidR="006668DC" w:rsidRPr="004101BE">
        <w:rPr>
          <w:rFonts w:ascii="Palatino Linotype" w:eastAsia="Calibri" w:hAnsi="Palatino Linotype" w:cs="Arial"/>
          <w:color w:val="000000" w:themeColor="text1"/>
          <w:lang w:val="es-AR"/>
        </w:rPr>
        <w:t xml:space="preserve">hace constar que se </w:t>
      </w:r>
      <w:r w:rsidR="00BB7BCB" w:rsidRPr="004101BE">
        <w:rPr>
          <w:rFonts w:ascii="Palatino Linotype" w:eastAsia="Calibri" w:hAnsi="Palatino Linotype" w:cs="Arial"/>
          <w:color w:val="000000" w:themeColor="text1"/>
          <w:lang w:val="es-AR"/>
        </w:rPr>
        <w:t>señaló como modalid</w:t>
      </w:r>
      <w:r w:rsidR="00481425" w:rsidRPr="004101BE">
        <w:rPr>
          <w:rFonts w:ascii="Palatino Linotype" w:eastAsia="Calibri" w:hAnsi="Palatino Linotype" w:cs="Arial"/>
          <w:color w:val="000000" w:themeColor="text1"/>
          <w:lang w:val="es-AR"/>
        </w:rPr>
        <w:t>ad de entrega de la información</w:t>
      </w:r>
      <w:r w:rsidR="00BB7BCB" w:rsidRPr="004101BE">
        <w:rPr>
          <w:rFonts w:ascii="Palatino Linotype" w:eastAsia="Calibri" w:hAnsi="Palatino Linotype" w:cs="Arial"/>
          <w:color w:val="000000" w:themeColor="text1"/>
          <w:lang w:val="es-AR"/>
        </w:rPr>
        <w:t xml:space="preserve"> a través del Sistema de Acceso a la Información Mexiquense </w:t>
      </w:r>
      <w:r w:rsidR="00BB7BCB" w:rsidRPr="004101BE">
        <w:rPr>
          <w:rFonts w:ascii="Palatino Linotype" w:eastAsia="Calibri" w:hAnsi="Palatino Linotype" w:cs="Arial"/>
          <w:b/>
          <w:color w:val="000000" w:themeColor="text1"/>
          <w:lang w:val="es-AR"/>
        </w:rPr>
        <w:t>(SAIMEX</w:t>
      </w:r>
      <w:r w:rsidR="00EF13FE" w:rsidRPr="004101BE">
        <w:rPr>
          <w:rFonts w:ascii="Palatino Linotype" w:eastAsia="Calibri" w:hAnsi="Palatino Linotype" w:cs="Arial"/>
          <w:b/>
          <w:color w:val="000000" w:themeColor="text1"/>
          <w:lang w:val="es-AR"/>
        </w:rPr>
        <w:t>)</w:t>
      </w:r>
      <w:r w:rsidR="00EF13FE" w:rsidRPr="004101BE">
        <w:rPr>
          <w:rFonts w:ascii="Palatino Linotype" w:eastAsia="Calibri" w:hAnsi="Palatino Linotype" w:cs="Arial"/>
          <w:color w:val="000000" w:themeColor="text1"/>
          <w:lang w:val="es-AR"/>
        </w:rPr>
        <w:t>.</w:t>
      </w:r>
    </w:p>
    <w:p w14:paraId="4CD21CB6" w14:textId="77777777" w:rsidR="00F71C0C" w:rsidRPr="004101BE" w:rsidRDefault="00F71C0C" w:rsidP="004101BE">
      <w:pPr>
        <w:pStyle w:val="Prrafodelista"/>
        <w:spacing w:line="360" w:lineRule="auto"/>
        <w:ind w:left="0" w:right="34"/>
        <w:jc w:val="both"/>
        <w:rPr>
          <w:rFonts w:ascii="Palatino Linotype" w:hAnsi="Palatino Linotype"/>
          <w:b/>
          <w:i/>
          <w:color w:val="000000" w:themeColor="text1"/>
        </w:rPr>
      </w:pPr>
    </w:p>
    <w:p w14:paraId="12847ED7" w14:textId="2263CA69" w:rsidR="00E21C66" w:rsidRPr="004101BE" w:rsidRDefault="00256EB1" w:rsidP="004101BE">
      <w:pPr>
        <w:numPr>
          <w:ilvl w:val="0"/>
          <w:numId w:val="1"/>
        </w:numPr>
        <w:spacing w:line="360" w:lineRule="auto"/>
        <w:ind w:left="0" w:firstLine="0"/>
        <w:contextualSpacing/>
        <w:jc w:val="both"/>
        <w:rPr>
          <w:rFonts w:ascii="Palatino Linotype" w:hAnsi="Palatino Linotype"/>
          <w:b/>
          <w:i/>
          <w:color w:val="000000" w:themeColor="text1"/>
        </w:rPr>
      </w:pPr>
      <w:r w:rsidRPr="004101BE">
        <w:rPr>
          <w:rFonts w:ascii="Palatino Linotype" w:hAnsi="Palatino Linotype"/>
          <w:color w:val="000000" w:themeColor="text1"/>
        </w:rPr>
        <w:t>E</w:t>
      </w:r>
      <w:r w:rsidR="00936132" w:rsidRPr="004101BE">
        <w:rPr>
          <w:rFonts w:ascii="Palatino Linotype" w:hAnsi="Palatino Linotype"/>
          <w:color w:val="000000" w:themeColor="text1"/>
        </w:rPr>
        <w:t>n fecha veintinueve (29</w:t>
      </w:r>
      <w:r w:rsidR="00121627" w:rsidRPr="004101BE">
        <w:rPr>
          <w:rFonts w:ascii="Palatino Linotype" w:hAnsi="Palatino Linotype"/>
          <w:color w:val="000000" w:themeColor="text1"/>
        </w:rPr>
        <w:t>) de</w:t>
      </w:r>
      <w:r w:rsidR="00936132" w:rsidRPr="004101BE">
        <w:rPr>
          <w:rFonts w:ascii="Palatino Linotype" w:hAnsi="Palatino Linotype"/>
          <w:color w:val="000000" w:themeColor="text1"/>
        </w:rPr>
        <w:t xml:space="preserve"> julio </w:t>
      </w:r>
      <w:r w:rsidRPr="004101BE">
        <w:rPr>
          <w:rFonts w:ascii="Palatino Linotype" w:hAnsi="Palatino Linotype"/>
          <w:color w:val="000000" w:themeColor="text1"/>
        </w:rPr>
        <w:t>del año dos mil dieci</w:t>
      </w:r>
      <w:r w:rsidR="007D703F" w:rsidRPr="004101BE">
        <w:rPr>
          <w:rFonts w:ascii="Palatino Linotype" w:hAnsi="Palatino Linotype"/>
          <w:color w:val="000000" w:themeColor="text1"/>
        </w:rPr>
        <w:t>nueve</w:t>
      </w:r>
      <w:r w:rsidRPr="004101BE">
        <w:rPr>
          <w:rFonts w:ascii="Palatino Linotype" w:hAnsi="Palatino Linotype"/>
          <w:color w:val="000000" w:themeColor="text1"/>
        </w:rPr>
        <w:t xml:space="preserve">, el </w:t>
      </w:r>
      <w:r w:rsidRPr="004101BE">
        <w:rPr>
          <w:rFonts w:ascii="Palatino Linotype" w:hAnsi="Palatino Linotype"/>
          <w:b/>
          <w:color w:val="000000" w:themeColor="text1"/>
        </w:rPr>
        <w:t>SUJETO OBLIGADO</w:t>
      </w:r>
      <w:r w:rsidR="0025306D" w:rsidRPr="004101BE">
        <w:rPr>
          <w:rFonts w:ascii="Palatino Linotype" w:hAnsi="Palatino Linotype"/>
          <w:b/>
          <w:color w:val="000000" w:themeColor="text1"/>
        </w:rPr>
        <w:t xml:space="preserve">, </w:t>
      </w:r>
      <w:r w:rsidR="00F8029B" w:rsidRPr="004101BE">
        <w:rPr>
          <w:rFonts w:ascii="Palatino Linotype" w:hAnsi="Palatino Linotype"/>
          <w:color w:val="000000" w:themeColor="text1"/>
        </w:rPr>
        <w:t>en calidad de respuesta, solicitó una prórroga</w:t>
      </w:r>
      <w:r w:rsidR="00A97BB4" w:rsidRPr="004101BE">
        <w:rPr>
          <w:rFonts w:ascii="Palatino Linotype" w:hAnsi="Palatino Linotype"/>
          <w:color w:val="000000" w:themeColor="text1"/>
        </w:rPr>
        <w:t xml:space="preserve"> </w:t>
      </w:r>
      <w:r w:rsidR="00F8029B" w:rsidRPr="004101BE">
        <w:rPr>
          <w:rFonts w:ascii="Palatino Linotype" w:eastAsia="Times New Roman" w:hAnsi="Palatino Linotype" w:cs="Arial"/>
          <w:lang w:val="es-ES" w:eastAsia="en-US"/>
        </w:rPr>
        <w:t>a efecto de proporcionar</w:t>
      </w:r>
      <w:r w:rsidR="00E21C66" w:rsidRPr="004101BE">
        <w:rPr>
          <w:rFonts w:ascii="Palatino Linotype" w:eastAsia="Times New Roman" w:hAnsi="Palatino Linotype" w:cs="Arial"/>
          <w:lang w:val="es-ES" w:eastAsia="en-US"/>
        </w:rPr>
        <w:t xml:space="preserve"> la información solicitada, </w:t>
      </w:r>
      <w:r w:rsidR="00F8029B" w:rsidRPr="004101BE">
        <w:rPr>
          <w:rFonts w:ascii="Palatino Linotype" w:eastAsia="Times New Roman" w:hAnsi="Palatino Linotype" w:cs="Arial"/>
          <w:lang w:val="es-ES" w:eastAsia="en-US"/>
        </w:rPr>
        <w:t>sin embargo, es de apreciar</w:t>
      </w:r>
      <w:r w:rsidR="00A97BB4" w:rsidRPr="004101BE">
        <w:rPr>
          <w:rFonts w:ascii="Palatino Linotype" w:eastAsia="Times New Roman" w:hAnsi="Palatino Linotype" w:cs="Arial"/>
          <w:lang w:val="es-ES" w:eastAsia="en-US"/>
        </w:rPr>
        <w:t>se</w:t>
      </w:r>
      <w:r w:rsidR="00F8029B" w:rsidRPr="004101BE">
        <w:rPr>
          <w:rFonts w:ascii="Palatino Linotype" w:eastAsia="Times New Roman" w:hAnsi="Palatino Linotype" w:cs="Arial"/>
          <w:lang w:val="es-ES" w:eastAsia="en-US"/>
        </w:rPr>
        <w:t xml:space="preserve"> que no se advierten las razones de manera fundada o motivada para </w:t>
      </w:r>
      <w:r w:rsidR="00E21C66" w:rsidRPr="004101BE">
        <w:rPr>
          <w:rFonts w:ascii="Palatino Linotype" w:eastAsia="Times New Roman" w:hAnsi="Palatino Linotype" w:cs="Arial"/>
          <w:lang w:val="es-ES" w:eastAsia="en-US"/>
        </w:rPr>
        <w:t>solicitar ampliación de plazo</w:t>
      </w:r>
      <w:r w:rsidR="00F8029B" w:rsidRPr="004101BE">
        <w:rPr>
          <w:rFonts w:ascii="Palatino Linotype" w:eastAsia="Times New Roman" w:hAnsi="Palatino Linotype" w:cs="Arial"/>
          <w:lang w:val="es-ES" w:eastAsia="en-US"/>
        </w:rPr>
        <w:t>, además, de que dicha prorroga no fue solicitada en el momento procesal oportuno</w:t>
      </w:r>
      <w:r w:rsidR="00A97BB4" w:rsidRPr="004101BE">
        <w:rPr>
          <w:rFonts w:ascii="Palatino Linotype" w:eastAsia="Times New Roman" w:hAnsi="Palatino Linotype" w:cs="Arial"/>
          <w:lang w:val="es-ES" w:eastAsia="en-US"/>
        </w:rPr>
        <w:t xml:space="preserve">, </w:t>
      </w:r>
      <w:r w:rsidR="00E21C66" w:rsidRPr="004101BE">
        <w:rPr>
          <w:rFonts w:ascii="Palatino Linotype" w:eastAsia="Times New Roman" w:hAnsi="Palatino Linotype" w:cs="Arial"/>
          <w:lang w:val="es-ES" w:eastAsia="en-US"/>
        </w:rPr>
        <w:t>como a continuación se observa:</w:t>
      </w:r>
    </w:p>
    <w:p w14:paraId="73AC5183" w14:textId="0002B867" w:rsidR="00256EB1" w:rsidRPr="004101BE" w:rsidRDefault="00E21C66" w:rsidP="004101BE">
      <w:pPr>
        <w:spacing w:line="360" w:lineRule="auto"/>
        <w:contextualSpacing/>
        <w:jc w:val="both"/>
        <w:rPr>
          <w:rFonts w:ascii="Palatino Linotype" w:hAnsi="Palatino Linotype"/>
          <w:b/>
          <w:i/>
          <w:color w:val="000000" w:themeColor="text1"/>
        </w:rPr>
      </w:pPr>
      <w:r w:rsidRPr="004101BE">
        <w:rPr>
          <w:rFonts w:ascii="Palatino Linotype" w:hAnsi="Palatino Linotype"/>
          <w:b/>
          <w:i/>
          <w:color w:val="000000" w:themeColor="text1"/>
        </w:rPr>
        <w:t xml:space="preserve"> </w:t>
      </w:r>
    </w:p>
    <w:p w14:paraId="148B40E4" w14:textId="3075F404" w:rsidR="00936132" w:rsidRPr="004101BE" w:rsidRDefault="00AB3FA7" w:rsidP="004101BE">
      <w:pPr>
        <w:tabs>
          <w:tab w:val="left" w:pos="8222"/>
        </w:tabs>
        <w:spacing w:line="360" w:lineRule="auto"/>
        <w:ind w:left="567" w:right="567"/>
        <w:jc w:val="both"/>
        <w:rPr>
          <w:rFonts w:ascii="Palatino Linotype" w:hAnsi="Palatino Linotype"/>
          <w:i/>
          <w:color w:val="000000" w:themeColor="text1"/>
        </w:rPr>
      </w:pPr>
      <w:r w:rsidRPr="004101BE">
        <w:rPr>
          <w:rFonts w:ascii="Palatino Linotype" w:hAnsi="Palatino Linotype"/>
          <w:i/>
          <w:color w:val="000000" w:themeColor="text1"/>
        </w:rPr>
        <w:t xml:space="preserve"> </w:t>
      </w:r>
      <w:r w:rsidR="00256EB1" w:rsidRPr="004101BE">
        <w:rPr>
          <w:rFonts w:ascii="Palatino Linotype" w:hAnsi="Palatino Linotype"/>
          <w:i/>
          <w:color w:val="000000" w:themeColor="text1"/>
        </w:rPr>
        <w:t>“</w:t>
      </w:r>
      <w:proofErr w:type="spellStart"/>
      <w:r w:rsidR="00936132" w:rsidRPr="004101BE">
        <w:rPr>
          <w:rFonts w:ascii="Palatino Linotype" w:hAnsi="Palatino Linotype"/>
          <w:i/>
          <w:color w:val="000000" w:themeColor="text1"/>
        </w:rPr>
        <w:t>Chiconcuac</w:t>
      </w:r>
      <w:proofErr w:type="spellEnd"/>
      <w:r w:rsidR="00936132" w:rsidRPr="004101BE">
        <w:rPr>
          <w:rFonts w:ascii="Palatino Linotype" w:hAnsi="Palatino Linotype"/>
          <w:i/>
          <w:color w:val="000000" w:themeColor="text1"/>
        </w:rPr>
        <w:t>, México a 29 de Julio de 2019</w:t>
      </w:r>
    </w:p>
    <w:p w14:paraId="3D451876" w14:textId="7F7F78BB" w:rsidR="00936132" w:rsidRPr="004101BE" w:rsidRDefault="00936132" w:rsidP="004101BE">
      <w:pPr>
        <w:tabs>
          <w:tab w:val="left" w:pos="8222"/>
        </w:tabs>
        <w:spacing w:line="360" w:lineRule="auto"/>
        <w:ind w:left="567" w:right="567"/>
        <w:jc w:val="both"/>
        <w:rPr>
          <w:rFonts w:ascii="Palatino Linotype" w:hAnsi="Palatino Linotype"/>
          <w:i/>
          <w:color w:val="000000" w:themeColor="text1"/>
        </w:rPr>
      </w:pPr>
      <w:r w:rsidRPr="004101BE">
        <w:rPr>
          <w:rFonts w:ascii="Palatino Linotype" w:hAnsi="Palatino Linotype"/>
          <w:i/>
          <w:color w:val="000000" w:themeColor="text1"/>
        </w:rPr>
        <w:t xml:space="preserve">Nombre del solicitante: </w:t>
      </w:r>
      <w:r w:rsidR="009E14BC" w:rsidRPr="009E14BC">
        <w:rPr>
          <w:rFonts w:ascii="Palatino Linotype" w:hAnsi="Palatino Linotype"/>
          <w:i/>
          <w:color w:val="000000" w:themeColor="text1"/>
          <w:highlight w:val="black"/>
        </w:rPr>
        <w:t>-</w:t>
      </w:r>
      <w:r w:rsidR="009E14BC">
        <w:rPr>
          <w:rFonts w:ascii="Palatino Linotype" w:hAnsi="Palatino Linotype"/>
          <w:i/>
          <w:color w:val="000000" w:themeColor="text1"/>
          <w:highlight w:val="black"/>
        </w:rPr>
        <w:t>------------------</w:t>
      </w:r>
      <w:r w:rsidR="009E14BC" w:rsidRPr="009E14BC">
        <w:rPr>
          <w:rFonts w:ascii="Palatino Linotype" w:hAnsi="Palatino Linotype"/>
          <w:i/>
          <w:color w:val="000000" w:themeColor="text1"/>
          <w:highlight w:val="black"/>
        </w:rPr>
        <w:t>------------------------</w:t>
      </w:r>
    </w:p>
    <w:p w14:paraId="1EC83219" w14:textId="77777777" w:rsidR="00936132" w:rsidRPr="004101BE" w:rsidRDefault="00936132" w:rsidP="004101BE">
      <w:pPr>
        <w:tabs>
          <w:tab w:val="left" w:pos="8222"/>
        </w:tabs>
        <w:spacing w:line="360" w:lineRule="auto"/>
        <w:ind w:left="567" w:right="567"/>
        <w:jc w:val="both"/>
        <w:rPr>
          <w:rFonts w:ascii="Palatino Linotype" w:hAnsi="Palatino Linotype"/>
          <w:i/>
          <w:color w:val="000000" w:themeColor="text1"/>
        </w:rPr>
      </w:pPr>
      <w:r w:rsidRPr="004101BE">
        <w:rPr>
          <w:rFonts w:ascii="Palatino Linotype" w:hAnsi="Palatino Linotype"/>
          <w:i/>
          <w:color w:val="000000" w:themeColor="text1"/>
        </w:rPr>
        <w:t>Folio de la solicitud: 00078/CHICONCU/IP/2019</w:t>
      </w:r>
    </w:p>
    <w:p w14:paraId="1A998D8C" w14:textId="77777777" w:rsidR="00936132" w:rsidRPr="004101BE" w:rsidRDefault="00936132" w:rsidP="004101BE">
      <w:pPr>
        <w:tabs>
          <w:tab w:val="left" w:pos="8222"/>
        </w:tabs>
        <w:spacing w:line="360" w:lineRule="auto"/>
        <w:ind w:left="567" w:right="567"/>
        <w:jc w:val="both"/>
        <w:rPr>
          <w:rFonts w:ascii="Palatino Linotype" w:hAnsi="Palatino Linotype"/>
          <w:i/>
          <w:color w:val="000000" w:themeColor="text1"/>
        </w:rPr>
      </w:pPr>
    </w:p>
    <w:p w14:paraId="0136AAA6" w14:textId="77777777" w:rsidR="00936132" w:rsidRPr="004101BE" w:rsidRDefault="00936132" w:rsidP="004101BE">
      <w:pPr>
        <w:tabs>
          <w:tab w:val="left" w:pos="8222"/>
        </w:tabs>
        <w:spacing w:line="360" w:lineRule="auto"/>
        <w:ind w:left="567" w:right="567"/>
        <w:jc w:val="both"/>
        <w:rPr>
          <w:rFonts w:ascii="Palatino Linotype" w:hAnsi="Palatino Linotype"/>
          <w:i/>
          <w:color w:val="000000" w:themeColor="text1"/>
        </w:rPr>
      </w:pPr>
      <w:proofErr w:type="spellStart"/>
      <w:r w:rsidRPr="004101BE">
        <w:rPr>
          <w:rFonts w:ascii="Palatino Linotype" w:hAnsi="Palatino Linotype"/>
          <w:i/>
          <w:color w:val="000000" w:themeColor="text1"/>
        </w:rPr>
        <w:t>Chiconcuac</w:t>
      </w:r>
      <w:proofErr w:type="spellEnd"/>
      <w:r w:rsidRPr="004101BE">
        <w:rPr>
          <w:rFonts w:ascii="Palatino Linotype" w:hAnsi="Palatino Linotype"/>
          <w:i/>
          <w:color w:val="000000" w:themeColor="text1"/>
        </w:rPr>
        <w:t xml:space="preserve">, México a 27 de Julio de 2019 Folio de la solicitud: 00078/CHICONCU/IP/2019 En respuesta a la solicitud recibida, nos permitimos hacer de su conocimiento que con fundamento en el artículo 53, Fracciones: II, V y VI de la Ley de Transparencia y Acceso a la Información Pública del Estado de México y Municipios, le contestamos que: En atención a su solicitud </w:t>
      </w:r>
      <w:proofErr w:type="spellStart"/>
      <w:r w:rsidRPr="004101BE">
        <w:rPr>
          <w:rFonts w:ascii="Palatino Linotype" w:hAnsi="Palatino Linotype"/>
          <w:i/>
          <w:color w:val="000000" w:themeColor="text1"/>
        </w:rPr>
        <w:t>numero</w:t>
      </w:r>
      <w:proofErr w:type="spellEnd"/>
      <w:r w:rsidRPr="004101BE">
        <w:rPr>
          <w:rFonts w:ascii="Palatino Linotype" w:hAnsi="Palatino Linotype"/>
          <w:i/>
          <w:color w:val="000000" w:themeColor="text1"/>
        </w:rPr>
        <w:t xml:space="preserve"> 00075/CHICONCU/IP/2019 Basados en el </w:t>
      </w:r>
      <w:proofErr w:type="spellStart"/>
      <w:r w:rsidRPr="004101BE">
        <w:rPr>
          <w:rFonts w:ascii="Palatino Linotype" w:hAnsi="Palatino Linotype"/>
          <w:i/>
          <w:color w:val="000000" w:themeColor="text1"/>
        </w:rPr>
        <w:t>Articulo</w:t>
      </w:r>
      <w:proofErr w:type="spellEnd"/>
      <w:r w:rsidRPr="004101BE">
        <w:rPr>
          <w:rFonts w:ascii="Palatino Linotype" w:hAnsi="Palatino Linotype"/>
          <w:i/>
          <w:color w:val="000000" w:themeColor="text1"/>
        </w:rPr>
        <w:t xml:space="preserve"> 163 de la Ley de Transparencia y Acceso a la Información </w:t>
      </w:r>
      <w:proofErr w:type="spellStart"/>
      <w:r w:rsidRPr="004101BE">
        <w:rPr>
          <w:rFonts w:ascii="Palatino Linotype" w:hAnsi="Palatino Linotype"/>
          <w:i/>
          <w:color w:val="000000" w:themeColor="text1"/>
        </w:rPr>
        <w:t>Publica</w:t>
      </w:r>
      <w:proofErr w:type="spellEnd"/>
      <w:r w:rsidRPr="004101BE">
        <w:rPr>
          <w:rFonts w:ascii="Palatino Linotype" w:hAnsi="Palatino Linotype"/>
          <w:i/>
          <w:color w:val="000000" w:themeColor="text1"/>
        </w:rPr>
        <w:t xml:space="preserve"> se </w:t>
      </w:r>
      <w:proofErr w:type="spellStart"/>
      <w:r w:rsidRPr="004101BE">
        <w:rPr>
          <w:rFonts w:ascii="Palatino Linotype" w:hAnsi="Palatino Linotype"/>
          <w:i/>
          <w:color w:val="000000" w:themeColor="text1"/>
        </w:rPr>
        <w:t>convoco</w:t>
      </w:r>
      <w:proofErr w:type="spellEnd"/>
      <w:r w:rsidRPr="004101BE">
        <w:rPr>
          <w:rFonts w:ascii="Palatino Linotype" w:hAnsi="Palatino Linotype"/>
          <w:i/>
          <w:color w:val="000000" w:themeColor="text1"/>
        </w:rPr>
        <w:t xml:space="preserve"> al Comité de Transparencia y se solicitada se de una </w:t>
      </w:r>
      <w:proofErr w:type="spellStart"/>
      <w:r w:rsidRPr="004101BE">
        <w:rPr>
          <w:rFonts w:ascii="Palatino Linotype" w:hAnsi="Palatino Linotype"/>
          <w:i/>
          <w:color w:val="000000" w:themeColor="text1"/>
        </w:rPr>
        <w:t>prorroga</w:t>
      </w:r>
      <w:proofErr w:type="spellEnd"/>
      <w:r w:rsidRPr="004101BE">
        <w:rPr>
          <w:rFonts w:ascii="Palatino Linotype" w:hAnsi="Palatino Linotype"/>
          <w:i/>
          <w:color w:val="000000" w:themeColor="text1"/>
        </w:rPr>
        <w:t xml:space="preserve"> de 7 días para dar contestación, por lo tanto se le solicita la una </w:t>
      </w:r>
      <w:proofErr w:type="spellStart"/>
      <w:r w:rsidRPr="004101BE">
        <w:rPr>
          <w:rFonts w:ascii="Palatino Linotype" w:hAnsi="Palatino Linotype"/>
          <w:i/>
          <w:color w:val="000000" w:themeColor="text1"/>
        </w:rPr>
        <w:t>prorroga</w:t>
      </w:r>
      <w:proofErr w:type="spellEnd"/>
      <w:r w:rsidRPr="004101BE">
        <w:rPr>
          <w:rFonts w:ascii="Palatino Linotype" w:hAnsi="Palatino Linotype"/>
          <w:i/>
          <w:color w:val="000000" w:themeColor="text1"/>
        </w:rPr>
        <w:t xml:space="preserve">, esto a fin de cumplir con lo solicitado. A T E N T A M E N T E C. Omar </w:t>
      </w:r>
      <w:proofErr w:type="spellStart"/>
      <w:r w:rsidRPr="004101BE">
        <w:rPr>
          <w:rFonts w:ascii="Palatino Linotype" w:hAnsi="Palatino Linotype"/>
          <w:i/>
          <w:color w:val="000000" w:themeColor="text1"/>
        </w:rPr>
        <w:t>Adrian</w:t>
      </w:r>
      <w:proofErr w:type="spellEnd"/>
      <w:r w:rsidRPr="004101BE">
        <w:rPr>
          <w:rFonts w:ascii="Palatino Linotype" w:hAnsi="Palatino Linotype"/>
          <w:i/>
          <w:color w:val="000000" w:themeColor="text1"/>
        </w:rPr>
        <w:t xml:space="preserve"> Hernández Espinoza Responsable de la Unidad de Transparencia del H. Ayuntamiento de </w:t>
      </w:r>
      <w:proofErr w:type="spellStart"/>
      <w:r w:rsidRPr="004101BE">
        <w:rPr>
          <w:rFonts w:ascii="Palatino Linotype" w:hAnsi="Palatino Linotype"/>
          <w:i/>
          <w:color w:val="000000" w:themeColor="text1"/>
        </w:rPr>
        <w:t>Chiconcuac</w:t>
      </w:r>
      <w:proofErr w:type="spellEnd"/>
    </w:p>
    <w:p w14:paraId="0FD7E77D" w14:textId="77777777" w:rsidR="00936132" w:rsidRPr="004101BE" w:rsidRDefault="00936132" w:rsidP="004101BE">
      <w:pPr>
        <w:tabs>
          <w:tab w:val="left" w:pos="8222"/>
        </w:tabs>
        <w:spacing w:line="360" w:lineRule="auto"/>
        <w:ind w:left="567" w:right="567"/>
        <w:jc w:val="both"/>
        <w:rPr>
          <w:rFonts w:ascii="Palatino Linotype" w:hAnsi="Palatino Linotype"/>
          <w:i/>
          <w:color w:val="000000" w:themeColor="text1"/>
        </w:rPr>
      </w:pPr>
    </w:p>
    <w:p w14:paraId="293D534F" w14:textId="77777777" w:rsidR="00936132" w:rsidRPr="004101BE" w:rsidRDefault="00936132" w:rsidP="004101BE">
      <w:pPr>
        <w:tabs>
          <w:tab w:val="left" w:pos="8222"/>
        </w:tabs>
        <w:spacing w:line="360" w:lineRule="auto"/>
        <w:ind w:left="567" w:right="567"/>
        <w:jc w:val="both"/>
        <w:rPr>
          <w:rFonts w:ascii="Palatino Linotype" w:hAnsi="Palatino Linotype"/>
          <w:i/>
          <w:color w:val="000000" w:themeColor="text1"/>
        </w:rPr>
      </w:pPr>
      <w:r w:rsidRPr="004101BE">
        <w:rPr>
          <w:rFonts w:ascii="Palatino Linotype" w:hAnsi="Palatino Linotype"/>
          <w:i/>
          <w:color w:val="000000" w:themeColor="text1"/>
        </w:rPr>
        <w:t>ATENTAMENTE</w:t>
      </w:r>
    </w:p>
    <w:p w14:paraId="153D589E" w14:textId="68D85FA7" w:rsidR="001C0729" w:rsidRPr="004101BE" w:rsidRDefault="00936132" w:rsidP="004101BE">
      <w:pPr>
        <w:tabs>
          <w:tab w:val="left" w:pos="8222"/>
        </w:tabs>
        <w:spacing w:line="360" w:lineRule="auto"/>
        <w:ind w:left="567" w:right="567"/>
        <w:jc w:val="both"/>
        <w:rPr>
          <w:rFonts w:ascii="Palatino Linotype" w:hAnsi="Palatino Linotype"/>
          <w:i/>
          <w:color w:val="000000" w:themeColor="text1"/>
        </w:rPr>
      </w:pPr>
      <w:r w:rsidRPr="004101BE">
        <w:rPr>
          <w:rFonts w:ascii="Palatino Linotype" w:hAnsi="Palatino Linotype"/>
          <w:i/>
          <w:color w:val="000000" w:themeColor="text1"/>
        </w:rPr>
        <w:t xml:space="preserve">C. Omar </w:t>
      </w:r>
      <w:proofErr w:type="spellStart"/>
      <w:r w:rsidRPr="004101BE">
        <w:rPr>
          <w:rFonts w:ascii="Palatino Linotype" w:hAnsi="Palatino Linotype"/>
          <w:i/>
          <w:color w:val="000000" w:themeColor="text1"/>
        </w:rPr>
        <w:t>Adrian</w:t>
      </w:r>
      <w:proofErr w:type="spellEnd"/>
      <w:r w:rsidRPr="004101BE">
        <w:rPr>
          <w:rFonts w:ascii="Palatino Linotype" w:hAnsi="Palatino Linotype"/>
          <w:i/>
          <w:color w:val="000000" w:themeColor="text1"/>
        </w:rPr>
        <w:t xml:space="preserve"> Hernández Espinoza</w:t>
      </w:r>
      <w:r w:rsidR="00256EB1" w:rsidRPr="004101BE">
        <w:rPr>
          <w:rFonts w:ascii="Palatino Linotype" w:hAnsi="Palatino Linotype"/>
          <w:i/>
          <w:color w:val="000000" w:themeColor="text1"/>
        </w:rPr>
        <w:t>” (Sic)</w:t>
      </w:r>
    </w:p>
    <w:p w14:paraId="0690DE5B" w14:textId="77777777" w:rsidR="00481425" w:rsidRPr="004101BE" w:rsidRDefault="00481425" w:rsidP="004101BE">
      <w:pPr>
        <w:spacing w:line="360" w:lineRule="auto"/>
        <w:jc w:val="both"/>
        <w:rPr>
          <w:rFonts w:ascii="Palatino Linotype" w:hAnsi="Palatino Linotype"/>
          <w:b/>
          <w:i/>
          <w:color w:val="000000" w:themeColor="text1"/>
        </w:rPr>
      </w:pPr>
    </w:p>
    <w:p w14:paraId="127B1A18" w14:textId="20E89415" w:rsidR="00146F00" w:rsidRPr="004101BE" w:rsidRDefault="00DB4BEF" w:rsidP="004101BE">
      <w:pPr>
        <w:pStyle w:val="Prrafodelista"/>
        <w:numPr>
          <w:ilvl w:val="0"/>
          <w:numId w:val="1"/>
        </w:numPr>
        <w:spacing w:line="360" w:lineRule="auto"/>
        <w:ind w:left="0" w:firstLine="0"/>
        <w:jc w:val="both"/>
        <w:rPr>
          <w:rFonts w:ascii="Palatino Linotype" w:hAnsi="Palatino Linotype"/>
          <w:b/>
          <w:i/>
          <w:color w:val="000000" w:themeColor="text1"/>
        </w:rPr>
      </w:pPr>
      <w:r w:rsidRPr="004101BE">
        <w:rPr>
          <w:rFonts w:ascii="Palatino Linotype" w:eastAsia="Times New Roman" w:hAnsi="Palatino Linotype" w:cs="Arial"/>
          <w:color w:val="000000" w:themeColor="text1"/>
          <w:lang w:val="es-ES"/>
        </w:rPr>
        <w:t xml:space="preserve">El </w:t>
      </w:r>
      <w:r w:rsidR="00936132" w:rsidRPr="004101BE">
        <w:rPr>
          <w:rFonts w:ascii="Palatino Linotype" w:eastAsia="Times New Roman" w:hAnsi="Palatino Linotype" w:cs="Arial"/>
          <w:color w:val="000000" w:themeColor="text1"/>
          <w:lang w:val="es-ES"/>
        </w:rPr>
        <w:t xml:space="preserve">día veinte </w:t>
      </w:r>
      <w:r w:rsidR="00D85885" w:rsidRPr="004101BE">
        <w:rPr>
          <w:rFonts w:ascii="Palatino Linotype" w:eastAsia="Times New Roman" w:hAnsi="Palatino Linotype" w:cs="Arial"/>
          <w:color w:val="000000" w:themeColor="text1"/>
          <w:lang w:val="es-ES"/>
        </w:rPr>
        <w:t>(</w:t>
      </w:r>
      <w:r w:rsidR="00936132" w:rsidRPr="004101BE">
        <w:rPr>
          <w:rFonts w:ascii="Palatino Linotype" w:eastAsia="Times New Roman" w:hAnsi="Palatino Linotype" w:cs="Arial"/>
          <w:color w:val="000000" w:themeColor="text1"/>
          <w:lang w:val="es-ES"/>
        </w:rPr>
        <w:t>20</w:t>
      </w:r>
      <w:r w:rsidR="00D85885" w:rsidRPr="004101BE">
        <w:rPr>
          <w:rFonts w:ascii="Palatino Linotype" w:eastAsia="Times New Roman" w:hAnsi="Palatino Linotype" w:cs="Arial"/>
          <w:color w:val="000000" w:themeColor="text1"/>
          <w:lang w:val="es-ES"/>
        </w:rPr>
        <w:t xml:space="preserve">) </w:t>
      </w:r>
      <w:r w:rsidR="00481425" w:rsidRPr="004101BE">
        <w:rPr>
          <w:rFonts w:ascii="Palatino Linotype" w:eastAsia="Times New Roman" w:hAnsi="Palatino Linotype" w:cs="Arial"/>
          <w:color w:val="000000" w:themeColor="text1"/>
          <w:lang w:val="es-ES"/>
        </w:rPr>
        <w:t xml:space="preserve">de </w:t>
      </w:r>
      <w:r w:rsidR="00E21C66" w:rsidRPr="004101BE">
        <w:rPr>
          <w:rFonts w:ascii="Palatino Linotype" w:eastAsia="Times New Roman" w:hAnsi="Palatino Linotype" w:cs="Arial"/>
          <w:color w:val="000000" w:themeColor="text1"/>
          <w:lang w:val="es-ES"/>
        </w:rPr>
        <w:t xml:space="preserve">agosto </w:t>
      </w:r>
      <w:r w:rsidR="00B212D0" w:rsidRPr="004101BE">
        <w:rPr>
          <w:rFonts w:ascii="Palatino Linotype" w:eastAsia="Times New Roman" w:hAnsi="Palatino Linotype" w:cs="Arial"/>
          <w:color w:val="000000" w:themeColor="text1"/>
          <w:lang w:val="es-ES"/>
        </w:rPr>
        <w:t>de dos mil diecinueve</w:t>
      </w:r>
      <w:r w:rsidR="00E21C66" w:rsidRPr="004101BE">
        <w:rPr>
          <w:rFonts w:ascii="Palatino Linotype" w:eastAsia="Times New Roman" w:hAnsi="Palatino Linotype" w:cs="Arial"/>
          <w:color w:val="000000" w:themeColor="text1"/>
          <w:lang w:val="es-ES"/>
        </w:rPr>
        <w:t xml:space="preserve"> </w:t>
      </w:r>
      <w:r w:rsidR="004A4881" w:rsidRPr="004101BE">
        <w:rPr>
          <w:rFonts w:ascii="Palatino Linotype" w:eastAsia="Times New Roman" w:hAnsi="Palatino Linotype" w:cs="Arial"/>
          <w:color w:val="000000" w:themeColor="text1"/>
          <w:lang w:val="es-ES"/>
        </w:rPr>
        <w:t xml:space="preserve">el particular, </w:t>
      </w:r>
      <w:r w:rsidRPr="004101BE">
        <w:rPr>
          <w:rFonts w:ascii="Palatino Linotype" w:eastAsia="Times New Roman" w:hAnsi="Palatino Linotype" w:cs="Arial"/>
          <w:color w:val="000000" w:themeColor="text1"/>
          <w:lang w:val="es-ES"/>
        </w:rPr>
        <w:t>interpuso</w:t>
      </w:r>
      <w:r w:rsidR="009316E9" w:rsidRPr="004101BE">
        <w:rPr>
          <w:rFonts w:ascii="Palatino Linotype" w:eastAsia="Times New Roman" w:hAnsi="Palatino Linotype" w:cs="Arial"/>
          <w:color w:val="000000" w:themeColor="text1"/>
          <w:lang w:val="es-ES"/>
        </w:rPr>
        <w:t xml:space="preserve"> </w:t>
      </w:r>
      <w:r w:rsidRPr="004101BE">
        <w:rPr>
          <w:rFonts w:ascii="Palatino Linotype" w:eastAsia="Times New Roman" w:hAnsi="Palatino Linotype" w:cs="Arial"/>
          <w:color w:val="000000" w:themeColor="text1"/>
          <w:lang w:val="es-ES"/>
        </w:rPr>
        <w:t>recurso de revisión</w:t>
      </w:r>
      <w:r w:rsidR="00EC455A" w:rsidRPr="004101BE">
        <w:rPr>
          <w:rFonts w:ascii="Palatino Linotype" w:eastAsia="Times New Roman" w:hAnsi="Palatino Linotype" w:cs="Arial"/>
          <w:color w:val="000000" w:themeColor="text1"/>
          <w:lang w:val="es-ES"/>
        </w:rPr>
        <w:t xml:space="preserve"> </w:t>
      </w:r>
      <w:r w:rsidR="009316E9" w:rsidRPr="004101BE">
        <w:rPr>
          <w:rFonts w:ascii="Palatino Linotype" w:eastAsia="Times New Roman" w:hAnsi="Palatino Linotype" w:cs="Arial"/>
          <w:color w:val="000000" w:themeColor="text1"/>
          <w:lang w:val="es-ES"/>
        </w:rPr>
        <w:t xml:space="preserve">en contra de la respuesta anteriormente </w:t>
      </w:r>
      <w:r w:rsidR="009E4942" w:rsidRPr="004101BE">
        <w:rPr>
          <w:rFonts w:ascii="Palatino Linotype" w:eastAsia="Times New Roman" w:hAnsi="Palatino Linotype" w:cs="Arial"/>
          <w:color w:val="000000" w:themeColor="text1"/>
          <w:lang w:val="es-ES"/>
        </w:rPr>
        <w:t>referida</w:t>
      </w:r>
      <w:r w:rsidR="009316E9" w:rsidRPr="004101BE">
        <w:rPr>
          <w:rFonts w:ascii="Palatino Linotype" w:eastAsia="Times New Roman" w:hAnsi="Palatino Linotype" w:cs="Arial"/>
          <w:color w:val="000000" w:themeColor="text1"/>
          <w:lang w:val="es-ES"/>
        </w:rPr>
        <w:t xml:space="preserve">, </w:t>
      </w:r>
      <w:r w:rsidR="002B2A2E" w:rsidRPr="004101BE">
        <w:rPr>
          <w:rFonts w:ascii="Palatino Linotype" w:eastAsia="Times New Roman" w:hAnsi="Palatino Linotype" w:cs="Arial"/>
          <w:color w:val="000000" w:themeColor="text1"/>
          <w:lang w:val="es-ES"/>
        </w:rPr>
        <w:t xml:space="preserve">señalando </w:t>
      </w:r>
      <w:r w:rsidR="009E4942" w:rsidRPr="004101BE">
        <w:rPr>
          <w:rFonts w:ascii="Palatino Linotype" w:eastAsia="Times New Roman" w:hAnsi="Palatino Linotype" w:cs="Arial"/>
          <w:color w:val="000000" w:themeColor="text1"/>
          <w:lang w:val="es-ES"/>
        </w:rPr>
        <w:t>como</w:t>
      </w:r>
      <w:r w:rsidR="00146F00" w:rsidRPr="004101BE">
        <w:rPr>
          <w:rFonts w:ascii="Palatino Linotype" w:eastAsia="Times New Roman" w:hAnsi="Palatino Linotype" w:cs="Arial"/>
          <w:color w:val="000000" w:themeColor="text1"/>
          <w:lang w:val="es-ES"/>
        </w:rPr>
        <w:t>:</w:t>
      </w:r>
    </w:p>
    <w:p w14:paraId="501B534C" w14:textId="2BB5EBE4" w:rsidR="002F7DEA" w:rsidRPr="004101BE" w:rsidRDefault="00975C87" w:rsidP="004101BE">
      <w:pPr>
        <w:pStyle w:val="Prrafodelista"/>
        <w:tabs>
          <w:tab w:val="left" w:pos="2355"/>
        </w:tabs>
        <w:spacing w:line="360" w:lineRule="auto"/>
        <w:ind w:left="284"/>
        <w:jc w:val="both"/>
        <w:rPr>
          <w:rFonts w:ascii="Palatino Linotype" w:hAnsi="Palatino Linotype"/>
          <w:b/>
          <w:i/>
          <w:color w:val="000000" w:themeColor="text1"/>
        </w:rPr>
      </w:pPr>
      <w:r w:rsidRPr="004101BE">
        <w:rPr>
          <w:rFonts w:ascii="Palatino Linotype" w:hAnsi="Palatino Linotype"/>
          <w:b/>
          <w:i/>
          <w:color w:val="000000" w:themeColor="text1"/>
        </w:rPr>
        <w:tab/>
      </w:r>
    </w:p>
    <w:p w14:paraId="7AF2BA0A" w14:textId="77777777" w:rsidR="003B7D74" w:rsidRPr="004101BE" w:rsidRDefault="009E4942" w:rsidP="004101BE">
      <w:pPr>
        <w:pStyle w:val="Prrafodelista"/>
        <w:numPr>
          <w:ilvl w:val="0"/>
          <w:numId w:val="2"/>
        </w:numPr>
        <w:spacing w:line="360" w:lineRule="auto"/>
        <w:ind w:right="567"/>
        <w:jc w:val="both"/>
        <w:rPr>
          <w:rFonts w:ascii="Palatino Linotype" w:hAnsi="Palatino Linotype"/>
          <w:color w:val="000000" w:themeColor="text1"/>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526355994"/>
      <w:bookmarkStart w:id="20" w:name="_Toc526361050"/>
      <w:bookmarkStart w:id="21" w:name="_Toc526361500"/>
      <w:bookmarkStart w:id="22" w:name="_Toc3399848"/>
      <w:bookmarkStart w:id="23" w:name="_Toc3399945"/>
      <w:bookmarkStart w:id="24" w:name="_Toc5818918"/>
      <w:bookmarkStart w:id="25" w:name="_Toc7104476"/>
      <w:bookmarkStart w:id="26" w:name="_Toc7113197"/>
      <w:bookmarkStart w:id="27" w:name="_Toc7113355"/>
      <w:bookmarkStart w:id="28" w:name="_Toc9512458"/>
      <w:bookmarkStart w:id="29" w:name="_Toc21563577"/>
      <w:bookmarkStart w:id="30" w:name="_Toc21563689"/>
      <w:bookmarkStart w:id="31" w:name="_Toc21563774"/>
      <w:bookmarkStart w:id="32" w:name="_Toc21605486"/>
      <w:bookmarkStart w:id="33" w:name="_Toc21606353"/>
      <w:bookmarkStart w:id="34" w:name="_Toc483411550"/>
      <w:r w:rsidRPr="004101BE">
        <w:rPr>
          <w:rStyle w:val="Ttulo2Car"/>
          <w:rFonts w:ascii="Palatino Linotype" w:hAnsi="Palatino Linotype"/>
          <w:b/>
          <w:color w:val="000000" w:themeColor="text1"/>
          <w:sz w:val="24"/>
          <w:szCs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FE49E3" w:rsidRPr="004101BE">
        <w:rPr>
          <w:rStyle w:val="Ttulo2Car"/>
          <w:rFonts w:ascii="Palatino Linotype" w:hAnsi="Palatino Linotype"/>
          <w:b/>
          <w:color w:val="000000" w:themeColor="text1"/>
          <w:sz w:val="24"/>
          <w:szCs w:val="24"/>
        </w:rPr>
        <w:t xml:space="preserve"> </w:t>
      </w:r>
      <w:r w:rsidR="00E727B7" w:rsidRPr="004101BE">
        <w:rPr>
          <w:rFonts w:ascii="Palatino Linotype" w:hAnsi="Palatino Linotype"/>
          <w:i/>
          <w:color w:val="000000" w:themeColor="text1"/>
        </w:rPr>
        <w:t>“</w:t>
      </w:r>
      <w:r w:rsidR="00A97BB4" w:rsidRPr="004101BE">
        <w:rPr>
          <w:rFonts w:ascii="Palatino Linotype" w:hAnsi="Palatino Linotype"/>
          <w:i/>
          <w:color w:val="000000" w:themeColor="text1"/>
        </w:rPr>
        <w:t xml:space="preserve">Acto que se recurre: La falta de contestación a la solicitud de información. Requisitos que prescribe el artículo 180 de la Ley de Transparencia y Acceso a la Información del Estado de México y Municipios Sujeto obligado: Municipio de </w:t>
      </w:r>
      <w:proofErr w:type="spellStart"/>
      <w:r w:rsidR="00A97BB4" w:rsidRPr="004101BE">
        <w:rPr>
          <w:rFonts w:ascii="Palatino Linotype" w:hAnsi="Palatino Linotype"/>
          <w:i/>
          <w:color w:val="000000" w:themeColor="text1"/>
        </w:rPr>
        <w:t>Chiconcuac</w:t>
      </w:r>
      <w:proofErr w:type="spellEnd"/>
      <w:r w:rsidR="00A97BB4" w:rsidRPr="004101BE">
        <w:rPr>
          <w:rFonts w:ascii="Palatino Linotype" w:hAnsi="Palatino Linotype"/>
          <w:i/>
          <w:color w:val="000000" w:themeColor="text1"/>
        </w:rPr>
        <w:t>, Estado de México Recurrente: Luis Daniel Altamirano Rodríguez Folio de la Solicitud: 00078/CHICONCU/IP/2019</w:t>
      </w:r>
      <w:r w:rsidR="004433A7" w:rsidRPr="004101BE">
        <w:rPr>
          <w:rFonts w:ascii="Palatino Linotype" w:hAnsi="Palatino Linotype"/>
          <w:i/>
          <w:color w:val="000000" w:themeColor="text1"/>
        </w:rPr>
        <w:t>”</w:t>
      </w:r>
      <w:r w:rsidR="00FF6829" w:rsidRPr="004101BE">
        <w:rPr>
          <w:rFonts w:ascii="Palatino Linotype" w:hAnsi="Palatino Linotype"/>
          <w:i/>
          <w:color w:val="000000" w:themeColor="text1"/>
        </w:rPr>
        <w:t>.</w:t>
      </w:r>
      <w:r w:rsidR="004433A7" w:rsidRPr="004101BE">
        <w:rPr>
          <w:rFonts w:ascii="Palatino Linotype" w:hAnsi="Palatino Linotype"/>
          <w:color w:val="000000" w:themeColor="text1"/>
        </w:rPr>
        <w:t xml:space="preserve"> (Sic)</w:t>
      </w:r>
      <w:bookmarkStart w:id="35" w:name="_Toc466982515"/>
      <w:bookmarkStart w:id="36" w:name="_Toc483995815"/>
      <w:bookmarkStart w:id="37" w:name="_Toc483411551"/>
      <w:bookmarkStart w:id="38" w:name="_Toc487622221"/>
      <w:bookmarkStart w:id="39" w:name="_Toc513198477"/>
      <w:bookmarkStart w:id="40" w:name="_Toc513203702"/>
      <w:bookmarkStart w:id="41" w:name="_Toc513203955"/>
      <w:bookmarkStart w:id="42" w:name="_Toc515555220"/>
      <w:bookmarkStart w:id="43" w:name="_Toc521603603"/>
      <w:bookmarkStart w:id="44" w:name="_Toc521605911"/>
      <w:bookmarkStart w:id="45" w:name="_Toc521949101"/>
      <w:bookmarkStart w:id="46" w:name="_Toc522641233"/>
      <w:bookmarkStart w:id="47" w:name="_Toc522703903"/>
      <w:bookmarkStart w:id="48" w:name="_Toc522705317"/>
      <w:bookmarkStart w:id="49" w:name="_Toc523418726"/>
      <w:bookmarkStart w:id="50" w:name="_Toc523908134"/>
      <w:bookmarkStart w:id="51" w:name="_Toc524437283"/>
      <w:bookmarkStart w:id="52" w:name="_Toc524437410"/>
      <w:bookmarkStart w:id="53" w:name="_Toc526355995"/>
      <w:bookmarkStart w:id="54" w:name="_Toc526361051"/>
      <w:bookmarkStart w:id="55" w:name="_Toc526361501"/>
      <w:bookmarkStart w:id="56" w:name="_Toc3399849"/>
      <w:bookmarkStart w:id="57" w:name="_Toc3399946"/>
      <w:bookmarkStart w:id="58" w:name="_Toc5818919"/>
      <w:bookmarkStart w:id="59" w:name="_Toc7104477"/>
      <w:bookmarkStart w:id="60" w:name="_Toc7113198"/>
      <w:bookmarkStart w:id="61" w:name="_Toc7113356"/>
      <w:bookmarkStart w:id="62" w:name="_Toc9512459"/>
      <w:bookmarkEnd w:id="34"/>
    </w:p>
    <w:p w14:paraId="19C93E21" w14:textId="77777777" w:rsidR="003B7D74" w:rsidRPr="004101BE" w:rsidRDefault="003B7D74" w:rsidP="004101BE">
      <w:pPr>
        <w:pStyle w:val="Prrafodelista"/>
        <w:spacing w:line="360" w:lineRule="auto"/>
        <w:ind w:right="567"/>
        <w:jc w:val="both"/>
        <w:rPr>
          <w:rFonts w:ascii="Palatino Linotype" w:hAnsi="Palatino Linotype"/>
          <w:color w:val="000000" w:themeColor="text1"/>
        </w:rPr>
      </w:pPr>
    </w:p>
    <w:p w14:paraId="35DAC48B" w14:textId="296F457F" w:rsidR="008A7D54" w:rsidRDefault="009E4942" w:rsidP="004101BE">
      <w:pPr>
        <w:pStyle w:val="Prrafodelista"/>
        <w:numPr>
          <w:ilvl w:val="0"/>
          <w:numId w:val="2"/>
        </w:numPr>
        <w:spacing w:line="360" w:lineRule="auto"/>
        <w:ind w:right="567"/>
        <w:jc w:val="both"/>
        <w:rPr>
          <w:rFonts w:ascii="Palatino Linotype" w:hAnsi="Palatino Linotype"/>
          <w:color w:val="000000" w:themeColor="text1"/>
        </w:rPr>
      </w:pPr>
      <w:bookmarkStart w:id="63" w:name="_Toc21563578"/>
      <w:bookmarkStart w:id="64" w:name="_Toc21563690"/>
      <w:bookmarkStart w:id="65" w:name="_Toc21563775"/>
      <w:bookmarkStart w:id="66" w:name="_Toc21605487"/>
      <w:bookmarkStart w:id="67" w:name="_Toc21606354"/>
      <w:r w:rsidRPr="004101BE">
        <w:rPr>
          <w:rStyle w:val="Ttulo2Car"/>
          <w:rFonts w:ascii="Palatino Linotype" w:hAnsi="Palatino Linotype"/>
          <w:b/>
          <w:color w:val="000000" w:themeColor="text1"/>
          <w:sz w:val="24"/>
          <w:szCs w:val="24"/>
        </w:rPr>
        <w:t>Razones o Motivos de inconformidad:</w:t>
      </w:r>
      <w:bookmarkEnd w:id="35"/>
      <w:bookmarkEnd w:id="63"/>
      <w:bookmarkEnd w:id="64"/>
      <w:bookmarkEnd w:id="65"/>
      <w:bookmarkEnd w:id="66"/>
      <w:bookmarkEnd w:id="67"/>
      <w:r w:rsidR="00FE49E3" w:rsidRPr="004101BE">
        <w:rPr>
          <w:rFonts w:ascii="Palatino Linotype" w:hAnsi="Palatino Linotype"/>
          <w:b/>
          <w:color w:val="000000" w:themeColor="text1"/>
        </w:rPr>
        <w:t xml:space="preserve"> </w:t>
      </w:r>
      <w:r w:rsidR="00E727B7" w:rsidRPr="004101BE">
        <w:rPr>
          <w:rFonts w:ascii="Palatino Linotype" w:hAnsi="Palatino Linotype"/>
          <w:i/>
          <w:color w:val="000000" w:themeColor="text1"/>
        </w:rPr>
        <w:t>“</w:t>
      </w:r>
      <w:bookmarkStart w:id="68" w:name="_Toc483995816"/>
      <w:bookmarkEnd w:id="36"/>
      <w:r w:rsidR="00A97BB4" w:rsidRPr="004101BE">
        <w:rPr>
          <w:rFonts w:ascii="Palatino Linotype" w:hAnsi="Palatino Linotype"/>
          <w:i/>
          <w:color w:val="000000" w:themeColor="text1"/>
        </w:rPr>
        <w:t xml:space="preserve">La razones que sustentan este recurso de inconformidad son: el veinticuatro de junio del año en curso, solicité al Municipio de </w:t>
      </w:r>
      <w:proofErr w:type="spellStart"/>
      <w:r w:rsidR="00A97BB4" w:rsidRPr="004101BE">
        <w:rPr>
          <w:rFonts w:ascii="Palatino Linotype" w:hAnsi="Palatino Linotype"/>
          <w:i/>
          <w:color w:val="000000" w:themeColor="text1"/>
        </w:rPr>
        <w:t>Chiconcuac</w:t>
      </w:r>
      <w:proofErr w:type="spellEnd"/>
      <w:r w:rsidR="00A97BB4" w:rsidRPr="004101BE">
        <w:rPr>
          <w:rFonts w:ascii="Palatino Linotype" w:hAnsi="Palatino Linotype"/>
          <w:i/>
          <w:color w:val="000000" w:themeColor="text1"/>
        </w:rPr>
        <w:t xml:space="preserve"> de Juárez, Estado de México, el Registro de las unidades económicas de bajo impacto que presten el servicio de juegos electrónicos y/o de vídeo dentro del Municipio, ante dicha petición de información el sujeto obligado debió dar respuesta el veintinueve de julio de dos mil diecinueve (de acuerdo con el acuse de </w:t>
      </w:r>
      <w:proofErr w:type="spellStart"/>
      <w:r w:rsidR="00A97BB4" w:rsidRPr="004101BE">
        <w:rPr>
          <w:rFonts w:ascii="Palatino Linotype" w:hAnsi="Palatino Linotype"/>
          <w:i/>
          <w:color w:val="000000" w:themeColor="text1"/>
        </w:rPr>
        <w:t>de</w:t>
      </w:r>
      <w:proofErr w:type="spellEnd"/>
      <w:r w:rsidR="00A97BB4" w:rsidRPr="004101BE">
        <w:rPr>
          <w:rFonts w:ascii="Palatino Linotype" w:hAnsi="Palatino Linotype"/>
          <w:i/>
          <w:color w:val="000000" w:themeColor="text1"/>
        </w:rPr>
        <w:t xml:space="preserve"> solicitud de información generado por el sistema de acceso a la información mexiquense "</w:t>
      </w:r>
      <w:proofErr w:type="spellStart"/>
      <w:r w:rsidR="00A97BB4" w:rsidRPr="004101BE">
        <w:rPr>
          <w:rFonts w:ascii="Palatino Linotype" w:hAnsi="Palatino Linotype"/>
          <w:i/>
          <w:color w:val="000000" w:themeColor="text1"/>
        </w:rPr>
        <w:t>saimex</w:t>
      </w:r>
      <w:proofErr w:type="spellEnd"/>
      <w:r w:rsidR="00A97BB4" w:rsidRPr="004101BE">
        <w:rPr>
          <w:rFonts w:ascii="Palatino Linotype" w:hAnsi="Palatino Linotype"/>
          <w:i/>
          <w:color w:val="000000" w:themeColor="text1"/>
        </w:rPr>
        <w:t xml:space="preserve">"), el mismo día veintinueve de agosto, el sujeto obligado emitió un oficio en el que me informó que convocó al Comité de Transparencia a fin de que se concediera una prórroga por siete días más para dar contestación, con fundamento en el </w:t>
      </w:r>
      <w:proofErr w:type="spellStart"/>
      <w:r w:rsidR="00A97BB4" w:rsidRPr="004101BE">
        <w:rPr>
          <w:rFonts w:ascii="Palatino Linotype" w:hAnsi="Palatino Linotype"/>
          <w:i/>
          <w:color w:val="000000" w:themeColor="text1"/>
        </w:rPr>
        <w:t>articulo</w:t>
      </w:r>
      <w:proofErr w:type="spellEnd"/>
      <w:r w:rsidR="00A97BB4" w:rsidRPr="004101BE">
        <w:rPr>
          <w:rFonts w:ascii="Palatino Linotype" w:hAnsi="Palatino Linotype"/>
          <w:i/>
          <w:color w:val="000000" w:themeColor="text1"/>
        </w:rPr>
        <w:t xml:space="preserve"> 163 de la Ley de la materia; atento a ello el sujeto obligado debió dar respuesta el siete de agosto de dos del año en curso, ya que con fundamento en el artículo 157 de la Ley de Transparencia y Acceso a la Información Pública del Estado de México y Municipios dicho término transcurrió del treinta de julio al siete de agosto del año que transcurre, sin contar los días tres y cuatro de agosto de los presentes, de conformidad con el calendario oficial visible en la página del sistema citado. En atención a lo anterior, el sujeto obligado no dio respuesta a la solicitud formulada el veinticuatro de junio pasado, computando los siete días de prórroga que le fueron concedidos. Asimismo, hago referencia a que el multicitado sistema indica que la interposición de este recurso de revisión es extemporáneo; sin embargo atendiendo al cómputo anterior de los siete días de prórroga, tuve conocimiento del acto que en esta vía se impugna el siete de agosto del año en curso, </w:t>
      </w:r>
      <w:proofErr w:type="spellStart"/>
      <w:r w:rsidR="00A97BB4" w:rsidRPr="004101BE">
        <w:rPr>
          <w:rFonts w:ascii="Palatino Linotype" w:hAnsi="Palatino Linotype"/>
          <w:i/>
          <w:color w:val="000000" w:themeColor="text1"/>
        </w:rPr>
        <w:t>ultimo</w:t>
      </w:r>
      <w:proofErr w:type="spellEnd"/>
      <w:r w:rsidR="00A97BB4" w:rsidRPr="004101BE">
        <w:rPr>
          <w:rFonts w:ascii="Palatino Linotype" w:hAnsi="Palatino Linotype"/>
          <w:i/>
          <w:color w:val="000000" w:themeColor="text1"/>
        </w:rPr>
        <w:t xml:space="preserve"> día en el que sujeto obligado debió dar respuesta a la solicitud formulada; consecuentemente, el termino para interponer el recurso de revisión transcurrió del ocho al veintiocho de agosto de la presente anualidad, sin contar los días diez, once, diecisiete, dieciocho, veinticuatro y veinticinco de los actuales, de conformidad con el calendario oficial</w:t>
      </w:r>
      <w:r w:rsidR="00481425" w:rsidRPr="004101BE">
        <w:rPr>
          <w:rFonts w:ascii="Palatino Linotype" w:hAnsi="Palatino Linotype"/>
          <w:i/>
          <w:color w:val="000000" w:themeColor="text1"/>
        </w:rPr>
        <w:t>.</w:t>
      </w:r>
      <w:r w:rsidR="00AB3FA7" w:rsidRPr="004101BE">
        <w:rPr>
          <w:rFonts w:ascii="Palatino Linotype" w:hAnsi="Palatino Linotype"/>
          <w:i/>
          <w:color w:val="000000" w:themeColor="text1"/>
        </w:rPr>
        <w:t xml:space="preserve">” </w:t>
      </w:r>
      <w:r w:rsidR="00CF377E" w:rsidRPr="004101BE">
        <w:rPr>
          <w:rFonts w:ascii="Palatino Linotype" w:hAnsi="Palatino Linotype"/>
          <w:color w:val="000000" w:themeColor="text1"/>
        </w:rPr>
        <w:t xml:space="preserve"> (Sic)</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8"/>
    </w:p>
    <w:p w14:paraId="2CC9DE72" w14:textId="77777777" w:rsidR="004101BE" w:rsidRPr="004101BE" w:rsidRDefault="004101BE" w:rsidP="004101BE">
      <w:pPr>
        <w:pStyle w:val="Prrafodelista"/>
        <w:spacing w:line="360" w:lineRule="auto"/>
        <w:ind w:right="567"/>
        <w:jc w:val="both"/>
        <w:rPr>
          <w:rFonts w:ascii="Palatino Linotype" w:hAnsi="Palatino Linotype"/>
          <w:color w:val="000000" w:themeColor="text1"/>
        </w:rPr>
      </w:pPr>
    </w:p>
    <w:p w14:paraId="6E571BB8" w14:textId="452766F8" w:rsidR="006D52D1" w:rsidRPr="004101BE" w:rsidRDefault="007E5278" w:rsidP="004101BE">
      <w:pPr>
        <w:pStyle w:val="Prrafodelista"/>
        <w:numPr>
          <w:ilvl w:val="0"/>
          <w:numId w:val="1"/>
        </w:numPr>
        <w:tabs>
          <w:tab w:val="left" w:pos="709"/>
        </w:tabs>
        <w:spacing w:before="240" w:after="240" w:line="360" w:lineRule="auto"/>
        <w:ind w:left="0" w:firstLine="0"/>
        <w:jc w:val="both"/>
        <w:rPr>
          <w:rFonts w:ascii="Palatino Linotype" w:hAnsi="Palatino Linotype"/>
          <w:i/>
          <w:color w:val="000000" w:themeColor="text1"/>
        </w:rPr>
      </w:pPr>
      <w:r w:rsidRPr="004101BE">
        <w:rPr>
          <w:rFonts w:ascii="Palatino Linotype" w:eastAsia="Times New Roman" w:hAnsi="Palatino Linotype" w:cs="Arial"/>
          <w:color w:val="000000" w:themeColor="text1"/>
          <w:lang w:val="es-ES"/>
        </w:rPr>
        <w:t xml:space="preserve">Se </w:t>
      </w:r>
      <w:r w:rsidR="002E74CE" w:rsidRPr="004101BE">
        <w:rPr>
          <w:rFonts w:ascii="Palatino Linotype" w:eastAsia="Times New Roman" w:hAnsi="Palatino Linotype" w:cs="Arial"/>
          <w:color w:val="000000" w:themeColor="text1"/>
          <w:lang w:val="es-ES"/>
        </w:rPr>
        <w:t xml:space="preserve">registró el recurso de revisión </w:t>
      </w:r>
      <w:r w:rsidR="00F85237" w:rsidRPr="004101BE">
        <w:rPr>
          <w:rFonts w:ascii="Palatino Linotype" w:eastAsia="Times New Roman" w:hAnsi="Palatino Linotype" w:cs="Arial"/>
          <w:color w:val="000000" w:themeColor="text1"/>
          <w:lang w:val="es-ES"/>
        </w:rPr>
        <w:t xml:space="preserve">bajo el número de </w:t>
      </w:r>
      <w:r w:rsidR="00F85237" w:rsidRPr="004101BE">
        <w:rPr>
          <w:rFonts w:ascii="Palatino Linotype" w:eastAsia="Times New Roman" w:hAnsi="Palatino Linotype" w:cs="Arial"/>
          <w:b/>
          <w:color w:val="000000" w:themeColor="text1"/>
          <w:lang w:val="es-ES"/>
        </w:rPr>
        <w:t>expediente</w:t>
      </w:r>
      <w:r w:rsidR="00F85237" w:rsidRPr="004101BE">
        <w:rPr>
          <w:rFonts w:ascii="Palatino Linotype" w:eastAsia="Times New Roman" w:hAnsi="Palatino Linotype" w:cs="Arial"/>
          <w:color w:val="000000" w:themeColor="text1"/>
          <w:lang w:val="es-ES"/>
        </w:rPr>
        <w:t xml:space="preserve"> </w:t>
      </w:r>
      <w:r w:rsidR="00F85237" w:rsidRPr="004101BE">
        <w:rPr>
          <w:rFonts w:ascii="Palatino Linotype" w:hAnsi="Palatino Linotype" w:cs="Arial"/>
          <w:bCs/>
          <w:color w:val="000000" w:themeColor="text1"/>
        </w:rPr>
        <w:t xml:space="preserve">al rubro indicado, asimismo </w:t>
      </w:r>
      <w:r w:rsidR="005B7C5D" w:rsidRPr="004101BE">
        <w:rPr>
          <w:rFonts w:ascii="Palatino Linotype" w:hAnsi="Palatino Linotype" w:cs="Arial"/>
          <w:bCs/>
          <w:color w:val="000000" w:themeColor="text1"/>
        </w:rPr>
        <w:t xml:space="preserve">con fundamento en lo dispuesto por el </w:t>
      </w:r>
      <w:r w:rsidR="005B7C5D" w:rsidRPr="004101BE">
        <w:rPr>
          <w:rFonts w:ascii="Palatino Linotype" w:eastAsia="Calibri" w:hAnsi="Palatino Linotype" w:cs="Arial"/>
          <w:color w:val="000000" w:themeColor="text1"/>
          <w:lang w:val="es-ES"/>
        </w:rPr>
        <w:t xml:space="preserve">artículo 185 fracción I de la </w:t>
      </w:r>
      <w:r w:rsidR="005B7C5D" w:rsidRPr="004101BE">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4101BE">
        <w:rPr>
          <w:rFonts w:ascii="Palatino Linotype" w:eastAsia="Times New Roman" w:hAnsi="Palatino Linotype" w:cs="Arial"/>
          <w:color w:val="000000" w:themeColor="text1"/>
          <w:lang w:val="es-ES"/>
        </w:rPr>
        <w:t>se turnó al</w:t>
      </w:r>
      <w:r w:rsidR="00EC455A" w:rsidRPr="004101BE">
        <w:rPr>
          <w:rFonts w:ascii="Palatino Linotype" w:eastAsia="Times New Roman" w:hAnsi="Palatino Linotype" w:cs="Arial"/>
          <w:color w:val="000000" w:themeColor="text1"/>
          <w:lang w:val="es-ES"/>
        </w:rPr>
        <w:t xml:space="preserve"> </w:t>
      </w:r>
      <w:r w:rsidR="00EC455A" w:rsidRPr="004101BE">
        <w:rPr>
          <w:rFonts w:ascii="Palatino Linotype" w:eastAsia="Times New Roman" w:hAnsi="Palatino Linotype" w:cs="Arial"/>
          <w:b/>
          <w:color w:val="000000" w:themeColor="text1"/>
          <w:lang w:val="es-ES"/>
        </w:rPr>
        <w:t xml:space="preserve">Comisionado José Guadalupe Luna Hernández </w:t>
      </w:r>
      <w:r w:rsidR="005B7C5D" w:rsidRPr="004101BE">
        <w:rPr>
          <w:rFonts w:ascii="Palatino Linotype" w:eastAsia="Times New Roman" w:hAnsi="Palatino Linotype" w:cs="Arial"/>
          <w:color w:val="000000" w:themeColor="text1"/>
          <w:lang w:val="es-ES"/>
        </w:rPr>
        <w:t xml:space="preserve">con el objeto de </w:t>
      </w:r>
      <w:r w:rsidRPr="004101BE">
        <w:rPr>
          <w:rFonts w:ascii="Palatino Linotype" w:eastAsia="Times New Roman" w:hAnsi="Palatino Linotype" w:cs="Arial"/>
          <w:color w:val="000000" w:themeColor="text1"/>
          <w:lang w:val="es-MX"/>
        </w:rPr>
        <w:t>su análisis.</w:t>
      </w:r>
    </w:p>
    <w:p w14:paraId="11032560" w14:textId="77777777" w:rsidR="006D52D1" w:rsidRPr="004101BE" w:rsidRDefault="006D52D1" w:rsidP="004101BE">
      <w:pPr>
        <w:pStyle w:val="Prrafodelista"/>
        <w:spacing w:line="360" w:lineRule="auto"/>
        <w:ind w:left="0"/>
        <w:jc w:val="both"/>
        <w:rPr>
          <w:rFonts w:ascii="Palatino Linotype" w:eastAsia="Calibri" w:hAnsi="Palatino Linotype" w:cs="Arial"/>
          <w:color w:val="000000" w:themeColor="text1"/>
          <w:lang w:val="es-ES"/>
        </w:rPr>
      </w:pPr>
    </w:p>
    <w:p w14:paraId="0838F647" w14:textId="3120D4B9" w:rsidR="004A4881" w:rsidRPr="004101BE" w:rsidRDefault="00FE49E3" w:rsidP="004101BE">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4101BE">
        <w:rPr>
          <w:rFonts w:ascii="Palatino Linotype" w:eastAsia="Calibri" w:hAnsi="Palatino Linotype" w:cs="Arial"/>
          <w:color w:val="000000" w:themeColor="text1"/>
          <w:lang w:val="es-ES"/>
        </w:rPr>
        <w:t xml:space="preserve">El </w:t>
      </w:r>
      <w:r w:rsidR="0004686A" w:rsidRPr="004101BE">
        <w:rPr>
          <w:rFonts w:ascii="Palatino Linotype" w:eastAsia="Calibri" w:hAnsi="Palatino Linotype" w:cs="Arial"/>
          <w:color w:val="000000" w:themeColor="text1"/>
          <w:lang w:val="es-ES"/>
        </w:rPr>
        <w:t xml:space="preserve">Comisionado Ponente con fundamento en lo dispuesto por el </w:t>
      </w:r>
      <w:r w:rsidR="009A20BA" w:rsidRPr="004101BE">
        <w:rPr>
          <w:rFonts w:ascii="Palatino Linotype" w:eastAsia="Calibri" w:hAnsi="Palatino Linotype" w:cs="Arial"/>
          <w:color w:val="000000" w:themeColor="text1"/>
          <w:lang w:val="es-ES"/>
        </w:rPr>
        <w:t>artículo 185 fracción II de la L</w:t>
      </w:r>
      <w:r w:rsidR="0004686A" w:rsidRPr="004101BE">
        <w:rPr>
          <w:rFonts w:ascii="Palatino Linotype" w:eastAsia="Calibri" w:hAnsi="Palatino Linotype" w:cs="Arial"/>
          <w:color w:val="000000" w:themeColor="text1"/>
          <w:lang w:val="es-ES"/>
        </w:rPr>
        <w:t xml:space="preserve">ey de la materia, a través del </w:t>
      </w:r>
      <w:r w:rsidR="00B81371" w:rsidRPr="004101BE">
        <w:rPr>
          <w:rFonts w:ascii="Palatino Linotype" w:eastAsia="Calibri" w:hAnsi="Palatino Linotype" w:cs="Arial"/>
          <w:color w:val="000000" w:themeColor="text1"/>
          <w:lang w:val="es-ES"/>
        </w:rPr>
        <w:t xml:space="preserve">acuerdo </w:t>
      </w:r>
      <w:r w:rsidR="00F147C6" w:rsidRPr="004101BE">
        <w:rPr>
          <w:rFonts w:ascii="Palatino Linotype" w:eastAsia="Calibri" w:hAnsi="Palatino Linotype" w:cs="Arial"/>
          <w:color w:val="000000" w:themeColor="text1"/>
          <w:lang w:val="es-ES"/>
        </w:rPr>
        <w:t xml:space="preserve">de admisión </w:t>
      </w:r>
      <w:r w:rsidR="00310B04" w:rsidRPr="004101BE">
        <w:rPr>
          <w:rFonts w:ascii="Palatino Linotype" w:eastAsia="Calibri" w:hAnsi="Palatino Linotype" w:cs="Arial"/>
          <w:color w:val="000000" w:themeColor="text1"/>
          <w:lang w:val="es-ES"/>
        </w:rPr>
        <w:t>de</w:t>
      </w:r>
      <w:r w:rsidR="00544B33" w:rsidRPr="004101BE">
        <w:rPr>
          <w:rFonts w:ascii="Palatino Linotype" w:eastAsia="Calibri" w:hAnsi="Palatino Linotype" w:cs="Arial"/>
          <w:color w:val="000000" w:themeColor="text1"/>
          <w:lang w:val="es-ES"/>
        </w:rPr>
        <w:t xml:space="preserve"> veintiséis</w:t>
      </w:r>
      <w:r w:rsidR="00F71C0C" w:rsidRPr="004101BE">
        <w:rPr>
          <w:rFonts w:ascii="Palatino Linotype" w:eastAsia="Calibri" w:hAnsi="Palatino Linotype" w:cs="Arial"/>
          <w:color w:val="000000" w:themeColor="text1"/>
          <w:lang w:val="es-ES"/>
        </w:rPr>
        <w:t xml:space="preserve"> </w:t>
      </w:r>
      <w:r w:rsidR="0036073F" w:rsidRPr="004101BE">
        <w:rPr>
          <w:rFonts w:ascii="Palatino Linotype" w:eastAsia="Calibri" w:hAnsi="Palatino Linotype" w:cs="Arial"/>
          <w:color w:val="000000" w:themeColor="text1"/>
          <w:lang w:val="es-ES"/>
        </w:rPr>
        <w:t>(</w:t>
      </w:r>
      <w:r w:rsidR="00544B33" w:rsidRPr="004101BE">
        <w:rPr>
          <w:rFonts w:ascii="Palatino Linotype" w:eastAsia="Calibri" w:hAnsi="Palatino Linotype" w:cs="Arial"/>
          <w:color w:val="000000" w:themeColor="text1"/>
          <w:lang w:val="es-ES"/>
        </w:rPr>
        <w:t>26</w:t>
      </w:r>
      <w:r w:rsidR="0036073F" w:rsidRPr="004101BE">
        <w:rPr>
          <w:rFonts w:ascii="Palatino Linotype" w:eastAsia="Calibri" w:hAnsi="Palatino Linotype" w:cs="Arial"/>
          <w:color w:val="000000" w:themeColor="text1"/>
          <w:lang w:val="es-ES"/>
        </w:rPr>
        <w:t xml:space="preserve">) </w:t>
      </w:r>
      <w:r w:rsidR="00325D61" w:rsidRPr="004101BE">
        <w:rPr>
          <w:rFonts w:ascii="Palatino Linotype" w:eastAsia="Calibri" w:hAnsi="Palatino Linotype" w:cs="Arial"/>
          <w:color w:val="000000" w:themeColor="text1"/>
          <w:lang w:val="es-ES"/>
        </w:rPr>
        <w:t>de</w:t>
      </w:r>
      <w:r w:rsidR="00544B33" w:rsidRPr="004101BE">
        <w:rPr>
          <w:rFonts w:ascii="Palatino Linotype" w:eastAsia="Calibri" w:hAnsi="Palatino Linotype" w:cs="Arial"/>
          <w:color w:val="000000" w:themeColor="text1"/>
          <w:lang w:val="es-ES"/>
        </w:rPr>
        <w:t xml:space="preserve"> agosto</w:t>
      </w:r>
      <w:r w:rsidR="00CB1E36" w:rsidRPr="004101BE">
        <w:rPr>
          <w:rFonts w:ascii="Palatino Linotype" w:eastAsia="Calibri" w:hAnsi="Palatino Linotype" w:cs="Arial"/>
          <w:color w:val="000000" w:themeColor="text1"/>
          <w:lang w:val="es-ES"/>
        </w:rPr>
        <w:t xml:space="preserve"> </w:t>
      </w:r>
      <w:r w:rsidR="00325D61" w:rsidRPr="004101BE">
        <w:rPr>
          <w:rFonts w:ascii="Palatino Linotype" w:eastAsia="Calibri" w:hAnsi="Palatino Linotype" w:cs="Arial"/>
          <w:color w:val="000000" w:themeColor="text1"/>
          <w:lang w:val="es-ES"/>
        </w:rPr>
        <w:t>de dos mil diecinueve</w:t>
      </w:r>
      <w:r w:rsidR="00473924" w:rsidRPr="004101BE">
        <w:rPr>
          <w:rFonts w:ascii="Palatino Linotype" w:eastAsia="Calibri" w:hAnsi="Palatino Linotype" w:cs="Arial"/>
          <w:color w:val="000000" w:themeColor="text1"/>
          <w:lang w:val="es-ES"/>
        </w:rPr>
        <w:t xml:space="preserve">, </w:t>
      </w:r>
      <w:r w:rsidR="00B81371" w:rsidRPr="004101BE">
        <w:rPr>
          <w:rFonts w:ascii="Palatino Linotype" w:eastAsia="Calibri" w:hAnsi="Palatino Linotype" w:cs="Arial"/>
          <w:color w:val="000000" w:themeColor="text1"/>
          <w:lang w:val="es-ES"/>
        </w:rPr>
        <w:t xml:space="preserve">puso a </w:t>
      </w:r>
      <w:r w:rsidR="00875167" w:rsidRPr="004101BE">
        <w:rPr>
          <w:rFonts w:ascii="Palatino Linotype" w:eastAsia="Calibri" w:hAnsi="Palatino Linotype" w:cs="Arial"/>
          <w:color w:val="000000" w:themeColor="text1"/>
          <w:lang w:val="es-ES"/>
        </w:rPr>
        <w:t>disposición</w:t>
      </w:r>
      <w:r w:rsidR="00B81371" w:rsidRPr="004101BE">
        <w:rPr>
          <w:rFonts w:ascii="Palatino Linotype" w:eastAsia="Calibri" w:hAnsi="Palatino Linotype" w:cs="Arial"/>
          <w:color w:val="000000" w:themeColor="text1"/>
          <w:lang w:val="es-ES"/>
        </w:rPr>
        <w:t xml:space="preserve"> de las partes el expediente electrónico </w:t>
      </w:r>
      <w:r w:rsidR="00B81371" w:rsidRPr="004101BE">
        <w:rPr>
          <w:rFonts w:ascii="Palatino Linotype" w:eastAsia="Calibri" w:hAnsi="Palatino Linotype" w:cs="Arial"/>
          <w:color w:val="000000" w:themeColor="text1"/>
        </w:rPr>
        <w:t xml:space="preserve">vía </w:t>
      </w:r>
      <w:r w:rsidR="00B81371" w:rsidRPr="004101BE">
        <w:rPr>
          <w:rFonts w:ascii="Palatino Linotype" w:eastAsia="Calibri" w:hAnsi="Palatino Linotype" w:cs="Arial"/>
          <w:color w:val="000000" w:themeColor="text1"/>
          <w:lang w:val="es-ES"/>
        </w:rPr>
        <w:t xml:space="preserve">Sistema de Acceso a la Información Mexiquense </w:t>
      </w:r>
      <w:r w:rsidR="00B81371" w:rsidRPr="004101BE">
        <w:rPr>
          <w:rFonts w:ascii="Palatino Linotype" w:eastAsia="Calibri" w:hAnsi="Palatino Linotype" w:cs="Arial"/>
          <w:b/>
          <w:color w:val="000000" w:themeColor="text1"/>
          <w:lang w:val="es-ES"/>
        </w:rPr>
        <w:t xml:space="preserve">SAIMEX </w:t>
      </w:r>
      <w:r w:rsidR="00B81371" w:rsidRPr="004101BE">
        <w:rPr>
          <w:rFonts w:ascii="Palatino Linotype" w:eastAsia="Calibri" w:hAnsi="Palatino Linotype" w:cs="Arial"/>
          <w:color w:val="000000" w:themeColor="text1"/>
          <w:lang w:val="es-ES"/>
        </w:rPr>
        <w:t xml:space="preserve">a efecto de que en un plazo máximo de siete días </w:t>
      </w:r>
      <w:r w:rsidR="00875167" w:rsidRPr="004101BE">
        <w:rPr>
          <w:rFonts w:ascii="Palatino Linotype" w:eastAsia="Calibri" w:hAnsi="Palatino Linotype" w:cs="Arial"/>
          <w:color w:val="000000" w:themeColor="text1"/>
          <w:lang w:val="es-ES"/>
        </w:rPr>
        <w:t>manifestaran</w:t>
      </w:r>
      <w:r w:rsidR="00B81371" w:rsidRPr="004101BE">
        <w:rPr>
          <w:rFonts w:ascii="Palatino Linotype" w:eastAsia="Calibri" w:hAnsi="Palatino Linotype" w:cs="Arial"/>
          <w:color w:val="000000" w:themeColor="text1"/>
          <w:lang w:val="es-ES"/>
        </w:rPr>
        <w:t xml:space="preserve"> lo que a derecho conviniera</w:t>
      </w:r>
      <w:r w:rsidR="00875167" w:rsidRPr="004101BE">
        <w:rPr>
          <w:rFonts w:ascii="Palatino Linotype" w:eastAsia="Calibri" w:hAnsi="Palatino Linotype" w:cs="Arial"/>
          <w:color w:val="000000" w:themeColor="text1"/>
          <w:lang w:val="es-ES"/>
        </w:rPr>
        <w:t>n</w:t>
      </w:r>
      <w:r w:rsidR="00032493" w:rsidRPr="004101BE">
        <w:rPr>
          <w:rFonts w:ascii="Palatino Linotype" w:eastAsia="Calibri" w:hAnsi="Palatino Linotype" w:cs="Arial"/>
          <w:color w:val="000000" w:themeColor="text1"/>
          <w:lang w:val="es-ES"/>
        </w:rPr>
        <w:t>,</w:t>
      </w:r>
      <w:r w:rsidR="00B81371" w:rsidRPr="004101BE">
        <w:rPr>
          <w:rFonts w:ascii="Palatino Linotype" w:eastAsia="Calibri" w:hAnsi="Palatino Linotype" w:cs="Arial"/>
          <w:color w:val="000000" w:themeColor="text1"/>
          <w:lang w:val="es-ES"/>
        </w:rPr>
        <w:t xml:space="preserve"> </w:t>
      </w:r>
      <w:r w:rsidR="00875167" w:rsidRPr="004101BE">
        <w:rPr>
          <w:rFonts w:ascii="Palatino Linotype" w:eastAsia="Calibri" w:hAnsi="Palatino Linotype" w:cs="Arial"/>
          <w:color w:val="000000" w:themeColor="text1"/>
          <w:lang w:val="es-ES"/>
        </w:rPr>
        <w:t>ofrecieran pruebas y alegatos según correspond</w:t>
      </w:r>
      <w:r w:rsidR="00C15817" w:rsidRPr="004101BE">
        <w:rPr>
          <w:rFonts w:ascii="Palatino Linotype" w:eastAsia="Calibri" w:hAnsi="Palatino Linotype" w:cs="Arial"/>
          <w:color w:val="000000" w:themeColor="text1"/>
          <w:lang w:val="es-ES"/>
        </w:rPr>
        <w:t>iese</w:t>
      </w:r>
      <w:r w:rsidR="00875167" w:rsidRPr="004101BE">
        <w:rPr>
          <w:rFonts w:ascii="Palatino Linotype" w:eastAsia="Calibri" w:hAnsi="Palatino Linotype" w:cs="Arial"/>
          <w:color w:val="000000" w:themeColor="text1"/>
          <w:lang w:val="es-ES"/>
        </w:rPr>
        <w:t xml:space="preserve"> al caso concreto, </w:t>
      </w:r>
      <w:r w:rsidR="00C15817" w:rsidRPr="004101BE">
        <w:rPr>
          <w:rFonts w:ascii="Palatino Linotype" w:eastAsia="Calibri" w:hAnsi="Palatino Linotype" w:cs="Arial"/>
          <w:color w:val="000000" w:themeColor="text1"/>
          <w:lang w:val="es-ES"/>
        </w:rPr>
        <w:t>de é</w:t>
      </w:r>
      <w:r w:rsidR="00F147C6" w:rsidRPr="004101BE">
        <w:rPr>
          <w:rFonts w:ascii="Palatino Linotype" w:eastAsia="Calibri" w:hAnsi="Palatino Linotype" w:cs="Arial"/>
          <w:color w:val="000000" w:themeColor="text1"/>
          <w:lang w:val="es-ES"/>
        </w:rPr>
        <w:t>sta forma</w:t>
      </w:r>
      <w:r w:rsidR="00875167" w:rsidRPr="004101BE">
        <w:rPr>
          <w:rFonts w:ascii="Palatino Linotype" w:eastAsia="Calibri" w:hAnsi="Palatino Linotype" w:cs="Arial"/>
          <w:color w:val="000000" w:themeColor="text1"/>
          <w:lang w:val="es-ES"/>
        </w:rPr>
        <w:t xml:space="preserve"> para que el </w:t>
      </w:r>
      <w:r w:rsidR="00875167" w:rsidRPr="004101BE">
        <w:rPr>
          <w:rFonts w:ascii="Palatino Linotype" w:eastAsia="Calibri" w:hAnsi="Palatino Linotype" w:cs="Arial"/>
          <w:b/>
          <w:color w:val="000000" w:themeColor="text1"/>
          <w:lang w:val="es-ES"/>
        </w:rPr>
        <w:t>SUJETO OBLIGADO</w:t>
      </w:r>
      <w:r w:rsidR="00875167" w:rsidRPr="004101BE">
        <w:rPr>
          <w:rFonts w:ascii="Palatino Linotype" w:eastAsia="Calibri" w:hAnsi="Palatino Linotype" w:cs="Arial"/>
          <w:color w:val="000000" w:themeColor="text1"/>
          <w:lang w:val="es-ES"/>
        </w:rPr>
        <w:t xml:space="preserve"> </w:t>
      </w:r>
      <w:r w:rsidR="00B81371" w:rsidRPr="004101BE">
        <w:rPr>
          <w:rFonts w:ascii="Palatino Linotype" w:eastAsia="Calibri" w:hAnsi="Palatino Linotype" w:cs="Arial"/>
          <w:color w:val="000000" w:themeColor="text1"/>
          <w:lang w:val="es-ES"/>
        </w:rPr>
        <w:t>pre</w:t>
      </w:r>
      <w:r w:rsidR="007D25F5" w:rsidRPr="004101BE">
        <w:rPr>
          <w:rFonts w:ascii="Palatino Linotype" w:eastAsia="Calibri" w:hAnsi="Palatino Linotype" w:cs="Arial"/>
          <w:color w:val="000000" w:themeColor="text1"/>
          <w:lang w:val="es-ES"/>
        </w:rPr>
        <w:t>sentara</w:t>
      </w:r>
      <w:r w:rsidR="00B81371" w:rsidRPr="004101BE">
        <w:rPr>
          <w:rFonts w:ascii="Palatino Linotype" w:eastAsia="Calibri" w:hAnsi="Palatino Linotype" w:cs="Arial"/>
          <w:color w:val="000000" w:themeColor="text1"/>
          <w:lang w:val="es-ES"/>
        </w:rPr>
        <w:t xml:space="preserve"> el Informe Justificado</w:t>
      </w:r>
      <w:r w:rsidR="00875167" w:rsidRPr="004101BE">
        <w:rPr>
          <w:rFonts w:ascii="Palatino Linotype" w:eastAsia="Calibri" w:hAnsi="Palatino Linotype" w:cs="Arial"/>
          <w:color w:val="000000" w:themeColor="text1"/>
          <w:lang w:val="es-ES"/>
        </w:rPr>
        <w:t xml:space="preserve"> procedente</w:t>
      </w:r>
      <w:r w:rsidR="00325D61" w:rsidRPr="004101BE">
        <w:rPr>
          <w:rFonts w:ascii="Palatino Linotype" w:eastAsia="Calibri" w:hAnsi="Palatino Linotype" w:cs="Arial"/>
          <w:color w:val="000000" w:themeColor="text1"/>
          <w:lang w:val="es-ES"/>
        </w:rPr>
        <w:t>.</w:t>
      </w:r>
    </w:p>
    <w:p w14:paraId="769C20AF" w14:textId="77777777" w:rsidR="004A4881" w:rsidRPr="004101BE" w:rsidRDefault="004A4881" w:rsidP="004101BE">
      <w:pPr>
        <w:pStyle w:val="Prrafodelista"/>
        <w:spacing w:line="360" w:lineRule="auto"/>
        <w:jc w:val="both"/>
        <w:rPr>
          <w:rFonts w:ascii="Palatino Linotype" w:hAnsi="Palatino Linotype"/>
          <w:i/>
          <w:color w:val="000000" w:themeColor="text1"/>
        </w:rPr>
      </w:pPr>
    </w:p>
    <w:p w14:paraId="5B572E55" w14:textId="538D9C84" w:rsidR="00B11200" w:rsidRPr="004101BE" w:rsidRDefault="004A4881" w:rsidP="004101BE">
      <w:pPr>
        <w:numPr>
          <w:ilvl w:val="0"/>
          <w:numId w:val="1"/>
        </w:numPr>
        <w:spacing w:before="240" w:after="240" w:line="360" w:lineRule="auto"/>
        <w:ind w:left="0" w:hanging="11"/>
        <w:contextualSpacing/>
        <w:jc w:val="both"/>
        <w:rPr>
          <w:rFonts w:ascii="Palatino Linotype" w:eastAsia="Calibri" w:hAnsi="Palatino Linotype" w:cs="Arial"/>
          <w:lang w:val="es-ES"/>
        </w:rPr>
      </w:pPr>
      <w:r w:rsidRPr="004101BE">
        <w:rPr>
          <w:rFonts w:ascii="Palatino Linotype" w:hAnsi="Palatino Linotype"/>
          <w:color w:val="000000" w:themeColor="text1"/>
        </w:rPr>
        <w:t>E</w:t>
      </w:r>
      <w:r w:rsidR="00B11200" w:rsidRPr="004101BE">
        <w:rPr>
          <w:rFonts w:ascii="Palatino Linotype" w:hAnsi="Palatino Linotype"/>
          <w:color w:val="000000" w:themeColor="text1"/>
        </w:rPr>
        <w:t xml:space="preserve">l </w:t>
      </w:r>
      <w:r w:rsidR="00B11200" w:rsidRPr="004101BE">
        <w:rPr>
          <w:rFonts w:ascii="Palatino Linotype" w:eastAsia="Calibri" w:hAnsi="Palatino Linotype" w:cs="Times New Roman"/>
          <w:lang w:val="es-ES"/>
        </w:rPr>
        <w:t xml:space="preserve">el </w:t>
      </w:r>
      <w:r w:rsidR="00B11200" w:rsidRPr="004101BE">
        <w:rPr>
          <w:rFonts w:ascii="Palatino Linotype" w:eastAsia="Calibri" w:hAnsi="Palatino Linotype" w:cs="Times New Roman"/>
          <w:b/>
          <w:lang w:val="es-ES"/>
        </w:rPr>
        <w:t xml:space="preserve">SUJETO OBLIGADO </w:t>
      </w:r>
      <w:r w:rsidR="00B11200" w:rsidRPr="004101BE">
        <w:rPr>
          <w:rFonts w:ascii="Palatino Linotype" w:eastAsia="Calibri" w:hAnsi="Palatino Linotype" w:cs="Times New Roman"/>
          <w:lang w:val="es-ES"/>
        </w:rPr>
        <w:t xml:space="preserve">fue omiso de enviar el </w:t>
      </w:r>
      <w:r w:rsidR="00B11200" w:rsidRPr="004101BE">
        <w:rPr>
          <w:rFonts w:ascii="Palatino Linotype" w:eastAsia="MS Mincho" w:hAnsi="Palatino Linotype" w:cs="Times New Roman"/>
        </w:rPr>
        <w:t>informe justificado</w:t>
      </w:r>
      <w:r w:rsidR="00B11200" w:rsidRPr="004101BE">
        <w:rPr>
          <w:rFonts w:ascii="Palatino Linotype" w:eastAsia="Calibri" w:hAnsi="Palatino Linotype" w:cs="Times New Roman"/>
          <w:lang w:val="es-ES"/>
        </w:rPr>
        <w:t xml:space="preserve"> en e</w:t>
      </w:r>
      <w:r w:rsidR="00DE09FD" w:rsidRPr="004101BE">
        <w:rPr>
          <w:rFonts w:ascii="Palatino Linotype" w:eastAsia="Calibri" w:hAnsi="Palatino Linotype" w:cs="Times New Roman"/>
          <w:lang w:val="es-ES"/>
        </w:rPr>
        <w:t xml:space="preserve">l término de siete días hábiles </w:t>
      </w:r>
      <w:r w:rsidR="00B11200" w:rsidRPr="004101BE">
        <w:rPr>
          <w:rFonts w:ascii="Palatino Linotype" w:eastAsia="Calibri" w:hAnsi="Palatino Linotype" w:cs="Times New Roman"/>
          <w:lang w:val="es-ES"/>
        </w:rPr>
        <w:t>para manifestar lo que a derecho le asistiera y conviniera</w:t>
      </w:r>
      <w:r w:rsidR="00D11A27" w:rsidRPr="004101BE">
        <w:rPr>
          <w:rFonts w:ascii="Palatino Linotype" w:eastAsia="Calibri" w:hAnsi="Palatino Linotype" w:cs="Times New Roman"/>
          <w:lang w:val="es-ES"/>
        </w:rPr>
        <w:t>,</w:t>
      </w:r>
      <w:r w:rsidR="00B11200" w:rsidRPr="004101BE">
        <w:rPr>
          <w:rFonts w:ascii="Palatino Linotype" w:eastAsia="Calibri" w:hAnsi="Palatino Linotype" w:cs="Times New Roman"/>
          <w:lang w:val="es-ES"/>
        </w:rPr>
        <w:t xml:space="preserve"> asimismo</w:t>
      </w:r>
      <w:r w:rsidR="00D11A27" w:rsidRPr="004101BE">
        <w:rPr>
          <w:rFonts w:ascii="Palatino Linotype" w:eastAsia="Calibri" w:hAnsi="Palatino Linotype" w:cs="Times New Roman"/>
          <w:lang w:val="es-ES"/>
        </w:rPr>
        <w:t>,</w:t>
      </w:r>
      <w:r w:rsidR="00B11200" w:rsidRPr="004101BE">
        <w:rPr>
          <w:rFonts w:ascii="Palatino Linotype" w:eastAsia="Calibri" w:hAnsi="Palatino Linotype" w:cs="Times New Roman"/>
          <w:lang w:val="es-ES"/>
        </w:rPr>
        <w:t xml:space="preserve"> dejó de justificar las razones o motivos que lo llevaron a emitir la respuesta que ahora se impugn</w:t>
      </w:r>
      <w:r w:rsidR="00D11A27" w:rsidRPr="004101BE">
        <w:rPr>
          <w:rFonts w:ascii="Palatino Linotype" w:eastAsia="Calibri" w:hAnsi="Palatino Linotype" w:cs="Times New Roman"/>
          <w:lang w:val="es-ES"/>
        </w:rPr>
        <w:t>a, generando con esta omisión</w:t>
      </w:r>
      <w:r w:rsidR="00544B33" w:rsidRPr="004101BE">
        <w:rPr>
          <w:rFonts w:ascii="Palatino Linotype" w:eastAsia="Calibri" w:hAnsi="Palatino Linotype" w:cs="Times New Roman"/>
          <w:lang w:val="es-ES"/>
        </w:rPr>
        <w:t xml:space="preserve"> un</w:t>
      </w:r>
      <w:r w:rsidR="00D11A27" w:rsidRPr="004101BE">
        <w:rPr>
          <w:rFonts w:ascii="Palatino Linotype" w:eastAsia="Calibri" w:hAnsi="Palatino Linotype" w:cs="Times New Roman"/>
          <w:lang w:val="es-ES"/>
        </w:rPr>
        <w:t xml:space="preserve"> </w:t>
      </w:r>
      <w:r w:rsidR="00B11200" w:rsidRPr="004101BE">
        <w:rPr>
          <w:rFonts w:ascii="Palatino Linotype" w:eastAsia="Calibri" w:hAnsi="Palatino Linotype" w:cs="Times New Roman"/>
          <w:lang w:val="es-ES"/>
        </w:rPr>
        <w:t xml:space="preserve"> perjuicio en </w:t>
      </w:r>
      <w:r w:rsidR="00D11A27" w:rsidRPr="004101BE">
        <w:rPr>
          <w:rFonts w:ascii="Palatino Linotype" w:eastAsia="Calibri" w:hAnsi="Palatino Linotype" w:cs="Times New Roman"/>
          <w:lang w:val="es-ES"/>
        </w:rPr>
        <w:t xml:space="preserve">su contra </w:t>
      </w:r>
      <w:r w:rsidR="00B11200" w:rsidRPr="004101BE">
        <w:rPr>
          <w:rFonts w:ascii="Palatino Linotype" w:eastAsia="Calibri" w:hAnsi="Palatino Linotype" w:cs="Arial"/>
          <w:lang w:val="es-ES"/>
        </w:rPr>
        <w:t>si consideramos lo que al respecto ha señalado la autoridad jurisdiccional al emitir el siguiente criterio:</w:t>
      </w:r>
    </w:p>
    <w:p w14:paraId="04FEE4B5" w14:textId="77777777" w:rsidR="00FF6829" w:rsidRPr="004101BE" w:rsidRDefault="00FF6829" w:rsidP="004101BE">
      <w:pPr>
        <w:spacing w:before="240" w:after="240" w:line="360" w:lineRule="auto"/>
        <w:contextualSpacing/>
        <w:jc w:val="both"/>
        <w:rPr>
          <w:rFonts w:ascii="Palatino Linotype" w:eastAsia="Calibri" w:hAnsi="Palatino Linotype" w:cs="Arial"/>
          <w:lang w:val="es-ES"/>
        </w:rPr>
      </w:pPr>
    </w:p>
    <w:p w14:paraId="3A9950FD" w14:textId="77777777" w:rsidR="00B11200" w:rsidRPr="004101BE" w:rsidRDefault="00B11200" w:rsidP="004101BE">
      <w:pPr>
        <w:spacing w:before="240" w:after="240" w:line="360" w:lineRule="auto"/>
        <w:ind w:left="567" w:right="567"/>
        <w:contextualSpacing/>
        <w:jc w:val="both"/>
        <w:rPr>
          <w:rFonts w:ascii="Palatino Linotype" w:eastAsia="Calibri" w:hAnsi="Palatino Linotype" w:cs="Times New Roman"/>
          <w:strike/>
          <w:lang w:val="es-ES"/>
        </w:rPr>
      </w:pPr>
      <w:r w:rsidRPr="004101BE">
        <w:rPr>
          <w:rFonts w:ascii="Palatino Linotype" w:eastAsia="Calibri" w:hAnsi="Palatino Linotype" w:cs="Arial"/>
          <w:b/>
          <w:i/>
          <w:lang w:val="es-ES"/>
        </w:rPr>
        <w:t xml:space="preserve">QUEJA, RECURSO DE. LA OMISION DE RENDIR EL INFORME RESPECTIVO NO IMPIDE QUE SE RESUELVA. </w:t>
      </w:r>
      <w:r w:rsidRPr="004101BE">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6C4D925" w14:textId="77777777" w:rsidR="00B11200" w:rsidRPr="004101BE" w:rsidRDefault="00B11200" w:rsidP="004101BE">
      <w:pPr>
        <w:spacing w:line="360" w:lineRule="auto"/>
        <w:jc w:val="both"/>
        <w:rPr>
          <w:rFonts w:ascii="Palatino Linotype" w:eastAsia="Times New Roman" w:hAnsi="Palatino Linotype" w:cs="Arial"/>
        </w:rPr>
      </w:pPr>
    </w:p>
    <w:p w14:paraId="44C27D15" w14:textId="7D11E281" w:rsidR="00F71C0C" w:rsidRPr="004101BE" w:rsidRDefault="00B11200" w:rsidP="004101BE">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4101BE">
        <w:rPr>
          <w:rFonts w:ascii="Palatino Linotype" w:eastAsia="Times New Roman" w:hAnsi="Palatino Linotype" w:cs="Arial"/>
          <w:color w:val="222222"/>
          <w:lang w:val="es-ES" w:eastAsia="es-MX"/>
        </w:rPr>
        <w:t>Por lo cual se indica que, l</w:t>
      </w:r>
      <w:r w:rsidRPr="004101BE">
        <w:rPr>
          <w:rFonts w:ascii="Palatino Linotype" w:eastAsia="MS Mincho" w:hAnsi="Palatino Linotype" w:cs="Times New Roman"/>
        </w:rPr>
        <w:t xml:space="preserve">a falta de informe justificado no impide que este Órgano Garante conozca y resuelva el recurso de revisión, solo propicia que el </w:t>
      </w:r>
      <w:r w:rsidRPr="004101BE">
        <w:rPr>
          <w:rFonts w:ascii="Palatino Linotype" w:eastAsia="MS Mincho" w:hAnsi="Palatino Linotype" w:cs="Times New Roman"/>
          <w:b/>
        </w:rPr>
        <w:t>SUJETO</w:t>
      </w:r>
      <w:r w:rsidRPr="004101BE">
        <w:rPr>
          <w:rFonts w:ascii="Palatino Linotype" w:eastAsia="MS Mincho" w:hAnsi="Palatino Linotype" w:cs="Times New Roman"/>
        </w:rPr>
        <w:t xml:space="preserve"> </w:t>
      </w:r>
      <w:r w:rsidRPr="004101BE">
        <w:rPr>
          <w:rFonts w:ascii="Palatino Linotype" w:eastAsia="MS Mincho" w:hAnsi="Palatino Linotype" w:cs="Times New Roman"/>
          <w:b/>
        </w:rPr>
        <w:t>OBLIGADO</w:t>
      </w:r>
      <w:r w:rsidRPr="004101BE">
        <w:rPr>
          <w:rFonts w:ascii="Palatino Linotype" w:eastAsia="MS Mincho" w:hAnsi="Palatino Linotype" w:cs="Times New Roman"/>
        </w:rPr>
        <w:t xml:space="preserve"> pierda la oportunidad de justificar su respuesta y manifestar lo que a su derecho convenga.</w:t>
      </w:r>
    </w:p>
    <w:p w14:paraId="2C3919E7" w14:textId="2D7A495E" w:rsidR="006668DC" w:rsidRPr="004101BE" w:rsidRDefault="00F71C0C" w:rsidP="004101BE">
      <w:pPr>
        <w:pStyle w:val="Prrafodelista"/>
        <w:numPr>
          <w:ilvl w:val="0"/>
          <w:numId w:val="1"/>
        </w:numPr>
        <w:tabs>
          <w:tab w:val="left" w:pos="709"/>
        </w:tabs>
        <w:spacing w:before="240" w:after="240" w:line="360" w:lineRule="auto"/>
        <w:ind w:left="0" w:firstLine="0"/>
        <w:jc w:val="both"/>
        <w:rPr>
          <w:rFonts w:ascii="Palatino Linotype" w:hAnsi="Palatino Linotype"/>
          <w:b/>
          <w:color w:val="000000" w:themeColor="text1"/>
        </w:rPr>
      </w:pPr>
      <w:r w:rsidRPr="004101BE">
        <w:rPr>
          <w:rFonts w:ascii="Palatino Linotype" w:hAnsi="Palatino Linotype"/>
          <w:color w:val="000000" w:themeColor="text1"/>
        </w:rPr>
        <w:t>Consecuentemente e</w:t>
      </w:r>
      <w:r w:rsidR="00350DEA" w:rsidRPr="004101BE">
        <w:rPr>
          <w:rFonts w:ascii="Palatino Linotype" w:hAnsi="Palatino Linotype"/>
          <w:color w:val="000000" w:themeColor="text1"/>
        </w:rPr>
        <w:t>l Comisionado Ponente decretó el cierre de instrucción mediante</w:t>
      </w:r>
      <w:r w:rsidR="00544B33" w:rsidRPr="004101BE">
        <w:rPr>
          <w:rFonts w:ascii="Palatino Linotype" w:hAnsi="Palatino Linotype"/>
          <w:color w:val="000000" w:themeColor="text1"/>
        </w:rPr>
        <w:t xml:space="preserve"> acuerdo de fecha diez </w:t>
      </w:r>
      <w:r w:rsidR="00DE09FD" w:rsidRPr="004101BE">
        <w:rPr>
          <w:rFonts w:ascii="Palatino Linotype" w:hAnsi="Palatino Linotype"/>
          <w:color w:val="000000" w:themeColor="text1"/>
        </w:rPr>
        <w:t>(</w:t>
      </w:r>
      <w:r w:rsidR="00544B33" w:rsidRPr="004101BE">
        <w:rPr>
          <w:rFonts w:ascii="Palatino Linotype" w:hAnsi="Palatino Linotype"/>
          <w:color w:val="000000" w:themeColor="text1"/>
        </w:rPr>
        <w:t>10</w:t>
      </w:r>
      <w:r w:rsidR="00EE777E" w:rsidRPr="004101BE">
        <w:rPr>
          <w:rFonts w:ascii="Palatino Linotype" w:hAnsi="Palatino Linotype"/>
          <w:color w:val="000000" w:themeColor="text1"/>
        </w:rPr>
        <w:t>) de</w:t>
      </w:r>
      <w:r w:rsidR="00544B33" w:rsidRPr="004101BE">
        <w:rPr>
          <w:rFonts w:ascii="Palatino Linotype" w:hAnsi="Palatino Linotype"/>
          <w:color w:val="000000" w:themeColor="text1"/>
        </w:rPr>
        <w:t xml:space="preserve"> octubre </w:t>
      </w:r>
      <w:r w:rsidR="00D11A27" w:rsidRPr="004101BE">
        <w:rPr>
          <w:rFonts w:ascii="Palatino Linotype" w:hAnsi="Palatino Linotype"/>
          <w:color w:val="000000" w:themeColor="text1"/>
        </w:rPr>
        <w:t xml:space="preserve">de </w:t>
      </w:r>
      <w:r w:rsidR="002E629B" w:rsidRPr="004101BE">
        <w:rPr>
          <w:rFonts w:ascii="Palatino Linotype" w:hAnsi="Palatino Linotype"/>
          <w:color w:val="000000" w:themeColor="text1"/>
        </w:rPr>
        <w:t>dos mil diecinueve, por lo que</w:t>
      </w:r>
      <w:r w:rsidR="00350DEA" w:rsidRPr="004101BE">
        <w:rPr>
          <w:rFonts w:ascii="Palatino Linotype" w:hAnsi="Palatino Linotype"/>
          <w:color w:val="000000" w:themeColor="text1"/>
        </w:rPr>
        <w:t xml:space="preserve"> ordenó turnar el expediente a resolución, misma</w:t>
      </w:r>
      <w:r w:rsidR="00544B33" w:rsidRPr="004101BE">
        <w:rPr>
          <w:rFonts w:ascii="Palatino Linotype" w:hAnsi="Palatino Linotype"/>
          <w:color w:val="000000" w:themeColor="text1"/>
        </w:rPr>
        <w:t>,</w:t>
      </w:r>
      <w:r w:rsidR="00350DEA" w:rsidRPr="004101BE">
        <w:rPr>
          <w:rFonts w:ascii="Palatino Linotype" w:hAnsi="Palatino Linotype"/>
          <w:color w:val="000000" w:themeColor="text1"/>
        </w:rPr>
        <w:t xml:space="preserve"> que ahora se pronuncia. </w:t>
      </w:r>
    </w:p>
    <w:p w14:paraId="65E8448F" w14:textId="77777777" w:rsidR="006668DC" w:rsidRPr="004101BE" w:rsidRDefault="006668DC" w:rsidP="004101BE">
      <w:pPr>
        <w:pStyle w:val="Prrafodelista"/>
        <w:tabs>
          <w:tab w:val="left" w:pos="709"/>
        </w:tabs>
        <w:spacing w:before="240" w:after="240" w:line="360" w:lineRule="auto"/>
        <w:ind w:left="0"/>
        <w:jc w:val="both"/>
        <w:rPr>
          <w:rFonts w:ascii="Palatino Linotype" w:hAnsi="Palatino Linotype"/>
          <w:b/>
          <w:color w:val="000000" w:themeColor="text1"/>
        </w:rPr>
      </w:pPr>
    </w:p>
    <w:p w14:paraId="5D3C4727" w14:textId="6152D089" w:rsidR="00B61F85" w:rsidRPr="004101BE" w:rsidRDefault="00544B33" w:rsidP="004101BE">
      <w:pPr>
        <w:pStyle w:val="Prrafodelista"/>
        <w:numPr>
          <w:ilvl w:val="0"/>
          <w:numId w:val="1"/>
        </w:numPr>
        <w:spacing w:before="240" w:after="240" w:line="360" w:lineRule="auto"/>
        <w:ind w:left="0" w:firstLine="0"/>
        <w:jc w:val="both"/>
        <w:rPr>
          <w:rFonts w:ascii="Palatino Linotype" w:hAnsi="Palatino Linotype"/>
        </w:rPr>
      </w:pPr>
      <w:r w:rsidRPr="004101BE">
        <w:rPr>
          <w:rFonts w:ascii="Palatino Linotype" w:eastAsia="Calibri" w:hAnsi="Palatino Linotype" w:cs="Arial"/>
          <w:color w:val="000000" w:themeColor="text1"/>
        </w:rPr>
        <w:t>El día diez (10) de octubre</w:t>
      </w:r>
      <w:r w:rsidR="00791ABC" w:rsidRPr="004101BE">
        <w:rPr>
          <w:rFonts w:ascii="Palatino Linotype" w:eastAsia="Calibri" w:hAnsi="Palatino Linotype" w:cs="Arial"/>
          <w:color w:val="000000" w:themeColor="text1"/>
        </w:rPr>
        <w:t xml:space="preserve"> </w:t>
      </w:r>
      <w:r w:rsidR="002E629B" w:rsidRPr="004101BE">
        <w:rPr>
          <w:rFonts w:ascii="Palatino Linotype" w:eastAsia="Calibri" w:hAnsi="Palatino Linotype" w:cs="Arial"/>
          <w:color w:val="000000" w:themeColor="text1"/>
        </w:rPr>
        <w:t>de dos mil diecinueve</w:t>
      </w:r>
      <w:r w:rsidR="006668DC" w:rsidRPr="004101BE">
        <w:rPr>
          <w:rFonts w:ascii="Palatino Linotype" w:eastAsia="Calibri" w:hAnsi="Palatino Linotype" w:cs="Arial"/>
          <w:color w:val="000000" w:themeColor="text1"/>
        </w:rPr>
        <w:t xml:space="preserve"> y con fundamento en el artículo 181 tercer párrafo de la </w:t>
      </w:r>
      <w:r w:rsidR="006668DC" w:rsidRPr="004101BE">
        <w:rPr>
          <w:rFonts w:ascii="Palatino Linotype" w:eastAsia="Calibri" w:hAnsi="Palatino Linotype" w:cs="Arial"/>
          <w:b/>
          <w:bCs/>
          <w:color w:val="000000" w:themeColor="text1"/>
        </w:rPr>
        <w:t>Ley de Transparencia y Acceso a la Información Pública del Estado de México y Municipios, </w:t>
      </w:r>
      <w:r w:rsidR="006668DC" w:rsidRPr="004101BE">
        <w:rPr>
          <w:rFonts w:ascii="Palatino Linotype" w:eastAsia="Calibri" w:hAnsi="Palatino Linotype" w:cs="Arial"/>
          <w:color w:val="000000" w:themeColor="text1"/>
        </w:rPr>
        <w:t>se notificó que el pl</w:t>
      </w:r>
      <w:r w:rsidR="002E629B" w:rsidRPr="004101BE">
        <w:rPr>
          <w:rFonts w:ascii="Palatino Linotype" w:eastAsia="Calibri" w:hAnsi="Palatino Linotype" w:cs="Arial"/>
          <w:color w:val="000000" w:themeColor="text1"/>
        </w:rPr>
        <w:t>azo de 30 días para resolver el recurso de revisión, serían ampliado</w:t>
      </w:r>
      <w:r w:rsidR="006668DC" w:rsidRPr="004101BE">
        <w:rPr>
          <w:rFonts w:ascii="Palatino Linotype" w:eastAsia="Calibri" w:hAnsi="Palatino Linotype" w:cs="Arial"/>
          <w:color w:val="000000" w:themeColor="text1"/>
        </w:rPr>
        <w:t xml:space="preserve"> por un periodo de 15 días hábiles adicionales, debido a la naturaleza, complejidad del asunto y para un mejor estudio.</w:t>
      </w:r>
    </w:p>
    <w:p w14:paraId="15FA8C1A" w14:textId="46EB4D0F" w:rsidR="00587366" w:rsidRPr="004101BE" w:rsidRDefault="007C0013" w:rsidP="004101BE">
      <w:pPr>
        <w:pStyle w:val="Ttulo1"/>
        <w:spacing w:line="360" w:lineRule="auto"/>
        <w:jc w:val="center"/>
        <w:rPr>
          <w:rFonts w:ascii="Palatino Linotype" w:hAnsi="Palatino Linotype"/>
          <w:b/>
          <w:color w:val="000000" w:themeColor="text1"/>
          <w:sz w:val="24"/>
          <w:szCs w:val="24"/>
        </w:rPr>
      </w:pPr>
      <w:bookmarkStart w:id="69" w:name="_Toc21606355"/>
      <w:r w:rsidRPr="004101BE">
        <w:rPr>
          <w:rFonts w:ascii="Palatino Linotype" w:hAnsi="Palatino Linotype"/>
          <w:b/>
          <w:color w:val="000000" w:themeColor="text1"/>
          <w:sz w:val="24"/>
          <w:szCs w:val="24"/>
        </w:rPr>
        <w:t>CONSIDERANDO</w:t>
      </w:r>
      <w:bookmarkEnd w:id="69"/>
    </w:p>
    <w:p w14:paraId="10731595" w14:textId="77777777" w:rsidR="008200A3" w:rsidRPr="004101BE" w:rsidRDefault="008200A3" w:rsidP="004101BE">
      <w:pPr>
        <w:spacing w:line="360" w:lineRule="auto"/>
        <w:jc w:val="both"/>
        <w:rPr>
          <w:rFonts w:ascii="Palatino Linotype" w:hAnsi="Palatino Linotype"/>
          <w:color w:val="000000" w:themeColor="text1"/>
          <w:lang w:val="es-MX" w:eastAsia="en-US"/>
        </w:rPr>
      </w:pPr>
    </w:p>
    <w:p w14:paraId="629A5BE2" w14:textId="56C3E7D5" w:rsidR="007C0013" w:rsidRPr="004101BE" w:rsidRDefault="007C0013" w:rsidP="004101BE">
      <w:pPr>
        <w:pStyle w:val="Ttulo2"/>
        <w:spacing w:line="360" w:lineRule="auto"/>
        <w:jc w:val="both"/>
        <w:rPr>
          <w:rFonts w:ascii="Palatino Linotype" w:hAnsi="Palatino Linotype"/>
          <w:b/>
          <w:color w:val="000000" w:themeColor="text1"/>
          <w:sz w:val="24"/>
          <w:szCs w:val="24"/>
        </w:rPr>
      </w:pPr>
      <w:bookmarkStart w:id="70" w:name="_Toc21606356"/>
      <w:r w:rsidRPr="004101BE">
        <w:rPr>
          <w:rFonts w:ascii="Palatino Linotype" w:hAnsi="Palatino Linotype"/>
          <w:b/>
          <w:color w:val="000000" w:themeColor="text1"/>
          <w:sz w:val="24"/>
          <w:szCs w:val="24"/>
        </w:rPr>
        <w:t>PRIMERO. De la competencia</w:t>
      </w:r>
      <w:bookmarkEnd w:id="70"/>
    </w:p>
    <w:p w14:paraId="44952588" w14:textId="77777777" w:rsidR="00DC3B0B" w:rsidRPr="004101BE" w:rsidRDefault="00DC3B0B" w:rsidP="004101BE">
      <w:pPr>
        <w:spacing w:line="360" w:lineRule="auto"/>
        <w:jc w:val="both"/>
        <w:rPr>
          <w:rFonts w:ascii="Palatino Linotype" w:hAnsi="Palatino Linotype"/>
          <w:lang w:val="es-MX" w:eastAsia="en-US"/>
        </w:rPr>
      </w:pPr>
    </w:p>
    <w:p w14:paraId="133175CA" w14:textId="45B68A6D" w:rsidR="0036610C" w:rsidRPr="004101BE" w:rsidRDefault="0036610C" w:rsidP="004101BE">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4101BE">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101BE">
        <w:rPr>
          <w:rFonts w:ascii="Palatino Linotype" w:eastAsia="Calibri" w:hAnsi="Palatino Linotype" w:cs="Times New Roman"/>
          <w:b/>
          <w:color w:val="000000" w:themeColor="text1"/>
          <w:lang w:val="es-ES"/>
        </w:rPr>
        <w:t>Constitución Política de los Estados Unidos Mexicanos</w:t>
      </w:r>
      <w:r w:rsidRPr="004101BE">
        <w:rPr>
          <w:rFonts w:ascii="Palatino Linotype" w:eastAsia="Calibri" w:hAnsi="Palatino Linotype" w:cs="Times New Roman"/>
          <w:color w:val="000000" w:themeColor="text1"/>
          <w:lang w:val="es-ES"/>
        </w:rPr>
        <w:t>; 5, párrafos vigésimo</w:t>
      </w:r>
      <w:r w:rsidR="00544B33" w:rsidRPr="004101BE">
        <w:rPr>
          <w:rFonts w:ascii="Palatino Linotype" w:eastAsia="Calibri" w:hAnsi="Palatino Linotype" w:cs="Times New Roman"/>
          <w:color w:val="000000" w:themeColor="text1"/>
          <w:lang w:val="es-ES"/>
        </w:rPr>
        <w:t xml:space="preserve"> segundo</w:t>
      </w:r>
      <w:r w:rsidRPr="004101BE">
        <w:rPr>
          <w:rFonts w:ascii="Palatino Linotype" w:eastAsia="Calibri" w:hAnsi="Palatino Linotype" w:cs="Times New Roman"/>
          <w:color w:val="000000" w:themeColor="text1"/>
          <w:lang w:val="es-ES"/>
        </w:rPr>
        <w:t>, vigésimo</w:t>
      </w:r>
      <w:r w:rsidR="00544B33" w:rsidRPr="004101BE">
        <w:rPr>
          <w:rFonts w:ascii="Palatino Linotype" w:eastAsia="Calibri" w:hAnsi="Palatino Linotype" w:cs="Times New Roman"/>
          <w:color w:val="000000" w:themeColor="text1"/>
          <w:lang w:val="es-ES"/>
        </w:rPr>
        <w:t xml:space="preserve"> tercero </w:t>
      </w:r>
      <w:r w:rsidRPr="004101BE">
        <w:rPr>
          <w:rFonts w:ascii="Palatino Linotype" w:eastAsia="Calibri" w:hAnsi="Palatino Linotype" w:cs="Times New Roman"/>
          <w:color w:val="000000" w:themeColor="text1"/>
          <w:lang w:val="es-ES"/>
        </w:rPr>
        <w:t>y vigésimo</w:t>
      </w:r>
      <w:r w:rsidR="00544B33" w:rsidRPr="004101BE">
        <w:rPr>
          <w:rFonts w:ascii="Palatino Linotype" w:eastAsia="Calibri" w:hAnsi="Palatino Linotype" w:cs="Times New Roman"/>
          <w:color w:val="000000" w:themeColor="text1"/>
          <w:lang w:val="es-ES"/>
        </w:rPr>
        <w:t xml:space="preserve"> cuarto </w:t>
      </w:r>
      <w:r w:rsidRPr="004101BE">
        <w:rPr>
          <w:rFonts w:ascii="Palatino Linotype" w:eastAsia="Calibri" w:hAnsi="Palatino Linotype" w:cs="Times New Roman"/>
          <w:color w:val="000000" w:themeColor="text1"/>
          <w:lang w:val="es-ES"/>
        </w:rPr>
        <w:t xml:space="preserve">fracciones IV y V de la </w:t>
      </w:r>
      <w:r w:rsidRPr="004101BE">
        <w:rPr>
          <w:rFonts w:ascii="Palatino Linotype" w:eastAsia="Calibri" w:hAnsi="Palatino Linotype" w:cs="Times New Roman"/>
          <w:b/>
          <w:color w:val="000000" w:themeColor="text1"/>
          <w:lang w:val="es-ES"/>
        </w:rPr>
        <w:t>Constitución Política del Estado Libre y Soberano de México</w:t>
      </w:r>
      <w:r w:rsidRPr="004101BE">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4101BE">
        <w:rPr>
          <w:rFonts w:ascii="Palatino Linotype" w:eastAsia="Calibri" w:hAnsi="Palatino Linotype" w:cs="Times New Roman"/>
          <w:b/>
          <w:color w:val="000000" w:themeColor="text1"/>
          <w:lang w:val="es-ES"/>
        </w:rPr>
        <w:t>Ley de Transparencia y Acceso a la Información Pública del Estado de México y Municipios</w:t>
      </w:r>
      <w:r w:rsidRPr="004101BE">
        <w:rPr>
          <w:rFonts w:ascii="Palatino Linotype" w:eastAsia="Calibri" w:hAnsi="Palatino Linotype" w:cs="Times New Roman"/>
          <w:color w:val="000000" w:themeColor="text1"/>
          <w:lang w:val="es-ES"/>
        </w:rPr>
        <w:t xml:space="preserve">; y 10, 7, 9 fracciones I y XXIV, y 11 del </w:t>
      </w:r>
      <w:r w:rsidRPr="004101BE">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7E15913E" w14:textId="77777777" w:rsidR="00C14439" w:rsidRPr="004101BE" w:rsidRDefault="00C14439" w:rsidP="004101BE">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4101BE" w:rsidRDefault="007C0013" w:rsidP="004101BE">
      <w:pPr>
        <w:pStyle w:val="Ttulo2"/>
        <w:spacing w:line="360" w:lineRule="auto"/>
        <w:jc w:val="both"/>
        <w:rPr>
          <w:rFonts w:ascii="Palatino Linotype" w:hAnsi="Palatino Linotype"/>
          <w:b/>
          <w:color w:val="000000" w:themeColor="text1"/>
          <w:sz w:val="24"/>
          <w:szCs w:val="24"/>
        </w:rPr>
      </w:pPr>
      <w:bookmarkStart w:id="71" w:name="_Toc21606357"/>
      <w:r w:rsidRPr="004101BE">
        <w:rPr>
          <w:rFonts w:ascii="Palatino Linotype" w:hAnsi="Palatino Linotype"/>
          <w:b/>
          <w:color w:val="000000" w:themeColor="text1"/>
          <w:sz w:val="24"/>
          <w:szCs w:val="24"/>
        </w:rPr>
        <w:t xml:space="preserve">SEGUNDO. De la oportunidad y </w:t>
      </w:r>
      <w:proofErr w:type="spellStart"/>
      <w:r w:rsidRPr="004101BE">
        <w:rPr>
          <w:rFonts w:ascii="Palatino Linotype" w:hAnsi="Palatino Linotype"/>
          <w:b/>
          <w:color w:val="000000" w:themeColor="text1"/>
          <w:sz w:val="24"/>
          <w:szCs w:val="24"/>
        </w:rPr>
        <w:t>procedibilidad</w:t>
      </w:r>
      <w:proofErr w:type="spellEnd"/>
      <w:r w:rsidRPr="004101BE">
        <w:rPr>
          <w:rFonts w:ascii="Palatino Linotype" w:hAnsi="Palatino Linotype"/>
          <w:b/>
          <w:color w:val="000000" w:themeColor="text1"/>
          <w:sz w:val="24"/>
          <w:szCs w:val="24"/>
        </w:rPr>
        <w:t>.</w:t>
      </w:r>
      <w:bookmarkEnd w:id="71"/>
    </w:p>
    <w:p w14:paraId="3F45BAB9" w14:textId="77777777" w:rsidR="005C7E0D" w:rsidRPr="004101BE" w:rsidRDefault="005C7E0D" w:rsidP="004101BE">
      <w:pPr>
        <w:spacing w:line="360" w:lineRule="auto"/>
        <w:jc w:val="both"/>
        <w:rPr>
          <w:rFonts w:ascii="Palatino Linotype" w:hAnsi="Palatino Linotype"/>
          <w:lang w:val="es-MX" w:eastAsia="en-US"/>
        </w:rPr>
      </w:pPr>
    </w:p>
    <w:p w14:paraId="3F179A42" w14:textId="77777777" w:rsidR="00353BF6" w:rsidRPr="004101BE" w:rsidRDefault="002F395C" w:rsidP="004101BE">
      <w:pPr>
        <w:pStyle w:val="Prrafodelista"/>
        <w:numPr>
          <w:ilvl w:val="0"/>
          <w:numId w:val="1"/>
        </w:numPr>
        <w:spacing w:before="240" w:after="240" w:line="360" w:lineRule="auto"/>
        <w:ind w:left="0" w:right="49" w:firstLine="0"/>
        <w:jc w:val="both"/>
        <w:rPr>
          <w:rFonts w:ascii="Palatino Linotype" w:hAnsi="Palatino Linotype"/>
          <w:b/>
          <w:i/>
        </w:rPr>
      </w:pPr>
      <w:r w:rsidRPr="004101BE">
        <w:rPr>
          <w:rFonts w:ascii="Palatino Linotype" w:eastAsia="Calibri" w:hAnsi="Palatino Linotype" w:cs="Arial"/>
        </w:rPr>
        <w:t xml:space="preserve">Por cuanto hace al concepto de procedencia es necesario señalar que derivado del estudio de las actuaciones que integran el expediente electrónico en el </w:t>
      </w:r>
      <w:r w:rsidRPr="004101BE">
        <w:rPr>
          <w:rFonts w:ascii="Palatino Linotype" w:eastAsia="Calibri" w:hAnsi="Palatino Linotype" w:cs="Arial"/>
          <w:b/>
        </w:rPr>
        <w:t>Sistema de Acceso a la Información Mexiquense (SAIMEX)</w:t>
      </w:r>
      <w:r w:rsidR="00942D2C" w:rsidRPr="004101BE">
        <w:rPr>
          <w:rFonts w:ascii="Palatino Linotype" w:eastAsia="Calibri" w:hAnsi="Palatino Linotype" w:cs="Arial"/>
          <w:b/>
        </w:rPr>
        <w:t xml:space="preserve">, </w:t>
      </w:r>
      <w:r w:rsidRPr="004101BE">
        <w:rPr>
          <w:rFonts w:ascii="Palatino Linotype" w:eastAsia="Calibri" w:hAnsi="Palatino Linotype" w:cs="Arial"/>
        </w:rPr>
        <w:t xml:space="preserve">se advierten diversas inconsistencias en el desarrollo del procedimiento de acceso a la información, todas ellas  provocadas por la negligente actuación del </w:t>
      </w:r>
      <w:r w:rsidRPr="004101BE">
        <w:rPr>
          <w:rFonts w:ascii="Palatino Linotype" w:eastAsia="Calibri" w:hAnsi="Palatino Linotype" w:cs="Arial"/>
          <w:b/>
        </w:rPr>
        <w:t xml:space="preserve">SUJETO OBLIGADO, </w:t>
      </w:r>
      <w:r w:rsidRPr="004101BE">
        <w:rPr>
          <w:rFonts w:ascii="Palatino Linotype" w:eastAsia="Calibri" w:hAnsi="Palatino Linotype" w:cs="Arial"/>
        </w:rPr>
        <w:t>lo que trajo como consecuencia</w:t>
      </w:r>
      <w:r w:rsidR="00942D2C" w:rsidRPr="004101BE">
        <w:rPr>
          <w:rFonts w:ascii="Palatino Linotype" w:eastAsia="Calibri" w:hAnsi="Palatino Linotype" w:cs="Arial"/>
        </w:rPr>
        <w:t>,</w:t>
      </w:r>
      <w:r w:rsidRPr="004101BE">
        <w:rPr>
          <w:rFonts w:ascii="Palatino Linotype" w:eastAsia="Calibri" w:hAnsi="Palatino Linotype" w:cs="Arial"/>
        </w:rPr>
        <w:t xml:space="preserve"> que el hoy </w:t>
      </w:r>
      <w:r w:rsidRPr="004101BE">
        <w:rPr>
          <w:rFonts w:ascii="Palatino Linotype" w:eastAsia="Calibri" w:hAnsi="Palatino Linotype" w:cs="Arial"/>
          <w:b/>
        </w:rPr>
        <w:t>RECURRENTE</w:t>
      </w:r>
      <w:r w:rsidRPr="004101BE">
        <w:rPr>
          <w:rFonts w:ascii="Palatino Linotype" w:eastAsia="Calibri" w:hAnsi="Palatino Linotype" w:cs="Arial"/>
        </w:rPr>
        <w:t xml:space="preserve"> no impugnara en tiempo la r</w:t>
      </w:r>
      <w:r w:rsidR="00353BF6" w:rsidRPr="004101BE">
        <w:rPr>
          <w:rFonts w:ascii="Palatino Linotype" w:eastAsia="Calibri" w:hAnsi="Palatino Linotype" w:cs="Arial"/>
        </w:rPr>
        <w:t>espuesta anteriormente referida.</w:t>
      </w:r>
    </w:p>
    <w:p w14:paraId="4DB065E5" w14:textId="77777777" w:rsidR="006C0A89" w:rsidRPr="004101BE" w:rsidRDefault="006C0A89" w:rsidP="004101BE">
      <w:pPr>
        <w:pStyle w:val="Prrafodelista"/>
        <w:spacing w:before="240" w:after="240" w:line="360" w:lineRule="auto"/>
        <w:ind w:left="0" w:right="49"/>
        <w:jc w:val="both"/>
        <w:rPr>
          <w:rFonts w:ascii="Palatino Linotype" w:hAnsi="Palatino Linotype"/>
          <w:b/>
          <w:i/>
        </w:rPr>
      </w:pPr>
    </w:p>
    <w:p w14:paraId="7C4854E1" w14:textId="2054EF50" w:rsidR="008B77AD" w:rsidRPr="004101BE" w:rsidRDefault="00353BF6" w:rsidP="004101BE">
      <w:pPr>
        <w:pStyle w:val="Prrafodelista"/>
        <w:numPr>
          <w:ilvl w:val="0"/>
          <w:numId w:val="1"/>
        </w:numPr>
        <w:spacing w:before="240" w:after="240" w:line="360" w:lineRule="auto"/>
        <w:ind w:left="0" w:right="49" w:firstLine="0"/>
        <w:jc w:val="both"/>
        <w:rPr>
          <w:rFonts w:ascii="Palatino Linotype" w:hAnsi="Palatino Linotype"/>
          <w:b/>
          <w:i/>
        </w:rPr>
      </w:pPr>
      <w:r w:rsidRPr="004101BE">
        <w:rPr>
          <w:rFonts w:ascii="Palatino Linotype" w:eastAsia="Calibri" w:hAnsi="Palatino Linotype" w:cs="Arial"/>
        </w:rPr>
        <w:t xml:space="preserve"> L</w:t>
      </w:r>
      <w:r w:rsidR="002F395C" w:rsidRPr="004101BE">
        <w:rPr>
          <w:rFonts w:ascii="Palatino Linotype" w:eastAsia="Calibri" w:hAnsi="Palatino Linotype" w:cs="Arial"/>
        </w:rPr>
        <w:t>o anterior</w:t>
      </w:r>
      <w:r w:rsidRPr="004101BE">
        <w:rPr>
          <w:rFonts w:ascii="Palatino Linotype" w:eastAsia="Calibri" w:hAnsi="Palatino Linotype" w:cs="Arial"/>
        </w:rPr>
        <w:t xml:space="preserve"> se explica</w:t>
      </w:r>
      <w:r w:rsidR="002F395C" w:rsidRPr="004101BE">
        <w:rPr>
          <w:rFonts w:ascii="Palatino Linotype" w:eastAsia="Calibri" w:hAnsi="Palatino Linotype" w:cs="Arial"/>
        </w:rPr>
        <w:t xml:space="preserve">, porque el plazo de quince días establecido </w:t>
      </w:r>
      <w:r w:rsidRPr="004101BE">
        <w:rPr>
          <w:rFonts w:ascii="Palatino Linotype" w:eastAsia="Calibri" w:hAnsi="Palatino Linotype" w:cs="Arial"/>
        </w:rPr>
        <w:t xml:space="preserve">en </w:t>
      </w:r>
      <w:r w:rsidR="002F395C" w:rsidRPr="004101BE">
        <w:rPr>
          <w:rFonts w:ascii="Palatino Linotype" w:eastAsia="Calibri" w:hAnsi="Palatino Linotype" w:cs="Arial"/>
        </w:rPr>
        <w:t xml:space="preserve">la Ley de </w:t>
      </w:r>
      <w:r w:rsidRPr="004101BE">
        <w:rPr>
          <w:rFonts w:ascii="Palatino Linotype" w:eastAsia="Calibri" w:hAnsi="Palatino Linotype" w:cs="Arial"/>
        </w:rPr>
        <w:t xml:space="preserve">la materia </w:t>
      </w:r>
      <w:r w:rsidR="002F395C" w:rsidRPr="004101BE">
        <w:rPr>
          <w:rFonts w:ascii="Palatino Linotype" w:eastAsia="Calibri" w:hAnsi="Palatino Linotype" w:cs="Arial"/>
        </w:rPr>
        <w:t xml:space="preserve">en su artículo 178 </w:t>
      </w:r>
      <w:r w:rsidR="008B77AD" w:rsidRPr="004101BE">
        <w:rPr>
          <w:rFonts w:ascii="Palatino Linotype" w:eastAsia="Calibri" w:hAnsi="Palatino Linotype" w:cs="Arial"/>
        </w:rPr>
        <w:t>para presentar impugnación</w:t>
      </w:r>
      <w:r w:rsidR="00856C43" w:rsidRPr="004101BE">
        <w:rPr>
          <w:rFonts w:ascii="Palatino Linotype" w:eastAsia="Calibri" w:hAnsi="Palatino Linotype" w:cs="Arial"/>
        </w:rPr>
        <w:t xml:space="preserve">, </w:t>
      </w:r>
      <w:r w:rsidR="008B77AD" w:rsidRPr="004101BE">
        <w:rPr>
          <w:rFonts w:ascii="Palatino Linotype" w:eastAsia="Calibri" w:hAnsi="Palatino Linotype" w:cs="Arial"/>
        </w:rPr>
        <w:t xml:space="preserve">transcurrió del veintinueve (29) de julio al diecinueve (19) de agosto de dos mil diecinueve, y el recurso se interpuso el día veinte (20) </w:t>
      </w:r>
      <w:r w:rsidR="00942D2C" w:rsidRPr="004101BE">
        <w:rPr>
          <w:rFonts w:ascii="Palatino Linotype" w:eastAsia="Calibri" w:hAnsi="Palatino Linotype" w:cs="Arial"/>
        </w:rPr>
        <w:t>de agosto de dos mil diecinueve. N</w:t>
      </w:r>
      <w:r w:rsidR="008B77AD" w:rsidRPr="004101BE">
        <w:rPr>
          <w:rFonts w:ascii="Palatino Linotype" w:eastAsia="Calibri" w:hAnsi="Palatino Linotype" w:cs="Arial"/>
        </w:rPr>
        <w:t>o obstante</w:t>
      </w:r>
      <w:r w:rsidR="00942D2C" w:rsidRPr="004101BE">
        <w:rPr>
          <w:rFonts w:ascii="Palatino Linotype" w:eastAsia="Calibri" w:hAnsi="Palatino Linotype" w:cs="Arial"/>
        </w:rPr>
        <w:t xml:space="preserve"> lo anterior</w:t>
      </w:r>
      <w:r w:rsidR="008B77AD" w:rsidRPr="004101BE">
        <w:rPr>
          <w:rFonts w:ascii="Palatino Linotype" w:eastAsia="Calibri" w:hAnsi="Palatino Linotype" w:cs="Arial"/>
        </w:rPr>
        <w:t xml:space="preserve"> y toda vez que lo que se trata por este Instituto de Transparencia, Acceso a la Información Pública y Protección de Datos Personales a través del </w:t>
      </w:r>
      <w:r w:rsidR="008B77AD" w:rsidRPr="004101BE">
        <w:rPr>
          <w:rFonts w:ascii="Palatino Linotype" w:eastAsia="Calibri" w:hAnsi="Palatino Linotype" w:cs="Arial"/>
          <w:b/>
        </w:rPr>
        <w:t>(SAIMEX)</w:t>
      </w:r>
      <w:r w:rsidR="008B77AD" w:rsidRPr="004101BE">
        <w:rPr>
          <w:rFonts w:ascii="Palatino Linotype" w:eastAsia="Calibri" w:hAnsi="Palatino Linotype" w:cs="Arial"/>
        </w:rPr>
        <w:t xml:space="preserve"> es el derecho humano convencional y constitucionalmente reconocido de acceso a la información pública, se otorgó la  admisión </w:t>
      </w:r>
      <w:r w:rsidR="00942D2C" w:rsidRPr="004101BE">
        <w:rPr>
          <w:rFonts w:ascii="Palatino Linotype" w:eastAsia="Calibri" w:hAnsi="Palatino Linotype" w:cs="Arial"/>
        </w:rPr>
        <w:t xml:space="preserve">del recurso de revisión </w:t>
      </w:r>
      <w:r w:rsidR="00942D2C" w:rsidRPr="004101BE">
        <w:rPr>
          <w:rFonts w:ascii="Palatino Linotype" w:hAnsi="Palatino Linotype" w:cs="Arial"/>
          <w:b/>
          <w:bCs/>
          <w:lang w:eastAsia="es-MX"/>
        </w:rPr>
        <w:t>06713/INFOEM/IP/RR/2019</w:t>
      </w:r>
      <w:r w:rsidR="00942D2C" w:rsidRPr="004101BE">
        <w:rPr>
          <w:rFonts w:ascii="Palatino Linotype" w:eastAsia="Calibri" w:hAnsi="Palatino Linotype" w:cs="Arial"/>
        </w:rPr>
        <w:t xml:space="preserve"> </w:t>
      </w:r>
      <w:r w:rsidR="008B77AD" w:rsidRPr="004101BE">
        <w:rPr>
          <w:rFonts w:ascii="Palatino Linotype" w:eastAsia="Calibri" w:hAnsi="Palatino Linotype" w:cs="Arial"/>
        </w:rPr>
        <w:t xml:space="preserve">lo que invariablemente implica la oportunidad de este Órgano Garante de conocer y sustanciar el mismo.   </w:t>
      </w:r>
    </w:p>
    <w:p w14:paraId="6FD5F954" w14:textId="77777777" w:rsidR="00942D2C" w:rsidRPr="004101BE" w:rsidRDefault="00942D2C" w:rsidP="004101BE">
      <w:pPr>
        <w:pStyle w:val="Prrafodelista"/>
        <w:spacing w:before="240" w:after="240" w:line="360" w:lineRule="auto"/>
        <w:ind w:left="0" w:right="49"/>
        <w:jc w:val="both"/>
        <w:rPr>
          <w:rFonts w:ascii="Palatino Linotype" w:hAnsi="Palatino Linotype"/>
          <w:b/>
          <w:i/>
        </w:rPr>
      </w:pPr>
    </w:p>
    <w:p w14:paraId="5C8D215C" w14:textId="7775920B" w:rsidR="00856C43" w:rsidRPr="004101BE" w:rsidRDefault="008B77AD" w:rsidP="004101BE">
      <w:pPr>
        <w:pStyle w:val="Prrafodelista"/>
        <w:numPr>
          <w:ilvl w:val="0"/>
          <w:numId w:val="1"/>
        </w:numPr>
        <w:spacing w:before="240" w:after="240" w:line="360" w:lineRule="auto"/>
        <w:ind w:left="0" w:right="49" w:firstLine="0"/>
        <w:jc w:val="both"/>
        <w:rPr>
          <w:rFonts w:ascii="Palatino Linotype" w:hAnsi="Palatino Linotype"/>
          <w:b/>
          <w:i/>
        </w:rPr>
      </w:pPr>
      <w:r w:rsidRPr="004101BE">
        <w:rPr>
          <w:rFonts w:ascii="Palatino Linotype" w:eastAsia="Calibri" w:hAnsi="Palatino Linotype" w:cs="Arial"/>
        </w:rPr>
        <w:t xml:space="preserve">Lo anterior porque si bien dicha condición procesal pudiere considerase de manera estricta como una causal de </w:t>
      </w:r>
      <w:proofErr w:type="spellStart"/>
      <w:r w:rsidRPr="004101BE">
        <w:rPr>
          <w:rFonts w:ascii="Palatino Linotype" w:eastAsia="Calibri" w:hAnsi="Palatino Linotype" w:cs="Arial"/>
        </w:rPr>
        <w:t>desechamiento</w:t>
      </w:r>
      <w:proofErr w:type="spellEnd"/>
      <w:r w:rsidRPr="004101BE">
        <w:rPr>
          <w:rFonts w:ascii="Palatino Linotype" w:eastAsia="Calibri" w:hAnsi="Palatino Linotype" w:cs="Arial"/>
        </w:rPr>
        <w:t xml:space="preserve"> del recurso de revisión lo cierto es que </w:t>
      </w:r>
      <w:r w:rsidR="00856C43" w:rsidRPr="004101BE">
        <w:rPr>
          <w:rFonts w:ascii="Palatino Linotype" w:eastAsia="Calibri" w:hAnsi="Palatino Linotype" w:cs="Arial"/>
        </w:rPr>
        <w:t xml:space="preserve">este Instituto se encuentra compelido a subsanar las deficiencias </w:t>
      </w:r>
      <w:r w:rsidR="00BD1C76" w:rsidRPr="004101BE">
        <w:rPr>
          <w:rFonts w:ascii="Palatino Linotype" w:eastAsia="Calibri" w:hAnsi="Palatino Linotype" w:cs="Arial"/>
        </w:rPr>
        <w:t xml:space="preserve">cometidas por parte de los recurrentes  tanto en las solicitudes como en los </w:t>
      </w:r>
      <w:r w:rsidR="00856C43" w:rsidRPr="004101BE">
        <w:rPr>
          <w:rFonts w:ascii="Palatino Linotype" w:eastAsia="Calibri" w:hAnsi="Palatino Linotype" w:cs="Arial"/>
        </w:rPr>
        <w:t xml:space="preserve">recursos de revisión </w:t>
      </w:r>
      <w:r w:rsidR="00B953DC" w:rsidRPr="004101BE">
        <w:rPr>
          <w:rFonts w:ascii="Palatino Linotype" w:eastAsia="Calibri" w:hAnsi="Palatino Linotype" w:cs="Arial"/>
        </w:rPr>
        <w:t>en su tramitación y resolución</w:t>
      </w:r>
      <w:r w:rsidR="00856C43" w:rsidRPr="004101BE">
        <w:rPr>
          <w:rFonts w:ascii="Palatino Linotype" w:eastAsia="Calibri" w:hAnsi="Palatino Linotype" w:cs="Arial"/>
        </w:rPr>
        <w:t xml:space="preserve">, de conformidad con lo que establece la Convención Americana de Derechos Humanos y la propia Constitución. </w:t>
      </w:r>
    </w:p>
    <w:p w14:paraId="66D97134" w14:textId="77777777" w:rsidR="00856C43" w:rsidRPr="004101BE" w:rsidRDefault="00856C43" w:rsidP="004101BE">
      <w:pPr>
        <w:pStyle w:val="Prrafodelista"/>
        <w:spacing w:line="360" w:lineRule="auto"/>
        <w:jc w:val="both"/>
        <w:rPr>
          <w:rFonts w:ascii="Palatino Linotype" w:eastAsia="Calibri" w:hAnsi="Palatino Linotype" w:cs="Arial"/>
        </w:rPr>
      </w:pPr>
    </w:p>
    <w:p w14:paraId="50143AC7" w14:textId="340A4264" w:rsidR="00E912EC" w:rsidRPr="004101BE" w:rsidRDefault="00856C43" w:rsidP="004101BE">
      <w:pPr>
        <w:pStyle w:val="Prrafodelista"/>
        <w:numPr>
          <w:ilvl w:val="0"/>
          <w:numId w:val="1"/>
        </w:numPr>
        <w:spacing w:before="240" w:after="240" w:line="360" w:lineRule="auto"/>
        <w:ind w:left="0" w:right="49" w:firstLine="0"/>
        <w:jc w:val="both"/>
        <w:rPr>
          <w:rFonts w:ascii="Palatino Linotype" w:hAnsi="Palatino Linotype"/>
          <w:b/>
          <w:i/>
        </w:rPr>
      </w:pPr>
      <w:r w:rsidRPr="004101BE">
        <w:rPr>
          <w:rFonts w:ascii="Palatino Linotype" w:eastAsia="Calibri" w:hAnsi="Palatino Linotype" w:cs="Arial"/>
        </w:rPr>
        <w:t xml:space="preserve"> En ese sentido, se omite un análisis más profundo en torno a los conceptos de procedencia, debido a que a ningún efecto práctico nos conduciría</w:t>
      </w:r>
      <w:r w:rsidR="00942D2C" w:rsidRPr="004101BE">
        <w:rPr>
          <w:rFonts w:ascii="Palatino Linotype" w:eastAsia="Calibri" w:hAnsi="Palatino Linotype" w:cs="Arial"/>
        </w:rPr>
        <w:t xml:space="preserve">, ello en atención a  </w:t>
      </w:r>
      <w:r w:rsidRPr="004101BE">
        <w:rPr>
          <w:rFonts w:ascii="Palatino Linotype" w:eastAsia="Calibri" w:hAnsi="Palatino Linotype" w:cs="Arial"/>
        </w:rPr>
        <w:t xml:space="preserve">que la propia estructura del derecho fundamental bajo análisis no lo exige, por ende, se estima subsanada la deficiencia relativa a la temporalidad en la presentación de la impugnación que hoy nos ocupa. </w:t>
      </w:r>
    </w:p>
    <w:p w14:paraId="76FB96DF" w14:textId="379300E3" w:rsidR="004101BE" w:rsidRPr="004101BE" w:rsidRDefault="00856C43" w:rsidP="004101BE">
      <w:pPr>
        <w:numPr>
          <w:ilvl w:val="0"/>
          <w:numId w:val="1"/>
        </w:numPr>
        <w:spacing w:before="240" w:after="240" w:line="360" w:lineRule="auto"/>
        <w:ind w:left="0" w:right="49" w:firstLine="0"/>
        <w:contextualSpacing/>
        <w:jc w:val="both"/>
        <w:rPr>
          <w:rFonts w:ascii="Palatino Linotype" w:hAnsi="Palatino Linotype" w:cs="Arial"/>
        </w:rPr>
      </w:pPr>
      <w:r w:rsidRPr="004101BE">
        <w:rPr>
          <w:rFonts w:ascii="Palatino Linotype" w:eastAsia="Calibri" w:hAnsi="Palatino Linotype" w:cs="Times New Roman"/>
          <w:lang w:val="es-ES"/>
        </w:rPr>
        <w:t>En términos de lo anteriormente expuesto</w:t>
      </w:r>
      <w:r w:rsidR="00FF6829" w:rsidRPr="004101BE">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5938B62" w14:textId="5CF9BEA6" w:rsidR="00D11A27" w:rsidRPr="004101BE" w:rsidRDefault="00E912EC" w:rsidP="004101BE">
      <w:pPr>
        <w:pStyle w:val="Ttulo1"/>
        <w:spacing w:line="360" w:lineRule="auto"/>
        <w:jc w:val="both"/>
        <w:rPr>
          <w:rFonts w:ascii="Palatino Linotype" w:hAnsi="Palatino Linotype"/>
          <w:b/>
          <w:color w:val="auto"/>
          <w:sz w:val="24"/>
          <w:szCs w:val="24"/>
        </w:rPr>
      </w:pPr>
      <w:r w:rsidRPr="004101BE">
        <w:rPr>
          <w:rFonts w:ascii="Palatino Linotype" w:eastAsia="Calibri" w:hAnsi="Palatino Linotype" w:cs="Arial"/>
          <w:b/>
          <w:color w:val="auto"/>
          <w:sz w:val="24"/>
          <w:szCs w:val="24"/>
        </w:rPr>
        <w:t xml:space="preserve"> </w:t>
      </w:r>
      <w:bookmarkStart w:id="72" w:name="_Toc503862490"/>
      <w:bookmarkStart w:id="73" w:name="_Toc509403241"/>
      <w:bookmarkStart w:id="74" w:name="_Toc521536227"/>
      <w:bookmarkStart w:id="75" w:name="_Toc21606358"/>
      <w:r w:rsidR="0013417A" w:rsidRPr="004101BE">
        <w:rPr>
          <w:rFonts w:ascii="Palatino Linotype" w:hAnsi="Palatino Linotype"/>
          <w:b/>
          <w:color w:val="auto"/>
          <w:sz w:val="24"/>
          <w:szCs w:val="24"/>
        </w:rPr>
        <w:t xml:space="preserve">TERCERO. </w:t>
      </w:r>
      <w:bookmarkEnd w:id="72"/>
      <w:bookmarkEnd w:id="73"/>
      <w:bookmarkEnd w:id="74"/>
      <w:r w:rsidR="00856C43" w:rsidRPr="004101BE">
        <w:rPr>
          <w:rFonts w:ascii="Palatino Linotype" w:hAnsi="Palatino Linotype"/>
          <w:b/>
          <w:color w:val="auto"/>
          <w:sz w:val="24"/>
          <w:szCs w:val="24"/>
        </w:rPr>
        <w:t xml:space="preserve">Del planteamiento de la </w:t>
      </w:r>
      <w:proofErr w:type="spellStart"/>
      <w:r w:rsidR="00856C43" w:rsidRPr="004101BE">
        <w:rPr>
          <w:rFonts w:ascii="Palatino Linotype" w:hAnsi="Palatino Linotype"/>
          <w:b/>
          <w:color w:val="auto"/>
          <w:sz w:val="24"/>
          <w:szCs w:val="24"/>
        </w:rPr>
        <w:t>litis</w:t>
      </w:r>
      <w:proofErr w:type="spellEnd"/>
      <w:r w:rsidR="00856C43" w:rsidRPr="004101BE">
        <w:rPr>
          <w:rFonts w:ascii="Palatino Linotype" w:hAnsi="Palatino Linotype"/>
          <w:b/>
          <w:color w:val="auto"/>
          <w:sz w:val="24"/>
          <w:szCs w:val="24"/>
        </w:rPr>
        <w:t>.</w:t>
      </w:r>
      <w:bookmarkEnd w:id="75"/>
      <w:r w:rsidR="00856C43" w:rsidRPr="004101BE">
        <w:rPr>
          <w:rFonts w:ascii="Palatino Linotype" w:hAnsi="Palatino Linotype"/>
          <w:b/>
          <w:color w:val="auto"/>
          <w:sz w:val="24"/>
          <w:szCs w:val="24"/>
        </w:rPr>
        <w:t xml:space="preserve"> </w:t>
      </w:r>
    </w:p>
    <w:p w14:paraId="7413C7C9" w14:textId="77777777" w:rsidR="002353FC" w:rsidRPr="004101BE" w:rsidRDefault="002353FC" w:rsidP="004101BE">
      <w:pPr>
        <w:spacing w:line="360" w:lineRule="auto"/>
        <w:jc w:val="both"/>
        <w:rPr>
          <w:rFonts w:ascii="Palatino Linotype" w:hAnsi="Palatino Linotype"/>
          <w:lang w:val="es-MX" w:eastAsia="en-US"/>
        </w:rPr>
      </w:pPr>
    </w:p>
    <w:p w14:paraId="066DFB47" w14:textId="7A7BCAC7" w:rsidR="00E95792" w:rsidRPr="004101BE" w:rsidRDefault="00005B21" w:rsidP="004101BE">
      <w:pPr>
        <w:pStyle w:val="Prrafodelista"/>
        <w:numPr>
          <w:ilvl w:val="0"/>
          <w:numId w:val="1"/>
        </w:numPr>
        <w:tabs>
          <w:tab w:val="left" w:pos="709"/>
        </w:tabs>
        <w:spacing w:line="360" w:lineRule="auto"/>
        <w:ind w:left="142" w:hanging="1"/>
        <w:jc w:val="both"/>
        <w:rPr>
          <w:rFonts w:ascii="Palatino Linotype" w:hAnsi="Palatino Linotype"/>
        </w:rPr>
      </w:pPr>
      <w:r w:rsidRPr="004101BE">
        <w:rPr>
          <w:rFonts w:ascii="Palatino Linotype" w:hAnsi="Palatino Linotype"/>
          <w:lang w:val="es-MX"/>
        </w:rPr>
        <w:t>El</w:t>
      </w:r>
      <w:r w:rsidR="0013417A" w:rsidRPr="004101BE">
        <w:rPr>
          <w:rFonts w:ascii="Palatino Linotype" w:hAnsi="Palatino Linotype"/>
          <w:lang w:val="es-MX"/>
        </w:rPr>
        <w:t xml:space="preserve"> particular, mediante </w:t>
      </w:r>
      <w:r w:rsidR="002E60A2" w:rsidRPr="004101BE">
        <w:rPr>
          <w:rFonts w:ascii="Palatino Linotype" w:hAnsi="Palatino Linotype"/>
          <w:lang w:val="es-MX"/>
        </w:rPr>
        <w:t>su so</w:t>
      </w:r>
      <w:r w:rsidR="00143332" w:rsidRPr="004101BE">
        <w:rPr>
          <w:rFonts w:ascii="Palatino Linotype" w:hAnsi="Palatino Linotype"/>
          <w:lang w:val="es-MX"/>
        </w:rPr>
        <w:t>licitud</w:t>
      </w:r>
      <w:r w:rsidR="002E60A2" w:rsidRPr="004101BE">
        <w:rPr>
          <w:rFonts w:ascii="Palatino Linotype" w:hAnsi="Palatino Linotype"/>
          <w:lang w:val="es-MX"/>
        </w:rPr>
        <w:t xml:space="preserve"> </w:t>
      </w:r>
      <w:r w:rsidR="00F84995" w:rsidRPr="004101BE">
        <w:rPr>
          <w:rFonts w:ascii="Palatino Linotype" w:hAnsi="Palatino Linotype"/>
          <w:lang w:val="es-MX"/>
        </w:rPr>
        <w:t>de infor</w:t>
      </w:r>
      <w:r w:rsidR="00D01F70" w:rsidRPr="004101BE">
        <w:rPr>
          <w:rFonts w:ascii="Palatino Linotype" w:hAnsi="Palatino Linotype"/>
          <w:lang w:val="es-MX"/>
        </w:rPr>
        <w:t xml:space="preserve">mación, esencialmente requirió del </w:t>
      </w:r>
      <w:r w:rsidR="00FC5AE0" w:rsidRPr="004101BE">
        <w:rPr>
          <w:rFonts w:ascii="Palatino Linotype" w:hAnsi="Palatino Linotype"/>
          <w:lang w:val="es-MX"/>
        </w:rPr>
        <w:t>Ayuntamiento de</w:t>
      </w:r>
      <w:r w:rsidR="004E43B1" w:rsidRPr="004101BE">
        <w:rPr>
          <w:rFonts w:ascii="Palatino Linotype" w:hAnsi="Palatino Linotype"/>
          <w:lang w:val="es-MX"/>
        </w:rPr>
        <w:t xml:space="preserve"> </w:t>
      </w:r>
      <w:proofErr w:type="spellStart"/>
      <w:r w:rsidR="00B953DC" w:rsidRPr="004101BE">
        <w:rPr>
          <w:rFonts w:ascii="Palatino Linotype" w:hAnsi="Palatino Linotype"/>
          <w:lang w:val="es-MX"/>
        </w:rPr>
        <w:t>Chinconcuac</w:t>
      </w:r>
      <w:proofErr w:type="spellEnd"/>
      <w:r w:rsidR="00E95792" w:rsidRPr="004101BE">
        <w:rPr>
          <w:rFonts w:ascii="Palatino Linotype" w:hAnsi="Palatino Linotype"/>
          <w:lang w:val="es-MX"/>
        </w:rPr>
        <w:t>, la siguiente información:</w:t>
      </w:r>
    </w:p>
    <w:p w14:paraId="6F3103DA" w14:textId="77777777" w:rsidR="00E95792" w:rsidRPr="004101BE" w:rsidRDefault="00E95792" w:rsidP="004101BE">
      <w:pPr>
        <w:tabs>
          <w:tab w:val="left" w:pos="709"/>
        </w:tabs>
        <w:spacing w:line="360" w:lineRule="auto"/>
        <w:jc w:val="both"/>
        <w:rPr>
          <w:rFonts w:ascii="Palatino Linotype" w:hAnsi="Palatino Linotype"/>
        </w:rPr>
      </w:pPr>
    </w:p>
    <w:p w14:paraId="5B968C97" w14:textId="54C4159D" w:rsidR="00B953DC" w:rsidRPr="004101BE" w:rsidRDefault="00B953DC" w:rsidP="004101BE">
      <w:pPr>
        <w:pStyle w:val="Prrafodelista"/>
        <w:numPr>
          <w:ilvl w:val="0"/>
          <w:numId w:val="31"/>
        </w:numPr>
        <w:spacing w:line="360" w:lineRule="auto"/>
        <w:ind w:left="567" w:right="567" w:firstLine="0"/>
        <w:jc w:val="both"/>
        <w:rPr>
          <w:rFonts w:ascii="Palatino Linotype" w:hAnsi="Palatino Linotype"/>
          <w:b/>
        </w:rPr>
      </w:pPr>
      <w:r w:rsidRPr="004101BE">
        <w:rPr>
          <w:rFonts w:ascii="Palatino Linotype" w:hAnsi="Palatino Linotype"/>
          <w:b/>
          <w:color w:val="000000" w:themeColor="text1"/>
        </w:rPr>
        <w:t>Registro de las unidades económicas de alto impacto que presten el servicio de venta, consumo o distribución de bebidas alcohólicas dentro del Municipio.</w:t>
      </w:r>
    </w:p>
    <w:p w14:paraId="7E19FD99" w14:textId="399C62AF" w:rsidR="00381019" w:rsidRPr="004101BE" w:rsidRDefault="00B953DC" w:rsidP="004101BE">
      <w:pPr>
        <w:pStyle w:val="Prrafodelista"/>
        <w:spacing w:line="360" w:lineRule="auto"/>
        <w:ind w:left="567" w:right="567"/>
        <w:jc w:val="both"/>
        <w:rPr>
          <w:rFonts w:ascii="Palatino Linotype" w:hAnsi="Palatino Linotype"/>
          <w:b/>
        </w:rPr>
      </w:pPr>
      <w:r w:rsidRPr="004101BE">
        <w:rPr>
          <w:rFonts w:ascii="Palatino Linotype" w:hAnsi="Palatino Linotype"/>
          <w:b/>
        </w:rPr>
        <w:t xml:space="preserve"> </w:t>
      </w:r>
    </w:p>
    <w:p w14:paraId="252D73F6" w14:textId="33FE4FAF" w:rsidR="00B953DC" w:rsidRPr="004101BE" w:rsidRDefault="00CC1E7F" w:rsidP="004101BE">
      <w:pPr>
        <w:numPr>
          <w:ilvl w:val="0"/>
          <w:numId w:val="1"/>
        </w:numPr>
        <w:spacing w:line="360" w:lineRule="auto"/>
        <w:ind w:left="0" w:firstLine="0"/>
        <w:jc w:val="both"/>
        <w:rPr>
          <w:rFonts w:ascii="Palatino Linotype" w:hAnsi="Palatino Linotype"/>
        </w:rPr>
      </w:pPr>
      <w:r w:rsidRPr="004101BE">
        <w:rPr>
          <w:rFonts w:ascii="Palatino Linotype" w:hAnsi="Palatino Linotype"/>
        </w:rPr>
        <w:t xml:space="preserve">En calidad de </w:t>
      </w:r>
      <w:r w:rsidR="006465D2" w:rsidRPr="004101BE">
        <w:rPr>
          <w:rFonts w:ascii="Palatino Linotype" w:hAnsi="Palatino Linotype"/>
        </w:rPr>
        <w:t xml:space="preserve"> respuesta</w:t>
      </w:r>
      <w:r w:rsidR="0013417A" w:rsidRPr="004101BE">
        <w:rPr>
          <w:rFonts w:ascii="Palatino Linotype" w:hAnsi="Palatino Linotype"/>
        </w:rPr>
        <w:t xml:space="preserve">, el </w:t>
      </w:r>
      <w:r w:rsidR="00940E57" w:rsidRPr="004101BE">
        <w:rPr>
          <w:rFonts w:ascii="Palatino Linotype" w:hAnsi="Palatino Linotype"/>
          <w:b/>
        </w:rPr>
        <w:t>SUJETO OBLIGADO</w:t>
      </w:r>
      <w:r w:rsidRPr="004101BE">
        <w:rPr>
          <w:rFonts w:ascii="Palatino Linotype" w:hAnsi="Palatino Linotype"/>
          <w:b/>
        </w:rPr>
        <w:t>,</w:t>
      </w:r>
      <w:r w:rsidR="00B953DC" w:rsidRPr="004101BE">
        <w:rPr>
          <w:rFonts w:ascii="Palatino Linotype" w:hAnsi="Palatino Linotype"/>
          <w:b/>
        </w:rPr>
        <w:t xml:space="preserve"> </w:t>
      </w:r>
      <w:r w:rsidR="00B953DC" w:rsidRPr="004101BE">
        <w:rPr>
          <w:rFonts w:ascii="Palatino Linotype" w:hAnsi="Palatino Linotype"/>
        </w:rPr>
        <w:t>requirió la ampliación de plazo para atender la solicitud,</w:t>
      </w:r>
      <w:r w:rsidRPr="004101BE">
        <w:rPr>
          <w:rFonts w:ascii="Palatino Linotype" w:hAnsi="Palatino Linotype"/>
          <w:b/>
        </w:rPr>
        <w:t xml:space="preserve"> </w:t>
      </w:r>
      <w:r w:rsidR="00B953DC" w:rsidRPr="004101BE">
        <w:rPr>
          <w:rFonts w:ascii="Palatino Linotype" w:hAnsi="Palatino Linotype"/>
        </w:rPr>
        <w:t xml:space="preserve">por lo que </w:t>
      </w:r>
      <w:r w:rsidR="004239B3" w:rsidRPr="004101BE">
        <w:rPr>
          <w:rFonts w:ascii="Palatino Linotype" w:hAnsi="Palatino Linotype"/>
        </w:rPr>
        <w:t xml:space="preserve">el </w:t>
      </w:r>
      <w:r w:rsidR="0013417A" w:rsidRPr="004101BE">
        <w:rPr>
          <w:rFonts w:ascii="Palatino Linotype" w:hAnsi="Palatino Linotype"/>
          <w:b/>
        </w:rPr>
        <w:t>RECURRENTE</w:t>
      </w:r>
      <w:r w:rsidR="00ED7B32" w:rsidRPr="004101BE">
        <w:rPr>
          <w:rFonts w:ascii="Palatino Linotype" w:hAnsi="Palatino Linotype"/>
          <w:b/>
        </w:rPr>
        <w:t xml:space="preserve"> </w:t>
      </w:r>
      <w:r w:rsidR="00ED7B32" w:rsidRPr="004101BE">
        <w:rPr>
          <w:rFonts w:ascii="Palatino Linotype" w:hAnsi="Palatino Linotype"/>
        </w:rPr>
        <w:t>en términos generales</w:t>
      </w:r>
      <w:r w:rsidR="0013417A" w:rsidRPr="004101BE">
        <w:rPr>
          <w:rFonts w:ascii="Palatino Linotype" w:hAnsi="Palatino Linotype"/>
        </w:rPr>
        <w:t xml:space="preserve"> se inconformó dentro de</w:t>
      </w:r>
      <w:r w:rsidR="00415AD1" w:rsidRPr="004101BE">
        <w:rPr>
          <w:rFonts w:ascii="Palatino Linotype" w:hAnsi="Palatino Linotype"/>
        </w:rPr>
        <w:t>l recurso</w:t>
      </w:r>
      <w:r w:rsidR="0013417A" w:rsidRPr="004101BE">
        <w:rPr>
          <w:rFonts w:ascii="Palatino Linotype" w:hAnsi="Palatino Linotype"/>
        </w:rPr>
        <w:t xml:space="preserve"> de revisión materia de ésta resolución,</w:t>
      </w:r>
      <w:r w:rsidR="00B953DC" w:rsidRPr="004101BE">
        <w:rPr>
          <w:rFonts w:ascii="Palatino Linotype" w:hAnsi="Palatino Linotype"/>
        </w:rPr>
        <w:t xml:space="preserve"> debido a la entrega de información que no corresponde con lo solicitado. </w:t>
      </w:r>
    </w:p>
    <w:p w14:paraId="3E43AC30" w14:textId="77777777" w:rsidR="00055A1F" w:rsidRPr="004101BE" w:rsidRDefault="00055A1F" w:rsidP="004101BE">
      <w:pPr>
        <w:spacing w:line="360" w:lineRule="auto"/>
        <w:jc w:val="both"/>
        <w:rPr>
          <w:rFonts w:ascii="Palatino Linotype" w:hAnsi="Palatino Linotype"/>
        </w:rPr>
      </w:pPr>
    </w:p>
    <w:p w14:paraId="744B8048" w14:textId="740B68EB" w:rsidR="005E75D2" w:rsidRPr="004101BE" w:rsidRDefault="00030FEF" w:rsidP="004101BE">
      <w:pPr>
        <w:numPr>
          <w:ilvl w:val="0"/>
          <w:numId w:val="1"/>
        </w:numPr>
        <w:spacing w:line="360" w:lineRule="auto"/>
        <w:ind w:left="0" w:firstLine="0"/>
        <w:jc w:val="both"/>
        <w:rPr>
          <w:rFonts w:ascii="Palatino Linotype" w:hAnsi="Palatino Linotype"/>
        </w:rPr>
      </w:pPr>
      <w:r w:rsidRPr="004101BE">
        <w:rPr>
          <w:rFonts w:ascii="Palatino Linotype" w:hAnsi="Palatino Linotype"/>
        </w:rPr>
        <w:t xml:space="preserve">En dichas condiciones el </w:t>
      </w:r>
      <w:r w:rsidR="0013417A" w:rsidRPr="004101BE">
        <w:rPr>
          <w:rFonts w:ascii="Palatino Linotype" w:hAnsi="Palatino Linotype"/>
        </w:rPr>
        <w:t xml:space="preserve">presente recurso de revisión se circunscribe a determinar si el </w:t>
      </w:r>
      <w:r w:rsidR="0013417A" w:rsidRPr="004101BE">
        <w:rPr>
          <w:rFonts w:ascii="Palatino Linotype" w:hAnsi="Palatino Linotype"/>
          <w:b/>
        </w:rPr>
        <w:t>SUJETO OBLIGADO</w:t>
      </w:r>
      <w:r w:rsidR="00B61272" w:rsidRPr="004101BE">
        <w:rPr>
          <w:rFonts w:ascii="Palatino Linotype" w:hAnsi="Palatino Linotype"/>
        </w:rPr>
        <w:t xml:space="preserve"> con su</w:t>
      </w:r>
      <w:r w:rsidR="0013417A" w:rsidRPr="004101BE">
        <w:rPr>
          <w:rFonts w:ascii="Palatino Linotype" w:hAnsi="Palatino Linotype"/>
        </w:rPr>
        <w:t xml:space="preserve"> </w:t>
      </w:r>
      <w:r w:rsidR="00415AD1" w:rsidRPr="004101BE">
        <w:rPr>
          <w:rFonts w:ascii="Palatino Linotype" w:hAnsi="Palatino Linotype"/>
        </w:rPr>
        <w:t>respuesta a la solicitud</w:t>
      </w:r>
      <w:r w:rsidR="0013417A" w:rsidRPr="004101BE">
        <w:rPr>
          <w:rFonts w:ascii="Palatino Linotype" w:hAnsi="Palatino Linotype"/>
        </w:rPr>
        <w:t xml:space="preserve"> satisface el derecho de acceso a la información o por el </w:t>
      </w:r>
      <w:r w:rsidR="00982F3B" w:rsidRPr="004101BE">
        <w:rPr>
          <w:rFonts w:ascii="Palatino Linotype" w:hAnsi="Palatino Linotype"/>
        </w:rPr>
        <w:t>contrario actualiza la</w:t>
      </w:r>
      <w:r w:rsidR="004239B3" w:rsidRPr="004101BE">
        <w:rPr>
          <w:rFonts w:ascii="Palatino Linotype" w:hAnsi="Palatino Linotype"/>
        </w:rPr>
        <w:t>s</w:t>
      </w:r>
      <w:r w:rsidR="00982F3B" w:rsidRPr="004101BE">
        <w:rPr>
          <w:rFonts w:ascii="Palatino Linotype" w:hAnsi="Palatino Linotype"/>
        </w:rPr>
        <w:t xml:space="preserve"> causal</w:t>
      </w:r>
      <w:r w:rsidR="004239B3" w:rsidRPr="004101BE">
        <w:rPr>
          <w:rFonts w:ascii="Palatino Linotype" w:hAnsi="Palatino Linotype"/>
        </w:rPr>
        <w:t>es</w:t>
      </w:r>
      <w:r w:rsidR="00982F3B" w:rsidRPr="004101BE">
        <w:rPr>
          <w:rFonts w:ascii="Palatino Linotype" w:hAnsi="Palatino Linotype"/>
        </w:rPr>
        <w:t xml:space="preserve"> de procedencia prevista</w:t>
      </w:r>
      <w:r w:rsidR="004239B3" w:rsidRPr="004101BE">
        <w:rPr>
          <w:rFonts w:ascii="Palatino Linotype" w:hAnsi="Palatino Linotype"/>
        </w:rPr>
        <w:t>s</w:t>
      </w:r>
      <w:r w:rsidR="0013417A" w:rsidRPr="004101BE">
        <w:rPr>
          <w:rFonts w:ascii="Palatino Linotype" w:hAnsi="Palatino Linotype"/>
        </w:rPr>
        <w:t xml:space="preserve"> en el</w:t>
      </w:r>
      <w:r w:rsidR="00415AD1" w:rsidRPr="004101BE">
        <w:rPr>
          <w:rFonts w:ascii="Palatino Linotype" w:hAnsi="Palatino Linotype"/>
        </w:rPr>
        <w:t xml:space="preserve"> artículo 179 </w:t>
      </w:r>
      <w:r w:rsidR="004239B3" w:rsidRPr="004101BE">
        <w:rPr>
          <w:rFonts w:ascii="Palatino Linotype" w:hAnsi="Palatino Linotype"/>
        </w:rPr>
        <w:t>fracciones</w:t>
      </w:r>
      <w:r w:rsidR="00524767" w:rsidRPr="004101BE">
        <w:rPr>
          <w:rFonts w:ascii="Palatino Linotype" w:hAnsi="Palatino Linotype"/>
        </w:rPr>
        <w:t xml:space="preserve"> </w:t>
      </w:r>
      <w:r w:rsidR="009327A0" w:rsidRPr="004101BE">
        <w:rPr>
          <w:rFonts w:ascii="Palatino Linotype" w:hAnsi="Palatino Linotype"/>
        </w:rPr>
        <w:t>V</w:t>
      </w:r>
      <w:r w:rsidR="00B953DC" w:rsidRPr="004101BE">
        <w:rPr>
          <w:rFonts w:ascii="Palatino Linotype" w:hAnsi="Palatino Linotype"/>
        </w:rPr>
        <w:t xml:space="preserve">I, VII </w:t>
      </w:r>
      <w:r w:rsidR="0090042B" w:rsidRPr="004101BE">
        <w:rPr>
          <w:rFonts w:ascii="Palatino Linotype" w:hAnsi="Palatino Linotype"/>
        </w:rPr>
        <w:t xml:space="preserve">y </w:t>
      </w:r>
      <w:r w:rsidR="009327A0" w:rsidRPr="004101BE">
        <w:rPr>
          <w:rFonts w:ascii="Palatino Linotype" w:hAnsi="Palatino Linotype"/>
        </w:rPr>
        <w:t>X</w:t>
      </w:r>
      <w:r w:rsidR="004239B3" w:rsidRPr="004101BE">
        <w:rPr>
          <w:rFonts w:ascii="Palatino Linotype" w:hAnsi="Palatino Linotype"/>
        </w:rPr>
        <w:t>I</w:t>
      </w:r>
      <w:r w:rsidR="009327A0" w:rsidRPr="004101BE">
        <w:rPr>
          <w:rFonts w:ascii="Palatino Linotype" w:hAnsi="Palatino Linotype"/>
        </w:rPr>
        <w:t>II</w:t>
      </w:r>
      <w:r w:rsidR="0090042B" w:rsidRPr="004101BE">
        <w:rPr>
          <w:rFonts w:ascii="Palatino Linotype" w:hAnsi="Palatino Linotype"/>
        </w:rPr>
        <w:t xml:space="preserve"> </w:t>
      </w:r>
      <w:r w:rsidR="0013417A" w:rsidRPr="004101BE">
        <w:rPr>
          <w:rFonts w:ascii="Palatino Linotype" w:hAnsi="Palatino Linotype"/>
        </w:rPr>
        <w:t xml:space="preserve">de la Ley de Transparencia y Acceso a la Información del Estado de México y Municipios. </w:t>
      </w:r>
    </w:p>
    <w:p w14:paraId="7235BADD" w14:textId="77690150" w:rsidR="004C6609" w:rsidRPr="004101BE" w:rsidRDefault="00277410" w:rsidP="004101BE">
      <w:pPr>
        <w:pStyle w:val="Ttulo1"/>
        <w:spacing w:line="360" w:lineRule="auto"/>
        <w:jc w:val="both"/>
        <w:rPr>
          <w:rFonts w:ascii="Palatino Linotype" w:hAnsi="Palatino Linotype"/>
          <w:b/>
          <w:color w:val="000000" w:themeColor="text1"/>
          <w:sz w:val="24"/>
          <w:szCs w:val="24"/>
        </w:rPr>
      </w:pPr>
      <w:bookmarkStart w:id="76" w:name="_Toc21606359"/>
      <w:bookmarkStart w:id="77" w:name="_Toc453696499"/>
      <w:bookmarkStart w:id="78" w:name="_Toc454301152"/>
      <w:r w:rsidRPr="004101BE">
        <w:rPr>
          <w:rFonts w:ascii="Palatino Linotype" w:hAnsi="Palatino Linotype"/>
          <w:b/>
          <w:color w:val="000000" w:themeColor="text1"/>
          <w:sz w:val="24"/>
          <w:szCs w:val="24"/>
        </w:rPr>
        <w:t xml:space="preserve">CUARTO. </w:t>
      </w:r>
      <w:r w:rsidR="001E000A" w:rsidRPr="004101BE">
        <w:rPr>
          <w:rFonts w:ascii="Palatino Linotype" w:hAnsi="Palatino Linotype"/>
          <w:b/>
          <w:color w:val="000000" w:themeColor="text1"/>
          <w:sz w:val="24"/>
          <w:szCs w:val="24"/>
        </w:rPr>
        <w:t>De previo y especial pronunciamiento.</w:t>
      </w:r>
      <w:bookmarkEnd w:id="76"/>
      <w:r w:rsidR="001E000A" w:rsidRPr="004101BE">
        <w:rPr>
          <w:rFonts w:ascii="Palatino Linotype" w:hAnsi="Palatino Linotype"/>
          <w:b/>
          <w:color w:val="000000" w:themeColor="text1"/>
          <w:sz w:val="24"/>
          <w:szCs w:val="24"/>
        </w:rPr>
        <w:t xml:space="preserve"> </w:t>
      </w:r>
    </w:p>
    <w:p w14:paraId="43969EB5" w14:textId="2C64CDCD" w:rsidR="004C6609" w:rsidRPr="004101BE" w:rsidRDefault="00856C43" w:rsidP="004101BE">
      <w:pPr>
        <w:pStyle w:val="Ttulo1"/>
        <w:numPr>
          <w:ilvl w:val="0"/>
          <w:numId w:val="37"/>
        </w:numPr>
        <w:spacing w:line="360" w:lineRule="auto"/>
        <w:ind w:left="0" w:firstLine="0"/>
        <w:jc w:val="both"/>
        <w:rPr>
          <w:rFonts w:ascii="Palatino Linotype" w:hAnsi="Palatino Linotype"/>
          <w:b/>
          <w:color w:val="auto"/>
          <w:sz w:val="24"/>
          <w:szCs w:val="24"/>
        </w:rPr>
      </w:pPr>
      <w:bookmarkStart w:id="79" w:name="_Toc21606360"/>
      <w:r w:rsidRPr="004101BE">
        <w:rPr>
          <w:rFonts w:ascii="Palatino Linotype" w:hAnsi="Palatino Linotype"/>
          <w:b/>
          <w:color w:val="auto"/>
          <w:sz w:val="24"/>
          <w:szCs w:val="24"/>
        </w:rPr>
        <w:t>De</w:t>
      </w:r>
      <w:r w:rsidR="00A748DE" w:rsidRPr="004101BE">
        <w:rPr>
          <w:rFonts w:ascii="Palatino Linotype" w:hAnsi="Palatino Linotype"/>
          <w:b/>
          <w:color w:val="auto"/>
          <w:sz w:val="24"/>
          <w:szCs w:val="24"/>
        </w:rPr>
        <w:t>l derecho convencional y constitucionalmente reconocido de acceso a la información pública.</w:t>
      </w:r>
      <w:bookmarkEnd w:id="79"/>
    </w:p>
    <w:p w14:paraId="7310ACC2" w14:textId="77777777" w:rsidR="002353FC" w:rsidRPr="004101BE" w:rsidRDefault="002353FC" w:rsidP="004101BE">
      <w:pPr>
        <w:spacing w:line="360" w:lineRule="auto"/>
        <w:jc w:val="both"/>
        <w:rPr>
          <w:rFonts w:ascii="Palatino Linotype" w:hAnsi="Palatino Linotype"/>
          <w:lang w:val="es-MX" w:eastAsia="en-US"/>
        </w:rPr>
      </w:pPr>
    </w:p>
    <w:p w14:paraId="29FCCEAF" w14:textId="2780789D" w:rsidR="005C61D1" w:rsidRPr="004101BE" w:rsidRDefault="00D11A27" w:rsidP="004101BE">
      <w:pPr>
        <w:numPr>
          <w:ilvl w:val="0"/>
          <w:numId w:val="1"/>
        </w:numPr>
        <w:spacing w:after="160" w:line="360" w:lineRule="auto"/>
        <w:ind w:left="0" w:firstLine="0"/>
        <w:contextualSpacing/>
        <w:jc w:val="both"/>
        <w:rPr>
          <w:rFonts w:ascii="Palatino Linotype" w:eastAsia="Calibri" w:hAnsi="Palatino Linotype" w:cs="Arial"/>
        </w:rPr>
      </w:pPr>
      <w:r w:rsidRPr="004101BE">
        <w:rPr>
          <w:rFonts w:ascii="Palatino Linotype" w:hAnsi="Palatino Linotype"/>
          <w:lang w:val="es-MX" w:eastAsia="en-US"/>
        </w:rPr>
        <w:t xml:space="preserve">Previo </w:t>
      </w:r>
      <w:r w:rsidR="004C6609" w:rsidRPr="004101BE">
        <w:rPr>
          <w:rFonts w:ascii="Palatino Linotype" w:eastAsia="Calibri" w:hAnsi="Palatino Linotype" w:cs="Arial"/>
        </w:rPr>
        <w:t>al estudio y resolución del asunto e</w:t>
      </w:r>
      <w:r w:rsidR="00B62ABF" w:rsidRPr="004101BE">
        <w:rPr>
          <w:rFonts w:ascii="Palatino Linotype" w:eastAsia="Calibri" w:hAnsi="Palatino Linotype" w:cs="Arial"/>
        </w:rPr>
        <w:t xml:space="preserve">s necesario puntualizar </w:t>
      </w:r>
      <w:r w:rsidR="00B62ABF" w:rsidRPr="004101BE">
        <w:rPr>
          <w:rFonts w:ascii="Palatino Linotype" w:hAnsi="Palatino Linotype" w:cs="Arial"/>
          <w:lang w:val="es-MX"/>
        </w:rPr>
        <w:t xml:space="preserve">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B62ABF" w:rsidRPr="004101BE">
        <w:rPr>
          <w:rFonts w:ascii="Palatino Linotype" w:hAnsi="Palatino Linotype" w:cs="Arial"/>
          <w:b/>
          <w:lang w:val="es-MX"/>
        </w:rPr>
        <w:t>SUJETO OBLIGADO</w:t>
      </w:r>
      <w:r w:rsidR="00B62ABF" w:rsidRPr="004101BE">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00B62ABF" w:rsidRPr="004101BE">
        <w:rPr>
          <w:rFonts w:ascii="Palatino Linotype" w:hAnsi="Palatino Linotype" w:cs="Arial"/>
          <w:b/>
          <w:lang w:val="es-MX"/>
        </w:rPr>
        <w:t xml:space="preserve">Constitución Política de los Estados Unidos Mexicanos </w:t>
      </w:r>
      <w:r w:rsidR="00B62ABF" w:rsidRPr="004101BE">
        <w:rPr>
          <w:rFonts w:ascii="Palatino Linotype" w:hAnsi="Palatino Linotype" w:cs="Arial"/>
          <w:lang w:val="es-MX"/>
        </w:rPr>
        <w:t>al señalar la obligación de “promover, respetar, proteger y garantizar los derechos humanos”, entre los cu</w:t>
      </w:r>
      <w:r w:rsidR="00F636F7" w:rsidRPr="004101BE">
        <w:rPr>
          <w:rFonts w:ascii="Palatino Linotype" w:hAnsi="Palatino Linotype" w:cs="Arial"/>
          <w:lang w:val="es-MX"/>
        </w:rPr>
        <w:t xml:space="preserve">ales se encuentra dicho derecho, </w:t>
      </w:r>
      <w:r w:rsidR="005C61D1" w:rsidRPr="004101BE">
        <w:rPr>
          <w:rFonts w:ascii="Palatino Linotype" w:hAnsi="Palatino Linotype" w:cs="Arial"/>
          <w:lang w:val="es-MX"/>
        </w:rPr>
        <w:t xml:space="preserve">en efecto, </w:t>
      </w:r>
      <w:r w:rsidR="005C61D1" w:rsidRPr="004101BE">
        <w:rPr>
          <w:rFonts w:ascii="Palatino Linotype" w:hAnsi="Palatino Linotype" w:cs="Arial"/>
          <w:bCs/>
        </w:rPr>
        <w:t>de conformidad con el texto vigente del artículo 1º, párrafos primero, segundo y tercero, de la Constitución Política de los Estados Unidos Mexicanos, existen dos fuentes orig</w:t>
      </w:r>
      <w:r w:rsidR="00F636F7" w:rsidRPr="004101BE">
        <w:rPr>
          <w:rFonts w:ascii="Palatino Linotype" w:hAnsi="Palatino Linotype" w:cs="Arial"/>
          <w:bCs/>
        </w:rPr>
        <w:t>inarias de los derechos humanos: a)</w:t>
      </w:r>
      <w:r w:rsidR="005C61D1" w:rsidRPr="004101BE">
        <w:rPr>
          <w:rFonts w:ascii="Palatino Linotype" w:hAnsi="Palatino Linotype" w:cs="Arial"/>
          <w:bCs/>
        </w:rPr>
        <w:t xml:space="preserve">Los Derechos Humanos reconocidos </w:t>
      </w:r>
      <w:r w:rsidR="00F636F7" w:rsidRPr="004101BE">
        <w:rPr>
          <w:rFonts w:ascii="Palatino Linotype" w:hAnsi="Palatino Linotype" w:cs="Arial"/>
          <w:bCs/>
        </w:rPr>
        <w:t xml:space="preserve">expresamente en la Constitución; y </w:t>
      </w:r>
      <w:r w:rsidR="00F636F7" w:rsidRPr="004101BE">
        <w:rPr>
          <w:rFonts w:ascii="Palatino Linotype" w:eastAsia="Calibri" w:hAnsi="Palatino Linotype" w:cs="Arial"/>
        </w:rPr>
        <w:t xml:space="preserve">b) </w:t>
      </w:r>
      <w:r w:rsidR="005C61D1" w:rsidRPr="004101BE">
        <w:rPr>
          <w:rFonts w:ascii="Palatino Linotype" w:hAnsi="Palatino Linotype" w:cs="Arial"/>
          <w:bCs/>
        </w:rPr>
        <w:t>Los Derechos Humanos establecidos en los Tratados Internacionales firmados y ratificados p</w:t>
      </w:r>
      <w:r w:rsidR="00F636F7" w:rsidRPr="004101BE">
        <w:rPr>
          <w:rFonts w:ascii="Palatino Linotype" w:hAnsi="Palatino Linotype" w:cs="Arial"/>
          <w:bCs/>
        </w:rPr>
        <w:t xml:space="preserve">or los Estados Unidos Mexicanos, como a continuación se observa: </w:t>
      </w:r>
    </w:p>
    <w:p w14:paraId="16BBF7FE" w14:textId="77777777" w:rsidR="00F636F7" w:rsidRPr="004101BE" w:rsidRDefault="00F636F7" w:rsidP="004101BE">
      <w:pPr>
        <w:spacing w:after="160" w:line="360" w:lineRule="auto"/>
        <w:contextualSpacing/>
        <w:jc w:val="both"/>
        <w:rPr>
          <w:rFonts w:ascii="Palatino Linotype" w:eastAsia="Calibri" w:hAnsi="Palatino Linotype" w:cs="Arial"/>
        </w:rPr>
      </w:pPr>
    </w:p>
    <w:p w14:paraId="6291D315" w14:textId="77777777" w:rsidR="005C61D1" w:rsidRPr="004101BE" w:rsidRDefault="005C61D1" w:rsidP="004101BE">
      <w:pPr>
        <w:spacing w:line="360" w:lineRule="auto"/>
        <w:ind w:left="851" w:right="567"/>
        <w:jc w:val="both"/>
        <w:rPr>
          <w:rFonts w:ascii="Palatino Linotype" w:hAnsi="Palatino Linotype"/>
          <w:i/>
          <w:lang w:eastAsia="es-ES_tradnl"/>
        </w:rPr>
      </w:pPr>
      <w:r w:rsidRPr="004101BE">
        <w:rPr>
          <w:rFonts w:ascii="Palatino Linotype" w:hAnsi="Palatino Linotype"/>
          <w:i/>
          <w:lang w:eastAsia="es-ES_tradnl"/>
        </w:rPr>
        <w:t>“</w:t>
      </w:r>
      <w:r w:rsidRPr="004101BE">
        <w:rPr>
          <w:rFonts w:ascii="Palatino Linotype" w:hAnsi="Palatino Linotype"/>
          <w:b/>
          <w:i/>
          <w:lang w:eastAsia="es-ES_tradnl"/>
        </w:rPr>
        <w:t>Artículo 1o</w:t>
      </w:r>
      <w:r w:rsidRPr="004101BE">
        <w:rPr>
          <w:rFonts w:ascii="Palatino Linotype" w:hAnsi="Palatino Linotype"/>
          <w:i/>
          <w:lang w:eastAsia="es-ES_tradnl"/>
        </w:rPr>
        <w:t xml:space="preserve">. En los Estados Unidos Mexicanos </w:t>
      </w:r>
      <w:r w:rsidRPr="004101BE">
        <w:rPr>
          <w:rFonts w:ascii="Palatino Linotype" w:hAnsi="Palatino Linotype"/>
          <w:b/>
          <w:i/>
          <w:lang w:eastAsia="es-ES_tradnl"/>
        </w:rPr>
        <w:t>todas las personas gozarán de los derechos humanos reconocidos en esta Constitución y en los tratados internacionales de los que el Estado Mexicano sea parte</w:t>
      </w:r>
      <w:r w:rsidRPr="004101BE">
        <w:rPr>
          <w:rFonts w:ascii="Palatino Linotype" w:hAnsi="Palatino Linotype"/>
          <w:i/>
          <w:lang w:eastAsia="es-ES_tradnl"/>
        </w:rPr>
        <w:t>, así como de las garantías para su protección, cuyo ejercicio no podrá restringirse ni suspenderse, salvo en los casos y bajo las condiciones que esta Constitución establece.</w:t>
      </w:r>
    </w:p>
    <w:p w14:paraId="0F5BBFB9" w14:textId="77777777" w:rsidR="005C61D1" w:rsidRPr="004101BE" w:rsidRDefault="005C61D1" w:rsidP="004101BE">
      <w:pPr>
        <w:spacing w:line="360" w:lineRule="auto"/>
        <w:ind w:left="851" w:right="567"/>
        <w:jc w:val="both"/>
        <w:rPr>
          <w:rFonts w:ascii="Palatino Linotype" w:hAnsi="Palatino Linotype"/>
          <w:i/>
          <w:lang w:eastAsia="es-ES_tradnl"/>
        </w:rPr>
      </w:pPr>
    </w:p>
    <w:p w14:paraId="4DD6CFAF" w14:textId="77777777" w:rsidR="005C61D1" w:rsidRPr="004101BE" w:rsidRDefault="005C61D1" w:rsidP="004101BE">
      <w:pPr>
        <w:spacing w:line="360" w:lineRule="auto"/>
        <w:ind w:left="851" w:right="567"/>
        <w:jc w:val="both"/>
        <w:rPr>
          <w:rFonts w:ascii="Palatino Linotype" w:hAnsi="Palatino Linotype"/>
          <w:b/>
          <w:i/>
          <w:lang w:eastAsia="es-ES_tradnl"/>
        </w:rPr>
      </w:pPr>
      <w:r w:rsidRPr="004101BE">
        <w:rPr>
          <w:rFonts w:ascii="Palatino Linotype" w:hAnsi="Palatino Linotype"/>
          <w:b/>
          <w:i/>
          <w:lang w:eastAsia="es-ES_tradnl"/>
        </w:rPr>
        <w:t>Las normas relativas a los derechos humanos se interpretarán de conformidad con esta Constitución y con los tratados internacionales de la materia favoreciendo en todo tiempo a las personas la protección más amplia.</w:t>
      </w:r>
    </w:p>
    <w:p w14:paraId="44EA3E3F" w14:textId="77777777" w:rsidR="005C61D1" w:rsidRPr="004101BE" w:rsidRDefault="005C61D1" w:rsidP="004101BE">
      <w:pPr>
        <w:spacing w:line="360" w:lineRule="auto"/>
        <w:ind w:left="851" w:right="567"/>
        <w:jc w:val="both"/>
        <w:rPr>
          <w:rFonts w:ascii="Palatino Linotype" w:hAnsi="Palatino Linotype"/>
          <w:i/>
          <w:lang w:eastAsia="es-ES_tradnl"/>
        </w:rPr>
      </w:pPr>
    </w:p>
    <w:p w14:paraId="6962D046" w14:textId="77777777" w:rsidR="005C61D1" w:rsidRPr="004101BE" w:rsidRDefault="005C61D1" w:rsidP="004101BE">
      <w:pPr>
        <w:spacing w:line="360" w:lineRule="auto"/>
        <w:ind w:left="851" w:right="567"/>
        <w:jc w:val="both"/>
        <w:rPr>
          <w:rFonts w:ascii="Palatino Linotype" w:hAnsi="Palatino Linotype"/>
          <w:i/>
          <w:lang w:eastAsia="es-ES_tradnl"/>
        </w:rPr>
      </w:pPr>
      <w:r w:rsidRPr="004101BE">
        <w:rPr>
          <w:rFonts w:ascii="Palatino Linotype" w:hAnsi="Palatino Linotype"/>
          <w:b/>
          <w:i/>
          <w:lang w:eastAsia="es-ES_tradnl"/>
        </w:rPr>
        <w:t>Todas las autoridades, en el ámbito de sus competencias, tienen la obligación de promover, respetar, proteger y garantizar los derechos humanos de conformidad con los principios de universalidad, interdependencia, indivisibilidad y progresividad.</w:t>
      </w:r>
      <w:r w:rsidRPr="004101BE">
        <w:rPr>
          <w:rFonts w:ascii="Palatino Linotype" w:hAnsi="Palatino Linotype"/>
          <w:i/>
          <w:lang w:eastAsia="es-ES_tradnl"/>
        </w:rPr>
        <w:t xml:space="preserve"> En consecuencia, el Estado deberá prevenir, investigar, sancionar y reparar las violaciones a los derechos humanos, en los términos que establezca la ley. </w:t>
      </w:r>
    </w:p>
    <w:p w14:paraId="0EDD0205" w14:textId="77777777" w:rsidR="005C61D1" w:rsidRPr="004101BE" w:rsidRDefault="005C61D1" w:rsidP="004101BE">
      <w:pPr>
        <w:spacing w:line="360" w:lineRule="auto"/>
        <w:ind w:right="567"/>
        <w:jc w:val="both"/>
        <w:rPr>
          <w:rFonts w:ascii="Palatino Linotype" w:hAnsi="Palatino Linotype"/>
          <w:i/>
          <w:lang w:eastAsia="es-ES_tradnl"/>
        </w:rPr>
      </w:pPr>
      <w:r w:rsidRPr="004101BE">
        <w:rPr>
          <w:rFonts w:ascii="Palatino Linotype" w:hAnsi="Palatino Linotype"/>
          <w:i/>
          <w:lang w:eastAsia="es-ES_tradnl"/>
        </w:rPr>
        <w:t>(…)”</w:t>
      </w:r>
    </w:p>
    <w:p w14:paraId="43D16640" w14:textId="77777777" w:rsidR="005C61D1" w:rsidRPr="004101BE" w:rsidRDefault="005C61D1" w:rsidP="004101BE">
      <w:pPr>
        <w:spacing w:line="360" w:lineRule="auto"/>
        <w:ind w:left="851" w:right="567"/>
        <w:jc w:val="both"/>
        <w:rPr>
          <w:rFonts w:ascii="Palatino Linotype" w:hAnsi="Palatino Linotype"/>
          <w:lang w:eastAsia="es-ES_tradnl"/>
        </w:rPr>
      </w:pPr>
    </w:p>
    <w:p w14:paraId="4FA34591" w14:textId="77777777" w:rsidR="005C61D1" w:rsidRPr="004101BE" w:rsidRDefault="005C61D1" w:rsidP="004101BE">
      <w:pPr>
        <w:spacing w:line="360" w:lineRule="auto"/>
        <w:ind w:left="851" w:right="567"/>
        <w:jc w:val="both"/>
        <w:rPr>
          <w:rFonts w:ascii="Palatino Linotype" w:hAnsi="Palatino Linotype"/>
          <w:lang w:eastAsia="es-ES_tradnl"/>
        </w:rPr>
      </w:pPr>
      <w:r w:rsidRPr="004101BE">
        <w:rPr>
          <w:rFonts w:ascii="Palatino Linotype" w:hAnsi="Palatino Linotype"/>
          <w:lang w:eastAsia="es-ES_tradnl"/>
        </w:rPr>
        <w:t>(Énfasis añadido)</w:t>
      </w:r>
    </w:p>
    <w:p w14:paraId="45B0BE04" w14:textId="1764A032" w:rsidR="005C61D1" w:rsidRPr="004101BE" w:rsidRDefault="005C61D1" w:rsidP="004101BE">
      <w:pPr>
        <w:pStyle w:val="Prrafodelista"/>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101BE">
        <w:rPr>
          <w:rFonts w:ascii="Palatino Linotype" w:hAnsi="Palatino Linotype" w:cs="Times New Roman"/>
          <w:lang w:eastAsia="es-ES_tradnl"/>
        </w:rPr>
        <w:t xml:space="preserve">La </w:t>
      </w:r>
      <w:r w:rsidRPr="004101BE">
        <w:rPr>
          <w:rFonts w:ascii="Palatino Linotype" w:hAnsi="Palatino Linotype" w:cs="Arial"/>
        </w:rPr>
        <w:t xml:space="preserve">reforma al artículo 1° de la </w:t>
      </w:r>
      <w:r w:rsidRPr="004101BE">
        <w:rPr>
          <w:rFonts w:ascii="Palatino Linotype" w:hAnsi="Palatino Linotype" w:cs="Arial"/>
          <w:b/>
        </w:rPr>
        <w:t>Constitución Política de los Estados Unidos Mexicanos</w:t>
      </w:r>
      <w:r w:rsidRPr="004101BE">
        <w:rPr>
          <w:rFonts w:ascii="Palatino Linotype" w:hAnsi="Palatino Linotype" w:cs="Arial"/>
        </w:rPr>
        <w:t>, publicada en el Diario Oficial de la Federación el diez de junio de dos mil once, faculta a todas las autoridades en nuestro país, sin excepción, para proteger y garantizar los Derechos Humanos desde sus respectivos ámbitos competenciales.</w:t>
      </w:r>
    </w:p>
    <w:p w14:paraId="28768056" w14:textId="77777777" w:rsidR="005C61D1" w:rsidRPr="004101BE" w:rsidRDefault="005C61D1" w:rsidP="004101BE">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101BE">
        <w:rPr>
          <w:rFonts w:ascii="Palatino Linotype" w:hAnsi="Palatino Linotype" w:cs="Arial"/>
        </w:rPr>
        <w:t>Lo anterior no sólo implicó un cambio de denominación, sino que con ella se creó un bloque de constitucionalidad integrado por la Ley fundamental y por los Tratados Internacionales en que el Estado Mexicano sea parte; asimismo, se incorporó el principio pro persona como rector de la interpretación y aplicación de las normas jurídicas, en aquellas que favorezcan y brinden mayor protección a las personas.</w:t>
      </w:r>
    </w:p>
    <w:p w14:paraId="0636097D" w14:textId="77777777" w:rsidR="005C61D1" w:rsidRPr="004101BE" w:rsidRDefault="005C61D1" w:rsidP="004101BE">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101BE">
        <w:rPr>
          <w:rFonts w:ascii="Palatino Linotype" w:hAnsi="Palatino Linotype" w:cs="Times New Roman"/>
          <w:lang w:eastAsia="es-ES_tradnl"/>
        </w:rPr>
        <w:t xml:space="preserve">Sirve como </w:t>
      </w:r>
      <w:r w:rsidRPr="004101BE">
        <w:rPr>
          <w:rFonts w:ascii="Palatino Linotype" w:hAnsi="Palatino Linotype"/>
        </w:rPr>
        <w:t>criterio orientador la Tesis Aislada I.4o.A.20 K (10a.), publicada en la Gaceta del Semanario Judicial de la Federación Libro 1, diciembre de 2013, Tomo II, página: 1211, cuyo rubro, texto y datos de identificación son los siguientes:</w:t>
      </w:r>
    </w:p>
    <w:p w14:paraId="6216A520" w14:textId="77777777" w:rsidR="005C61D1" w:rsidRPr="004101BE" w:rsidRDefault="005C61D1" w:rsidP="004101BE">
      <w:pPr>
        <w:spacing w:line="360" w:lineRule="auto"/>
        <w:ind w:left="851" w:right="567"/>
        <w:jc w:val="both"/>
        <w:rPr>
          <w:rFonts w:ascii="Palatino Linotype" w:hAnsi="Palatino Linotype"/>
          <w:i/>
        </w:rPr>
      </w:pPr>
      <w:r w:rsidRPr="004101BE">
        <w:rPr>
          <w:rFonts w:ascii="Palatino Linotype" w:hAnsi="Palatino Linotype"/>
          <w:b/>
          <w:i/>
        </w:rPr>
        <w:t>PRINCIPIO PRO HOMINE. VARIANTES QUE LO COMPONEN.</w:t>
      </w:r>
      <w:r w:rsidRPr="004101BE">
        <w:rPr>
          <w:rFonts w:ascii="Palatino Linotype" w:hAnsi="Palatino Linotype"/>
          <w:i/>
        </w:rPr>
        <w:t xml:space="preserve"> “Conforme al artículo 1o., segundo párrafo, de la Constitución Política de los Estados Unidos Mexicanos, las normas en materia de derechos humanos se interpretarán de conformidad con la propia Constitución y con los tratados internacionales de la materia, procurando favorecer en todo tiempo a las personas con la protección más amplia. En este párrafo se recoge el principio "pro </w:t>
      </w:r>
      <w:proofErr w:type="spellStart"/>
      <w:r w:rsidRPr="004101BE">
        <w:rPr>
          <w:rFonts w:ascii="Palatino Linotype" w:hAnsi="Palatino Linotype"/>
          <w:i/>
        </w:rPr>
        <w:t>homine</w:t>
      </w:r>
      <w:proofErr w:type="spellEnd"/>
      <w:r w:rsidRPr="004101BE">
        <w:rPr>
          <w:rFonts w:ascii="Palatino Linotype" w:hAnsi="Palatino Linotype"/>
          <w:i/>
        </w:rPr>
        <w:t xml:space="preserve">", el cual </w:t>
      </w:r>
      <w:r w:rsidRPr="004101BE">
        <w:rPr>
          <w:rFonts w:ascii="Palatino Linotype" w:hAnsi="Palatino Linotype"/>
          <w:b/>
          <w:i/>
        </w:rPr>
        <w:t>consiste en ponderar el peso de los derechos humanos, a efecto de estar siempre a favor del hombre</w:t>
      </w:r>
      <w:r w:rsidRPr="004101BE">
        <w:rPr>
          <w:rFonts w:ascii="Palatino Linotype" w:hAnsi="Palatino Linotype"/>
          <w:i/>
        </w:rPr>
        <w:t xml:space="preserve">, lo que implica que debe acudirse a la norma más amplia o a la interpretación más extensiva cuando se trate de derechos protegidos y, por el contrario, a la norma o a la interpretación más restringida, cuando se trate de establecer límites a su ejercicio. En este contexto, desde el campo doctrinal se ha considerado que el referido principio "pro </w:t>
      </w:r>
      <w:proofErr w:type="spellStart"/>
      <w:r w:rsidRPr="004101BE">
        <w:rPr>
          <w:rFonts w:ascii="Palatino Linotype" w:hAnsi="Palatino Linotype"/>
          <w:i/>
        </w:rPr>
        <w:t>homine</w:t>
      </w:r>
      <w:proofErr w:type="spellEnd"/>
      <w:r w:rsidRPr="004101BE">
        <w:rPr>
          <w:rFonts w:ascii="Palatino Linotype" w:hAnsi="Palatino Linotype"/>
          <w:i/>
        </w:rPr>
        <w:t xml:space="preserve">" tiene dos variantes: a) Directriz de preferencia interpretativa, por la cual se ha de buscar la interpretación que optimice más un derecho constitucional. Esta variante, a su vez, se compone de: a.1.) Principio favor </w:t>
      </w:r>
      <w:proofErr w:type="spellStart"/>
      <w:r w:rsidRPr="004101BE">
        <w:rPr>
          <w:rFonts w:ascii="Palatino Linotype" w:hAnsi="Palatino Linotype"/>
          <w:i/>
        </w:rPr>
        <w:t>libertatis</w:t>
      </w:r>
      <w:proofErr w:type="spellEnd"/>
      <w:r w:rsidRPr="004101BE">
        <w:rPr>
          <w:rFonts w:ascii="Palatino Linotype" w:hAnsi="Palatino Linotype"/>
          <w:i/>
        </w:rPr>
        <w:t xml:space="preserve">, que postula la necesidad de entender al precepto normativo en el sentido más propicio a la libertad en juicio, e incluye una doble vertiente: i) las limitaciones que mediante ley se establezcan a los derechos humanos no deberán ser interpretadas extensivamente, sino de modo restrictivo; y, ii) debe interpretarse la norma de la manera que optimice su ejercicio; a.2.) Principio de protección a víctimas o principio favor </w:t>
      </w:r>
      <w:proofErr w:type="spellStart"/>
      <w:r w:rsidRPr="004101BE">
        <w:rPr>
          <w:rFonts w:ascii="Palatino Linotype" w:hAnsi="Palatino Linotype"/>
          <w:i/>
        </w:rPr>
        <w:t>debilis</w:t>
      </w:r>
      <w:proofErr w:type="spellEnd"/>
      <w:r w:rsidRPr="004101BE">
        <w:rPr>
          <w:rFonts w:ascii="Palatino Linotype" w:hAnsi="Palatino Linotype"/>
          <w:i/>
        </w:rPr>
        <w:t>; referente a que en la interpretación de situaciones que comprometen derechos en conflicto, es menester considerar especialmente a la parte situada en inferioridad de condiciones, cuando las partes no se encuentran en un plano de igualdad; y, b) Directriz de preferencia de normas, la cual prevé que el Juez aplicará la norma más favorable a la persona, con independencia de la jerarquía formal de aquélla.”</w:t>
      </w:r>
    </w:p>
    <w:p w14:paraId="19C9969E" w14:textId="77777777" w:rsidR="005C61D1" w:rsidRPr="004101BE" w:rsidRDefault="005C61D1" w:rsidP="004101BE">
      <w:pPr>
        <w:spacing w:line="360" w:lineRule="auto"/>
        <w:ind w:left="851" w:right="567"/>
        <w:jc w:val="both"/>
        <w:rPr>
          <w:rFonts w:ascii="Palatino Linotype" w:hAnsi="Palatino Linotype"/>
        </w:rPr>
      </w:pPr>
    </w:p>
    <w:p w14:paraId="65A3E4A4" w14:textId="77777777" w:rsidR="005C61D1" w:rsidRPr="004101BE" w:rsidRDefault="005C61D1" w:rsidP="004101BE">
      <w:pPr>
        <w:spacing w:line="360" w:lineRule="auto"/>
        <w:ind w:left="851" w:right="567"/>
        <w:jc w:val="both"/>
        <w:rPr>
          <w:rFonts w:ascii="Palatino Linotype" w:hAnsi="Palatino Linotype"/>
        </w:rPr>
      </w:pPr>
      <w:r w:rsidRPr="004101BE">
        <w:rPr>
          <w:rFonts w:ascii="Palatino Linotype" w:hAnsi="Palatino Linotype"/>
        </w:rPr>
        <w:t>(Énfasis añadido)</w:t>
      </w:r>
    </w:p>
    <w:p w14:paraId="542A2B0F" w14:textId="77777777" w:rsidR="005C61D1" w:rsidRPr="004101BE" w:rsidRDefault="005C61D1" w:rsidP="004101BE">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101BE">
        <w:rPr>
          <w:rFonts w:ascii="Palatino Linotype" w:hAnsi="Palatino Linotype" w:cs="Arial"/>
        </w:rPr>
        <w:t xml:space="preserve">Así, el principio </w:t>
      </w:r>
      <w:r w:rsidRPr="004101BE">
        <w:rPr>
          <w:rFonts w:ascii="Palatino Linotype" w:hAnsi="Palatino Linotype" w:cs="Arial"/>
          <w:i/>
        </w:rPr>
        <w:t>pro persona</w:t>
      </w:r>
      <w:r w:rsidRPr="004101BE">
        <w:rPr>
          <w:rFonts w:ascii="Palatino Linotype" w:hAnsi="Palatino Linotype" w:cs="Arial"/>
        </w:rPr>
        <w:t xml:space="preserve"> coincide con la esencia de los derechos humanos, por virtud del cual debe estarse siempre a lo más favorable para los particulares e implica que debe acudirse a la norma más amplia o a la interpretación extensiva cuando se trata de derechos protegidos y, por el contrario, a la norma o a la interpretación más restringida, cuando se trata de establecer límites a su ejercicio.</w:t>
      </w:r>
    </w:p>
    <w:p w14:paraId="70C2CA0B" w14:textId="77777777" w:rsidR="005C61D1" w:rsidRPr="004101BE" w:rsidRDefault="005C61D1" w:rsidP="004101BE">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101BE">
        <w:rPr>
          <w:rFonts w:ascii="Palatino Linotype" w:hAnsi="Palatino Linotype" w:cs="Times New Roman"/>
          <w:lang w:eastAsia="es-ES_tradnl"/>
        </w:rPr>
        <w:t xml:space="preserve">De </w:t>
      </w:r>
      <w:r w:rsidRPr="004101BE">
        <w:rPr>
          <w:rFonts w:ascii="Palatino Linotype" w:hAnsi="Palatino Linotype"/>
        </w:rPr>
        <w:t xml:space="preserve">lo expuesto se colige que cualquier órgano judicial, jurisdiccional o administrativo del Estado mexicano con facultades decisorias o de </w:t>
      </w:r>
      <w:proofErr w:type="spellStart"/>
      <w:r w:rsidRPr="004101BE">
        <w:rPr>
          <w:rFonts w:ascii="Palatino Linotype" w:hAnsi="Palatino Linotype"/>
          <w:i/>
        </w:rPr>
        <w:t>imperium</w:t>
      </w:r>
      <w:proofErr w:type="spellEnd"/>
      <w:r w:rsidRPr="004101BE">
        <w:rPr>
          <w:rFonts w:ascii="Palatino Linotype" w:hAnsi="Palatino Linotype"/>
        </w:rPr>
        <w:t xml:space="preserve">, y que derivado de ello debe respetar el principio </w:t>
      </w:r>
      <w:r w:rsidRPr="004101BE">
        <w:rPr>
          <w:rFonts w:ascii="Palatino Linotype" w:hAnsi="Palatino Linotype"/>
          <w:i/>
        </w:rPr>
        <w:t>pro persona</w:t>
      </w:r>
      <w:r w:rsidRPr="004101BE">
        <w:rPr>
          <w:rFonts w:ascii="Palatino Linotype" w:hAnsi="Palatino Linotype"/>
        </w:rPr>
        <w:t xml:space="preserve"> para que en la aplicación e interpretación de la norma siempre favorezca en la mayor medida el otorgamiento y reconocimiento de los derechos humanos. Por tanto, al momento de resolver una controversia no debe limitarse a aplicar sólo las legislaciones locales, sino que además se encuentra compelido a aplicar la Constitución Política de los Estados Unidos Mexicanos, los tratados o convenciones internacionales cuando se traten temas que vinculen derechos humanos protegidos por esas disposiciones.</w:t>
      </w:r>
    </w:p>
    <w:p w14:paraId="7BCE01E7" w14:textId="77777777" w:rsidR="005C61D1" w:rsidRPr="004101BE" w:rsidRDefault="005C61D1" w:rsidP="004101BE">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101BE">
        <w:rPr>
          <w:rFonts w:ascii="Palatino Linotype" w:hAnsi="Palatino Linotype" w:cs="Arial"/>
        </w:rPr>
        <w:t xml:space="preserve">Ahora bien, </w:t>
      </w:r>
      <w:r w:rsidRPr="004101BE">
        <w:rPr>
          <w:rFonts w:ascii="Palatino Linotype" w:hAnsi="Palatino Linotype"/>
        </w:rPr>
        <w:t>de conformidad con el artículo 5, fracción IV de la Constitución Política del Estado Libre y Soberano de México, el Instituto de Transparencia, Acceso a la Información Pública y protección de Datos Personales del Estado de México y Municipios se crea con el objeto garantizar el derecho de acceso a la información pública y la protección de los datos personales en poder de las instituciones públicas. Asimismo, se le dotaron de atribuciones jurisdiccionales para conocer y resolver las controversias que surjan con motivo del ejercicio de estos dos derechos a través del recurso de revisión, cuyas decisiones son definitivas y vinculantes para los sujetos obligados</w:t>
      </w:r>
    </w:p>
    <w:p w14:paraId="7D34DC1B" w14:textId="77777777" w:rsidR="005C61D1" w:rsidRPr="004101BE" w:rsidRDefault="005C61D1" w:rsidP="004101BE">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101BE">
        <w:rPr>
          <w:rFonts w:ascii="Palatino Linotype" w:hAnsi="Palatino Linotype" w:cs="Arial"/>
        </w:rPr>
        <w:t xml:space="preserve">Precisado </w:t>
      </w:r>
      <w:r w:rsidRPr="004101BE">
        <w:rPr>
          <w:rFonts w:ascii="Palatino Linotype" w:hAnsi="Palatino Linotype"/>
        </w:rPr>
        <w:t>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6FECFAB5" w14:textId="77777777" w:rsidR="005C61D1" w:rsidRPr="004101BE" w:rsidRDefault="005C61D1" w:rsidP="004101BE">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101BE">
        <w:rPr>
          <w:rFonts w:ascii="Palatino Linotype" w:hAnsi="Palatino Linotype" w:cs="Arial"/>
        </w:rPr>
        <w:t xml:space="preserve">Por otro lado, en </w:t>
      </w:r>
      <w:r w:rsidRPr="004101BE">
        <w:rPr>
          <w:rFonts w:ascii="Palatino Linotype" w:hAnsi="Palatino Linotype"/>
        </w:rPr>
        <w:t>el plano internacional, particularmente en el tema en análisis, existen tres Tratados Internacionales suscritos y ratificados por México en el que se reconoce el derecho a buscar, recibir y difundir información, los cuales resultan ser la Declaración Universal de Derechos Humanos, el Pacto Internacional de Derechos Civiles y Políticos, y la Convención Americana Sobre Derechos Humanos.</w:t>
      </w:r>
    </w:p>
    <w:p w14:paraId="715AD82E" w14:textId="77777777" w:rsidR="005C61D1" w:rsidRPr="004101BE" w:rsidRDefault="005C61D1" w:rsidP="004101BE">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101BE">
        <w:rPr>
          <w:rFonts w:ascii="Palatino Linotype" w:hAnsi="Palatino Linotype" w:cs="Times New Roman"/>
          <w:lang w:eastAsia="es-ES_tradnl"/>
        </w:rPr>
        <w:t xml:space="preserve">Estos </w:t>
      </w:r>
      <w:r w:rsidRPr="004101BE">
        <w:rPr>
          <w:rFonts w:ascii="Palatino Linotype" w:hAnsi="Palatino Linotype"/>
        </w:rPr>
        <w:t>Tratados Internacionales reconocen la libertad de pensamiento y expresión como un derecho humano que abarca el derecho a buscar, recibir y difundir información por cualquier medio, oralmente, en forma impresa o en cualquier otro medio a elección de la persona.</w:t>
      </w:r>
    </w:p>
    <w:p w14:paraId="4524423D" w14:textId="77777777" w:rsidR="005C61D1" w:rsidRPr="004101BE" w:rsidRDefault="005C61D1" w:rsidP="004101BE">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101BE">
        <w:rPr>
          <w:rFonts w:ascii="Palatino Linotype" w:hAnsi="Palatino Linotype" w:cs="Arial"/>
        </w:rPr>
        <w:t xml:space="preserve">De tal modo que </w:t>
      </w:r>
      <w:r w:rsidRPr="004101BE">
        <w:rPr>
          <w:rFonts w:ascii="Palatino Linotype" w:hAnsi="Palatino Linotype"/>
        </w:rPr>
        <w:t>el artículo 19 de la Declaración Universal de Derechos Humanos lo reconoce de la siguiente manera:</w:t>
      </w:r>
    </w:p>
    <w:p w14:paraId="1B0DFCCC" w14:textId="77777777" w:rsidR="005C61D1" w:rsidRPr="004101BE" w:rsidRDefault="005C61D1" w:rsidP="004101BE">
      <w:pPr>
        <w:spacing w:line="360" w:lineRule="auto"/>
        <w:ind w:left="851" w:right="567"/>
        <w:jc w:val="both"/>
        <w:rPr>
          <w:rFonts w:ascii="Palatino Linotype" w:hAnsi="Palatino Linotype"/>
          <w:i/>
          <w:lang w:eastAsia="es-ES_tradnl"/>
        </w:rPr>
      </w:pPr>
      <w:r w:rsidRPr="004101BE">
        <w:rPr>
          <w:rFonts w:ascii="Palatino Linotype" w:hAnsi="Palatino Linotype"/>
          <w:i/>
          <w:lang w:eastAsia="es-ES_tradnl"/>
        </w:rPr>
        <w:t>“</w:t>
      </w:r>
      <w:r w:rsidRPr="004101BE">
        <w:rPr>
          <w:rFonts w:ascii="Palatino Linotype" w:hAnsi="Palatino Linotype"/>
          <w:b/>
          <w:i/>
          <w:lang w:eastAsia="es-ES_tradnl"/>
        </w:rPr>
        <w:t>Artículo 19</w:t>
      </w:r>
      <w:r w:rsidRPr="004101BE">
        <w:rPr>
          <w:rFonts w:ascii="Palatino Linotype" w:hAnsi="Palatino Linotype"/>
          <w:i/>
          <w:lang w:eastAsia="es-ES_tradnl"/>
        </w:rPr>
        <w:t xml:space="preserve">. Todo individuo tiene derecho a la libertad de opinión y de expresión; este derecho incluye el no ser molestado a causa de sus opiniones, el </w:t>
      </w:r>
      <w:r w:rsidRPr="004101BE">
        <w:rPr>
          <w:rFonts w:ascii="Palatino Linotype" w:hAnsi="Palatino Linotype"/>
          <w:b/>
          <w:i/>
          <w:lang w:eastAsia="es-ES_tradnl"/>
        </w:rPr>
        <w:t>de investigar y recibir informaciones</w:t>
      </w:r>
      <w:r w:rsidRPr="004101BE">
        <w:rPr>
          <w:rFonts w:ascii="Palatino Linotype" w:hAnsi="Palatino Linotype"/>
          <w:i/>
          <w:lang w:eastAsia="es-ES_tradnl"/>
        </w:rPr>
        <w:t xml:space="preserve"> y opiniones, y el de difundirlas, sin limitación de fronteras, por cualquier medio de expresión.”</w:t>
      </w:r>
    </w:p>
    <w:p w14:paraId="02A7E166" w14:textId="77777777" w:rsidR="005C61D1" w:rsidRPr="004101BE" w:rsidRDefault="005C61D1" w:rsidP="004101BE">
      <w:pPr>
        <w:spacing w:line="360" w:lineRule="auto"/>
        <w:ind w:right="567"/>
        <w:jc w:val="both"/>
        <w:rPr>
          <w:rFonts w:ascii="Palatino Linotype" w:hAnsi="Palatino Linotype"/>
          <w:i/>
          <w:lang w:eastAsia="es-ES_tradnl"/>
        </w:rPr>
      </w:pPr>
    </w:p>
    <w:p w14:paraId="7D7EBDDF" w14:textId="77777777" w:rsidR="005C61D1" w:rsidRPr="004101BE" w:rsidRDefault="005C61D1" w:rsidP="004101BE">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101BE">
        <w:rPr>
          <w:rFonts w:ascii="Palatino Linotype" w:hAnsi="Palatino Linotype" w:cs="Arial"/>
        </w:rPr>
        <w:t xml:space="preserve">Por </w:t>
      </w:r>
      <w:r w:rsidRPr="004101BE">
        <w:rPr>
          <w:rFonts w:ascii="Palatino Linotype" w:hAnsi="Palatino Linotype"/>
        </w:rPr>
        <w:t>su parte, el artículo 19 del Pacto Internacional de Derechos Civiles y Políticos protege este derecho con los siguientes alcances:</w:t>
      </w:r>
    </w:p>
    <w:p w14:paraId="02472095" w14:textId="77777777" w:rsidR="005C61D1" w:rsidRPr="004101BE" w:rsidRDefault="005C61D1" w:rsidP="004101BE">
      <w:pPr>
        <w:spacing w:line="360" w:lineRule="auto"/>
        <w:ind w:left="851" w:right="567"/>
        <w:jc w:val="both"/>
        <w:rPr>
          <w:rFonts w:ascii="Palatino Linotype" w:hAnsi="Palatino Linotype"/>
          <w:i/>
          <w:lang w:eastAsia="es-ES_tradnl"/>
        </w:rPr>
      </w:pPr>
      <w:r w:rsidRPr="004101BE">
        <w:rPr>
          <w:rFonts w:ascii="Palatino Linotype" w:hAnsi="Palatino Linotype"/>
          <w:i/>
          <w:lang w:eastAsia="es-ES_tradnl"/>
        </w:rPr>
        <w:t>“</w:t>
      </w:r>
      <w:r w:rsidRPr="004101BE">
        <w:rPr>
          <w:rFonts w:ascii="Palatino Linotype" w:hAnsi="Palatino Linotype"/>
          <w:b/>
          <w:i/>
          <w:lang w:eastAsia="es-ES_tradnl"/>
        </w:rPr>
        <w:t>Artículo 19</w:t>
      </w:r>
    </w:p>
    <w:p w14:paraId="7DB9B563" w14:textId="77777777" w:rsidR="005C61D1" w:rsidRPr="004101BE" w:rsidRDefault="005C61D1" w:rsidP="004101BE">
      <w:pPr>
        <w:spacing w:line="360" w:lineRule="auto"/>
        <w:ind w:left="851" w:right="567"/>
        <w:jc w:val="both"/>
        <w:rPr>
          <w:rFonts w:ascii="Palatino Linotype" w:hAnsi="Palatino Linotype"/>
          <w:i/>
          <w:lang w:eastAsia="es-ES_tradnl"/>
        </w:rPr>
      </w:pPr>
      <w:r w:rsidRPr="004101BE">
        <w:rPr>
          <w:rFonts w:ascii="Palatino Linotype" w:hAnsi="Palatino Linotype"/>
          <w:i/>
          <w:lang w:eastAsia="es-ES_tradnl"/>
        </w:rPr>
        <w:t>1. Nadie podrá ser molestado a causa de sus opiniones.</w:t>
      </w:r>
    </w:p>
    <w:p w14:paraId="58709F30" w14:textId="77777777" w:rsidR="005C61D1" w:rsidRPr="004101BE" w:rsidRDefault="005C61D1" w:rsidP="004101BE">
      <w:pPr>
        <w:spacing w:line="360" w:lineRule="auto"/>
        <w:ind w:left="851" w:right="567"/>
        <w:jc w:val="both"/>
        <w:rPr>
          <w:rFonts w:ascii="Palatino Linotype" w:hAnsi="Palatino Linotype"/>
          <w:i/>
          <w:lang w:eastAsia="es-ES_tradnl"/>
        </w:rPr>
      </w:pPr>
      <w:r w:rsidRPr="004101BE">
        <w:rPr>
          <w:rFonts w:ascii="Palatino Linotype" w:hAnsi="Palatino Linotype"/>
          <w:i/>
          <w:lang w:eastAsia="es-ES_tradnl"/>
        </w:rPr>
        <w:t xml:space="preserve">2. Toda persona tiene derecho a la libertad de expresión; este derecho comprende la </w:t>
      </w:r>
      <w:r w:rsidRPr="004101BE">
        <w:rPr>
          <w:rFonts w:ascii="Palatino Linotype" w:hAnsi="Palatino Linotype"/>
          <w:b/>
          <w:i/>
          <w:lang w:eastAsia="es-ES_tradnl"/>
        </w:rPr>
        <w:t>libertad de buscar, recibir y difundir informaciones</w:t>
      </w:r>
      <w:r w:rsidRPr="004101BE">
        <w:rPr>
          <w:rFonts w:ascii="Palatino Linotype" w:hAnsi="Palatino Linotype"/>
          <w:i/>
          <w:lang w:eastAsia="es-ES_tradnl"/>
        </w:rPr>
        <w:t xml:space="preserve"> e ideas de toda índole, sin consideración de fronteras, ya sea oralmente, por escrito o en forma impresa o artística, o por cualquier otro procedimiento de su elección.</w:t>
      </w:r>
    </w:p>
    <w:p w14:paraId="7397C788" w14:textId="77777777" w:rsidR="005C61D1" w:rsidRPr="004101BE" w:rsidRDefault="005C61D1" w:rsidP="004101BE">
      <w:pPr>
        <w:spacing w:line="360" w:lineRule="auto"/>
        <w:ind w:left="851" w:right="567"/>
        <w:jc w:val="both"/>
        <w:rPr>
          <w:rFonts w:ascii="Palatino Linotype" w:hAnsi="Palatino Linotype"/>
          <w:b/>
          <w:i/>
          <w:lang w:eastAsia="es-ES_tradnl"/>
        </w:rPr>
      </w:pPr>
      <w:r w:rsidRPr="004101BE">
        <w:rPr>
          <w:rFonts w:ascii="Palatino Linotype" w:hAnsi="Palatino Linotype"/>
          <w:i/>
          <w:lang w:eastAsia="es-ES_tradnl"/>
        </w:rPr>
        <w:t xml:space="preserve">3. El ejercicio del derecho previsto en el párrafo 2 de este artículo entraña deberes y responsabilidades especiales. </w:t>
      </w:r>
      <w:r w:rsidRPr="004101BE">
        <w:rPr>
          <w:rFonts w:ascii="Palatino Linotype" w:hAnsi="Palatino Linotype"/>
          <w:b/>
          <w:i/>
          <w:lang w:eastAsia="es-ES_tradnl"/>
        </w:rPr>
        <w:t>Por consiguiente, puede estar sujeto a ciertas restricciones que deberán, sin embargo, estar expresamente fijadas por la ley y ser necesaria para:</w:t>
      </w:r>
    </w:p>
    <w:p w14:paraId="20CE971B" w14:textId="77777777" w:rsidR="005C61D1" w:rsidRPr="004101BE" w:rsidRDefault="005C61D1" w:rsidP="004101BE">
      <w:pPr>
        <w:spacing w:line="360" w:lineRule="auto"/>
        <w:ind w:left="851" w:right="567"/>
        <w:jc w:val="both"/>
        <w:rPr>
          <w:rFonts w:ascii="Palatino Linotype" w:hAnsi="Palatino Linotype"/>
          <w:i/>
          <w:lang w:eastAsia="es-ES_tradnl"/>
        </w:rPr>
      </w:pPr>
      <w:r w:rsidRPr="004101BE">
        <w:rPr>
          <w:rFonts w:ascii="Palatino Linotype" w:hAnsi="Palatino Linotype"/>
          <w:b/>
          <w:i/>
          <w:lang w:eastAsia="es-ES_tradnl"/>
        </w:rPr>
        <w:t>a) Asegurar el respeto a los derechos o a la reputación de los demás;</w:t>
      </w:r>
    </w:p>
    <w:p w14:paraId="3087B376" w14:textId="77777777" w:rsidR="005C61D1" w:rsidRPr="004101BE" w:rsidRDefault="005C61D1" w:rsidP="004101BE">
      <w:pPr>
        <w:spacing w:line="360" w:lineRule="auto"/>
        <w:ind w:left="851" w:right="567"/>
        <w:jc w:val="both"/>
        <w:rPr>
          <w:rFonts w:ascii="Palatino Linotype" w:hAnsi="Palatino Linotype"/>
          <w:i/>
          <w:lang w:eastAsia="es-ES_tradnl"/>
        </w:rPr>
      </w:pPr>
      <w:r w:rsidRPr="004101BE">
        <w:rPr>
          <w:rFonts w:ascii="Palatino Linotype" w:hAnsi="Palatino Linotype"/>
          <w:i/>
          <w:lang w:eastAsia="es-ES_tradnl"/>
        </w:rPr>
        <w:t>b) La protección de la seguridad nacional, el orden público o la salud o la moral públicas.”</w:t>
      </w:r>
    </w:p>
    <w:p w14:paraId="60FC88BC" w14:textId="77777777" w:rsidR="005C61D1" w:rsidRPr="004101BE" w:rsidRDefault="005C61D1" w:rsidP="004101BE">
      <w:pPr>
        <w:spacing w:line="360" w:lineRule="auto"/>
        <w:ind w:right="567"/>
        <w:jc w:val="both"/>
        <w:rPr>
          <w:rFonts w:ascii="Palatino Linotype" w:hAnsi="Palatino Linotype"/>
          <w:lang w:eastAsia="es-ES_tradnl"/>
        </w:rPr>
      </w:pPr>
    </w:p>
    <w:p w14:paraId="23B08B28" w14:textId="13899233" w:rsidR="005C61D1" w:rsidRPr="004101BE" w:rsidRDefault="005C61D1" w:rsidP="004101BE">
      <w:pPr>
        <w:spacing w:line="360" w:lineRule="auto"/>
        <w:ind w:left="851" w:right="567"/>
        <w:jc w:val="both"/>
        <w:rPr>
          <w:rFonts w:ascii="Palatino Linotype" w:hAnsi="Palatino Linotype"/>
          <w:lang w:eastAsia="es-ES_tradnl"/>
        </w:rPr>
      </w:pPr>
      <w:r w:rsidRPr="004101BE">
        <w:rPr>
          <w:rFonts w:ascii="Palatino Linotype" w:hAnsi="Palatino Linotype"/>
          <w:lang w:eastAsia="es-ES_tradnl"/>
        </w:rPr>
        <w:t>(Énfasis añadido)</w:t>
      </w:r>
    </w:p>
    <w:p w14:paraId="46D74F47" w14:textId="77777777" w:rsidR="005C61D1" w:rsidRPr="004101BE" w:rsidRDefault="005C61D1" w:rsidP="004101BE">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101BE">
        <w:rPr>
          <w:rFonts w:ascii="Palatino Linotype" w:hAnsi="Palatino Linotype" w:cs="Arial"/>
        </w:rPr>
        <w:t xml:space="preserve">Finalmente, </w:t>
      </w:r>
      <w:r w:rsidRPr="004101BE">
        <w:rPr>
          <w:rFonts w:ascii="Palatino Linotype" w:hAnsi="Palatino Linotype"/>
        </w:rPr>
        <w:t>el artículo 13 de la Convención Americana sobre Derechos Humanos reconoce a la libertad de pensamiento y expresión como un derecho de todas las personas bajo los siguientes postulados:</w:t>
      </w:r>
    </w:p>
    <w:p w14:paraId="4D093726" w14:textId="77777777" w:rsidR="005C61D1" w:rsidRPr="004101BE" w:rsidRDefault="005C61D1" w:rsidP="004101BE">
      <w:pPr>
        <w:spacing w:line="360" w:lineRule="auto"/>
        <w:ind w:left="851" w:right="567"/>
        <w:jc w:val="both"/>
        <w:rPr>
          <w:rFonts w:ascii="Palatino Linotype" w:hAnsi="Palatino Linotype"/>
          <w:i/>
          <w:lang w:eastAsia="es-ES_tradnl"/>
        </w:rPr>
      </w:pPr>
      <w:r w:rsidRPr="004101BE">
        <w:rPr>
          <w:rFonts w:ascii="Palatino Linotype" w:hAnsi="Palatino Linotype"/>
          <w:i/>
          <w:lang w:eastAsia="es-ES_tradnl"/>
        </w:rPr>
        <w:t>“</w:t>
      </w:r>
      <w:r w:rsidRPr="004101BE">
        <w:rPr>
          <w:rFonts w:ascii="Palatino Linotype" w:hAnsi="Palatino Linotype"/>
          <w:b/>
          <w:i/>
          <w:lang w:eastAsia="es-ES_tradnl"/>
        </w:rPr>
        <w:t>Artículo 13. Libertad de Pensamiento y de Expresión</w:t>
      </w:r>
    </w:p>
    <w:p w14:paraId="75959D45" w14:textId="77777777" w:rsidR="005C61D1" w:rsidRPr="004101BE" w:rsidRDefault="005C61D1" w:rsidP="004101BE">
      <w:pPr>
        <w:spacing w:line="360" w:lineRule="auto"/>
        <w:ind w:left="851" w:right="567"/>
        <w:jc w:val="both"/>
        <w:rPr>
          <w:rFonts w:ascii="Palatino Linotype" w:hAnsi="Palatino Linotype"/>
          <w:i/>
          <w:lang w:eastAsia="es-ES_tradnl"/>
        </w:rPr>
      </w:pPr>
      <w:r w:rsidRPr="004101BE">
        <w:rPr>
          <w:rFonts w:ascii="Palatino Linotype" w:hAnsi="Palatino Linotype"/>
          <w:i/>
          <w:lang w:eastAsia="es-ES_tradnl"/>
        </w:rPr>
        <w:t xml:space="preserve">1. Toda persona tiene derecho a la libertad de pensamiento y de expresión. </w:t>
      </w:r>
      <w:r w:rsidRPr="004101BE">
        <w:rPr>
          <w:rFonts w:ascii="Palatino Linotype" w:hAnsi="Palatino Linotype"/>
          <w:b/>
          <w:i/>
          <w:lang w:eastAsia="es-ES_tradnl"/>
        </w:rPr>
        <w:t>Este derecho comprende la libertad de buscar, recibir y difundir informaciones e ideas de toda índole, sin consideración de fronteras</w:t>
      </w:r>
      <w:r w:rsidRPr="004101BE">
        <w:rPr>
          <w:rFonts w:ascii="Palatino Linotype" w:hAnsi="Palatino Linotype"/>
          <w:i/>
          <w:lang w:eastAsia="es-ES_tradnl"/>
        </w:rPr>
        <w:t xml:space="preserve"> ya sea oralmente, por escrito o en forma impresa o artística, o por cualquier otro procedimiento de su elección.</w:t>
      </w:r>
    </w:p>
    <w:p w14:paraId="07BF5290" w14:textId="77777777" w:rsidR="005C61D1" w:rsidRPr="004101BE" w:rsidRDefault="005C61D1" w:rsidP="004101BE">
      <w:pPr>
        <w:spacing w:line="360" w:lineRule="auto"/>
        <w:ind w:left="851" w:right="567"/>
        <w:jc w:val="both"/>
        <w:rPr>
          <w:rFonts w:ascii="Palatino Linotype" w:hAnsi="Palatino Linotype"/>
          <w:i/>
          <w:lang w:eastAsia="es-ES_tradnl"/>
        </w:rPr>
      </w:pPr>
      <w:r w:rsidRPr="004101BE">
        <w:rPr>
          <w:rFonts w:ascii="Palatino Linotype" w:hAnsi="Palatino Linotype"/>
          <w:i/>
          <w:lang w:eastAsia="es-ES_tradnl"/>
        </w:rPr>
        <w:t xml:space="preserve">2. El ejercicio del derecho previsto en el inciso precedente </w:t>
      </w:r>
      <w:r w:rsidRPr="004101BE">
        <w:rPr>
          <w:rFonts w:ascii="Palatino Linotype" w:hAnsi="Palatino Linotype"/>
          <w:b/>
          <w:i/>
          <w:lang w:eastAsia="es-ES_tradnl"/>
        </w:rPr>
        <w:t>no puede estar sujeto a previa censura sino a responsabilidades ulteriores</w:t>
      </w:r>
      <w:r w:rsidRPr="004101BE">
        <w:rPr>
          <w:rFonts w:ascii="Palatino Linotype" w:hAnsi="Palatino Linotype"/>
          <w:i/>
          <w:lang w:eastAsia="es-ES_tradnl"/>
        </w:rPr>
        <w:t>, las que deben estar expresamente fijadas por la ley y ser necesarias para asegurar:</w:t>
      </w:r>
    </w:p>
    <w:p w14:paraId="51CF0067" w14:textId="77777777" w:rsidR="005C61D1" w:rsidRPr="004101BE" w:rsidRDefault="005C61D1" w:rsidP="004101BE">
      <w:pPr>
        <w:spacing w:line="360" w:lineRule="auto"/>
        <w:ind w:left="851" w:right="567"/>
        <w:jc w:val="both"/>
        <w:rPr>
          <w:rFonts w:ascii="Palatino Linotype" w:hAnsi="Palatino Linotype"/>
          <w:i/>
          <w:lang w:eastAsia="es-ES_tradnl"/>
        </w:rPr>
      </w:pPr>
      <w:r w:rsidRPr="004101BE">
        <w:rPr>
          <w:rFonts w:ascii="Palatino Linotype" w:hAnsi="Palatino Linotype"/>
          <w:i/>
          <w:lang w:eastAsia="es-ES_tradnl"/>
        </w:rPr>
        <w:t>a) el respeto a los derechos o a la reputación de los demás, o</w:t>
      </w:r>
    </w:p>
    <w:p w14:paraId="0D4F6210" w14:textId="77777777" w:rsidR="005C61D1" w:rsidRPr="004101BE" w:rsidRDefault="005C61D1" w:rsidP="004101BE">
      <w:pPr>
        <w:spacing w:line="360" w:lineRule="auto"/>
        <w:ind w:left="851" w:right="567"/>
        <w:jc w:val="both"/>
        <w:rPr>
          <w:rFonts w:ascii="Palatino Linotype" w:hAnsi="Palatino Linotype"/>
          <w:i/>
          <w:lang w:eastAsia="es-ES_tradnl"/>
        </w:rPr>
      </w:pPr>
      <w:r w:rsidRPr="004101BE">
        <w:rPr>
          <w:rFonts w:ascii="Palatino Linotype" w:hAnsi="Palatino Linotype"/>
          <w:i/>
          <w:lang w:eastAsia="es-ES_tradnl"/>
        </w:rPr>
        <w:t>b) la protección de la seguridad nacional, el orden público o la salud o la moral públicas.</w:t>
      </w:r>
    </w:p>
    <w:p w14:paraId="3971AFD8" w14:textId="77777777" w:rsidR="005C61D1" w:rsidRPr="004101BE" w:rsidRDefault="005C61D1" w:rsidP="004101BE">
      <w:pPr>
        <w:spacing w:line="360" w:lineRule="auto"/>
        <w:ind w:left="851" w:right="567"/>
        <w:jc w:val="both"/>
        <w:rPr>
          <w:rFonts w:ascii="Palatino Linotype" w:hAnsi="Palatino Linotype"/>
          <w:lang w:eastAsia="es-ES_tradnl"/>
        </w:rPr>
      </w:pPr>
      <w:r w:rsidRPr="004101BE">
        <w:rPr>
          <w:rFonts w:ascii="Palatino Linotype" w:hAnsi="Palatino Linotype"/>
          <w:i/>
          <w:lang w:eastAsia="es-ES_tradnl"/>
        </w:rPr>
        <w:t>(…)”</w:t>
      </w:r>
    </w:p>
    <w:p w14:paraId="5973B581" w14:textId="77777777" w:rsidR="005C61D1" w:rsidRPr="004101BE" w:rsidRDefault="005C61D1" w:rsidP="004101BE">
      <w:pPr>
        <w:spacing w:line="360" w:lineRule="auto"/>
        <w:ind w:left="851" w:right="567"/>
        <w:jc w:val="both"/>
        <w:rPr>
          <w:rFonts w:ascii="Palatino Linotype" w:hAnsi="Palatino Linotype"/>
          <w:lang w:eastAsia="es-ES_tradnl"/>
        </w:rPr>
      </w:pPr>
      <w:r w:rsidRPr="004101BE">
        <w:rPr>
          <w:rFonts w:ascii="Palatino Linotype" w:hAnsi="Palatino Linotype"/>
          <w:lang w:eastAsia="es-ES_tradnl"/>
        </w:rPr>
        <w:t>(Énfasis añadido)</w:t>
      </w:r>
    </w:p>
    <w:p w14:paraId="4706ED01" w14:textId="77777777" w:rsidR="005C61D1" w:rsidRPr="004101BE" w:rsidRDefault="005C61D1" w:rsidP="004101BE">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101BE">
        <w:rPr>
          <w:rFonts w:ascii="Palatino Linotype" w:hAnsi="Palatino Linotype" w:cs="Times New Roman"/>
          <w:lang w:eastAsia="es-ES_tradnl"/>
        </w:rPr>
        <w:t xml:space="preserve">De </w:t>
      </w:r>
      <w:r w:rsidRPr="004101BE">
        <w:rPr>
          <w:rFonts w:ascii="Palatino Linotype" w:hAnsi="Palatino Linotype"/>
        </w:rPr>
        <w:t>ésta forma, los Pactos Internacionales consagran expresamente el derecho a buscar y recibir información, reconociendo al derecho de acceso a la información como uno de los derechos humanos enlistados en dichos documentos que no puede ser limitado salvo por disposiciones expresas de la ley o cuando con esa información se atente contra el respecto y reputación de las personas o pueda provocar una vulneración a la seguridad nacional, a la salud o moral públicas.</w:t>
      </w:r>
    </w:p>
    <w:p w14:paraId="4C684FF8" w14:textId="77777777" w:rsidR="005C61D1" w:rsidRPr="004101BE" w:rsidRDefault="005C61D1" w:rsidP="004101BE">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Arial"/>
          <w:lang w:val="es-MX"/>
        </w:rPr>
      </w:pPr>
      <w:r w:rsidRPr="004101BE">
        <w:rPr>
          <w:rFonts w:ascii="Palatino Linotype" w:hAnsi="Palatino Linotype" w:cs="Arial"/>
        </w:rPr>
        <w:t xml:space="preserve">De </w:t>
      </w:r>
      <w:r w:rsidRPr="004101BE">
        <w:rPr>
          <w:rFonts w:ascii="Palatino Linotype" w:hAnsi="Palatino Linotype"/>
        </w:rPr>
        <w:t>lo anterior, es dable señalar que el derecho de acceso a la información constituye un derecho subjetivo público cuyo titular es la persona y el sujeto pasivo o el sujeto obligado es el Estado; se trata de un concepto que abarca tanto los procedimientos (acopiar, almacenar, tratar, difundir, recibir), los tipos (hechos, noticias, datos, ideas), así como las funciones (recibir datos, información y contexto para entender las instituciones y poder actuar). Se trata de que la información pública que los Sujetos Obligados generen, administren o posean debe ser accesible de manera permanente a cualquier persona.</w:t>
      </w:r>
    </w:p>
    <w:p w14:paraId="7C119C18" w14:textId="488019BD" w:rsidR="005C61D1" w:rsidRPr="004101BE" w:rsidRDefault="005C61D1" w:rsidP="004101BE">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Arial"/>
          <w:lang w:val="es-MX"/>
        </w:rPr>
      </w:pPr>
      <w:r w:rsidRPr="004101BE">
        <w:rPr>
          <w:rFonts w:ascii="Palatino Linotype" w:hAnsi="Palatino Linotype" w:cs="Arial"/>
          <w:lang w:val="es-MX"/>
        </w:rPr>
        <w:t>Precisado lo anterior,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4A9E3D94" w14:textId="48F730FD" w:rsidR="005C61D1" w:rsidRPr="004101BE" w:rsidRDefault="005C61D1" w:rsidP="004101BE">
      <w:pPr>
        <w:pStyle w:val="Prrafodelista"/>
        <w:numPr>
          <w:ilvl w:val="0"/>
          <w:numId w:val="1"/>
        </w:numPr>
        <w:spacing w:before="240" w:after="240" w:line="360" w:lineRule="auto"/>
        <w:ind w:left="0" w:firstLine="0"/>
        <w:jc w:val="both"/>
        <w:rPr>
          <w:rFonts w:ascii="Palatino Linotype" w:hAnsi="Palatino Linotype" w:cs="Arial"/>
          <w:lang w:val="es-MX"/>
        </w:rPr>
      </w:pPr>
      <w:r w:rsidRPr="004101BE">
        <w:rPr>
          <w:rFonts w:ascii="Palatino Linotype" w:eastAsia="Calibri" w:hAnsi="Palatino Linotype" w:cs="Arial"/>
          <w:bCs/>
          <w:color w:val="000000"/>
          <w:lang w:val="es-MX" w:eastAsia="en-US"/>
        </w:rPr>
        <w:t>En efecto, el derecho fundamental de acceso a la información pública se desarrolla en varias vertientes:</w:t>
      </w:r>
    </w:p>
    <w:p w14:paraId="33AD3028" w14:textId="77777777" w:rsidR="005C61D1" w:rsidRPr="004101BE" w:rsidRDefault="005C61D1" w:rsidP="004101BE">
      <w:pPr>
        <w:spacing w:before="240" w:after="240" w:line="360" w:lineRule="auto"/>
        <w:ind w:left="851"/>
        <w:contextualSpacing/>
        <w:jc w:val="both"/>
        <w:rPr>
          <w:rFonts w:ascii="Palatino Linotype" w:eastAsia="Calibri" w:hAnsi="Palatino Linotype" w:cs="Arial"/>
          <w:lang w:val="es-MX" w:eastAsia="en-US"/>
        </w:rPr>
      </w:pPr>
    </w:p>
    <w:p w14:paraId="161D3CC2" w14:textId="77777777" w:rsidR="005C61D1" w:rsidRPr="004101BE" w:rsidRDefault="005C61D1" w:rsidP="004101BE">
      <w:pPr>
        <w:numPr>
          <w:ilvl w:val="0"/>
          <w:numId w:val="26"/>
        </w:numPr>
        <w:autoSpaceDE w:val="0"/>
        <w:autoSpaceDN w:val="0"/>
        <w:adjustRightInd w:val="0"/>
        <w:spacing w:before="240" w:after="240" w:line="360" w:lineRule="auto"/>
        <w:ind w:left="567" w:right="616" w:firstLine="0"/>
        <w:contextualSpacing/>
        <w:jc w:val="both"/>
        <w:rPr>
          <w:rFonts w:ascii="Palatino Linotype" w:eastAsia="Calibri" w:hAnsi="Palatino Linotype" w:cs="Arial"/>
          <w:bCs/>
          <w:color w:val="000000"/>
          <w:lang w:val="es-MX" w:eastAsia="en-US"/>
        </w:rPr>
      </w:pPr>
      <w:r w:rsidRPr="004101BE">
        <w:rPr>
          <w:rFonts w:ascii="Palatino Linotype" w:eastAsia="Calibri" w:hAnsi="Palatino Linotype" w:cs="Arial"/>
          <w:bCs/>
          <w:color w:val="000000"/>
          <w:lang w:val="es-MX" w:eastAsia="en-US"/>
        </w:rPr>
        <w:t>Impone al Estado la obligación de protegerlo. Esto es, es suficiente con que una persona realice una solicitud de información para que la autoridad la atienda y entregue lo solicitado, salvo excepciones limitadas.</w:t>
      </w:r>
    </w:p>
    <w:p w14:paraId="7AB0AA3A" w14:textId="77777777" w:rsidR="005C61D1" w:rsidRPr="004101BE" w:rsidRDefault="005C61D1" w:rsidP="004101BE">
      <w:pPr>
        <w:numPr>
          <w:ilvl w:val="0"/>
          <w:numId w:val="26"/>
        </w:numPr>
        <w:autoSpaceDE w:val="0"/>
        <w:autoSpaceDN w:val="0"/>
        <w:adjustRightInd w:val="0"/>
        <w:spacing w:before="240" w:after="240" w:line="360" w:lineRule="auto"/>
        <w:ind w:left="567" w:right="616" w:firstLine="0"/>
        <w:contextualSpacing/>
        <w:jc w:val="both"/>
        <w:rPr>
          <w:rFonts w:ascii="Palatino Linotype" w:eastAsia="Calibri" w:hAnsi="Palatino Linotype" w:cs="Arial"/>
          <w:bCs/>
          <w:color w:val="000000"/>
          <w:lang w:val="es-MX" w:eastAsia="en-US"/>
        </w:rPr>
      </w:pPr>
      <w:r w:rsidRPr="004101BE">
        <w:rPr>
          <w:rFonts w:ascii="Palatino Linotype" w:eastAsia="Calibri" w:hAnsi="Palatino Linotype" w:cs="Arial"/>
          <w:bCs/>
          <w:color w:val="000000"/>
          <w:lang w:val="es-MX" w:eastAsia="en-US"/>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14:paraId="667F6569" w14:textId="77777777" w:rsidR="005C61D1" w:rsidRPr="004101BE" w:rsidRDefault="005C61D1" w:rsidP="004101BE">
      <w:pPr>
        <w:numPr>
          <w:ilvl w:val="0"/>
          <w:numId w:val="26"/>
        </w:numPr>
        <w:autoSpaceDE w:val="0"/>
        <w:autoSpaceDN w:val="0"/>
        <w:adjustRightInd w:val="0"/>
        <w:spacing w:before="240" w:after="240" w:line="360" w:lineRule="auto"/>
        <w:ind w:left="567" w:right="616" w:firstLine="0"/>
        <w:contextualSpacing/>
        <w:jc w:val="both"/>
        <w:rPr>
          <w:rFonts w:ascii="Palatino Linotype" w:eastAsia="Calibri" w:hAnsi="Palatino Linotype" w:cs="Arial"/>
          <w:bCs/>
          <w:color w:val="000000"/>
          <w:lang w:val="es-MX" w:eastAsia="en-US"/>
        </w:rPr>
      </w:pPr>
      <w:r w:rsidRPr="004101BE">
        <w:rPr>
          <w:rFonts w:ascii="Palatino Linotype" w:eastAsia="Calibri" w:hAnsi="Palatino Linotype" w:cs="Arial"/>
          <w:bCs/>
          <w:color w:val="000000"/>
          <w:lang w:val="es-MX" w:eastAsia="en-US"/>
        </w:rPr>
        <w:t>Otorga a todos los documentos en posesión de las autoridades la calidad de públicos y únicamente pueden ser reservados temporalmente por razones de interés público y en los términos expresamente señalados en la ley.</w:t>
      </w:r>
    </w:p>
    <w:p w14:paraId="40624E2D" w14:textId="77777777" w:rsidR="005C61D1" w:rsidRPr="004101BE" w:rsidRDefault="005C61D1" w:rsidP="004101BE">
      <w:pPr>
        <w:numPr>
          <w:ilvl w:val="0"/>
          <w:numId w:val="26"/>
        </w:numPr>
        <w:autoSpaceDE w:val="0"/>
        <w:autoSpaceDN w:val="0"/>
        <w:adjustRightInd w:val="0"/>
        <w:spacing w:before="240" w:after="240" w:line="360" w:lineRule="auto"/>
        <w:ind w:left="567" w:right="616" w:firstLine="0"/>
        <w:contextualSpacing/>
        <w:jc w:val="both"/>
        <w:rPr>
          <w:rFonts w:ascii="Palatino Linotype" w:eastAsia="Calibri" w:hAnsi="Palatino Linotype" w:cs="Arial"/>
          <w:bCs/>
          <w:color w:val="000000"/>
          <w:lang w:val="es-MX" w:eastAsia="en-US"/>
        </w:rPr>
      </w:pPr>
      <w:r w:rsidRPr="004101BE">
        <w:rPr>
          <w:rFonts w:ascii="Palatino Linotype" w:eastAsia="Calibri" w:hAnsi="Palatino Linotype" w:cs="Arial"/>
          <w:bCs/>
          <w:color w:val="000000"/>
          <w:lang w:val="es-MX" w:eastAsia="en-US"/>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14:paraId="165DF6CE" w14:textId="77777777" w:rsidR="005C61D1" w:rsidRPr="004101BE" w:rsidRDefault="005C61D1" w:rsidP="004101BE">
      <w:pPr>
        <w:numPr>
          <w:ilvl w:val="0"/>
          <w:numId w:val="26"/>
        </w:numPr>
        <w:autoSpaceDE w:val="0"/>
        <w:autoSpaceDN w:val="0"/>
        <w:adjustRightInd w:val="0"/>
        <w:spacing w:before="240" w:after="240" w:line="360" w:lineRule="auto"/>
        <w:ind w:left="567" w:right="616" w:firstLine="0"/>
        <w:contextualSpacing/>
        <w:jc w:val="both"/>
        <w:rPr>
          <w:rFonts w:ascii="Palatino Linotype" w:eastAsia="Calibri" w:hAnsi="Palatino Linotype" w:cs="Arial"/>
          <w:bCs/>
          <w:color w:val="000000"/>
          <w:lang w:val="es-MX" w:eastAsia="en-US"/>
        </w:rPr>
      </w:pPr>
      <w:r w:rsidRPr="004101BE">
        <w:rPr>
          <w:rFonts w:ascii="Palatino Linotype" w:eastAsia="Calibri" w:hAnsi="Palatino Linotype" w:cs="Arial"/>
          <w:bCs/>
          <w:color w:val="000000"/>
          <w:lang w:val="es-MX" w:eastAsia="en-US"/>
        </w:rPr>
        <w:t>Impone al Legislativo la obligación de crear una ley que establezca los procedimientos para su protección, respeto y difusión.</w:t>
      </w:r>
    </w:p>
    <w:p w14:paraId="2DD20A3D" w14:textId="77777777" w:rsidR="005C61D1" w:rsidRPr="004101BE" w:rsidRDefault="005C61D1" w:rsidP="004101BE">
      <w:pPr>
        <w:numPr>
          <w:ilvl w:val="0"/>
          <w:numId w:val="26"/>
        </w:numPr>
        <w:autoSpaceDE w:val="0"/>
        <w:autoSpaceDN w:val="0"/>
        <w:adjustRightInd w:val="0"/>
        <w:spacing w:before="240" w:after="240" w:line="360" w:lineRule="auto"/>
        <w:ind w:left="567" w:right="616" w:firstLine="0"/>
        <w:contextualSpacing/>
        <w:jc w:val="both"/>
        <w:rPr>
          <w:rFonts w:ascii="Palatino Linotype" w:eastAsia="Calibri" w:hAnsi="Palatino Linotype" w:cs="Arial"/>
          <w:bCs/>
          <w:color w:val="000000"/>
          <w:lang w:val="es-MX" w:eastAsia="en-US"/>
        </w:rPr>
      </w:pPr>
      <w:r w:rsidRPr="004101BE">
        <w:rPr>
          <w:rFonts w:ascii="Palatino Linotype" w:eastAsia="Calibri" w:hAnsi="Palatino Linotype" w:cs="Arial"/>
          <w:bCs/>
          <w:color w:val="000000"/>
          <w:lang w:val="es-MX" w:eastAsia="en-US"/>
        </w:rPr>
        <w:t>Impone el</w:t>
      </w:r>
      <w:r w:rsidRPr="004101BE">
        <w:rPr>
          <w:rFonts w:ascii="Palatino Linotype" w:eastAsia="Calibri" w:hAnsi="Palatino Linotype" w:cs="Times New Roman"/>
          <w:bCs/>
          <w:color w:val="000000"/>
          <w:lang w:val="es-MX" w:eastAsia="en-US"/>
        </w:rPr>
        <w:t xml:space="preserve"> </w:t>
      </w:r>
      <w:hyperlink r:id="rId8" w:tooltip="Derechos civiles y políticos" w:history="1">
        <w:r w:rsidRPr="004101BE">
          <w:rPr>
            <w:rFonts w:ascii="Palatino Linotype" w:eastAsia="Calibri" w:hAnsi="Palatino Linotype" w:cs="Times New Roman"/>
            <w:bCs/>
            <w:color w:val="000000"/>
            <w:lang w:val="es-MX" w:eastAsia="en-US"/>
          </w:rPr>
          <w:t>derecho</w:t>
        </w:r>
      </w:hyperlink>
      <w:r w:rsidRPr="004101BE">
        <w:rPr>
          <w:rFonts w:ascii="Palatino Linotype" w:eastAsia="Calibri" w:hAnsi="Palatino Linotype" w:cs="Times New Roman"/>
          <w:bCs/>
          <w:color w:val="000000"/>
          <w:lang w:val="es-MX" w:eastAsia="en-US"/>
        </w:rPr>
        <w:t xml:space="preserve"> </w:t>
      </w:r>
      <w:r w:rsidRPr="004101BE">
        <w:rPr>
          <w:rFonts w:ascii="Palatino Linotype" w:eastAsia="Calibri" w:hAnsi="Palatino Linotype" w:cs="Arial"/>
          <w:bCs/>
          <w:color w:val="000000"/>
          <w:lang w:val="es-MX" w:eastAsia="en-US"/>
        </w:rPr>
        <w:t xml:space="preserve">de una persona de buscar, </w:t>
      </w:r>
      <w:r w:rsidRPr="004101BE">
        <w:rPr>
          <w:rFonts w:ascii="Palatino Linotype" w:eastAsia="Calibri" w:hAnsi="Palatino Linotype" w:cs="Arial"/>
          <w:b/>
          <w:bCs/>
          <w:color w:val="000000"/>
          <w:u w:val="single"/>
          <w:lang w:val="es-MX" w:eastAsia="en-US"/>
        </w:rPr>
        <w:t xml:space="preserve">recibir </w:t>
      </w:r>
      <w:r w:rsidRPr="004101BE">
        <w:rPr>
          <w:rFonts w:ascii="Palatino Linotype" w:eastAsia="Calibri" w:hAnsi="Palatino Linotype" w:cs="Arial"/>
          <w:bCs/>
          <w:color w:val="000000"/>
          <w:lang w:val="es-MX" w:eastAsia="en-US"/>
        </w:rPr>
        <w:t>y difundir información en poder del gobierno u administraciones públicas.</w:t>
      </w:r>
    </w:p>
    <w:p w14:paraId="6DDF91FC" w14:textId="77777777" w:rsidR="005C61D1" w:rsidRPr="004101BE" w:rsidRDefault="005C61D1" w:rsidP="004101BE">
      <w:pPr>
        <w:pStyle w:val="Prrafodelista"/>
        <w:numPr>
          <w:ilvl w:val="0"/>
          <w:numId w:val="1"/>
        </w:numPr>
        <w:spacing w:before="240" w:after="240" w:line="360" w:lineRule="auto"/>
        <w:ind w:left="0" w:firstLine="0"/>
        <w:jc w:val="both"/>
        <w:rPr>
          <w:rFonts w:ascii="Palatino Linotype" w:eastAsia="Calibri" w:hAnsi="Palatino Linotype" w:cs="Arial"/>
          <w:lang w:val="es-MX" w:eastAsia="en-US"/>
        </w:rPr>
      </w:pPr>
      <w:r w:rsidRPr="004101BE">
        <w:rPr>
          <w:rFonts w:ascii="Palatino Linotype" w:eastAsia="Calibri" w:hAnsi="Palatino Linotype" w:cs="Arial"/>
          <w:lang w:val="es-MX" w:eastAsia="en-US"/>
        </w:rPr>
        <w:t xml:space="preserve">Por tanto, para que los </w:t>
      </w:r>
      <w:r w:rsidRPr="004101BE">
        <w:rPr>
          <w:rFonts w:ascii="Palatino Linotype" w:eastAsia="Calibri" w:hAnsi="Palatino Linotype" w:cs="Arial"/>
          <w:b/>
          <w:lang w:val="es-MX" w:eastAsia="en-US"/>
        </w:rPr>
        <w:t>SUJETOS OBLIGADOS</w:t>
      </w:r>
      <w:r w:rsidRPr="004101BE">
        <w:rPr>
          <w:rFonts w:ascii="Palatino Linotype" w:eastAsia="Calibri" w:hAnsi="Palatino Linotype" w:cs="Arial"/>
          <w:lang w:val="es-MX" w:eastAsia="en-US"/>
        </w:rPr>
        <w:t xml:space="preserve"> hagan efectivo el derecho de las personas de </w:t>
      </w:r>
      <w:r w:rsidRPr="004101BE">
        <w:rPr>
          <w:rFonts w:ascii="Palatino Linotype" w:eastAsia="Calibri" w:hAnsi="Palatino Linotype" w:cs="Arial"/>
          <w:b/>
          <w:lang w:val="es-MX" w:eastAsia="en-US"/>
        </w:rPr>
        <w:t>buscar, recibir y difundir información pública</w:t>
      </w:r>
      <w:r w:rsidRPr="004101BE">
        <w:rPr>
          <w:rFonts w:ascii="Palatino Linotype" w:eastAsia="Calibri" w:hAnsi="Palatino Linotype" w:cs="Arial"/>
          <w:lang w:val="es-MX" w:eastAsia="en-US"/>
        </w:rPr>
        <w:t xml:space="preserve">, información que los </w:t>
      </w:r>
      <w:r w:rsidRPr="004101BE">
        <w:rPr>
          <w:rFonts w:ascii="Palatino Linotype" w:eastAsia="Calibri" w:hAnsi="Palatino Linotype" w:cs="Arial"/>
          <w:b/>
          <w:lang w:val="es-MX" w:eastAsia="en-US"/>
        </w:rPr>
        <w:t>SUJETOS OBLIGADOS</w:t>
      </w:r>
      <w:r w:rsidRPr="004101BE">
        <w:rPr>
          <w:rFonts w:ascii="Palatino Linotype" w:eastAsia="Calibri" w:hAnsi="Palatino Linotype" w:cs="Arial"/>
          <w:lang w:val="es-MX" w:eastAsia="en-US"/>
        </w:rPr>
        <w:t xml:space="preserve"> generen, administren o posean, deben de poner a disposición de los particulares los documentos en los que conste el ejercicio de sus atribuciones legales o que por cualquier circunstancia obre en sus archivos.</w:t>
      </w:r>
    </w:p>
    <w:p w14:paraId="34F069DB" w14:textId="77777777" w:rsidR="005C61D1" w:rsidRPr="004101BE" w:rsidRDefault="005C61D1" w:rsidP="004101BE">
      <w:pPr>
        <w:pStyle w:val="Prrafodelista"/>
        <w:spacing w:before="240" w:after="240" w:line="360" w:lineRule="auto"/>
        <w:ind w:left="0"/>
        <w:jc w:val="both"/>
        <w:rPr>
          <w:rFonts w:ascii="Palatino Linotype" w:eastAsia="Calibri" w:hAnsi="Palatino Linotype" w:cs="Arial"/>
          <w:lang w:val="es-MX" w:eastAsia="en-US"/>
        </w:rPr>
      </w:pPr>
    </w:p>
    <w:p w14:paraId="0619D366" w14:textId="77777777" w:rsidR="005C61D1" w:rsidRPr="004101BE" w:rsidRDefault="005C61D1" w:rsidP="004101BE">
      <w:pPr>
        <w:pStyle w:val="Prrafodelista"/>
        <w:numPr>
          <w:ilvl w:val="0"/>
          <w:numId w:val="1"/>
        </w:numPr>
        <w:spacing w:before="240" w:after="240" w:line="360" w:lineRule="auto"/>
        <w:ind w:left="0" w:firstLine="0"/>
        <w:jc w:val="both"/>
        <w:rPr>
          <w:rFonts w:ascii="Palatino Linotype" w:eastAsia="Calibri" w:hAnsi="Palatino Linotype" w:cs="Arial"/>
          <w:lang w:val="es-MX" w:eastAsia="en-US"/>
        </w:rPr>
      </w:pPr>
      <w:r w:rsidRPr="004101BE">
        <w:rPr>
          <w:rFonts w:ascii="Palatino Linotype" w:eastAsia="Calibri" w:hAnsi="Palatino Linotype" w:cs="Arial"/>
          <w:lang w:val="es-MX" w:eastAsia="en-US"/>
        </w:rPr>
        <w:t xml:space="preserve">Por otro lado, </w:t>
      </w:r>
      <w:r w:rsidRPr="004101BE">
        <w:rPr>
          <w:rFonts w:ascii="Palatino Linotype" w:eastAsia="Calibri" w:hAnsi="Palatino Linotype" w:cs="Times New Roman"/>
          <w:lang w:val="es-MX" w:eastAsia="en-US"/>
        </w:rPr>
        <w:t>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14:paraId="27CFA58E" w14:textId="77777777" w:rsidR="005C61D1" w:rsidRPr="004101BE" w:rsidRDefault="005C61D1" w:rsidP="004101BE">
      <w:pPr>
        <w:pStyle w:val="Prrafodelista"/>
        <w:spacing w:line="360" w:lineRule="auto"/>
        <w:jc w:val="both"/>
        <w:rPr>
          <w:rFonts w:ascii="Palatino Linotype" w:eastAsia="Calibri" w:hAnsi="Palatino Linotype" w:cs="Times New Roman"/>
          <w:lang w:val="es-MX" w:eastAsia="en-US"/>
        </w:rPr>
      </w:pPr>
    </w:p>
    <w:p w14:paraId="0956B988" w14:textId="36F8D9B4" w:rsidR="00A748DE" w:rsidRPr="004101BE" w:rsidRDefault="005C61D1" w:rsidP="004101BE">
      <w:pPr>
        <w:pStyle w:val="Prrafodelista"/>
        <w:numPr>
          <w:ilvl w:val="0"/>
          <w:numId w:val="1"/>
        </w:numPr>
        <w:spacing w:before="240" w:after="240" w:line="360" w:lineRule="auto"/>
        <w:ind w:left="0" w:firstLine="0"/>
        <w:jc w:val="both"/>
        <w:rPr>
          <w:rFonts w:ascii="Palatino Linotype" w:eastAsia="Calibri" w:hAnsi="Palatino Linotype" w:cs="Arial"/>
          <w:lang w:val="es-MX" w:eastAsia="en-US"/>
        </w:rPr>
      </w:pPr>
      <w:r w:rsidRPr="004101BE">
        <w:rPr>
          <w:rFonts w:ascii="Palatino Linotype" w:eastAsia="Calibri" w:hAnsi="Palatino Linotype" w:cs="Times New Roman"/>
          <w:lang w:val="es-MX" w:eastAsia="en-US"/>
        </w:rPr>
        <w:t>En resumen la rendición de cuenta pública; supone la capacidad de las instituciones para hacer responsables a los gobernantes de sus actos y decisiones en los distintos niveles de poder, eso permite evitar, prevenir y en su caso, castigar el abuso de poder.</w:t>
      </w:r>
    </w:p>
    <w:p w14:paraId="2102F3FB" w14:textId="48858DEC" w:rsidR="00A748DE" w:rsidRPr="004101BE" w:rsidRDefault="00A748DE" w:rsidP="004101BE">
      <w:pPr>
        <w:pStyle w:val="Ttulo1"/>
        <w:numPr>
          <w:ilvl w:val="0"/>
          <w:numId w:val="37"/>
        </w:numPr>
        <w:spacing w:line="360" w:lineRule="auto"/>
        <w:ind w:left="0" w:firstLine="0"/>
        <w:jc w:val="both"/>
        <w:rPr>
          <w:rFonts w:ascii="Palatino Linotype" w:hAnsi="Palatino Linotype"/>
          <w:b/>
          <w:color w:val="auto"/>
          <w:sz w:val="24"/>
          <w:szCs w:val="24"/>
        </w:rPr>
      </w:pPr>
      <w:bookmarkStart w:id="80" w:name="_Toc21606361"/>
      <w:r w:rsidRPr="004101BE">
        <w:rPr>
          <w:rFonts w:ascii="Palatino Linotype" w:hAnsi="Palatino Linotype"/>
          <w:b/>
          <w:color w:val="auto"/>
          <w:sz w:val="24"/>
          <w:szCs w:val="24"/>
        </w:rPr>
        <w:t>De las inconsistencias suscitadas en el desarrollo del procedimiento de acceso a la información pública  por parte del sujeto obligado.</w:t>
      </w:r>
      <w:bookmarkEnd w:id="80"/>
    </w:p>
    <w:p w14:paraId="6C7E668E" w14:textId="2C15F8CA" w:rsidR="00A748DE" w:rsidRPr="004101BE" w:rsidRDefault="00B62ABF" w:rsidP="004101BE">
      <w:pPr>
        <w:numPr>
          <w:ilvl w:val="0"/>
          <w:numId w:val="1"/>
        </w:numPr>
        <w:spacing w:before="240" w:after="240" w:line="360" w:lineRule="auto"/>
        <w:ind w:left="0" w:firstLine="0"/>
        <w:contextualSpacing/>
        <w:jc w:val="both"/>
        <w:rPr>
          <w:rFonts w:ascii="Palatino Linotype" w:hAnsi="Palatino Linotype" w:cs="Arial"/>
          <w:lang w:val="es-MX"/>
        </w:rPr>
      </w:pPr>
      <w:r w:rsidRPr="004101BE">
        <w:rPr>
          <w:rFonts w:ascii="Palatino Linotype" w:hAnsi="Palatino Linotype" w:cs="Arial"/>
          <w:lang w:val="es-MX"/>
        </w:rPr>
        <w:t xml:space="preserve">En el caso concreto que nos ocupa analizar, el particular requirió del Ayuntamiento de </w:t>
      </w:r>
      <w:proofErr w:type="spellStart"/>
      <w:r w:rsidR="005C61D1" w:rsidRPr="004101BE">
        <w:rPr>
          <w:rFonts w:ascii="Palatino Linotype" w:hAnsi="Palatino Linotype" w:cs="Arial"/>
          <w:lang w:val="es-MX"/>
        </w:rPr>
        <w:t>Chinconcuac</w:t>
      </w:r>
      <w:proofErr w:type="spellEnd"/>
      <w:r w:rsidR="005C61D1" w:rsidRPr="004101BE">
        <w:rPr>
          <w:rFonts w:ascii="Palatino Linotype" w:hAnsi="Palatino Linotype" w:cs="Arial"/>
          <w:lang w:val="es-MX"/>
        </w:rPr>
        <w:t xml:space="preserve"> el </w:t>
      </w:r>
      <w:r w:rsidR="00A748DE" w:rsidRPr="004101BE">
        <w:rPr>
          <w:rFonts w:ascii="Palatino Linotype" w:hAnsi="Palatino Linotype" w:cs="Arial"/>
        </w:rPr>
        <w:t>r</w:t>
      </w:r>
      <w:r w:rsidR="005C61D1" w:rsidRPr="004101BE">
        <w:rPr>
          <w:rFonts w:ascii="Palatino Linotype" w:hAnsi="Palatino Linotype" w:cs="Arial"/>
        </w:rPr>
        <w:t>egistro de las unidades económicas de alto impacto que presten el servicio de venta, consumo o distribución de bebidas</w:t>
      </w:r>
      <w:r w:rsidR="00F636F7" w:rsidRPr="004101BE">
        <w:rPr>
          <w:rFonts w:ascii="Palatino Linotype" w:hAnsi="Palatino Linotype" w:cs="Arial"/>
        </w:rPr>
        <w:t xml:space="preserve"> alcohólicas</w:t>
      </w:r>
      <w:r w:rsidRPr="004101BE">
        <w:rPr>
          <w:rFonts w:ascii="Palatino Linotype" w:hAnsi="Palatino Linotype" w:cs="Arial"/>
          <w:lang w:val="es-MX"/>
        </w:rPr>
        <w:t xml:space="preserve">; siendo importante señalar que el </w:t>
      </w:r>
      <w:r w:rsidRPr="004101BE">
        <w:rPr>
          <w:rFonts w:ascii="Palatino Linotype" w:hAnsi="Palatino Linotype" w:cs="Arial"/>
          <w:b/>
          <w:lang w:val="es-MX"/>
        </w:rPr>
        <w:t>SUJETO OBLIGADO</w:t>
      </w:r>
      <w:r w:rsidRPr="004101BE">
        <w:rPr>
          <w:rFonts w:ascii="Palatino Linotype" w:hAnsi="Palatino Linotype" w:cs="Arial"/>
          <w:lang w:val="es-MX"/>
        </w:rPr>
        <w:t xml:space="preserve"> </w:t>
      </w:r>
      <w:r w:rsidR="00A748DE" w:rsidRPr="004101BE">
        <w:rPr>
          <w:rFonts w:ascii="Palatino Linotype" w:hAnsi="Palatino Linotype" w:cs="Arial"/>
          <w:lang w:val="es-MX"/>
        </w:rPr>
        <w:t xml:space="preserve">no desarrollo  </w:t>
      </w:r>
      <w:r w:rsidR="0005132A" w:rsidRPr="004101BE">
        <w:rPr>
          <w:rFonts w:ascii="Palatino Linotype" w:hAnsi="Palatino Linotype" w:cs="Arial"/>
          <w:lang w:val="es-MX"/>
        </w:rPr>
        <w:t xml:space="preserve">adecuadamente </w:t>
      </w:r>
      <w:r w:rsidR="00A748DE" w:rsidRPr="004101BE">
        <w:rPr>
          <w:rFonts w:ascii="Palatino Linotype" w:hAnsi="Palatino Linotype" w:cs="Arial"/>
          <w:lang w:val="es-MX"/>
        </w:rPr>
        <w:t xml:space="preserve">el procedimiento de acceso a la información pública señalado en </w:t>
      </w:r>
      <w:r w:rsidR="00F636F7" w:rsidRPr="004101BE">
        <w:rPr>
          <w:rFonts w:ascii="Palatino Linotype" w:hAnsi="Palatino Linotype" w:cs="Arial"/>
          <w:lang w:val="es-MX"/>
        </w:rPr>
        <w:t>la Ley de Transparencia Estatal. E</w:t>
      </w:r>
      <w:r w:rsidR="00A748DE" w:rsidRPr="004101BE">
        <w:rPr>
          <w:rFonts w:ascii="Palatino Linotype" w:hAnsi="Palatino Linotype" w:cs="Arial"/>
          <w:lang w:val="es-MX"/>
        </w:rPr>
        <w:t>n efecto, de conformidad con lo que establece el artículo 150  el procedimiento de acceso a la información es la garantía</w:t>
      </w:r>
      <w:r w:rsidR="0005132A" w:rsidRPr="004101BE">
        <w:rPr>
          <w:rFonts w:ascii="Palatino Linotype" w:hAnsi="Palatino Linotype" w:cs="Arial"/>
          <w:lang w:val="es-MX"/>
        </w:rPr>
        <w:t xml:space="preserve"> primaría</w:t>
      </w:r>
      <w:r w:rsidR="00A748DE" w:rsidRPr="004101BE">
        <w:rPr>
          <w:rFonts w:ascii="Palatino Linotype" w:hAnsi="Palatino Linotype" w:cs="Arial"/>
          <w:lang w:val="es-MX"/>
        </w:rPr>
        <w:t xml:space="preserve"> del derecho de acceso a la información, como a continuación se observa: </w:t>
      </w:r>
    </w:p>
    <w:p w14:paraId="4D4AE3C3" w14:textId="77777777" w:rsidR="00A748DE" w:rsidRPr="004101BE" w:rsidRDefault="00A748DE" w:rsidP="004101BE">
      <w:pPr>
        <w:spacing w:before="240" w:after="240" w:line="360" w:lineRule="auto"/>
        <w:contextualSpacing/>
        <w:jc w:val="both"/>
        <w:rPr>
          <w:rFonts w:ascii="Palatino Linotype" w:hAnsi="Palatino Linotype" w:cs="Arial"/>
          <w:lang w:val="es-MX"/>
        </w:rPr>
      </w:pPr>
    </w:p>
    <w:p w14:paraId="23680997" w14:textId="5C81FE12" w:rsidR="00A748DE" w:rsidRPr="004101BE" w:rsidRDefault="00A748DE" w:rsidP="004101BE">
      <w:pPr>
        <w:spacing w:before="240" w:after="240" w:line="360" w:lineRule="auto"/>
        <w:ind w:left="567" w:right="567"/>
        <w:contextualSpacing/>
        <w:jc w:val="both"/>
        <w:rPr>
          <w:rFonts w:ascii="Palatino Linotype" w:hAnsi="Palatino Linotype"/>
          <w:i/>
        </w:rPr>
      </w:pPr>
      <w:r w:rsidRPr="004101BE">
        <w:rPr>
          <w:rFonts w:ascii="Palatino Linotype" w:hAnsi="Palatino Linotype"/>
          <w:i/>
        </w:rPr>
        <w:t>“</w:t>
      </w:r>
      <w:r w:rsidRPr="004101BE">
        <w:rPr>
          <w:rFonts w:ascii="Palatino Linotype" w:hAnsi="Palatino Linotype"/>
          <w:b/>
          <w:i/>
        </w:rPr>
        <w:t>Artículo 150.</w:t>
      </w:r>
      <w:r w:rsidRPr="004101BE">
        <w:rPr>
          <w:rFonts w:ascii="Palatino Linotype" w:hAnsi="Palatino Linotype"/>
          <w:i/>
        </w:rPr>
        <w:t xml:space="preserve"> </w:t>
      </w:r>
      <w:r w:rsidRPr="004101BE">
        <w:rPr>
          <w:rFonts w:ascii="Palatino Linotype" w:hAnsi="Palatino Linotype"/>
          <w:b/>
          <w:i/>
        </w:rPr>
        <w:t>El procedimiento de acceso a la información es la garantía primaria del derecho en cuestión y se rige por los principios de simplicidad, rapidez gratuidad del procedimiento, auxilio y orientación a los particulares</w:t>
      </w:r>
      <w:r w:rsidRPr="004101BE">
        <w:rPr>
          <w:rFonts w:ascii="Palatino Linotype" w:hAnsi="Palatino Linotype"/>
          <w:i/>
        </w:rPr>
        <w:t>, así como atención adecuada a las personas con discapacidad y a los hablantes de lengua indígena con el objeto de otorgar la protección más amplia del derecho de las personas.”</w:t>
      </w:r>
    </w:p>
    <w:p w14:paraId="62A28B0A" w14:textId="77777777" w:rsidR="00A748DE" w:rsidRPr="004101BE" w:rsidRDefault="00A748DE" w:rsidP="004101BE">
      <w:pPr>
        <w:spacing w:before="240" w:after="240" w:line="360" w:lineRule="auto"/>
        <w:contextualSpacing/>
        <w:jc w:val="both"/>
        <w:rPr>
          <w:rFonts w:ascii="Palatino Linotype" w:hAnsi="Palatino Linotype" w:cs="Arial"/>
          <w:lang w:val="es-MX"/>
        </w:rPr>
      </w:pPr>
    </w:p>
    <w:p w14:paraId="37B6FDD4" w14:textId="00A2B4A9" w:rsidR="00993085" w:rsidRPr="004101BE" w:rsidRDefault="00A748DE" w:rsidP="004101BE">
      <w:pPr>
        <w:numPr>
          <w:ilvl w:val="0"/>
          <w:numId w:val="1"/>
        </w:numPr>
        <w:spacing w:before="240" w:after="240" w:line="360" w:lineRule="auto"/>
        <w:ind w:left="0" w:firstLine="0"/>
        <w:contextualSpacing/>
        <w:jc w:val="both"/>
        <w:rPr>
          <w:rFonts w:ascii="Palatino Linotype" w:eastAsia="Times New Roman" w:hAnsi="Palatino Linotype" w:cs="Times New Roman"/>
          <w:i/>
          <w:lang w:val="es-MX"/>
        </w:rPr>
      </w:pPr>
      <w:r w:rsidRPr="004101BE">
        <w:rPr>
          <w:rFonts w:ascii="Palatino Linotype" w:hAnsi="Palatino Linotype" w:cs="Arial"/>
          <w:lang w:val="es-MX"/>
        </w:rPr>
        <w:t xml:space="preserve">    </w:t>
      </w:r>
      <w:r w:rsidR="0005132A" w:rsidRPr="004101BE">
        <w:rPr>
          <w:rFonts w:ascii="Palatino Linotype" w:hAnsi="Palatino Linotype" w:cs="Arial"/>
          <w:lang w:val="es-MX"/>
        </w:rPr>
        <w:t xml:space="preserve">Así y en un correcto actuar, si el </w:t>
      </w:r>
      <w:r w:rsidR="0005132A" w:rsidRPr="004101BE">
        <w:rPr>
          <w:rFonts w:ascii="Palatino Linotype" w:hAnsi="Palatino Linotype" w:cs="Arial"/>
          <w:b/>
          <w:lang w:val="es-MX"/>
        </w:rPr>
        <w:t>SUJETO OBLIGADO</w:t>
      </w:r>
      <w:r w:rsidR="0005132A" w:rsidRPr="004101BE">
        <w:rPr>
          <w:rFonts w:ascii="Palatino Linotype" w:hAnsi="Palatino Linotype" w:cs="Arial"/>
          <w:lang w:val="es-MX"/>
        </w:rPr>
        <w:t xml:space="preserve"> a través de la unidad de transparencia advirtió que las gestiones administrativas para reunir la información</w:t>
      </w:r>
      <w:r w:rsidR="00993085" w:rsidRPr="004101BE">
        <w:rPr>
          <w:rFonts w:ascii="Palatino Linotype" w:hAnsi="Palatino Linotype" w:cs="Arial"/>
          <w:lang w:val="es-MX"/>
        </w:rPr>
        <w:t xml:space="preserve"> solicitada</w:t>
      </w:r>
      <w:r w:rsidR="0005132A" w:rsidRPr="004101BE">
        <w:rPr>
          <w:rFonts w:ascii="Palatino Linotype" w:hAnsi="Palatino Linotype" w:cs="Arial"/>
          <w:lang w:val="es-MX"/>
        </w:rPr>
        <w:t xml:space="preserve"> o el tratamiento de la misma implicaba un </w:t>
      </w:r>
      <w:r w:rsidR="00F636F7" w:rsidRPr="004101BE">
        <w:rPr>
          <w:rFonts w:ascii="Palatino Linotype" w:hAnsi="Palatino Linotype" w:cs="Arial"/>
          <w:lang w:val="es-MX"/>
        </w:rPr>
        <w:t xml:space="preserve">procesamiento </w:t>
      </w:r>
      <w:r w:rsidR="0005132A" w:rsidRPr="004101BE">
        <w:rPr>
          <w:rFonts w:ascii="Palatino Linotype" w:hAnsi="Palatino Linotype" w:cs="Arial"/>
          <w:lang w:val="es-MX"/>
        </w:rPr>
        <w:t>complejo y exhaustivo impidiéndole así dar contestación dentro del plazo</w:t>
      </w:r>
      <w:r w:rsidR="00993085" w:rsidRPr="004101BE">
        <w:rPr>
          <w:rFonts w:ascii="Palatino Linotype" w:hAnsi="Palatino Linotype" w:cs="Arial"/>
          <w:lang w:val="es-MX"/>
        </w:rPr>
        <w:t xml:space="preserve"> de quince días de conformidad con el </w:t>
      </w:r>
      <w:r w:rsidR="0005132A" w:rsidRPr="004101BE">
        <w:rPr>
          <w:rFonts w:ascii="Palatino Linotype" w:hAnsi="Palatino Linotype" w:cs="Arial"/>
          <w:lang w:val="es-MX"/>
        </w:rPr>
        <w:t>artículo 163 de la Ley de tra</w:t>
      </w:r>
      <w:r w:rsidR="00FA472C" w:rsidRPr="004101BE">
        <w:rPr>
          <w:rFonts w:ascii="Palatino Linotype" w:hAnsi="Palatino Linotype" w:cs="Arial"/>
          <w:lang w:val="es-MX"/>
        </w:rPr>
        <w:t>n</w:t>
      </w:r>
      <w:r w:rsidR="0005132A" w:rsidRPr="004101BE">
        <w:rPr>
          <w:rFonts w:ascii="Palatino Linotype" w:hAnsi="Palatino Linotype" w:cs="Arial"/>
          <w:lang w:val="es-MX"/>
        </w:rPr>
        <w:t>sparencia</w:t>
      </w:r>
      <w:r w:rsidR="00993085" w:rsidRPr="004101BE">
        <w:rPr>
          <w:rFonts w:ascii="Palatino Linotype" w:hAnsi="Palatino Linotype" w:cs="Arial"/>
          <w:lang w:val="es-MX"/>
        </w:rPr>
        <w:t>, debió notificar la ampliación de plazo antes de que feneciera el término para dar contestación a la solic</w:t>
      </w:r>
      <w:r w:rsidR="00F636F7" w:rsidRPr="004101BE">
        <w:rPr>
          <w:rFonts w:ascii="Palatino Linotype" w:hAnsi="Palatino Linotype" w:cs="Arial"/>
          <w:lang w:val="es-MX"/>
        </w:rPr>
        <w:t xml:space="preserve">itud, lo que además implica la necesario </w:t>
      </w:r>
      <w:r w:rsidR="00993085" w:rsidRPr="004101BE">
        <w:rPr>
          <w:rFonts w:ascii="Palatino Linotype" w:hAnsi="Palatino Linotype" w:cs="Arial"/>
          <w:lang w:val="es-MX"/>
        </w:rPr>
        <w:t>aprobación por parte del Comité de Tra</w:t>
      </w:r>
      <w:r w:rsidR="00FA472C" w:rsidRPr="004101BE">
        <w:rPr>
          <w:rFonts w:ascii="Palatino Linotype" w:hAnsi="Palatino Linotype" w:cs="Arial"/>
          <w:lang w:val="es-MX"/>
        </w:rPr>
        <w:t>n</w:t>
      </w:r>
      <w:r w:rsidR="00993085" w:rsidRPr="004101BE">
        <w:rPr>
          <w:rFonts w:ascii="Palatino Linotype" w:hAnsi="Palatino Linotype" w:cs="Arial"/>
          <w:lang w:val="es-MX"/>
        </w:rPr>
        <w:t xml:space="preserve">sparencia,  como a continuación se observa: </w:t>
      </w:r>
    </w:p>
    <w:p w14:paraId="53C302FD" w14:textId="77777777" w:rsidR="00993085" w:rsidRPr="004101BE" w:rsidRDefault="00993085" w:rsidP="004101BE">
      <w:pPr>
        <w:spacing w:before="240" w:after="240" w:line="360" w:lineRule="auto"/>
        <w:contextualSpacing/>
        <w:jc w:val="both"/>
        <w:rPr>
          <w:rFonts w:ascii="Palatino Linotype" w:eastAsia="Times New Roman" w:hAnsi="Palatino Linotype" w:cs="Times New Roman"/>
          <w:i/>
          <w:lang w:val="es-MX"/>
        </w:rPr>
      </w:pPr>
    </w:p>
    <w:p w14:paraId="7AF92291" w14:textId="77777777" w:rsidR="00993085" w:rsidRPr="004101BE" w:rsidRDefault="00993085" w:rsidP="004101BE">
      <w:pPr>
        <w:autoSpaceDE w:val="0"/>
        <w:autoSpaceDN w:val="0"/>
        <w:adjustRightInd w:val="0"/>
        <w:spacing w:after="160" w:line="360" w:lineRule="auto"/>
        <w:ind w:left="567" w:right="616"/>
        <w:contextualSpacing/>
        <w:jc w:val="both"/>
        <w:rPr>
          <w:rFonts w:ascii="Palatino Linotype" w:eastAsia="Times New Roman" w:hAnsi="Palatino Linotype" w:cs="Times New Roman"/>
          <w:i/>
          <w:lang w:val="es-MX"/>
        </w:rPr>
      </w:pPr>
      <w:r w:rsidRPr="004101BE">
        <w:rPr>
          <w:rFonts w:ascii="Palatino Linotype" w:eastAsia="Times New Roman" w:hAnsi="Palatino Linotype" w:cs="Times New Roman"/>
          <w:b/>
          <w:bCs/>
          <w:i/>
          <w:lang w:val="es-MX"/>
        </w:rPr>
        <w:t xml:space="preserve">“Artículo 163. </w:t>
      </w:r>
      <w:r w:rsidRPr="004101BE">
        <w:rPr>
          <w:rFonts w:ascii="Palatino Linotype" w:eastAsia="Times New Roman" w:hAnsi="Palatino Linotype" w:cs="Times New Roman"/>
          <w:i/>
          <w:lang w:val="es-MX"/>
        </w:rPr>
        <w:t>La Unidad de Transparencia deberá notificar la respuesta a la solicitud al interesado en el menor tiempo posible, que no podrá exceder de quince días hábiles, contados a partir del día siguiente a la presentación de aquélla.</w:t>
      </w:r>
    </w:p>
    <w:p w14:paraId="42B01BC6" w14:textId="77777777" w:rsidR="00993085" w:rsidRPr="004101BE" w:rsidRDefault="00993085" w:rsidP="004101BE">
      <w:pPr>
        <w:autoSpaceDE w:val="0"/>
        <w:autoSpaceDN w:val="0"/>
        <w:adjustRightInd w:val="0"/>
        <w:spacing w:after="160" w:line="360" w:lineRule="auto"/>
        <w:ind w:left="567" w:right="616"/>
        <w:contextualSpacing/>
        <w:jc w:val="both"/>
        <w:rPr>
          <w:rFonts w:ascii="Palatino Linotype" w:eastAsia="Times New Roman" w:hAnsi="Palatino Linotype" w:cs="Times New Roman"/>
          <w:i/>
          <w:lang w:val="es-MX"/>
        </w:rPr>
      </w:pPr>
    </w:p>
    <w:p w14:paraId="79264195" w14:textId="77777777" w:rsidR="00993085" w:rsidRPr="004101BE" w:rsidRDefault="00993085" w:rsidP="004101BE">
      <w:pPr>
        <w:autoSpaceDE w:val="0"/>
        <w:autoSpaceDN w:val="0"/>
        <w:adjustRightInd w:val="0"/>
        <w:spacing w:after="160" w:line="360" w:lineRule="auto"/>
        <w:ind w:left="567" w:right="616"/>
        <w:contextualSpacing/>
        <w:jc w:val="both"/>
        <w:rPr>
          <w:rFonts w:ascii="Palatino Linotype" w:eastAsia="Times New Roman" w:hAnsi="Palatino Linotype" w:cs="Times New Roman"/>
          <w:b/>
          <w:i/>
          <w:lang w:val="es-MX"/>
        </w:rPr>
      </w:pPr>
      <w:r w:rsidRPr="004101BE">
        <w:rPr>
          <w:rFonts w:ascii="Palatino Linotype" w:eastAsia="Times New Roman" w:hAnsi="Palatino Linotype" w:cs="Times New Roman"/>
          <w:b/>
          <w:i/>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6B95096" w14:textId="77777777" w:rsidR="00993085" w:rsidRPr="004101BE" w:rsidRDefault="00993085" w:rsidP="004101BE">
      <w:pPr>
        <w:autoSpaceDE w:val="0"/>
        <w:autoSpaceDN w:val="0"/>
        <w:adjustRightInd w:val="0"/>
        <w:spacing w:after="160" w:line="360" w:lineRule="auto"/>
        <w:ind w:left="567" w:right="616"/>
        <w:contextualSpacing/>
        <w:jc w:val="both"/>
        <w:rPr>
          <w:rFonts w:ascii="Palatino Linotype" w:eastAsia="Times New Roman" w:hAnsi="Palatino Linotype" w:cs="Times New Roman"/>
          <w:b/>
          <w:i/>
          <w:lang w:val="es-MX"/>
        </w:rPr>
      </w:pPr>
    </w:p>
    <w:p w14:paraId="085DF2FC" w14:textId="1FBA6E98" w:rsidR="0005132A" w:rsidRPr="004101BE" w:rsidRDefault="00993085" w:rsidP="004101BE">
      <w:pPr>
        <w:autoSpaceDE w:val="0"/>
        <w:autoSpaceDN w:val="0"/>
        <w:adjustRightInd w:val="0"/>
        <w:spacing w:after="160" w:line="360" w:lineRule="auto"/>
        <w:ind w:left="567" w:right="616"/>
        <w:contextualSpacing/>
        <w:jc w:val="both"/>
        <w:rPr>
          <w:rFonts w:ascii="Palatino Linotype" w:eastAsia="Times New Roman" w:hAnsi="Palatino Linotype" w:cs="Times New Roman"/>
          <w:lang w:val="es-MX"/>
        </w:rPr>
      </w:pPr>
      <w:r w:rsidRPr="004101BE">
        <w:rPr>
          <w:rFonts w:ascii="Palatino Linotype" w:eastAsia="Times New Roman" w:hAnsi="Palatino Linotype" w:cs="Times New Roman"/>
          <w:lang w:val="es-MX"/>
        </w:rPr>
        <w:t>(Énfasis añadido)</w:t>
      </w:r>
    </w:p>
    <w:p w14:paraId="6CDBA2C8" w14:textId="77777777" w:rsidR="009733FB" w:rsidRPr="004101BE" w:rsidRDefault="00993085" w:rsidP="004101BE">
      <w:pPr>
        <w:pStyle w:val="Prrafodelista"/>
        <w:numPr>
          <w:ilvl w:val="0"/>
          <w:numId w:val="1"/>
        </w:numPr>
        <w:spacing w:before="240" w:after="240" w:line="360" w:lineRule="auto"/>
        <w:ind w:left="0" w:right="49" w:firstLine="0"/>
        <w:jc w:val="both"/>
        <w:rPr>
          <w:rFonts w:ascii="Palatino Linotype" w:hAnsi="Palatino Linotype"/>
          <w:i/>
        </w:rPr>
      </w:pPr>
      <w:r w:rsidRPr="004101BE">
        <w:rPr>
          <w:rFonts w:ascii="Palatino Linotype" w:eastAsia="Calibri" w:hAnsi="Palatino Linotype" w:cs="Arial"/>
        </w:rPr>
        <w:t xml:space="preserve">Así las cosas en el caso que se resuelve, el </w:t>
      </w:r>
      <w:r w:rsidRPr="004101BE">
        <w:rPr>
          <w:rFonts w:ascii="Palatino Linotype" w:eastAsia="Calibri" w:hAnsi="Palatino Linotype" w:cs="Arial"/>
          <w:b/>
        </w:rPr>
        <w:t>SUJETO OBLIGADO</w:t>
      </w:r>
      <w:r w:rsidRPr="004101BE">
        <w:rPr>
          <w:rFonts w:ascii="Palatino Linotype" w:eastAsia="Calibri" w:hAnsi="Palatino Linotype" w:cs="Arial"/>
        </w:rPr>
        <w:t xml:space="preserve"> amplio el plazo para dar respuesta</w:t>
      </w:r>
      <w:r w:rsidR="009733FB" w:rsidRPr="004101BE">
        <w:rPr>
          <w:rFonts w:ascii="Palatino Linotype" w:eastAsia="Calibri" w:hAnsi="Palatino Linotype" w:cs="Arial"/>
        </w:rPr>
        <w:t xml:space="preserve"> el último día hábil para otorgar respuesta </w:t>
      </w:r>
      <w:r w:rsidRPr="004101BE">
        <w:rPr>
          <w:rFonts w:ascii="Palatino Linotype" w:eastAsia="Calibri" w:hAnsi="Palatino Linotype" w:cs="Arial"/>
        </w:rPr>
        <w:t xml:space="preserve"> señalando</w:t>
      </w:r>
      <w:r w:rsidR="009733FB" w:rsidRPr="004101BE">
        <w:rPr>
          <w:rFonts w:ascii="Palatino Linotype" w:eastAsia="Calibri" w:hAnsi="Palatino Linotype" w:cs="Arial"/>
        </w:rPr>
        <w:t xml:space="preserve"> que </w:t>
      </w:r>
      <w:r w:rsidRPr="004101BE">
        <w:rPr>
          <w:rFonts w:ascii="Palatino Linotype" w:eastAsia="Calibri" w:hAnsi="Palatino Linotype" w:cs="Arial"/>
          <w:i/>
        </w:rPr>
        <w:t>“</w:t>
      </w:r>
      <w:r w:rsidR="009733FB" w:rsidRPr="004101BE">
        <w:rPr>
          <w:rFonts w:ascii="Palatino Linotype" w:eastAsia="Calibri" w:hAnsi="Palatino Linotype" w:cs="Arial"/>
          <w:i/>
        </w:rPr>
        <w:t>…</w:t>
      </w:r>
      <w:r w:rsidR="009733FB" w:rsidRPr="004101BE">
        <w:rPr>
          <w:rFonts w:ascii="Palatino Linotype" w:hAnsi="Palatino Linotype"/>
          <w:i/>
          <w:color w:val="000000" w:themeColor="text1"/>
        </w:rPr>
        <w:t xml:space="preserve">En atención a su solicitud </w:t>
      </w:r>
      <w:proofErr w:type="spellStart"/>
      <w:r w:rsidR="009733FB" w:rsidRPr="004101BE">
        <w:rPr>
          <w:rFonts w:ascii="Palatino Linotype" w:hAnsi="Palatino Linotype"/>
          <w:i/>
          <w:color w:val="000000" w:themeColor="text1"/>
        </w:rPr>
        <w:t>numero</w:t>
      </w:r>
      <w:proofErr w:type="spellEnd"/>
      <w:r w:rsidR="009733FB" w:rsidRPr="004101BE">
        <w:rPr>
          <w:rFonts w:ascii="Palatino Linotype" w:hAnsi="Palatino Linotype"/>
          <w:i/>
          <w:color w:val="000000" w:themeColor="text1"/>
        </w:rPr>
        <w:t xml:space="preserve"> 00075/CHICONCU/IP/2019 Basados en el </w:t>
      </w:r>
      <w:proofErr w:type="spellStart"/>
      <w:r w:rsidR="009733FB" w:rsidRPr="004101BE">
        <w:rPr>
          <w:rFonts w:ascii="Palatino Linotype" w:hAnsi="Palatino Linotype"/>
          <w:i/>
          <w:color w:val="000000" w:themeColor="text1"/>
        </w:rPr>
        <w:t>Articulo</w:t>
      </w:r>
      <w:proofErr w:type="spellEnd"/>
      <w:r w:rsidR="009733FB" w:rsidRPr="004101BE">
        <w:rPr>
          <w:rFonts w:ascii="Palatino Linotype" w:hAnsi="Palatino Linotype"/>
          <w:i/>
          <w:color w:val="000000" w:themeColor="text1"/>
        </w:rPr>
        <w:t xml:space="preserve"> 163 de la Ley de Transparencia y Acceso a la Información </w:t>
      </w:r>
      <w:proofErr w:type="spellStart"/>
      <w:r w:rsidR="009733FB" w:rsidRPr="004101BE">
        <w:rPr>
          <w:rFonts w:ascii="Palatino Linotype" w:hAnsi="Palatino Linotype"/>
          <w:i/>
          <w:color w:val="000000" w:themeColor="text1"/>
        </w:rPr>
        <w:t>Publica</w:t>
      </w:r>
      <w:proofErr w:type="spellEnd"/>
      <w:r w:rsidR="009733FB" w:rsidRPr="004101BE">
        <w:rPr>
          <w:rFonts w:ascii="Palatino Linotype" w:hAnsi="Palatino Linotype"/>
          <w:i/>
          <w:color w:val="000000" w:themeColor="text1"/>
        </w:rPr>
        <w:t xml:space="preserve"> se </w:t>
      </w:r>
      <w:proofErr w:type="spellStart"/>
      <w:r w:rsidR="009733FB" w:rsidRPr="004101BE">
        <w:rPr>
          <w:rFonts w:ascii="Palatino Linotype" w:hAnsi="Palatino Linotype"/>
          <w:i/>
          <w:color w:val="000000" w:themeColor="text1"/>
        </w:rPr>
        <w:t>convoco</w:t>
      </w:r>
      <w:proofErr w:type="spellEnd"/>
      <w:r w:rsidR="009733FB" w:rsidRPr="004101BE">
        <w:rPr>
          <w:rFonts w:ascii="Palatino Linotype" w:hAnsi="Palatino Linotype"/>
          <w:i/>
          <w:color w:val="000000" w:themeColor="text1"/>
        </w:rPr>
        <w:t xml:space="preserve"> al Comité de Transparencia y se solicitada se de una </w:t>
      </w:r>
      <w:proofErr w:type="spellStart"/>
      <w:r w:rsidR="009733FB" w:rsidRPr="004101BE">
        <w:rPr>
          <w:rFonts w:ascii="Palatino Linotype" w:hAnsi="Palatino Linotype"/>
          <w:i/>
          <w:color w:val="000000" w:themeColor="text1"/>
        </w:rPr>
        <w:t>prorroga</w:t>
      </w:r>
      <w:proofErr w:type="spellEnd"/>
      <w:r w:rsidR="009733FB" w:rsidRPr="004101BE">
        <w:rPr>
          <w:rFonts w:ascii="Palatino Linotype" w:hAnsi="Palatino Linotype"/>
          <w:i/>
          <w:color w:val="000000" w:themeColor="text1"/>
        </w:rPr>
        <w:t xml:space="preserve"> de 7 días para dar contestación, por lo tanto se le solicita la una </w:t>
      </w:r>
      <w:proofErr w:type="spellStart"/>
      <w:r w:rsidR="009733FB" w:rsidRPr="004101BE">
        <w:rPr>
          <w:rFonts w:ascii="Palatino Linotype" w:hAnsi="Palatino Linotype"/>
          <w:i/>
          <w:color w:val="000000" w:themeColor="text1"/>
        </w:rPr>
        <w:t>prorroga</w:t>
      </w:r>
      <w:proofErr w:type="spellEnd"/>
      <w:r w:rsidR="009733FB" w:rsidRPr="004101BE">
        <w:rPr>
          <w:rFonts w:ascii="Palatino Linotype" w:hAnsi="Palatino Linotype"/>
          <w:i/>
          <w:color w:val="000000" w:themeColor="text1"/>
        </w:rPr>
        <w:t>, esto a fin de cumplir con lo solicitado…</w:t>
      </w:r>
      <w:r w:rsidRPr="004101BE">
        <w:rPr>
          <w:rFonts w:ascii="Palatino Linotype" w:eastAsia="Calibri" w:hAnsi="Palatino Linotype" w:cs="Arial"/>
          <w:i/>
        </w:rPr>
        <w:t>”</w:t>
      </w:r>
      <w:r w:rsidRPr="004101BE">
        <w:rPr>
          <w:rFonts w:ascii="Palatino Linotype" w:eastAsia="Calibri" w:hAnsi="Palatino Linotype" w:cs="Arial"/>
        </w:rPr>
        <w:t xml:space="preserve"> (Sic)</w:t>
      </w:r>
    </w:p>
    <w:p w14:paraId="56BA5E46" w14:textId="77777777" w:rsidR="009733FB" w:rsidRPr="004101BE" w:rsidRDefault="009733FB" w:rsidP="004101BE">
      <w:pPr>
        <w:pStyle w:val="Prrafodelista"/>
        <w:spacing w:before="240" w:after="240" w:line="360" w:lineRule="auto"/>
        <w:ind w:left="0" w:right="49"/>
        <w:jc w:val="both"/>
        <w:rPr>
          <w:rFonts w:ascii="Palatino Linotype" w:hAnsi="Palatino Linotype"/>
          <w:i/>
        </w:rPr>
      </w:pPr>
    </w:p>
    <w:p w14:paraId="46BF7C72" w14:textId="3BD4D6DB" w:rsidR="009733FB" w:rsidRPr="004101BE" w:rsidRDefault="004C6609" w:rsidP="004101BE">
      <w:pPr>
        <w:pStyle w:val="Prrafodelista"/>
        <w:numPr>
          <w:ilvl w:val="0"/>
          <w:numId w:val="1"/>
        </w:numPr>
        <w:spacing w:before="240" w:after="240" w:line="360" w:lineRule="auto"/>
        <w:ind w:left="0" w:right="49" w:firstLine="0"/>
        <w:jc w:val="both"/>
        <w:rPr>
          <w:rFonts w:ascii="Palatino Linotype" w:hAnsi="Palatino Linotype"/>
          <w:i/>
        </w:rPr>
      </w:pPr>
      <w:r w:rsidRPr="004101BE">
        <w:rPr>
          <w:rFonts w:ascii="Palatino Linotype" w:hAnsi="Palatino Linotype"/>
        </w:rPr>
        <w:t>De dicha manifestación se aprecia el claro incumplimiento de lo establecido en el artículo 163 de la Ley de Transparencia y Acceso a la Información Pública del Estado de México y Municipios, ya que la prórroga</w:t>
      </w:r>
      <w:r w:rsidR="001C6CA4" w:rsidRPr="004101BE">
        <w:rPr>
          <w:rFonts w:ascii="Palatino Linotype" w:hAnsi="Palatino Linotype"/>
        </w:rPr>
        <w:t xml:space="preserve"> además de que</w:t>
      </w:r>
      <w:r w:rsidRPr="004101BE">
        <w:rPr>
          <w:rFonts w:ascii="Palatino Linotype" w:hAnsi="Palatino Linotype"/>
        </w:rPr>
        <w:t xml:space="preserve"> carece de tod</w:t>
      </w:r>
      <w:r w:rsidR="001C6CA4" w:rsidRPr="004101BE">
        <w:rPr>
          <w:rFonts w:ascii="Palatino Linotype" w:hAnsi="Palatino Linotype"/>
        </w:rPr>
        <w:t xml:space="preserve">a fundamentación y motivación, </w:t>
      </w:r>
      <w:r w:rsidRPr="004101BE">
        <w:rPr>
          <w:rFonts w:ascii="Palatino Linotype" w:hAnsi="Palatino Linotype"/>
        </w:rPr>
        <w:t xml:space="preserve">no </w:t>
      </w:r>
      <w:r w:rsidR="001C6CA4" w:rsidRPr="004101BE">
        <w:rPr>
          <w:rFonts w:ascii="Palatino Linotype" w:hAnsi="Palatino Linotype"/>
        </w:rPr>
        <w:t>se encuentra sustentada por el Comité de Transparencia</w:t>
      </w:r>
      <w:r w:rsidR="009733FB" w:rsidRPr="004101BE">
        <w:rPr>
          <w:rFonts w:ascii="Palatino Linotype" w:hAnsi="Palatino Linotype"/>
        </w:rPr>
        <w:t xml:space="preserve"> a través de un documento comprobatorio</w:t>
      </w:r>
      <w:r w:rsidRPr="004101BE">
        <w:rPr>
          <w:rFonts w:ascii="Palatino Linotype" w:hAnsi="Palatino Linotype"/>
        </w:rPr>
        <w:t xml:space="preserve">, por lo que dicha prórroga fue indebida ya que no se encuentra debidamente, </w:t>
      </w:r>
      <w:r w:rsidRPr="004101BE">
        <w:rPr>
          <w:rFonts w:ascii="Palatino Linotype" w:eastAsia="Times New Roman" w:hAnsi="Palatino Linotype" w:cs="Arial"/>
          <w:color w:val="000000"/>
        </w:rPr>
        <w:t>fundada y  motivada,</w:t>
      </w:r>
      <w:r w:rsidR="009733FB" w:rsidRPr="004101BE">
        <w:rPr>
          <w:rFonts w:ascii="Palatino Linotype" w:eastAsia="Times New Roman" w:hAnsi="Palatino Linotype" w:cs="Arial"/>
          <w:color w:val="000000"/>
        </w:rPr>
        <w:t xml:space="preserve"> lo que lleva a este </w:t>
      </w:r>
      <w:proofErr w:type="spellStart"/>
      <w:r w:rsidR="009733FB" w:rsidRPr="004101BE">
        <w:rPr>
          <w:rFonts w:ascii="Palatino Linotype" w:eastAsia="Times New Roman" w:hAnsi="Palatino Linotype" w:cs="Arial"/>
          <w:color w:val="000000"/>
        </w:rPr>
        <w:t>Resolutor</w:t>
      </w:r>
      <w:proofErr w:type="spellEnd"/>
      <w:r w:rsidR="009733FB" w:rsidRPr="004101BE">
        <w:rPr>
          <w:rFonts w:ascii="Palatino Linotype" w:eastAsia="Times New Roman" w:hAnsi="Palatino Linotype" w:cs="Arial"/>
          <w:color w:val="000000"/>
        </w:rPr>
        <w:t xml:space="preserve"> a estimar las razones o motivos de inconformidad aducidas por el particular como </w:t>
      </w:r>
      <w:r w:rsidR="00CF1911" w:rsidRPr="004101BE">
        <w:rPr>
          <w:rFonts w:ascii="Palatino Linotype" w:eastAsia="Times New Roman" w:hAnsi="Palatino Linotype" w:cs="Arial"/>
          <w:color w:val="000000"/>
        </w:rPr>
        <w:t xml:space="preserve">parcialmente </w:t>
      </w:r>
      <w:r w:rsidR="009733FB" w:rsidRPr="004101BE">
        <w:rPr>
          <w:rFonts w:ascii="Palatino Linotype" w:eastAsia="Times New Roman" w:hAnsi="Palatino Linotype" w:cs="Arial"/>
          <w:color w:val="000000"/>
        </w:rPr>
        <w:t xml:space="preserve">fundadas y procedentes, </w:t>
      </w:r>
      <w:r w:rsidRPr="004101BE">
        <w:rPr>
          <w:rFonts w:ascii="Palatino Linotype" w:eastAsia="Times New Roman" w:hAnsi="Palatino Linotype" w:cs="Arial"/>
          <w:color w:val="000000"/>
        </w:rPr>
        <w:t xml:space="preserve">apercibiéndole al </w:t>
      </w:r>
      <w:r w:rsidRPr="004101BE">
        <w:rPr>
          <w:rFonts w:ascii="Palatino Linotype" w:eastAsia="Times New Roman" w:hAnsi="Palatino Linotype" w:cs="Arial"/>
          <w:b/>
          <w:color w:val="000000"/>
        </w:rPr>
        <w:t xml:space="preserve">SUJETO OBLGADO </w:t>
      </w:r>
      <w:r w:rsidR="009733FB" w:rsidRPr="004101BE">
        <w:rPr>
          <w:rFonts w:ascii="Palatino Linotype" w:eastAsia="Times New Roman" w:hAnsi="Palatino Linotype" w:cs="Arial"/>
          <w:color w:val="000000"/>
        </w:rPr>
        <w:t xml:space="preserve">en este acto </w:t>
      </w:r>
      <w:r w:rsidRPr="004101BE">
        <w:rPr>
          <w:rFonts w:ascii="Palatino Linotype" w:eastAsia="Times New Roman" w:hAnsi="Palatino Linotype" w:cs="Arial"/>
          <w:color w:val="000000"/>
        </w:rPr>
        <w:t>de la alta responsabilidad que implica</w:t>
      </w:r>
      <w:r w:rsidR="009733FB" w:rsidRPr="004101BE">
        <w:rPr>
          <w:rFonts w:ascii="Palatino Linotype" w:eastAsia="Times New Roman" w:hAnsi="Palatino Linotype" w:cs="Arial"/>
          <w:color w:val="000000"/>
        </w:rPr>
        <w:t xml:space="preserve"> el vulnerar y</w:t>
      </w:r>
      <w:r w:rsidRPr="004101BE">
        <w:rPr>
          <w:rFonts w:ascii="Palatino Linotype" w:eastAsia="Times New Roman" w:hAnsi="Palatino Linotype" w:cs="Arial"/>
          <w:color w:val="000000"/>
        </w:rPr>
        <w:t xml:space="preserve"> retrasar el ejercicio de un derecho constitucional y convencionalmente reconocido. </w:t>
      </w:r>
    </w:p>
    <w:p w14:paraId="5DEF4429" w14:textId="30CA844B" w:rsidR="00CF1911" w:rsidRPr="004101BE" w:rsidRDefault="00CF1911" w:rsidP="004101BE">
      <w:pPr>
        <w:pStyle w:val="Ttulo1"/>
        <w:numPr>
          <w:ilvl w:val="0"/>
          <w:numId w:val="37"/>
        </w:numPr>
        <w:spacing w:line="360" w:lineRule="auto"/>
        <w:ind w:left="0" w:firstLine="0"/>
        <w:jc w:val="both"/>
        <w:rPr>
          <w:rFonts w:ascii="Palatino Linotype" w:hAnsi="Palatino Linotype"/>
          <w:b/>
          <w:color w:val="000000" w:themeColor="text1"/>
          <w:sz w:val="24"/>
          <w:szCs w:val="24"/>
        </w:rPr>
      </w:pPr>
      <w:bookmarkStart w:id="81" w:name="_Toc21606362"/>
      <w:r w:rsidRPr="004101BE">
        <w:rPr>
          <w:rFonts w:ascii="Palatino Linotype" w:hAnsi="Palatino Linotype"/>
          <w:b/>
          <w:color w:val="000000" w:themeColor="text1"/>
          <w:sz w:val="24"/>
          <w:szCs w:val="24"/>
        </w:rPr>
        <w:t xml:space="preserve">Del plus </w:t>
      </w:r>
      <w:proofErr w:type="spellStart"/>
      <w:r w:rsidRPr="004101BE">
        <w:rPr>
          <w:rFonts w:ascii="Palatino Linotype" w:hAnsi="Palatino Linotype"/>
          <w:b/>
          <w:color w:val="000000" w:themeColor="text1"/>
          <w:sz w:val="24"/>
          <w:szCs w:val="24"/>
        </w:rPr>
        <w:t>petitio</w:t>
      </w:r>
      <w:proofErr w:type="spellEnd"/>
      <w:r w:rsidRPr="004101BE">
        <w:rPr>
          <w:rFonts w:ascii="Palatino Linotype" w:hAnsi="Palatino Linotype"/>
          <w:b/>
          <w:color w:val="000000" w:themeColor="text1"/>
          <w:sz w:val="24"/>
          <w:szCs w:val="24"/>
        </w:rPr>
        <w:t>.</w:t>
      </w:r>
      <w:bookmarkEnd w:id="81"/>
    </w:p>
    <w:p w14:paraId="2F46303C" w14:textId="7ED5AE94" w:rsidR="00CF1911" w:rsidRPr="004101BE" w:rsidRDefault="00CF1911" w:rsidP="004101BE">
      <w:pPr>
        <w:pStyle w:val="Sinespaciado"/>
        <w:numPr>
          <w:ilvl w:val="0"/>
          <w:numId w:val="1"/>
        </w:numPr>
        <w:tabs>
          <w:tab w:val="left" w:pos="426"/>
          <w:tab w:val="left" w:pos="8222"/>
        </w:tabs>
        <w:spacing w:before="240" w:after="240" w:line="360" w:lineRule="auto"/>
        <w:ind w:left="0" w:right="51" w:firstLine="0"/>
        <w:jc w:val="both"/>
        <w:rPr>
          <w:rFonts w:ascii="Palatino Linotype" w:eastAsia="MS Mincho" w:hAnsi="Palatino Linotype" w:cs="Times New Roman"/>
          <w:color w:val="000000"/>
        </w:rPr>
      </w:pPr>
      <w:r w:rsidRPr="004101BE">
        <w:rPr>
          <w:rFonts w:ascii="Palatino Linotype" w:hAnsi="Palatino Linotype"/>
          <w:lang w:val="es-MX" w:eastAsia="en-US"/>
        </w:rPr>
        <w:t xml:space="preserve">Por otro lado y a efecto de llevar a buen término la presente resolución </w:t>
      </w:r>
      <w:r w:rsidRPr="004101BE">
        <w:rPr>
          <w:rFonts w:ascii="Palatino Linotype" w:eastAsia="MS Mincho" w:hAnsi="Palatino Linotype" w:cs="Times New Roman"/>
          <w:lang w:val="es-MX" w:eastAsia="en-US"/>
        </w:rPr>
        <w:t xml:space="preserve">es importante mencionar que el </w:t>
      </w:r>
      <w:r w:rsidRPr="004101BE">
        <w:rPr>
          <w:rFonts w:ascii="Palatino Linotype" w:eastAsia="MS Mincho" w:hAnsi="Palatino Linotype" w:cs="Times New Roman"/>
          <w:b/>
          <w:lang w:val="es-MX" w:eastAsia="en-US"/>
        </w:rPr>
        <w:t>RECURRENTE</w:t>
      </w:r>
      <w:r w:rsidRPr="004101BE">
        <w:rPr>
          <w:rFonts w:ascii="Palatino Linotype" w:eastAsia="MS Mincho" w:hAnsi="Palatino Linotype" w:cs="Times New Roman"/>
          <w:lang w:val="es-MX" w:eastAsia="en-US"/>
        </w:rPr>
        <w:t xml:space="preserve"> en sus motivos y razones </w:t>
      </w:r>
      <w:r w:rsidRPr="004101BE">
        <w:rPr>
          <w:rFonts w:ascii="Palatino Linotype" w:eastAsia="MS Mincho" w:hAnsi="Palatino Linotype" w:cs="Times New Roman"/>
          <w:color w:val="000000"/>
        </w:rPr>
        <w:t xml:space="preserve">de inconformidad realiza manifestaciones que resultan ser  una ampliación a lo que inicialmente requirió en su solicitud de información primigenia, como a continuación se observa: </w:t>
      </w:r>
    </w:p>
    <w:p w14:paraId="2B0121F4" w14:textId="7B1F75F0" w:rsidR="00CF1911" w:rsidRPr="004101BE" w:rsidRDefault="00CF1911" w:rsidP="004101BE">
      <w:pPr>
        <w:pStyle w:val="Prrafodelista"/>
        <w:spacing w:line="360" w:lineRule="auto"/>
        <w:ind w:right="567"/>
        <w:jc w:val="both"/>
        <w:rPr>
          <w:rFonts w:ascii="Palatino Linotype" w:hAnsi="Palatino Linotype"/>
          <w:color w:val="000000" w:themeColor="text1"/>
        </w:rPr>
      </w:pPr>
      <w:r w:rsidRPr="004101BE">
        <w:rPr>
          <w:rFonts w:ascii="Palatino Linotype" w:hAnsi="Palatino Linotype"/>
          <w:i/>
          <w:color w:val="000000" w:themeColor="text1"/>
        </w:rPr>
        <w:t xml:space="preserve">“La razones que sustentan este recurso de inconformidad son: </w:t>
      </w:r>
      <w:r w:rsidRPr="004101BE">
        <w:rPr>
          <w:rFonts w:ascii="Palatino Linotype" w:hAnsi="Palatino Linotype"/>
          <w:b/>
          <w:i/>
          <w:color w:val="000000" w:themeColor="text1"/>
        </w:rPr>
        <w:t xml:space="preserve">el veinticuatro de junio del año en curso, solicité al Municipio de </w:t>
      </w:r>
      <w:proofErr w:type="spellStart"/>
      <w:r w:rsidRPr="004101BE">
        <w:rPr>
          <w:rFonts w:ascii="Palatino Linotype" w:hAnsi="Palatino Linotype"/>
          <w:b/>
          <w:i/>
          <w:color w:val="000000" w:themeColor="text1"/>
        </w:rPr>
        <w:t>Chiconcuac</w:t>
      </w:r>
      <w:proofErr w:type="spellEnd"/>
      <w:r w:rsidRPr="004101BE">
        <w:rPr>
          <w:rFonts w:ascii="Palatino Linotype" w:hAnsi="Palatino Linotype"/>
          <w:b/>
          <w:i/>
          <w:color w:val="000000" w:themeColor="text1"/>
        </w:rPr>
        <w:t xml:space="preserve"> de Juárez, Estado de México, el Registro de las unidades económicas de bajo impacto que presten el servicio de juegos electrónicos y/o de vídeo dentro del Municipio, ante dicha petición de información el sujeto obligado debió dar respuesta el veintinueve de julio de dos mil diecinueve </w:t>
      </w:r>
      <w:r w:rsidRPr="004101BE">
        <w:rPr>
          <w:rFonts w:ascii="Palatino Linotype" w:hAnsi="Palatino Linotype"/>
          <w:i/>
          <w:color w:val="000000" w:themeColor="text1"/>
        </w:rPr>
        <w:t xml:space="preserve">(de acuerdo con el acuse de </w:t>
      </w:r>
      <w:proofErr w:type="spellStart"/>
      <w:r w:rsidRPr="004101BE">
        <w:rPr>
          <w:rFonts w:ascii="Palatino Linotype" w:hAnsi="Palatino Linotype"/>
          <w:i/>
          <w:color w:val="000000" w:themeColor="text1"/>
        </w:rPr>
        <w:t>de</w:t>
      </w:r>
      <w:proofErr w:type="spellEnd"/>
      <w:r w:rsidRPr="004101BE">
        <w:rPr>
          <w:rFonts w:ascii="Palatino Linotype" w:hAnsi="Palatino Linotype"/>
          <w:i/>
          <w:color w:val="000000" w:themeColor="text1"/>
        </w:rPr>
        <w:t xml:space="preserve"> solicitud de información generado por el sistema de acceso a la información mexiquense "</w:t>
      </w:r>
      <w:proofErr w:type="spellStart"/>
      <w:r w:rsidRPr="004101BE">
        <w:rPr>
          <w:rFonts w:ascii="Palatino Linotype" w:hAnsi="Palatino Linotype"/>
          <w:i/>
          <w:color w:val="000000" w:themeColor="text1"/>
        </w:rPr>
        <w:t>saimex</w:t>
      </w:r>
      <w:proofErr w:type="spellEnd"/>
      <w:r w:rsidRPr="004101BE">
        <w:rPr>
          <w:rFonts w:ascii="Palatino Linotype" w:hAnsi="Palatino Linotype"/>
          <w:i/>
          <w:color w:val="000000" w:themeColor="text1"/>
        </w:rPr>
        <w:t xml:space="preserve">"), el mismo día veintinueve de agosto, el sujeto obligado emitió un oficio en el que me informó que convocó al Comité de Transparencia a fin de que se concediera una prórroga por siete días más para dar contestación, con fundamento en el </w:t>
      </w:r>
      <w:proofErr w:type="spellStart"/>
      <w:r w:rsidRPr="004101BE">
        <w:rPr>
          <w:rFonts w:ascii="Palatino Linotype" w:hAnsi="Palatino Linotype"/>
          <w:i/>
          <w:color w:val="000000" w:themeColor="text1"/>
        </w:rPr>
        <w:t>articulo</w:t>
      </w:r>
      <w:proofErr w:type="spellEnd"/>
      <w:r w:rsidRPr="004101BE">
        <w:rPr>
          <w:rFonts w:ascii="Palatino Linotype" w:hAnsi="Palatino Linotype"/>
          <w:i/>
          <w:color w:val="000000" w:themeColor="text1"/>
        </w:rPr>
        <w:t xml:space="preserve"> 163 de la Ley de la materia; atento a ello el sujeto obligado debió dar respuesta el siete de agosto de dos del año en curso, ya que con fundamento en el artículo 157 de la Ley de Transparencia y Acceso a la Información Pública del Estado de México y Municipios dicho término transcurrió del treinta de julio al siete de agosto del año que transcurre, sin contar los días tres y cuatro de agosto de los presentes, de conformidad con el calendario oficial visible en la página del sistema citado. En atención a lo anterior, el sujeto obligado no dio respuesta a la solicitud formulada el veinticuatro de junio pasado, computando los siete días de prórroga que le fueron concedidos. Asimismo, hago referencia a que el multicitado sistema indica que la interposición de este recurso de revisión es extemporáneo; sin embargo atendiendo al cómputo anterior de los siete días de prórroga, tuve conocimiento del acto que en esta vía se impugna el siete de agosto del año en curso, </w:t>
      </w:r>
      <w:proofErr w:type="spellStart"/>
      <w:r w:rsidRPr="004101BE">
        <w:rPr>
          <w:rFonts w:ascii="Palatino Linotype" w:hAnsi="Palatino Linotype"/>
          <w:i/>
          <w:color w:val="000000" w:themeColor="text1"/>
        </w:rPr>
        <w:t>ultimo</w:t>
      </w:r>
      <w:proofErr w:type="spellEnd"/>
      <w:r w:rsidRPr="004101BE">
        <w:rPr>
          <w:rFonts w:ascii="Palatino Linotype" w:hAnsi="Palatino Linotype"/>
          <w:i/>
          <w:color w:val="000000" w:themeColor="text1"/>
        </w:rPr>
        <w:t xml:space="preserve"> día en el que sujeto obligado debió dar respuesta a la solicitud formulada; consecuentemente, el termino para interponer el recurso de revisión transcurrió del ocho al veintiocho de agosto de la presente anualidad, sin contar los días diez, once, diecisiete, dieciocho, veinticuatro y veinticinco de los actuales, de conformidad con el calendario oficial.” </w:t>
      </w:r>
      <w:r w:rsidRPr="004101BE">
        <w:rPr>
          <w:rFonts w:ascii="Palatino Linotype" w:hAnsi="Palatino Linotype"/>
          <w:color w:val="000000" w:themeColor="text1"/>
        </w:rPr>
        <w:t xml:space="preserve"> (Sic)</w:t>
      </w:r>
    </w:p>
    <w:p w14:paraId="5D4A3B8A" w14:textId="77777777" w:rsidR="00CF1911" w:rsidRPr="004101BE" w:rsidRDefault="00CF1911" w:rsidP="004101BE">
      <w:pPr>
        <w:spacing w:line="360" w:lineRule="auto"/>
        <w:ind w:right="567"/>
        <w:jc w:val="both"/>
        <w:rPr>
          <w:rFonts w:ascii="Palatino Linotype" w:hAnsi="Palatino Linotype"/>
          <w:color w:val="000000" w:themeColor="text1"/>
        </w:rPr>
      </w:pPr>
    </w:p>
    <w:p w14:paraId="00FC740C" w14:textId="25F9053A" w:rsidR="00CF1911" w:rsidRPr="004101BE" w:rsidRDefault="00CF1911" w:rsidP="004101BE">
      <w:pPr>
        <w:pStyle w:val="Prrafodelista"/>
        <w:spacing w:line="360" w:lineRule="auto"/>
        <w:ind w:right="567"/>
        <w:jc w:val="both"/>
        <w:rPr>
          <w:rFonts w:ascii="Palatino Linotype" w:hAnsi="Palatino Linotype"/>
          <w:color w:val="000000" w:themeColor="text1"/>
        </w:rPr>
      </w:pPr>
      <w:r w:rsidRPr="004101BE">
        <w:rPr>
          <w:rFonts w:ascii="Palatino Linotype" w:hAnsi="Palatino Linotype"/>
          <w:color w:val="000000" w:themeColor="text1"/>
        </w:rPr>
        <w:t>(Énfasis añadido)</w:t>
      </w:r>
    </w:p>
    <w:p w14:paraId="09C87F3E" w14:textId="77777777" w:rsidR="00CF1911" w:rsidRPr="004101BE" w:rsidRDefault="00CF1911" w:rsidP="004101BE">
      <w:pPr>
        <w:spacing w:line="360" w:lineRule="auto"/>
        <w:jc w:val="both"/>
        <w:rPr>
          <w:rFonts w:ascii="Palatino Linotype" w:hAnsi="Palatino Linotype"/>
          <w:lang w:val="es-MX" w:eastAsia="en-US"/>
        </w:rPr>
      </w:pPr>
    </w:p>
    <w:p w14:paraId="7E60B90F" w14:textId="3CC276A6" w:rsidR="00CF1911" w:rsidRPr="004101BE" w:rsidRDefault="00CF1911" w:rsidP="004101BE">
      <w:pPr>
        <w:numPr>
          <w:ilvl w:val="0"/>
          <w:numId w:val="1"/>
        </w:numPr>
        <w:spacing w:line="360" w:lineRule="auto"/>
        <w:ind w:left="0" w:right="-142" w:firstLine="0"/>
        <w:contextualSpacing/>
        <w:jc w:val="both"/>
        <w:rPr>
          <w:rFonts w:ascii="Palatino Linotype" w:eastAsia="Times New Roman" w:hAnsi="Palatino Linotype" w:cs="Times New Roman"/>
          <w:lang w:val="es-MX" w:eastAsia="en-US"/>
        </w:rPr>
      </w:pPr>
      <w:r w:rsidRPr="004101BE">
        <w:rPr>
          <w:rFonts w:ascii="Palatino Linotype" w:eastAsia="Times New Roman" w:hAnsi="Palatino Linotype" w:cs="Times New Roman"/>
          <w:lang w:val="es-MX" w:eastAsia="en-US"/>
        </w:rPr>
        <w:t xml:space="preserve">Así es menester señalar que nos encontramos ante la figura de </w:t>
      </w:r>
      <w:r w:rsidRPr="004101BE">
        <w:rPr>
          <w:rFonts w:ascii="Palatino Linotype" w:eastAsia="Times New Roman" w:hAnsi="Palatino Linotype" w:cs="Arial"/>
          <w:b/>
          <w:bCs/>
          <w:i/>
          <w:iCs/>
          <w:color w:val="000000"/>
          <w:lang w:val="es-ES"/>
        </w:rPr>
        <w:t xml:space="preserve">Plus </w:t>
      </w:r>
      <w:proofErr w:type="spellStart"/>
      <w:r w:rsidRPr="004101BE">
        <w:rPr>
          <w:rFonts w:ascii="Palatino Linotype" w:eastAsia="Times New Roman" w:hAnsi="Palatino Linotype" w:cs="Arial"/>
          <w:b/>
          <w:bCs/>
          <w:i/>
          <w:iCs/>
          <w:color w:val="000000"/>
          <w:lang w:val="es-ES"/>
        </w:rPr>
        <w:t>Petitio</w:t>
      </w:r>
      <w:proofErr w:type="spellEnd"/>
      <w:r w:rsidRPr="004101BE">
        <w:rPr>
          <w:rFonts w:ascii="Palatino Linotype" w:eastAsia="Times New Roman" w:hAnsi="Palatino Linotype" w:cs="Arial"/>
          <w:b/>
          <w:bCs/>
          <w:i/>
          <w:iCs/>
          <w:color w:val="000000"/>
          <w:lang w:val="es-ES"/>
        </w:rPr>
        <w:t xml:space="preserve">, </w:t>
      </w:r>
      <w:r w:rsidRPr="004101BE">
        <w:rPr>
          <w:rFonts w:ascii="Palatino Linotype" w:eastAsia="Times New Roman" w:hAnsi="Palatino Linotype" w:cs="Arial"/>
          <w:bCs/>
          <w:iCs/>
          <w:color w:val="000000"/>
          <w:lang w:val="es-ES"/>
        </w:rPr>
        <w:t>lo que constituye en sí una ampliación a la a solicitud de información primigenia, encontrándose este órgano garante imposibilitado a su tratamiento.</w:t>
      </w:r>
      <w:r w:rsidR="00C94BFE" w:rsidRPr="004101BE">
        <w:rPr>
          <w:rFonts w:ascii="Palatino Linotype" w:eastAsia="Times New Roman" w:hAnsi="Palatino Linotype" w:cs="Times New Roman"/>
          <w:lang w:val="es-MX" w:eastAsia="en-US"/>
        </w:rPr>
        <w:t xml:space="preserve"> </w:t>
      </w:r>
      <w:r w:rsidRPr="004101BE">
        <w:rPr>
          <w:rFonts w:ascii="Palatino Linotype" w:eastAsia="MS Mincho" w:hAnsi="Palatino Linotype" w:cs="Times New Roman"/>
          <w:color w:val="000000"/>
        </w:rPr>
        <w:t xml:space="preserve">Robusteciendo lo anterior, </w:t>
      </w:r>
      <w:r w:rsidRPr="004101BE">
        <w:rPr>
          <w:rFonts w:ascii="Palatino Linotype" w:eastAsia="Times New Roman" w:hAnsi="Palatino Linotype" w:cs="Arial"/>
          <w:color w:val="000000"/>
          <w:lang w:val="es-ES"/>
        </w:rPr>
        <w:t>tiene aplicación por analogía la tesis aislada número I.8o.A.136 A, de la Novena Época, publicada en el Semanario Oficial de la Federación y su Gaceta Tomo XXIX, Marzo de 2009, página 2887, con número de registro 167607, que lleva por rubro y texto los siguientes:</w:t>
      </w:r>
    </w:p>
    <w:p w14:paraId="0EB605EA" w14:textId="77777777" w:rsidR="00C94BFE" w:rsidRPr="004101BE" w:rsidRDefault="00C94BFE" w:rsidP="004101BE">
      <w:pPr>
        <w:spacing w:line="360" w:lineRule="auto"/>
        <w:ind w:right="-142"/>
        <w:contextualSpacing/>
        <w:jc w:val="both"/>
        <w:rPr>
          <w:rFonts w:ascii="Palatino Linotype" w:eastAsia="Times New Roman" w:hAnsi="Palatino Linotype" w:cs="Times New Roman"/>
          <w:lang w:val="es-MX" w:eastAsia="en-US"/>
        </w:rPr>
      </w:pPr>
    </w:p>
    <w:p w14:paraId="5FA85F12" w14:textId="77777777" w:rsidR="00CF1911" w:rsidRPr="004101BE" w:rsidRDefault="00CF1911" w:rsidP="004101BE">
      <w:pPr>
        <w:tabs>
          <w:tab w:val="left" w:pos="426"/>
        </w:tabs>
        <w:spacing w:line="360" w:lineRule="auto"/>
        <w:ind w:left="851" w:right="567"/>
        <w:jc w:val="both"/>
        <w:rPr>
          <w:rFonts w:ascii="Palatino Linotype" w:eastAsia="MS Mincho" w:hAnsi="Palatino Linotype" w:cs="Times New Roman"/>
          <w:i/>
          <w:lang w:val="es-ES"/>
        </w:rPr>
      </w:pPr>
      <w:r w:rsidRPr="004101BE">
        <w:rPr>
          <w:rFonts w:ascii="Palatino Linotype" w:eastAsia="MS Mincho" w:hAnsi="Palatino Linotype" w:cs="Times New Roman"/>
          <w:b/>
          <w:i/>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4101BE">
        <w:rPr>
          <w:rFonts w:ascii="Palatino Linotype" w:eastAsia="MS Mincho" w:hAnsi="Palatino Linotype" w:cs="Times New Roman"/>
          <w:i/>
          <w:lang w:val="es-ES"/>
        </w:rPr>
        <w:t xml:space="preserve"> “Si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w:t>
      </w:r>
      <w:r w:rsidRPr="004101BE">
        <w:rPr>
          <w:rFonts w:ascii="Palatino Linotype" w:eastAsia="MS Mincho" w:hAnsi="Palatino Linotype" w:cs="Times New Roman"/>
          <w:b/>
          <w:i/>
          <w:lang w:val="es-ES"/>
        </w:rPr>
        <w:t>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w:t>
      </w:r>
      <w:r w:rsidRPr="004101BE">
        <w:rPr>
          <w:rFonts w:ascii="Palatino Linotype" w:eastAsia="MS Mincho" w:hAnsi="Palatino Linotype" w:cs="Times New Roman"/>
          <w:i/>
          <w:lang w:val="es-ES"/>
        </w:rPr>
        <w:t xml:space="preserve"> -los solicitados- y que la obligación de acceso a la información se dará por cumplida cuando se pongan a disposición del solicitante para consulta en el sitio donde se encuentren.”</w:t>
      </w:r>
    </w:p>
    <w:p w14:paraId="61CC8C78" w14:textId="77777777" w:rsidR="00CF1911" w:rsidRPr="004101BE" w:rsidRDefault="00CF1911" w:rsidP="004101BE">
      <w:pPr>
        <w:tabs>
          <w:tab w:val="left" w:pos="426"/>
        </w:tabs>
        <w:spacing w:line="360" w:lineRule="auto"/>
        <w:ind w:left="851" w:right="567"/>
        <w:jc w:val="both"/>
        <w:rPr>
          <w:rFonts w:ascii="Palatino Linotype" w:eastAsia="MS Mincho" w:hAnsi="Palatino Linotype" w:cs="Times New Roman"/>
          <w:i/>
          <w:lang w:val="es-ES"/>
        </w:rPr>
      </w:pPr>
    </w:p>
    <w:p w14:paraId="595421A9" w14:textId="77777777" w:rsidR="00CF1911" w:rsidRPr="004101BE" w:rsidRDefault="00CF1911" w:rsidP="004101BE">
      <w:pPr>
        <w:tabs>
          <w:tab w:val="left" w:pos="426"/>
        </w:tabs>
        <w:spacing w:line="360" w:lineRule="auto"/>
        <w:ind w:left="851" w:right="567"/>
        <w:jc w:val="both"/>
        <w:rPr>
          <w:rFonts w:ascii="Palatino Linotype" w:eastAsia="MS Mincho" w:hAnsi="Palatino Linotype" w:cs="Times New Roman"/>
          <w:lang w:val="es-ES"/>
        </w:rPr>
      </w:pPr>
      <w:r w:rsidRPr="004101BE">
        <w:rPr>
          <w:rFonts w:ascii="Palatino Linotype" w:eastAsia="MS Mincho" w:hAnsi="Palatino Linotype" w:cs="Times New Roman"/>
          <w:i/>
          <w:lang w:val="es-ES"/>
        </w:rPr>
        <w:t>OCTAVO TRIBUNAL COLEGIADO EN MATERIA ADMINISTRATIVA DEL PRIMER CIRCUITO.</w:t>
      </w:r>
    </w:p>
    <w:p w14:paraId="01AB2A5C" w14:textId="780D9FBF" w:rsidR="00CF1911" w:rsidRPr="004101BE" w:rsidRDefault="00CF1911" w:rsidP="004101BE">
      <w:pPr>
        <w:tabs>
          <w:tab w:val="left" w:pos="426"/>
        </w:tabs>
        <w:spacing w:line="360" w:lineRule="auto"/>
        <w:ind w:left="851" w:right="567"/>
        <w:jc w:val="both"/>
        <w:rPr>
          <w:rFonts w:ascii="Palatino Linotype" w:eastAsia="MS Mincho" w:hAnsi="Palatino Linotype" w:cs="Times New Roman"/>
          <w:lang w:val="es-ES"/>
        </w:rPr>
      </w:pPr>
      <w:r w:rsidRPr="004101BE">
        <w:rPr>
          <w:rFonts w:ascii="Palatino Linotype" w:eastAsia="MS Mincho" w:hAnsi="Palatino Linotype" w:cs="Times New Roman"/>
          <w:lang w:val="es-ES"/>
        </w:rPr>
        <w:t>(Énfasis añadido)</w:t>
      </w:r>
    </w:p>
    <w:p w14:paraId="3DB65600" w14:textId="71F881F2" w:rsidR="00C94BFE" w:rsidRPr="004101BE" w:rsidRDefault="00CF1911" w:rsidP="004101BE">
      <w:pPr>
        <w:numPr>
          <w:ilvl w:val="0"/>
          <w:numId w:val="1"/>
        </w:numPr>
        <w:tabs>
          <w:tab w:val="left" w:pos="426"/>
          <w:tab w:val="left" w:pos="8222"/>
        </w:tabs>
        <w:spacing w:before="240" w:after="240" w:line="360" w:lineRule="auto"/>
        <w:ind w:left="0" w:right="51" w:firstLine="0"/>
        <w:jc w:val="both"/>
        <w:rPr>
          <w:rFonts w:ascii="Palatino Linotype" w:eastAsia="MS Mincho" w:hAnsi="Palatino Linotype" w:cs="Times New Roman"/>
          <w:color w:val="000000"/>
        </w:rPr>
      </w:pPr>
      <w:r w:rsidRPr="004101BE">
        <w:rPr>
          <w:rFonts w:ascii="Palatino Linotype" w:eastAsia="MS Mincho" w:hAnsi="Palatino Linotype" w:cs="Times New Roman"/>
          <w:color w:val="000000"/>
          <w:lang w:val="es-ES"/>
        </w:rPr>
        <w:t xml:space="preserve">Asimismo, </w:t>
      </w:r>
      <w:r w:rsidRPr="004101BE">
        <w:rPr>
          <w:rFonts w:ascii="Palatino Linotype" w:eastAsia="MS Mincho" w:hAnsi="Palatino Linotype" w:cs="Times New Roman"/>
          <w:color w:val="000000"/>
        </w:rPr>
        <w:t xml:space="preserve">ha sido criterio del Instituto Nacional de Transparencia, Acceso a la Información y Protección de Datos Personales </w:t>
      </w:r>
      <w:r w:rsidRPr="004101BE">
        <w:rPr>
          <w:rFonts w:ascii="Palatino Linotype" w:eastAsia="Times New Roman" w:hAnsi="Palatino Linotype" w:cs="Arial"/>
          <w:color w:val="000000"/>
          <w:lang w:val="es-ES"/>
        </w:rPr>
        <w:t>bajo el número 27/10 que</w:t>
      </w:r>
      <w:r w:rsidRPr="004101BE">
        <w:rPr>
          <w:rFonts w:ascii="Palatino Linotype" w:eastAsia="Times New Roman" w:hAnsi="Palatino Linotype" w:cs="Arial"/>
          <w:b/>
          <w:color w:val="000000"/>
          <w:lang w:val="es-ES"/>
        </w:rPr>
        <w:t xml:space="preserve"> </w:t>
      </w:r>
      <w:r w:rsidRPr="004101BE">
        <w:rPr>
          <w:rFonts w:ascii="Palatino Linotype" w:eastAsia="Times New Roman" w:hAnsi="Palatino Linotype" w:cs="Arial"/>
          <w:b/>
          <w:bCs/>
          <w:color w:val="000000"/>
          <w:lang w:val="es-ES"/>
        </w:rPr>
        <w:t>resulta improcedente ampliar las solicitudes de información pública</w:t>
      </w:r>
      <w:r w:rsidRPr="004101BE">
        <w:rPr>
          <w:rFonts w:ascii="Palatino Linotype" w:eastAsia="Times New Roman" w:hAnsi="Palatino Linotype" w:cs="Arial"/>
          <w:b/>
          <w:color w:val="000000"/>
          <w:lang w:val="es-ES"/>
        </w:rPr>
        <w:t xml:space="preserve"> o de datos personales a través de la interposición del recurso de revisión,</w:t>
      </w:r>
      <w:r w:rsidRPr="004101BE">
        <w:rPr>
          <w:rFonts w:ascii="Palatino Linotype" w:eastAsia="Times New Roman" w:hAnsi="Palatino Linotype" w:cs="Arial"/>
          <w:color w:val="000000"/>
          <w:lang w:val="es-ES"/>
        </w:rPr>
        <w:t xml:space="preserve"> como se estima acontece en el presente asunto, al aumentar datos a la solicitud inicial, </w:t>
      </w:r>
      <w:r w:rsidRPr="004101BE">
        <w:rPr>
          <w:rFonts w:ascii="Palatino Linotype" w:eastAsia="Times New Roman" w:hAnsi="Palatino Linotype" w:cs="Arial"/>
          <w:b/>
          <w:bCs/>
          <w:color w:val="000000"/>
          <w:lang w:val="es-ES"/>
        </w:rPr>
        <w:t>por lo que se insiste no se puede entrar al estudio de la información novedosa</w:t>
      </w:r>
      <w:r w:rsidRPr="004101BE">
        <w:rPr>
          <w:rFonts w:ascii="Palatino Linotype" w:eastAsia="Times New Roman" w:hAnsi="Palatino Linotype" w:cs="Arial"/>
          <w:color w:val="000000"/>
          <w:lang w:val="es-ES"/>
        </w:rPr>
        <w:t>, criterio que es de la literalidad siguiente:</w:t>
      </w:r>
    </w:p>
    <w:p w14:paraId="147AF649" w14:textId="20CEC806" w:rsidR="00CF1911" w:rsidRPr="004101BE" w:rsidRDefault="00CF1911" w:rsidP="004101BE">
      <w:pPr>
        <w:tabs>
          <w:tab w:val="left" w:pos="426"/>
          <w:tab w:val="left" w:pos="8222"/>
        </w:tabs>
        <w:spacing w:before="240" w:after="240" w:line="360" w:lineRule="auto"/>
        <w:ind w:left="851" w:right="567"/>
        <w:jc w:val="both"/>
        <w:rPr>
          <w:rFonts w:ascii="Palatino Linotype" w:eastAsia="Times New Roman" w:hAnsi="Palatino Linotype" w:cs="Arial"/>
          <w:color w:val="000000"/>
          <w:lang w:val="es-ES"/>
        </w:rPr>
      </w:pPr>
      <w:r w:rsidRPr="004101BE">
        <w:rPr>
          <w:rFonts w:ascii="Palatino Linotype" w:eastAsia="MS Mincho" w:hAnsi="Palatino Linotype" w:cs="Times New Roman"/>
          <w:i/>
          <w:lang w:val="es-ES"/>
        </w:rPr>
        <w:t>“</w:t>
      </w:r>
      <w:r w:rsidRPr="004101BE">
        <w:rPr>
          <w:rFonts w:ascii="Palatino Linotype" w:eastAsia="MS Mincho" w:hAnsi="Palatino Linotype" w:cs="Times New Roman"/>
          <w:b/>
          <w:i/>
          <w:lang w:val="es-ES"/>
        </w:rPr>
        <w:t>Es improcedente ampliar las solicitudes de acceso a información pública o datos personales, a través de la interposición del recurso de revisión</w:t>
      </w:r>
      <w:r w:rsidRPr="004101BE">
        <w:rPr>
          <w:rFonts w:ascii="Palatino Linotype" w:eastAsia="MS Mincho" w:hAnsi="Palatino Linotype" w:cs="Times New Roman"/>
          <w:i/>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14478E03" w14:textId="0C18FA16" w:rsidR="009733FB" w:rsidRPr="004101BE" w:rsidRDefault="00CF1911" w:rsidP="004101BE">
      <w:pPr>
        <w:pStyle w:val="Prrafodelista"/>
        <w:numPr>
          <w:ilvl w:val="0"/>
          <w:numId w:val="1"/>
        </w:numPr>
        <w:spacing w:before="240" w:after="240" w:line="360" w:lineRule="auto"/>
        <w:ind w:left="0" w:right="49" w:firstLine="0"/>
        <w:jc w:val="both"/>
        <w:rPr>
          <w:rFonts w:ascii="Palatino Linotype" w:hAnsi="Palatino Linotype"/>
          <w:i/>
        </w:rPr>
      </w:pPr>
      <w:r w:rsidRPr="004101BE">
        <w:rPr>
          <w:rFonts w:ascii="Palatino Linotype" w:hAnsi="Palatino Linotype"/>
        </w:rPr>
        <w:t xml:space="preserve">Por lo que precisado lo anterior, las razones o motivos de inconformidad aducidos por el particular resultan parcialmente fundados, </w:t>
      </w:r>
      <w:r w:rsidR="00C94BFE" w:rsidRPr="004101BE">
        <w:rPr>
          <w:rFonts w:ascii="Palatino Linotype" w:hAnsi="Palatino Linotype"/>
        </w:rPr>
        <w:t>tratándose en la presente resolución solo los requerimientos realizados en la solicitud primigenia.</w:t>
      </w:r>
    </w:p>
    <w:p w14:paraId="0F41B4B0" w14:textId="64BE61E2" w:rsidR="00BC6E49" w:rsidRPr="004101BE" w:rsidRDefault="001E000A" w:rsidP="004101BE">
      <w:pPr>
        <w:pStyle w:val="Ttulo1"/>
        <w:spacing w:line="360" w:lineRule="auto"/>
        <w:jc w:val="both"/>
        <w:rPr>
          <w:rFonts w:ascii="Palatino Linotype" w:hAnsi="Palatino Linotype"/>
          <w:b/>
          <w:color w:val="auto"/>
          <w:sz w:val="24"/>
          <w:szCs w:val="24"/>
        </w:rPr>
      </w:pPr>
      <w:bookmarkStart w:id="82" w:name="_Toc21606363"/>
      <w:r w:rsidRPr="004101BE">
        <w:rPr>
          <w:rFonts w:ascii="Palatino Linotype" w:hAnsi="Palatino Linotype"/>
          <w:b/>
          <w:color w:val="000000" w:themeColor="text1"/>
          <w:sz w:val="24"/>
          <w:szCs w:val="24"/>
        </w:rPr>
        <w:t xml:space="preserve">QUINTO. </w:t>
      </w:r>
      <w:r w:rsidR="00277410" w:rsidRPr="004101BE">
        <w:rPr>
          <w:rFonts w:ascii="Palatino Linotype" w:hAnsi="Palatino Linotype"/>
          <w:b/>
          <w:color w:val="auto"/>
          <w:sz w:val="24"/>
          <w:szCs w:val="24"/>
        </w:rPr>
        <w:t>Del estudio y resolución del asunto</w:t>
      </w:r>
      <w:bookmarkEnd w:id="77"/>
      <w:bookmarkEnd w:id="78"/>
      <w:r w:rsidR="00AE0F40" w:rsidRPr="004101BE">
        <w:rPr>
          <w:rFonts w:ascii="Palatino Linotype" w:hAnsi="Palatino Linotype"/>
          <w:b/>
          <w:color w:val="auto"/>
          <w:sz w:val="24"/>
          <w:szCs w:val="24"/>
        </w:rPr>
        <w:t>.</w:t>
      </w:r>
      <w:bookmarkEnd w:id="82"/>
    </w:p>
    <w:p w14:paraId="46459625" w14:textId="77777777" w:rsidR="00683DBE" w:rsidRPr="004101BE" w:rsidRDefault="00683DBE" w:rsidP="004101BE">
      <w:pPr>
        <w:spacing w:line="360" w:lineRule="auto"/>
        <w:jc w:val="both"/>
        <w:rPr>
          <w:rFonts w:ascii="Palatino Linotype" w:hAnsi="Palatino Linotype"/>
          <w:lang w:val="es-MX" w:eastAsia="en-US"/>
        </w:rPr>
      </w:pPr>
    </w:p>
    <w:p w14:paraId="7E2437CC" w14:textId="6AB76FD0" w:rsidR="00153A2E" w:rsidRPr="004101BE" w:rsidRDefault="00FB1FEB" w:rsidP="004101BE">
      <w:pPr>
        <w:pStyle w:val="Ttulo1"/>
        <w:spacing w:line="360" w:lineRule="auto"/>
        <w:jc w:val="both"/>
        <w:rPr>
          <w:rFonts w:ascii="Palatino Linotype" w:hAnsi="Palatino Linotype"/>
          <w:b/>
          <w:color w:val="000000" w:themeColor="text1"/>
          <w:sz w:val="24"/>
          <w:szCs w:val="24"/>
        </w:rPr>
      </w:pPr>
      <w:bookmarkStart w:id="83" w:name="_Toc5711921"/>
      <w:bookmarkStart w:id="84" w:name="_Toc21606364"/>
      <w:r w:rsidRPr="004101BE">
        <w:rPr>
          <w:rFonts w:ascii="Palatino Linotype" w:hAnsi="Palatino Linotype"/>
          <w:b/>
          <w:color w:val="000000" w:themeColor="text1"/>
          <w:sz w:val="24"/>
          <w:szCs w:val="24"/>
        </w:rPr>
        <w:t xml:space="preserve">I. </w:t>
      </w:r>
      <w:bookmarkEnd w:id="83"/>
      <w:r w:rsidR="00515BA2" w:rsidRPr="004101BE">
        <w:rPr>
          <w:rFonts w:ascii="Palatino Linotype" w:hAnsi="Palatino Linotype"/>
          <w:b/>
          <w:color w:val="000000" w:themeColor="text1"/>
          <w:sz w:val="24"/>
          <w:szCs w:val="24"/>
        </w:rPr>
        <w:t>D</w:t>
      </w:r>
      <w:r w:rsidR="005C459D" w:rsidRPr="004101BE">
        <w:rPr>
          <w:rFonts w:ascii="Palatino Linotype" w:hAnsi="Palatino Linotype"/>
          <w:b/>
          <w:color w:val="000000" w:themeColor="text1"/>
          <w:sz w:val="24"/>
          <w:szCs w:val="24"/>
        </w:rPr>
        <w:t>e la</w:t>
      </w:r>
      <w:r w:rsidR="008A4F43" w:rsidRPr="004101BE">
        <w:rPr>
          <w:rFonts w:ascii="Palatino Linotype" w:hAnsi="Palatino Linotype"/>
          <w:b/>
          <w:color w:val="000000" w:themeColor="text1"/>
          <w:sz w:val="24"/>
          <w:szCs w:val="24"/>
        </w:rPr>
        <w:t xml:space="preserve"> naturaleza de la información solicitada.</w:t>
      </w:r>
      <w:bookmarkEnd w:id="84"/>
      <w:r w:rsidR="008A4F43" w:rsidRPr="004101BE">
        <w:rPr>
          <w:rFonts w:ascii="Palatino Linotype" w:hAnsi="Palatino Linotype"/>
          <w:b/>
          <w:color w:val="000000" w:themeColor="text1"/>
          <w:sz w:val="24"/>
          <w:szCs w:val="24"/>
        </w:rPr>
        <w:t xml:space="preserve"> </w:t>
      </w:r>
    </w:p>
    <w:p w14:paraId="0174EC75" w14:textId="7A0BCFB0" w:rsidR="00153A2E" w:rsidRPr="004101BE" w:rsidRDefault="00153A2E" w:rsidP="004101BE">
      <w:pPr>
        <w:pStyle w:val="Prrafodelista"/>
        <w:numPr>
          <w:ilvl w:val="0"/>
          <w:numId w:val="1"/>
        </w:numPr>
        <w:spacing w:before="240" w:after="360" w:line="360" w:lineRule="auto"/>
        <w:ind w:left="0" w:firstLine="0"/>
        <w:jc w:val="both"/>
        <w:rPr>
          <w:rFonts w:ascii="Palatino Linotype" w:eastAsia="MS Mincho" w:hAnsi="Palatino Linotype" w:cs="Arial"/>
          <w:i/>
          <w:lang w:val="es-MX"/>
        </w:rPr>
      </w:pPr>
      <w:r w:rsidRPr="004101BE">
        <w:rPr>
          <w:rFonts w:ascii="Palatino Linotype" w:eastAsiaTheme="minorHAnsi" w:hAnsi="Palatino Linotype" w:cs="Arial"/>
          <w:lang w:val="es-MX" w:eastAsia="en-U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4101BE">
        <w:rPr>
          <w:rFonts w:ascii="Palatino Linotype" w:eastAsia="Calibri" w:hAnsi="Palatino Linotype" w:cs="Arial"/>
          <w:b/>
          <w:lang w:val="es-ES" w:eastAsia="en-US"/>
        </w:rPr>
        <w:t>Ley de Transparencia y Acceso a la Información Pública del Estado de México y Municipios</w:t>
      </w:r>
      <w:r w:rsidRPr="004101BE">
        <w:rPr>
          <w:rFonts w:ascii="Palatino Linotype" w:eastAsia="Times New Roman" w:hAnsi="Palatino Linotype" w:cs="Arial"/>
          <w:lang w:val="es-ES" w:eastAsia="es-MX"/>
        </w:rPr>
        <w:t>.</w:t>
      </w:r>
    </w:p>
    <w:p w14:paraId="5780C0E5" w14:textId="7CB60A64" w:rsidR="00153A2E" w:rsidRPr="004101BE" w:rsidRDefault="006658C6" w:rsidP="004101BE">
      <w:pPr>
        <w:numPr>
          <w:ilvl w:val="0"/>
          <w:numId w:val="1"/>
        </w:numPr>
        <w:spacing w:before="240" w:after="360" w:line="360" w:lineRule="auto"/>
        <w:ind w:left="0" w:firstLine="0"/>
        <w:contextualSpacing/>
        <w:jc w:val="both"/>
        <w:rPr>
          <w:rFonts w:ascii="Palatino Linotype" w:eastAsia="MS Mincho" w:hAnsi="Palatino Linotype" w:cs="Arial"/>
          <w:i/>
          <w:lang w:val="es-MX"/>
        </w:rPr>
      </w:pPr>
      <w:r w:rsidRPr="004101BE">
        <w:rPr>
          <w:rFonts w:ascii="Palatino Linotype" w:eastAsia="MS Mincho" w:hAnsi="Palatino Linotype" w:cs="Times New Roman"/>
        </w:rPr>
        <w:t>En efecto</w:t>
      </w:r>
      <w:r w:rsidR="00153A2E" w:rsidRPr="004101BE">
        <w:rPr>
          <w:rFonts w:ascii="Palatino Linotype" w:eastAsia="MS Mincho" w:hAnsi="Palatino Linotype" w:cs="Times New Roman"/>
        </w:rPr>
        <w:t>, 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7FE1F889" w14:textId="7B04A725" w:rsidR="009C6EAE" w:rsidRPr="004101BE" w:rsidRDefault="00153A2E" w:rsidP="004101BE">
      <w:pPr>
        <w:pStyle w:val="Prrafodelista"/>
        <w:numPr>
          <w:ilvl w:val="0"/>
          <w:numId w:val="1"/>
        </w:numPr>
        <w:spacing w:before="240" w:after="240" w:line="360" w:lineRule="auto"/>
        <w:ind w:left="0" w:firstLine="0"/>
        <w:jc w:val="both"/>
        <w:rPr>
          <w:rFonts w:ascii="Palatino Linotype" w:eastAsia="MS Mincho" w:hAnsi="Palatino Linotype" w:cs="Arial"/>
          <w:i/>
          <w:lang w:val="es-MX"/>
        </w:rPr>
      </w:pPr>
      <w:r w:rsidRPr="004101BE">
        <w:rPr>
          <w:rFonts w:ascii="Palatino Linotype" w:eastAsia="Calibri" w:hAnsi="Palatino Linotype" w:cs="Times New Roman"/>
        </w:rPr>
        <w:t xml:space="preserve">Así las cosas, para determinar la fuente obligacional del </w:t>
      </w:r>
      <w:r w:rsidRPr="004101BE">
        <w:rPr>
          <w:rFonts w:ascii="Palatino Linotype" w:eastAsia="Calibri" w:hAnsi="Palatino Linotype" w:cs="Times New Roman"/>
          <w:b/>
        </w:rPr>
        <w:t>SUJETO OBLIGADO</w:t>
      </w:r>
      <w:r w:rsidRPr="004101BE">
        <w:rPr>
          <w:rFonts w:ascii="Palatino Linotype" w:eastAsia="Calibri" w:hAnsi="Palatino Linotype" w:cs="Times New Roman"/>
        </w:rPr>
        <w:t xml:space="preserve"> es necesario entrar al estudio de la información solicitada por lo que</w:t>
      </w:r>
      <w:r w:rsidR="006D7456" w:rsidRPr="004101BE">
        <w:rPr>
          <w:rFonts w:ascii="Palatino Linotype" w:eastAsia="Calibri" w:hAnsi="Palatino Linotype" w:cs="Times New Roman"/>
        </w:rPr>
        <w:t xml:space="preserve"> resulta necesario recordar que el particular requirió acceso a el “</w:t>
      </w:r>
      <w:r w:rsidR="006D7456" w:rsidRPr="004101BE">
        <w:rPr>
          <w:rFonts w:ascii="Palatino Linotype" w:eastAsia="Calibri" w:hAnsi="Palatino Linotype" w:cs="Times New Roman"/>
          <w:i/>
        </w:rPr>
        <w:t xml:space="preserve">registro de las unidades económicas de alto impacto que presten el servicio de venta, consumo o distribución de bebidas alcohólicas </w:t>
      </w:r>
      <w:r w:rsidR="006D7456" w:rsidRPr="004101BE">
        <w:rPr>
          <w:rFonts w:ascii="Palatino Linotype" w:eastAsia="Calibri" w:hAnsi="Palatino Linotype" w:cs="Times New Roman"/>
        </w:rPr>
        <w:t>”</w:t>
      </w:r>
      <w:r w:rsidR="005610C7" w:rsidRPr="004101BE">
        <w:rPr>
          <w:rFonts w:ascii="Palatino Linotype" w:eastAsia="Calibri" w:hAnsi="Palatino Linotype" w:cs="Times New Roman"/>
        </w:rPr>
        <w:t xml:space="preserve">, señalado lo anterior, </w:t>
      </w:r>
      <w:r w:rsidR="0051602F" w:rsidRPr="004101BE">
        <w:rPr>
          <w:rFonts w:ascii="Palatino Linotype" w:eastAsia="MS Mincho" w:hAnsi="Palatino Linotype" w:cs="Times New Roman"/>
          <w:i/>
        </w:rPr>
        <w:t xml:space="preserve"> </w:t>
      </w:r>
      <w:r w:rsidR="009E659F" w:rsidRPr="004101BE">
        <w:rPr>
          <w:rFonts w:ascii="Palatino Linotype" w:hAnsi="Palatino Linotype" w:cs="Times New Roman"/>
          <w:lang w:eastAsia="es-ES_tradnl"/>
        </w:rPr>
        <w:t xml:space="preserve">es necesario puntualizar que </w:t>
      </w:r>
      <w:r w:rsidR="00FB160E" w:rsidRPr="004101BE">
        <w:rPr>
          <w:rFonts w:ascii="Palatino Linotype" w:hAnsi="Palatino Linotype" w:cs="Arial"/>
          <w:color w:val="000000" w:themeColor="text1"/>
        </w:rPr>
        <w:t>el artículo</w:t>
      </w:r>
      <w:r w:rsidR="00BD5CA8" w:rsidRPr="004101BE">
        <w:rPr>
          <w:rFonts w:ascii="Palatino Linotype" w:hAnsi="Palatino Linotype" w:cs="Arial"/>
          <w:color w:val="000000" w:themeColor="text1"/>
        </w:rPr>
        <w:t xml:space="preserve"> 18 de</w:t>
      </w:r>
      <w:r w:rsidR="009E659F" w:rsidRPr="004101BE">
        <w:rPr>
          <w:rFonts w:ascii="Palatino Linotype" w:hAnsi="Palatino Linotype" w:cs="Arial"/>
          <w:color w:val="000000" w:themeColor="text1"/>
        </w:rPr>
        <w:t xml:space="preserve"> Ley de Transparencia y Acceso a la Información Pública del Estado de México y Municipios establece que </w:t>
      </w:r>
      <w:r w:rsidR="00BD5CA8" w:rsidRPr="004101BE">
        <w:rPr>
          <w:rFonts w:ascii="Palatino Linotype" w:hAnsi="Palatino Linotype" w:cs="Arial"/>
          <w:color w:val="000000" w:themeColor="text1"/>
        </w:rPr>
        <w:t xml:space="preserve">los Sujetos Obligados tienen el ineludible compromiso de documentar todos los actos que deriven </w:t>
      </w:r>
      <w:r w:rsidR="009E3101" w:rsidRPr="004101BE">
        <w:rPr>
          <w:rFonts w:ascii="Palatino Linotype" w:hAnsi="Palatino Linotype" w:cs="Arial"/>
          <w:color w:val="000000" w:themeColor="text1"/>
        </w:rPr>
        <w:t xml:space="preserve">de sus atribuciones, funciones y competencias considerando desde su origen la eventual publicidad de la información </w:t>
      </w:r>
      <w:r w:rsidR="00AC225D" w:rsidRPr="004101BE">
        <w:rPr>
          <w:rFonts w:ascii="Palatino Linotype" w:hAnsi="Palatino Linotype" w:cs="Arial"/>
          <w:color w:val="000000" w:themeColor="text1"/>
        </w:rPr>
        <w:t>como a continuación se observa:</w:t>
      </w:r>
    </w:p>
    <w:p w14:paraId="00826683" w14:textId="78340E15" w:rsidR="0046179E" w:rsidRPr="004101BE" w:rsidRDefault="00AC225D" w:rsidP="004101BE">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4101BE">
        <w:rPr>
          <w:rFonts w:ascii="Palatino Linotype" w:hAnsi="Palatino Linotype" w:cs="Times New Roman"/>
          <w:b/>
          <w:i/>
          <w:lang w:eastAsia="es-ES_tradnl"/>
        </w:rPr>
        <w:t>Artículo 18.</w:t>
      </w:r>
      <w:r w:rsidRPr="004101BE">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543E3AB" w14:textId="77777777" w:rsidR="0046179E" w:rsidRPr="004101BE" w:rsidRDefault="0046179E" w:rsidP="004101BE">
      <w:pPr>
        <w:pStyle w:val="Prrafodelista"/>
        <w:numPr>
          <w:ilvl w:val="0"/>
          <w:numId w:val="1"/>
        </w:numPr>
        <w:spacing w:before="240" w:after="240" w:line="360" w:lineRule="auto"/>
        <w:ind w:left="0" w:right="49" w:firstLine="0"/>
        <w:jc w:val="both"/>
        <w:rPr>
          <w:rFonts w:ascii="Palatino Linotype" w:hAnsi="Palatino Linotype" w:cs="Arial"/>
        </w:rPr>
      </w:pPr>
      <w:r w:rsidRPr="004101BE">
        <w:rPr>
          <w:rFonts w:ascii="Palatino Linotype" w:hAnsi="Palatino Linotype" w:cs="Arial"/>
        </w:rPr>
        <w:t xml:space="preserve">Por otro lado, </w:t>
      </w:r>
      <w:r w:rsidRPr="004101BE">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4101BE">
        <w:rPr>
          <w:rFonts w:ascii="Palatino Linotype" w:eastAsia="Times New Roman" w:hAnsi="Palatino Linotype" w:cs="Times New Roman"/>
          <w:b/>
          <w:lang w:val="es-MX" w:eastAsia="es-MX"/>
        </w:rPr>
        <w:t>SUJETOS OBLIGADOS</w:t>
      </w:r>
      <w:r w:rsidRPr="004101BE">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48821C91" w14:textId="77777777" w:rsidR="0046179E" w:rsidRPr="004101BE" w:rsidRDefault="0046179E" w:rsidP="004101BE">
      <w:pPr>
        <w:spacing w:before="240" w:after="240" w:line="360" w:lineRule="auto"/>
        <w:ind w:right="49"/>
        <w:contextualSpacing/>
        <w:jc w:val="both"/>
        <w:rPr>
          <w:rFonts w:ascii="Palatino Linotype" w:hAnsi="Palatino Linotype" w:cs="Arial"/>
        </w:rPr>
      </w:pPr>
    </w:p>
    <w:p w14:paraId="428ED3D9" w14:textId="77777777" w:rsidR="0046179E" w:rsidRPr="004101BE" w:rsidRDefault="0046179E" w:rsidP="004101BE">
      <w:pPr>
        <w:spacing w:line="360" w:lineRule="auto"/>
        <w:ind w:left="567" w:right="567"/>
        <w:jc w:val="both"/>
        <w:rPr>
          <w:rFonts w:ascii="Palatino Linotype" w:eastAsia="Times New Roman" w:hAnsi="Palatino Linotype" w:cs="Times New Roman"/>
          <w:i/>
          <w:lang w:val="es-ES"/>
        </w:rPr>
      </w:pPr>
      <w:r w:rsidRPr="004101BE">
        <w:rPr>
          <w:rFonts w:ascii="Palatino Linotype" w:eastAsia="Times New Roman" w:hAnsi="Palatino Linotype" w:cs="Times New Roman"/>
          <w:i/>
          <w:lang w:val="es-ES"/>
        </w:rPr>
        <w:t>“</w:t>
      </w:r>
      <w:r w:rsidRPr="004101BE">
        <w:rPr>
          <w:rFonts w:ascii="Palatino Linotype" w:eastAsia="Times New Roman" w:hAnsi="Palatino Linotype" w:cs="Times New Roman"/>
          <w:b/>
          <w:i/>
          <w:lang w:val="es-ES"/>
        </w:rPr>
        <w:t>Artículo 4.</w:t>
      </w:r>
      <w:r w:rsidRPr="004101BE">
        <w:rPr>
          <w:rFonts w:ascii="Palatino Linotype" w:eastAsia="Times New Roman" w:hAnsi="Palatino Linotype" w:cs="Times New Roman"/>
          <w:i/>
          <w:lang w:val="es-ES"/>
        </w:rPr>
        <w:t xml:space="preserve"> (…)</w:t>
      </w:r>
    </w:p>
    <w:p w14:paraId="7C61F841" w14:textId="77777777" w:rsidR="0046179E" w:rsidRPr="004101BE" w:rsidRDefault="0046179E" w:rsidP="004101BE">
      <w:pPr>
        <w:spacing w:line="360" w:lineRule="auto"/>
        <w:ind w:left="567" w:right="567"/>
        <w:jc w:val="both"/>
        <w:rPr>
          <w:rFonts w:ascii="Palatino Linotype" w:eastAsia="Times New Roman" w:hAnsi="Palatino Linotype" w:cs="Times New Roman"/>
          <w:i/>
          <w:lang w:val="es-ES"/>
        </w:rPr>
      </w:pPr>
    </w:p>
    <w:p w14:paraId="557DE04E" w14:textId="77777777" w:rsidR="0046179E" w:rsidRPr="004101BE" w:rsidRDefault="0046179E" w:rsidP="004101BE">
      <w:pPr>
        <w:spacing w:line="360" w:lineRule="auto"/>
        <w:ind w:left="567" w:right="567"/>
        <w:jc w:val="both"/>
        <w:rPr>
          <w:rFonts w:ascii="Palatino Linotype" w:eastAsia="Times New Roman" w:hAnsi="Palatino Linotype" w:cs="Times New Roman"/>
          <w:i/>
          <w:lang w:val="es-ES"/>
        </w:rPr>
      </w:pPr>
      <w:r w:rsidRPr="004101BE">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4101BE">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4101BE">
        <w:rPr>
          <w:rFonts w:ascii="Palatino Linotype" w:eastAsia="Times New Roman" w:hAnsi="Palatino Linotype" w:cs="Times New Roman"/>
          <w:b/>
          <w:i/>
          <w:lang w:val="es-ES"/>
        </w:rPr>
        <w:t>principio de máxima publicidad</w:t>
      </w:r>
      <w:r w:rsidRPr="004101BE">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5912F291" w14:textId="77777777" w:rsidR="0046179E" w:rsidRPr="004101BE" w:rsidRDefault="0046179E" w:rsidP="004101BE">
      <w:pPr>
        <w:spacing w:line="360" w:lineRule="auto"/>
        <w:ind w:left="567" w:right="567"/>
        <w:jc w:val="both"/>
        <w:rPr>
          <w:rFonts w:ascii="Palatino Linotype" w:eastAsia="Times New Roman" w:hAnsi="Palatino Linotype" w:cs="Times New Roman"/>
          <w:i/>
          <w:lang w:val="es-ES"/>
        </w:rPr>
      </w:pPr>
    </w:p>
    <w:p w14:paraId="46F08389" w14:textId="77777777" w:rsidR="0046179E" w:rsidRPr="004101BE" w:rsidRDefault="0046179E" w:rsidP="004101BE">
      <w:pPr>
        <w:spacing w:line="360" w:lineRule="auto"/>
        <w:ind w:left="567" w:right="567"/>
        <w:jc w:val="both"/>
        <w:rPr>
          <w:rFonts w:ascii="Palatino Linotype" w:eastAsia="Times New Roman" w:hAnsi="Palatino Linotype" w:cs="Times New Roman"/>
          <w:b/>
          <w:i/>
          <w:lang w:val="es-ES"/>
        </w:rPr>
      </w:pPr>
      <w:r w:rsidRPr="004101BE">
        <w:rPr>
          <w:rFonts w:ascii="Palatino Linotype" w:eastAsia="Times New Roman" w:hAnsi="Palatino Linotype" w:cs="Times New Roman"/>
          <w:b/>
          <w:i/>
          <w:lang w:val="es-ES"/>
        </w:rPr>
        <w:t>(…)</w:t>
      </w:r>
    </w:p>
    <w:p w14:paraId="13F2F6F7" w14:textId="77777777" w:rsidR="0046179E" w:rsidRPr="004101BE" w:rsidRDefault="0046179E" w:rsidP="004101BE">
      <w:pPr>
        <w:spacing w:line="360" w:lineRule="auto"/>
        <w:ind w:right="567"/>
        <w:jc w:val="both"/>
        <w:rPr>
          <w:rFonts w:ascii="Palatino Linotype" w:eastAsia="Times New Roman" w:hAnsi="Palatino Linotype" w:cs="Times New Roman"/>
          <w:lang w:val="es-ES"/>
        </w:rPr>
      </w:pPr>
    </w:p>
    <w:p w14:paraId="6AF90D30" w14:textId="77777777" w:rsidR="0046179E" w:rsidRPr="004101BE" w:rsidRDefault="0046179E" w:rsidP="004101BE">
      <w:pPr>
        <w:spacing w:line="360" w:lineRule="auto"/>
        <w:ind w:left="567" w:right="567"/>
        <w:jc w:val="both"/>
        <w:rPr>
          <w:rFonts w:ascii="Palatino Linotype" w:eastAsia="Times New Roman" w:hAnsi="Palatino Linotype" w:cs="Times New Roman"/>
          <w:i/>
          <w:lang w:val="es-ES"/>
        </w:rPr>
      </w:pPr>
      <w:r w:rsidRPr="004101BE">
        <w:rPr>
          <w:rFonts w:ascii="Palatino Linotype" w:eastAsia="Times New Roman" w:hAnsi="Palatino Linotype" w:cs="Times New Roman"/>
          <w:i/>
          <w:lang w:val="es-ES"/>
        </w:rPr>
        <w:t>(Énfasis añadido)</w:t>
      </w:r>
    </w:p>
    <w:p w14:paraId="6F7BD1C3" w14:textId="77777777" w:rsidR="0046179E" w:rsidRPr="004101BE" w:rsidRDefault="0046179E" w:rsidP="004101BE">
      <w:pPr>
        <w:spacing w:line="360" w:lineRule="auto"/>
        <w:ind w:right="567"/>
        <w:jc w:val="both"/>
        <w:rPr>
          <w:rFonts w:ascii="Palatino Linotype" w:eastAsia="Times New Roman" w:hAnsi="Palatino Linotype" w:cs="Times New Roman"/>
          <w:i/>
          <w:lang w:val="es-ES"/>
        </w:rPr>
      </w:pPr>
    </w:p>
    <w:p w14:paraId="7C2B1242" w14:textId="0C028775" w:rsidR="0046179E" w:rsidRPr="004101BE" w:rsidRDefault="0046179E" w:rsidP="004101BE">
      <w:pPr>
        <w:numPr>
          <w:ilvl w:val="0"/>
          <w:numId w:val="1"/>
        </w:numPr>
        <w:spacing w:before="240" w:after="240" w:line="360" w:lineRule="auto"/>
        <w:ind w:left="0" w:right="49" w:firstLine="0"/>
        <w:contextualSpacing/>
        <w:jc w:val="both"/>
        <w:rPr>
          <w:rFonts w:ascii="Palatino Linotype" w:hAnsi="Palatino Linotype" w:cs="Arial"/>
        </w:rPr>
      </w:pPr>
      <w:r w:rsidRPr="004101BE">
        <w:rPr>
          <w:rFonts w:ascii="Palatino Linotype" w:hAnsi="Palatino Linotype" w:cs="Arial"/>
        </w:rPr>
        <w:t xml:space="preserve">En ese sentido, no debe de pasar de vista para el </w:t>
      </w:r>
      <w:r w:rsidRPr="004101BE">
        <w:rPr>
          <w:rFonts w:ascii="Palatino Linotype" w:hAnsi="Palatino Linotype" w:cs="Arial"/>
          <w:b/>
        </w:rPr>
        <w:t>SUJETO OBLIGADO</w:t>
      </w:r>
      <w:r w:rsidRPr="004101BE">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w:t>
      </w:r>
      <w:r w:rsidR="008D1397" w:rsidRPr="004101BE">
        <w:rPr>
          <w:rFonts w:ascii="Palatino Linotype" w:hAnsi="Palatino Linotype" w:cs="Arial"/>
        </w:rPr>
        <w:t xml:space="preserve"> a la Información Pública, la C</w:t>
      </w:r>
      <w:r w:rsidRPr="004101BE">
        <w:rPr>
          <w:rFonts w:ascii="Palatino Linotype" w:hAnsi="Palatino Linotype" w:cs="Arial"/>
        </w:rPr>
        <w:t>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1B6867E3" w14:textId="77777777" w:rsidR="0046179E" w:rsidRPr="004101BE" w:rsidRDefault="0046179E" w:rsidP="004101BE">
      <w:pPr>
        <w:spacing w:before="240" w:after="240" w:line="360" w:lineRule="auto"/>
        <w:ind w:left="426" w:right="49"/>
        <w:contextualSpacing/>
        <w:jc w:val="both"/>
        <w:rPr>
          <w:rFonts w:ascii="Palatino Linotype" w:hAnsi="Palatino Linotype" w:cs="Arial"/>
        </w:rPr>
      </w:pPr>
    </w:p>
    <w:p w14:paraId="0F663753" w14:textId="77777777" w:rsidR="0046179E" w:rsidRPr="004101BE" w:rsidRDefault="0046179E" w:rsidP="004101BE">
      <w:pPr>
        <w:spacing w:line="360" w:lineRule="auto"/>
        <w:ind w:left="567" w:right="567"/>
        <w:jc w:val="both"/>
        <w:rPr>
          <w:rFonts w:ascii="Palatino Linotype" w:hAnsi="Palatino Linotype"/>
          <w:i/>
        </w:rPr>
      </w:pPr>
      <w:r w:rsidRPr="004101BE">
        <w:rPr>
          <w:rFonts w:ascii="Palatino Linotype" w:hAnsi="Palatino Linotype"/>
          <w:i/>
        </w:rPr>
        <w:t>“</w:t>
      </w:r>
      <w:r w:rsidRPr="004101BE">
        <w:rPr>
          <w:rFonts w:ascii="Palatino Linotype" w:hAnsi="Palatino Linotype"/>
          <w:b/>
          <w:i/>
        </w:rPr>
        <w:t>Artículo 8.</w:t>
      </w:r>
      <w:r w:rsidRPr="004101BE">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5F65260B" w14:textId="77777777" w:rsidR="0046179E" w:rsidRPr="004101BE" w:rsidRDefault="0046179E" w:rsidP="004101BE">
      <w:pPr>
        <w:spacing w:line="360" w:lineRule="auto"/>
        <w:ind w:left="567" w:right="567"/>
        <w:jc w:val="both"/>
        <w:rPr>
          <w:rFonts w:ascii="Palatino Linotype" w:hAnsi="Palatino Linotype"/>
          <w:i/>
        </w:rPr>
      </w:pPr>
    </w:p>
    <w:p w14:paraId="46716B5B" w14:textId="77777777" w:rsidR="0046179E" w:rsidRPr="004101BE" w:rsidRDefault="0046179E" w:rsidP="004101BE">
      <w:pPr>
        <w:spacing w:line="360" w:lineRule="auto"/>
        <w:ind w:left="567" w:right="567"/>
        <w:jc w:val="both"/>
        <w:rPr>
          <w:rFonts w:ascii="Palatino Linotype" w:hAnsi="Palatino Linotype"/>
          <w:i/>
        </w:rPr>
      </w:pPr>
      <w:r w:rsidRPr="004101BE">
        <w:rPr>
          <w:rFonts w:ascii="Palatino Linotype" w:hAnsi="Palatino Linotype"/>
          <w:b/>
          <w:i/>
        </w:rPr>
        <w:t>En la aplicación e interpretación de la presente Ley deberá prevalecer el principio de máxima publicidad,</w:t>
      </w:r>
      <w:r w:rsidRPr="004101BE">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4101BE">
        <w:rPr>
          <w:rFonts w:ascii="Palatino Linotype" w:hAnsi="Palatino Linotype"/>
          <w:i/>
        </w:rPr>
        <w:t>pro</w:t>
      </w:r>
      <w:proofErr w:type="spellEnd"/>
      <w:r w:rsidRPr="004101BE">
        <w:rPr>
          <w:rFonts w:ascii="Palatino Linotype" w:hAnsi="Palatino Linotype"/>
          <w:i/>
        </w:rPr>
        <w:t xml:space="preserve"> persona.</w:t>
      </w:r>
    </w:p>
    <w:p w14:paraId="08306977" w14:textId="77777777" w:rsidR="0046179E" w:rsidRPr="004101BE" w:rsidRDefault="0046179E" w:rsidP="004101BE">
      <w:pPr>
        <w:spacing w:line="360" w:lineRule="auto"/>
        <w:ind w:left="567" w:right="567"/>
        <w:jc w:val="both"/>
        <w:rPr>
          <w:rFonts w:ascii="Palatino Linotype" w:hAnsi="Palatino Linotype"/>
          <w:i/>
        </w:rPr>
      </w:pPr>
    </w:p>
    <w:p w14:paraId="444AA0D2" w14:textId="77777777" w:rsidR="0046179E" w:rsidRPr="004101BE" w:rsidRDefault="0046179E" w:rsidP="004101BE">
      <w:pPr>
        <w:spacing w:line="360" w:lineRule="auto"/>
        <w:ind w:left="567" w:right="567"/>
        <w:jc w:val="both"/>
        <w:rPr>
          <w:rFonts w:ascii="Palatino Linotype" w:hAnsi="Palatino Linotype"/>
          <w:i/>
        </w:rPr>
      </w:pPr>
      <w:r w:rsidRPr="004101BE">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14:paraId="7E0860AB" w14:textId="77777777" w:rsidR="0046179E" w:rsidRPr="004101BE" w:rsidRDefault="0046179E" w:rsidP="004101BE">
      <w:pPr>
        <w:spacing w:line="360" w:lineRule="auto"/>
        <w:ind w:left="567" w:right="567"/>
        <w:jc w:val="both"/>
        <w:rPr>
          <w:rFonts w:ascii="Palatino Linotype" w:hAnsi="Palatino Linotype"/>
          <w:i/>
        </w:rPr>
      </w:pPr>
    </w:p>
    <w:p w14:paraId="22716BCC" w14:textId="77777777" w:rsidR="0046179E" w:rsidRPr="004101BE" w:rsidRDefault="0046179E" w:rsidP="004101BE">
      <w:pPr>
        <w:spacing w:line="360" w:lineRule="auto"/>
        <w:ind w:left="567" w:right="567"/>
        <w:jc w:val="both"/>
        <w:rPr>
          <w:rFonts w:ascii="Palatino Linotype" w:hAnsi="Palatino Linotype"/>
          <w:i/>
        </w:rPr>
      </w:pPr>
      <w:r w:rsidRPr="004101BE">
        <w:rPr>
          <w:rFonts w:ascii="Palatino Linotype" w:hAnsi="Palatino Linotype"/>
          <w:i/>
        </w:rPr>
        <w:t>(Énfasis añadido)</w:t>
      </w:r>
    </w:p>
    <w:p w14:paraId="74412555" w14:textId="77777777" w:rsidR="0046179E" w:rsidRPr="004101BE" w:rsidRDefault="0046179E" w:rsidP="004101BE">
      <w:pPr>
        <w:spacing w:line="360" w:lineRule="auto"/>
        <w:ind w:right="567"/>
        <w:jc w:val="both"/>
        <w:rPr>
          <w:rFonts w:ascii="Palatino Linotype" w:hAnsi="Palatino Linotype"/>
          <w:i/>
        </w:rPr>
      </w:pPr>
    </w:p>
    <w:p w14:paraId="02421EE0" w14:textId="4E273661" w:rsidR="0046179E" w:rsidRPr="004101BE" w:rsidRDefault="0046179E" w:rsidP="004101BE">
      <w:pPr>
        <w:numPr>
          <w:ilvl w:val="0"/>
          <w:numId w:val="1"/>
        </w:numPr>
        <w:spacing w:before="240" w:after="240" w:line="360" w:lineRule="auto"/>
        <w:ind w:left="0" w:right="49" w:firstLine="0"/>
        <w:contextualSpacing/>
        <w:jc w:val="both"/>
        <w:rPr>
          <w:rFonts w:ascii="Palatino Linotype" w:eastAsia="MS Mincho" w:hAnsi="Palatino Linotype" w:cs="Arial"/>
        </w:rPr>
      </w:pPr>
      <w:r w:rsidRPr="004101BE">
        <w:rPr>
          <w:rFonts w:ascii="Palatino Linotype" w:eastAsia="MS Mincho" w:hAnsi="Palatino Linotype" w:cs="Times New Roman"/>
        </w:rPr>
        <w:t>Por otra parte, toda la información generada, recopilada, administrada, procesada, archivada o conservada por los sujetos obligadas, deberá ser entregada en solicitudes de información en el estado en que se encuentre, de conformidad con lo</w:t>
      </w:r>
      <w:r w:rsidR="002E192B" w:rsidRPr="004101BE">
        <w:rPr>
          <w:rFonts w:ascii="Palatino Linotype" w:eastAsia="MS Mincho" w:hAnsi="Palatino Linotype" w:cs="Times New Roman"/>
        </w:rPr>
        <w:t xml:space="preserve"> que establecen los artículos </w:t>
      </w:r>
      <w:r w:rsidRPr="004101BE">
        <w:rPr>
          <w:rFonts w:ascii="Palatino Linotype" w:eastAsia="MS Mincho" w:hAnsi="Palatino Linotype" w:cs="Times New Roman"/>
        </w:rPr>
        <w:t xml:space="preserve">160 de la Ley de la Materia:  </w:t>
      </w:r>
    </w:p>
    <w:p w14:paraId="16980B6A" w14:textId="77777777" w:rsidR="00962742" w:rsidRPr="004101BE" w:rsidRDefault="00962742" w:rsidP="004101BE">
      <w:pPr>
        <w:spacing w:before="240" w:after="240" w:line="360" w:lineRule="auto"/>
        <w:ind w:right="49"/>
        <w:contextualSpacing/>
        <w:jc w:val="both"/>
        <w:rPr>
          <w:rFonts w:ascii="Palatino Linotype" w:eastAsia="Times New Roman" w:hAnsi="Palatino Linotype" w:cs="Arial"/>
          <w:lang w:val="es-MX" w:eastAsia="es-MX"/>
        </w:rPr>
      </w:pPr>
    </w:p>
    <w:p w14:paraId="2DEF76ED" w14:textId="77777777" w:rsidR="00962742" w:rsidRPr="004101BE" w:rsidRDefault="00962742" w:rsidP="004101BE">
      <w:pPr>
        <w:spacing w:after="160" w:line="360" w:lineRule="auto"/>
        <w:ind w:left="851" w:right="616"/>
        <w:contextualSpacing/>
        <w:jc w:val="both"/>
        <w:rPr>
          <w:rFonts w:ascii="Palatino Linotype" w:eastAsia="Times New Roman" w:hAnsi="Palatino Linotype" w:cs="Arial"/>
          <w:i/>
          <w:lang w:val="es-MX" w:eastAsia="gl-ES"/>
        </w:rPr>
      </w:pPr>
      <w:r w:rsidRPr="004101BE">
        <w:rPr>
          <w:rFonts w:ascii="Palatino Linotype" w:eastAsia="Times New Roman" w:hAnsi="Palatino Linotype" w:cs="Arial"/>
          <w:b/>
          <w:i/>
          <w:lang w:val="es-MX" w:eastAsia="gl-ES"/>
        </w:rPr>
        <w:t>Artículo 160</w:t>
      </w:r>
      <w:r w:rsidRPr="004101BE">
        <w:rPr>
          <w:rFonts w:ascii="Palatino Linotype" w:eastAsia="Times New Roman" w:hAnsi="Palatino Linotype" w:cs="Arial"/>
          <w:i/>
          <w:lang w:val="es-MX"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7605FD8" w14:textId="77777777" w:rsidR="00962742" w:rsidRPr="004101BE" w:rsidRDefault="00962742" w:rsidP="004101BE">
      <w:pPr>
        <w:spacing w:after="160" w:line="360" w:lineRule="auto"/>
        <w:ind w:left="851" w:right="616"/>
        <w:contextualSpacing/>
        <w:jc w:val="both"/>
        <w:rPr>
          <w:rFonts w:ascii="Palatino Linotype" w:eastAsia="Times New Roman" w:hAnsi="Palatino Linotype" w:cs="Arial"/>
          <w:i/>
          <w:lang w:val="es-MX" w:eastAsia="gl-ES"/>
        </w:rPr>
      </w:pPr>
    </w:p>
    <w:p w14:paraId="56B23617" w14:textId="77777777" w:rsidR="00962742" w:rsidRPr="004101BE" w:rsidRDefault="00962742" w:rsidP="004101BE">
      <w:pPr>
        <w:numPr>
          <w:ilvl w:val="0"/>
          <w:numId w:val="1"/>
        </w:numPr>
        <w:spacing w:after="160" w:line="360" w:lineRule="auto"/>
        <w:ind w:left="0" w:firstLine="0"/>
        <w:contextualSpacing/>
        <w:jc w:val="both"/>
        <w:rPr>
          <w:rFonts w:ascii="Palatino Linotype" w:eastAsia="MS Mincho" w:hAnsi="Palatino Linotype" w:cs="Times New Roman"/>
        </w:rPr>
      </w:pPr>
      <w:r w:rsidRPr="004101BE">
        <w:rPr>
          <w:rFonts w:ascii="Palatino Linotype" w:eastAsia="Calibri" w:hAnsi="Palatino Linotype" w:cs="Arial"/>
          <w:bCs/>
          <w:lang w:val="es-MX" w:eastAsia="en-US"/>
        </w:rPr>
        <w:t xml:space="preserve">Además, </w:t>
      </w:r>
      <w:r w:rsidRPr="004101BE">
        <w:rPr>
          <w:rFonts w:ascii="Palatino Linotype" w:eastAsia="Times New Roman" w:hAnsi="Palatino Linotype" w:cs="Arial"/>
          <w:lang w:val="es-MX"/>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0AAAF270" w14:textId="77777777" w:rsidR="00962742" w:rsidRPr="004101BE" w:rsidRDefault="00962742" w:rsidP="004101BE">
      <w:pPr>
        <w:spacing w:after="160" w:line="360" w:lineRule="auto"/>
        <w:contextualSpacing/>
        <w:jc w:val="both"/>
        <w:rPr>
          <w:rFonts w:ascii="Palatino Linotype" w:eastAsia="MS Mincho" w:hAnsi="Palatino Linotype" w:cs="Times New Roman"/>
        </w:rPr>
      </w:pPr>
    </w:p>
    <w:p w14:paraId="0DD201F3" w14:textId="77777777" w:rsidR="00962742" w:rsidRPr="004101BE" w:rsidRDefault="00962742" w:rsidP="004101BE">
      <w:pPr>
        <w:spacing w:after="160" w:line="360" w:lineRule="auto"/>
        <w:ind w:left="426" w:right="567"/>
        <w:contextualSpacing/>
        <w:jc w:val="both"/>
        <w:rPr>
          <w:rFonts w:ascii="Palatino Linotype" w:eastAsia="Times New Roman" w:hAnsi="Palatino Linotype" w:cs="Arial"/>
          <w:b/>
          <w:i/>
          <w:lang w:val="es-MX"/>
        </w:rPr>
      </w:pPr>
      <w:r w:rsidRPr="004101BE">
        <w:rPr>
          <w:rFonts w:ascii="Palatino Linotype" w:eastAsia="Times New Roman" w:hAnsi="Palatino Linotype" w:cs="Arial"/>
          <w:b/>
          <w:i/>
          <w:lang w:val="es-MX"/>
        </w:rPr>
        <w:t>IV.- Los ayuntamientos y las dependencias, organismos, órganos y entidades de la administración municipal;</w:t>
      </w:r>
    </w:p>
    <w:p w14:paraId="4CA188D7" w14:textId="77777777" w:rsidR="00962742" w:rsidRPr="004101BE" w:rsidRDefault="00962742" w:rsidP="004101BE">
      <w:pPr>
        <w:spacing w:after="160" w:line="360" w:lineRule="auto"/>
        <w:ind w:left="426" w:right="567"/>
        <w:contextualSpacing/>
        <w:jc w:val="both"/>
        <w:rPr>
          <w:rFonts w:ascii="Palatino Linotype" w:eastAsia="Times New Roman" w:hAnsi="Palatino Linotype" w:cs="Arial"/>
          <w:b/>
          <w:i/>
          <w:lang w:val="es-MX"/>
        </w:rPr>
      </w:pPr>
    </w:p>
    <w:p w14:paraId="6C0B7778" w14:textId="5F98606E" w:rsidR="00962742" w:rsidRPr="004101BE" w:rsidRDefault="00962742" w:rsidP="004101BE">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4101BE">
        <w:rPr>
          <w:rFonts w:ascii="Palatino Linotype" w:eastAsia="MS Mincho" w:hAnsi="Palatino Linotype" w:cs="Times New Roman"/>
        </w:rPr>
        <w:t xml:space="preserve">Consecuentemente, también es importe señalar que  la Ley de Transparencia y Acceso a la Información Pública del Estado de México y Municipios, establece como </w:t>
      </w:r>
      <w:r w:rsidRPr="004101BE">
        <w:rPr>
          <w:rFonts w:ascii="Palatino Linotype" w:eastAsia="Calibri" w:hAnsi="Palatino Linotype" w:cs="Times New Roman"/>
          <w:lang w:val="es-MX" w:eastAsia="en-US"/>
        </w:rPr>
        <w:t xml:space="preserve">obligación común para el Sujeto Obligado lo concerniente a las licencias, como a continuación se señala: </w:t>
      </w:r>
    </w:p>
    <w:p w14:paraId="17FB2A81" w14:textId="77777777" w:rsidR="00962742" w:rsidRPr="004101BE" w:rsidRDefault="00962742" w:rsidP="004101BE">
      <w:pPr>
        <w:spacing w:before="240" w:after="240" w:line="360" w:lineRule="auto"/>
        <w:ind w:right="49"/>
        <w:contextualSpacing/>
        <w:jc w:val="both"/>
        <w:rPr>
          <w:rFonts w:ascii="Palatino Linotype" w:eastAsia="MS Mincho" w:hAnsi="Palatino Linotype" w:cs="Times New Roman"/>
        </w:rPr>
      </w:pPr>
    </w:p>
    <w:p w14:paraId="0EF32EDB" w14:textId="77777777" w:rsidR="00962742" w:rsidRPr="004101BE" w:rsidRDefault="00962742" w:rsidP="004101BE">
      <w:pPr>
        <w:autoSpaceDE w:val="0"/>
        <w:autoSpaceDN w:val="0"/>
        <w:adjustRightInd w:val="0"/>
        <w:spacing w:before="240" w:after="160" w:line="360" w:lineRule="auto"/>
        <w:ind w:left="567" w:right="567"/>
        <w:contextualSpacing/>
        <w:jc w:val="both"/>
        <w:rPr>
          <w:rFonts w:ascii="Palatino Linotype" w:eastAsia="Calibri" w:hAnsi="Palatino Linotype" w:cs="Arial"/>
          <w:i/>
          <w:lang w:val="es-MX" w:eastAsia="en-US"/>
        </w:rPr>
      </w:pPr>
      <w:r w:rsidRPr="004101BE">
        <w:rPr>
          <w:rFonts w:ascii="Palatino Linotype" w:eastAsia="Calibri" w:hAnsi="Palatino Linotype" w:cs="Arial"/>
          <w:b/>
          <w:i/>
          <w:lang w:val="es-MX" w:eastAsia="en-US"/>
        </w:rPr>
        <w:t>“Artículo 92.</w:t>
      </w:r>
      <w:r w:rsidRPr="004101BE">
        <w:rPr>
          <w:rFonts w:ascii="Palatino Linotype" w:eastAsia="Calibri" w:hAnsi="Palatino Linotype" w:cs="Arial"/>
          <w:i/>
          <w:lang w:val="es-MX"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594F91" w14:textId="77777777" w:rsidR="00962742" w:rsidRPr="004101BE" w:rsidRDefault="00962742" w:rsidP="004101BE">
      <w:pPr>
        <w:autoSpaceDE w:val="0"/>
        <w:autoSpaceDN w:val="0"/>
        <w:adjustRightInd w:val="0"/>
        <w:spacing w:before="240" w:after="160" w:line="360" w:lineRule="auto"/>
        <w:ind w:left="567" w:right="567"/>
        <w:contextualSpacing/>
        <w:jc w:val="both"/>
        <w:rPr>
          <w:rFonts w:ascii="Palatino Linotype" w:eastAsia="Calibri" w:hAnsi="Palatino Linotype" w:cs="Arial"/>
          <w:i/>
          <w:lang w:val="es-MX" w:eastAsia="en-US"/>
        </w:rPr>
      </w:pPr>
      <w:r w:rsidRPr="004101BE">
        <w:rPr>
          <w:rFonts w:ascii="Palatino Linotype" w:eastAsia="Calibri" w:hAnsi="Palatino Linotype" w:cs="Arial"/>
          <w:b/>
          <w:i/>
          <w:lang w:val="es-MX" w:eastAsia="en-US"/>
        </w:rPr>
        <w:t>…</w:t>
      </w:r>
    </w:p>
    <w:p w14:paraId="574E3681" w14:textId="77777777" w:rsidR="00962742" w:rsidRPr="004101BE" w:rsidRDefault="00962742" w:rsidP="004101BE">
      <w:pPr>
        <w:autoSpaceDE w:val="0"/>
        <w:autoSpaceDN w:val="0"/>
        <w:adjustRightInd w:val="0"/>
        <w:spacing w:before="240" w:after="160" w:line="360" w:lineRule="auto"/>
        <w:ind w:left="567" w:right="567"/>
        <w:contextualSpacing/>
        <w:jc w:val="both"/>
        <w:rPr>
          <w:rFonts w:ascii="Palatino Linotype" w:eastAsia="Calibri" w:hAnsi="Palatino Linotype" w:cs="Arial"/>
          <w:i/>
          <w:lang w:val="es-MX" w:eastAsia="en-US"/>
        </w:rPr>
      </w:pPr>
      <w:r w:rsidRPr="004101BE">
        <w:rPr>
          <w:rFonts w:ascii="Palatino Linotype" w:eastAsia="Calibri" w:hAnsi="Palatino Linotype" w:cs="Arial"/>
          <w:i/>
          <w:lang w:val="es-MX" w:eastAsia="en-US"/>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6E8DE1FB" w14:textId="77777777" w:rsidR="00962742" w:rsidRPr="004101BE" w:rsidRDefault="00962742" w:rsidP="004101BE">
      <w:pPr>
        <w:autoSpaceDE w:val="0"/>
        <w:autoSpaceDN w:val="0"/>
        <w:adjustRightInd w:val="0"/>
        <w:spacing w:before="240" w:after="160" w:line="360" w:lineRule="auto"/>
        <w:ind w:left="567" w:right="567"/>
        <w:contextualSpacing/>
        <w:jc w:val="both"/>
        <w:rPr>
          <w:rFonts w:ascii="Palatino Linotype" w:eastAsia="Calibri" w:hAnsi="Palatino Linotype" w:cs="Arial"/>
          <w:i/>
          <w:lang w:val="es-MX" w:eastAsia="en-US"/>
        </w:rPr>
      </w:pPr>
      <w:r w:rsidRPr="004101BE">
        <w:rPr>
          <w:rFonts w:ascii="Palatino Linotype" w:eastAsia="Calibri" w:hAnsi="Palatino Linotype" w:cs="Arial"/>
          <w:i/>
          <w:lang w:val="es-MX" w:eastAsia="en-US"/>
        </w:rPr>
        <w:t>…”</w:t>
      </w:r>
    </w:p>
    <w:p w14:paraId="0DAD2056" w14:textId="2533C5A8" w:rsidR="003C6B74" w:rsidRPr="004101BE" w:rsidRDefault="00962742" w:rsidP="004101BE">
      <w:pPr>
        <w:autoSpaceDE w:val="0"/>
        <w:autoSpaceDN w:val="0"/>
        <w:adjustRightInd w:val="0"/>
        <w:spacing w:before="240" w:after="160" w:line="360" w:lineRule="auto"/>
        <w:ind w:left="567" w:right="567"/>
        <w:contextualSpacing/>
        <w:jc w:val="both"/>
        <w:rPr>
          <w:rFonts w:ascii="Palatino Linotype" w:eastAsia="Calibri" w:hAnsi="Palatino Linotype" w:cs="Arial"/>
          <w:i/>
          <w:lang w:eastAsia="en-US"/>
        </w:rPr>
      </w:pPr>
      <w:r w:rsidRPr="004101BE">
        <w:rPr>
          <w:rFonts w:ascii="Palatino Linotype" w:eastAsia="Calibri" w:hAnsi="Palatino Linotype" w:cs="Arial"/>
          <w:i/>
          <w:lang w:eastAsia="en-US"/>
        </w:rPr>
        <w:t>(Énfasis añadido)</w:t>
      </w:r>
    </w:p>
    <w:p w14:paraId="6E65ED5B" w14:textId="3188CC61" w:rsidR="00962742" w:rsidRPr="004101BE" w:rsidRDefault="0046179E" w:rsidP="004101BE">
      <w:pPr>
        <w:pStyle w:val="Prrafodelista"/>
        <w:numPr>
          <w:ilvl w:val="0"/>
          <w:numId w:val="1"/>
        </w:numPr>
        <w:spacing w:before="240" w:after="240" w:line="360" w:lineRule="auto"/>
        <w:ind w:left="0" w:right="49" w:firstLine="0"/>
        <w:jc w:val="both"/>
        <w:rPr>
          <w:rFonts w:ascii="Palatino Linotype" w:hAnsi="Palatino Linotype" w:cs="Arial"/>
        </w:rPr>
      </w:pPr>
      <w:r w:rsidRPr="004101BE">
        <w:rPr>
          <w:rFonts w:ascii="Palatino Linotype" w:hAnsi="Palatino Linotype" w:cs="Arial"/>
        </w:rPr>
        <w:t>Puntualizado lo anterior,</w:t>
      </w:r>
      <w:r w:rsidR="00962742" w:rsidRPr="004101BE">
        <w:rPr>
          <w:rFonts w:ascii="Palatino Linotype" w:hAnsi="Palatino Linotype" w:cs="Arial"/>
        </w:rPr>
        <w:t xml:space="preserve"> es necesario recordar que lo solicitado por la parte </w:t>
      </w:r>
      <w:r w:rsidR="00962742" w:rsidRPr="004101BE">
        <w:rPr>
          <w:rFonts w:ascii="Palatino Linotype" w:hAnsi="Palatino Linotype" w:cs="Arial"/>
          <w:b/>
        </w:rPr>
        <w:t>RECURRENTE</w:t>
      </w:r>
      <w:r w:rsidR="00962742" w:rsidRPr="004101BE">
        <w:rPr>
          <w:rFonts w:ascii="Palatino Linotype" w:hAnsi="Palatino Linotype" w:cs="Arial"/>
        </w:rPr>
        <w:t xml:space="preserve"> consis</w:t>
      </w:r>
      <w:r w:rsidR="000B4EEC" w:rsidRPr="004101BE">
        <w:rPr>
          <w:rFonts w:ascii="Palatino Linotype" w:hAnsi="Palatino Linotype" w:cs="Arial"/>
        </w:rPr>
        <w:t>tió</w:t>
      </w:r>
      <w:r w:rsidR="00F636F7" w:rsidRPr="004101BE">
        <w:rPr>
          <w:rFonts w:ascii="Palatino Linotype" w:hAnsi="Palatino Linotype" w:cs="Arial"/>
        </w:rPr>
        <w:t xml:space="preserve"> en</w:t>
      </w:r>
      <w:r w:rsidR="000B4EEC" w:rsidRPr="004101BE">
        <w:rPr>
          <w:rFonts w:ascii="Palatino Linotype" w:hAnsi="Palatino Linotype" w:cs="Arial"/>
        </w:rPr>
        <w:t xml:space="preserve"> tener acceso al registro de las unidades </w:t>
      </w:r>
      <w:r w:rsidR="00F636F7" w:rsidRPr="004101BE">
        <w:rPr>
          <w:rFonts w:ascii="Palatino Linotype" w:hAnsi="Palatino Linotype" w:cs="Arial"/>
        </w:rPr>
        <w:t>económicas</w:t>
      </w:r>
      <w:r w:rsidR="000B4EEC" w:rsidRPr="004101BE">
        <w:rPr>
          <w:rFonts w:ascii="Palatino Linotype" w:hAnsi="Palatino Linotype" w:cs="Arial"/>
        </w:rPr>
        <w:t xml:space="preserve"> que venden </w:t>
      </w:r>
      <w:r w:rsidR="00F636F7" w:rsidRPr="004101BE">
        <w:rPr>
          <w:rFonts w:ascii="Palatino Linotype" w:hAnsi="Palatino Linotype" w:cs="Arial"/>
        </w:rPr>
        <w:t>bebidas alcohólicas</w:t>
      </w:r>
      <w:r w:rsidR="00962742" w:rsidRPr="004101BE">
        <w:rPr>
          <w:rFonts w:ascii="Palatino Linotype" w:hAnsi="Palatino Linotype" w:cs="Arial"/>
        </w:rPr>
        <w:t xml:space="preserve">, por lo que conviene citar lo establecido en los </w:t>
      </w:r>
      <w:r w:rsidR="00962742" w:rsidRPr="004101BE">
        <w:rPr>
          <w:rFonts w:ascii="Palatino Linotype" w:hAnsi="Palatino Linotype"/>
          <w:bCs/>
        </w:rPr>
        <w:t xml:space="preserve">artículos 31 fracción XXIV </w:t>
      </w:r>
      <w:proofErr w:type="spellStart"/>
      <w:r w:rsidR="00962742" w:rsidRPr="004101BE">
        <w:rPr>
          <w:rFonts w:ascii="Palatino Linotype" w:hAnsi="Palatino Linotype"/>
          <w:bCs/>
        </w:rPr>
        <w:t>Quater</w:t>
      </w:r>
      <w:proofErr w:type="spellEnd"/>
      <w:r w:rsidR="00962742" w:rsidRPr="004101BE">
        <w:rPr>
          <w:rFonts w:ascii="Palatino Linotype" w:hAnsi="Palatino Linotype"/>
          <w:bCs/>
        </w:rPr>
        <w:t xml:space="preserve">, 48, fracción VI Bis 96 </w:t>
      </w:r>
      <w:proofErr w:type="spellStart"/>
      <w:r w:rsidR="00962742" w:rsidRPr="004101BE">
        <w:rPr>
          <w:rFonts w:ascii="Palatino Linotype" w:hAnsi="Palatino Linotype"/>
          <w:bCs/>
        </w:rPr>
        <w:t>Quáter</w:t>
      </w:r>
      <w:proofErr w:type="spellEnd"/>
      <w:r w:rsidR="00962742" w:rsidRPr="004101BE">
        <w:rPr>
          <w:rFonts w:ascii="Palatino Linotype" w:hAnsi="Palatino Linotype"/>
          <w:bCs/>
        </w:rPr>
        <w:t>, fracciones XVIII y XIX de la Ley Orgánica Municipal del Estado de México, mismos que son del tenor literal siguiente:</w:t>
      </w:r>
    </w:p>
    <w:p w14:paraId="6377A1E7" w14:textId="77777777" w:rsidR="00962742" w:rsidRPr="004101BE" w:rsidRDefault="00962742" w:rsidP="004101BE">
      <w:pPr>
        <w:spacing w:line="360" w:lineRule="auto"/>
        <w:ind w:left="567" w:right="567"/>
        <w:jc w:val="both"/>
        <w:rPr>
          <w:rFonts w:ascii="Palatino Linotype" w:eastAsia="Times New Roman" w:hAnsi="Palatino Linotype" w:cs="Arial"/>
          <w:b/>
          <w:bCs/>
          <w:i/>
          <w:noProof/>
          <w:lang w:val="es-ES"/>
        </w:rPr>
      </w:pPr>
      <w:r w:rsidRPr="004101BE">
        <w:rPr>
          <w:rFonts w:ascii="Palatino Linotype" w:eastAsia="Times New Roman" w:hAnsi="Palatino Linotype" w:cs="Arial"/>
          <w:bCs/>
          <w:i/>
          <w:noProof/>
          <w:lang w:val="es-ES"/>
        </w:rPr>
        <w:t>“</w:t>
      </w:r>
      <w:r w:rsidRPr="004101BE">
        <w:rPr>
          <w:rFonts w:ascii="Palatino Linotype" w:eastAsia="Times New Roman" w:hAnsi="Palatino Linotype" w:cs="Arial"/>
          <w:b/>
          <w:bCs/>
          <w:i/>
          <w:noProof/>
          <w:lang w:val="es-ES"/>
        </w:rPr>
        <w:t>Artículo 31.- Son atribuciones de los ayuntamientos:</w:t>
      </w:r>
    </w:p>
    <w:p w14:paraId="7F8B0C5B" w14:textId="77777777" w:rsidR="00962742" w:rsidRPr="004101BE" w:rsidRDefault="00962742" w:rsidP="004101BE">
      <w:pPr>
        <w:spacing w:line="360" w:lineRule="auto"/>
        <w:ind w:left="567" w:right="567"/>
        <w:jc w:val="both"/>
        <w:rPr>
          <w:rFonts w:ascii="Palatino Linotype" w:eastAsia="Times New Roman" w:hAnsi="Palatino Linotype" w:cs="Arial"/>
          <w:bCs/>
          <w:i/>
          <w:noProof/>
          <w:lang w:val="es-ES"/>
        </w:rPr>
      </w:pPr>
      <w:r w:rsidRPr="004101BE">
        <w:rPr>
          <w:rFonts w:ascii="Palatino Linotype" w:eastAsia="Times New Roman" w:hAnsi="Palatino Linotype" w:cs="Arial"/>
          <w:bCs/>
          <w:i/>
          <w:noProof/>
          <w:lang w:val="es-ES"/>
        </w:rPr>
        <w:t>…</w:t>
      </w:r>
    </w:p>
    <w:p w14:paraId="1465FF6A" w14:textId="77777777" w:rsidR="00962742" w:rsidRPr="004101BE" w:rsidRDefault="00962742" w:rsidP="004101BE">
      <w:pPr>
        <w:spacing w:line="360" w:lineRule="auto"/>
        <w:ind w:left="567" w:right="567"/>
        <w:jc w:val="both"/>
        <w:rPr>
          <w:rFonts w:ascii="Palatino Linotype" w:eastAsia="Times New Roman" w:hAnsi="Palatino Linotype" w:cs="Arial"/>
          <w:bCs/>
          <w:i/>
          <w:noProof/>
          <w:lang w:val="es-ES"/>
        </w:rPr>
      </w:pPr>
      <w:r w:rsidRPr="004101BE">
        <w:rPr>
          <w:rFonts w:ascii="Palatino Linotype" w:eastAsia="Times New Roman" w:hAnsi="Palatino Linotype" w:cs="Arial"/>
          <w:b/>
          <w:bCs/>
          <w:i/>
          <w:noProof/>
          <w:lang w:val="es-ES"/>
        </w:rPr>
        <w:t>XXIV. Quater. Otorgar licencias</w:t>
      </w:r>
      <w:r w:rsidRPr="004101BE">
        <w:rPr>
          <w:rFonts w:ascii="Palatino Linotype" w:eastAsia="Times New Roman" w:hAnsi="Palatino Linotype" w:cs="Arial"/>
          <w:bCs/>
          <w:i/>
          <w:noProof/>
          <w:lang w:val="es-ES"/>
        </w:rPr>
        <w:t xml:space="preserve"> y permisos para construcciones privadas y </w:t>
      </w:r>
      <w:r w:rsidRPr="004101BE">
        <w:rPr>
          <w:rFonts w:ascii="Palatino Linotype" w:eastAsia="Times New Roman" w:hAnsi="Palatino Linotype" w:cs="Arial"/>
          <w:b/>
          <w:bCs/>
          <w:i/>
          <w:noProof/>
          <w:lang w:val="es-ES"/>
        </w:rPr>
        <w:t>para el funcionamiento de unidades económicas</w:t>
      </w:r>
      <w:r w:rsidRPr="004101BE">
        <w:rPr>
          <w:rFonts w:ascii="Palatino Linotype" w:eastAsia="Times New Roman" w:hAnsi="Palatino Linotype" w:cs="Arial"/>
          <w:bCs/>
          <w:i/>
          <w:noProof/>
          <w:lang w:val="es-ES"/>
        </w:rPr>
        <w:t xml:space="preserve"> o establecimientos destinados a la enajenación, reparación o mantenimiento de vehículos automotores usados y autopartes nuevas y usadas;.</w:t>
      </w:r>
    </w:p>
    <w:p w14:paraId="735568B8" w14:textId="77777777" w:rsidR="00B911D6" w:rsidRPr="004101BE" w:rsidRDefault="00B911D6" w:rsidP="004101BE">
      <w:pPr>
        <w:spacing w:line="360" w:lineRule="auto"/>
        <w:ind w:left="567" w:right="567"/>
        <w:jc w:val="both"/>
        <w:rPr>
          <w:rFonts w:ascii="Palatino Linotype" w:eastAsia="Times New Roman" w:hAnsi="Palatino Linotype" w:cs="Arial"/>
          <w:bCs/>
          <w:i/>
          <w:noProof/>
          <w:lang w:val="es-ES"/>
        </w:rPr>
      </w:pPr>
    </w:p>
    <w:p w14:paraId="2E9F5979" w14:textId="0C881903" w:rsidR="00B911D6" w:rsidRPr="004101BE" w:rsidRDefault="00B911D6" w:rsidP="004101BE">
      <w:pPr>
        <w:spacing w:line="360" w:lineRule="auto"/>
        <w:ind w:left="567" w:right="567"/>
        <w:jc w:val="both"/>
        <w:rPr>
          <w:rFonts w:ascii="Palatino Linotype" w:eastAsia="Times New Roman" w:hAnsi="Palatino Linotype" w:cs="Arial"/>
          <w:bCs/>
          <w:i/>
          <w:noProof/>
        </w:rPr>
      </w:pPr>
      <w:r w:rsidRPr="004101BE">
        <w:rPr>
          <w:rFonts w:ascii="Palatino Linotype" w:eastAsia="Times New Roman" w:hAnsi="Palatino Linotype" w:cs="Arial"/>
          <w:b/>
          <w:bCs/>
          <w:i/>
          <w:noProof/>
        </w:rPr>
        <w:t>XXIV. Quinques</w:t>
      </w:r>
      <w:r w:rsidRPr="004101BE">
        <w:rPr>
          <w:rFonts w:ascii="Palatino Linotype" w:eastAsia="Times New Roman" w:hAnsi="Palatino Linotype" w:cs="Arial"/>
          <w:bCs/>
          <w:i/>
          <w:noProof/>
        </w:rPr>
        <w:t xml:space="preserve">. Otorgar licencia de funcionamiento, previa presentación del Dictamen Único de Factibilidad, </w:t>
      </w:r>
      <w:r w:rsidRPr="004101BE">
        <w:rPr>
          <w:rFonts w:ascii="Palatino Linotype" w:eastAsia="Times New Roman" w:hAnsi="Palatino Linotype" w:cs="Arial"/>
          <w:b/>
          <w:bCs/>
          <w:i/>
          <w:noProof/>
        </w:rPr>
        <w:t>a las unidades económicas que tengan como actividad complementaria o principal la venta de bebidas alcohólicas.</w:t>
      </w:r>
      <w:r w:rsidRPr="004101BE">
        <w:rPr>
          <w:rFonts w:ascii="Palatino Linotype" w:eastAsia="Times New Roman" w:hAnsi="Palatino Linotype" w:cs="Arial"/>
          <w:bCs/>
          <w:i/>
          <w:noProof/>
        </w:rPr>
        <w:t xml:space="preserve"> Esta licencia tendrá una vigencia de cinco años y deberá ser refrendada de manera anual, con independencia de que puedan ser sujetos de visitas de verificación para constatar el cumplimiento de las disposiciones jurídicas aplicables.</w:t>
      </w:r>
    </w:p>
    <w:p w14:paraId="5ADDFB59" w14:textId="77777777" w:rsidR="00B911D6" w:rsidRPr="004101BE" w:rsidRDefault="00B911D6" w:rsidP="004101BE">
      <w:pPr>
        <w:spacing w:line="360" w:lineRule="auto"/>
        <w:ind w:left="567" w:right="567"/>
        <w:jc w:val="both"/>
        <w:rPr>
          <w:rFonts w:ascii="Palatino Linotype" w:eastAsia="Times New Roman" w:hAnsi="Palatino Linotype" w:cs="Arial"/>
          <w:bCs/>
          <w:i/>
          <w:noProof/>
          <w:lang w:val="es-ES"/>
        </w:rPr>
      </w:pPr>
    </w:p>
    <w:p w14:paraId="28043ED4" w14:textId="77777777" w:rsidR="00962742" w:rsidRPr="004101BE" w:rsidRDefault="00962742" w:rsidP="004101BE">
      <w:pPr>
        <w:spacing w:line="360" w:lineRule="auto"/>
        <w:ind w:left="567" w:right="567"/>
        <w:jc w:val="both"/>
        <w:rPr>
          <w:rFonts w:ascii="Palatino Linotype" w:eastAsia="Times New Roman" w:hAnsi="Palatino Linotype" w:cs="Arial"/>
          <w:bCs/>
          <w:i/>
          <w:noProof/>
          <w:lang w:val="es-ES"/>
        </w:rPr>
      </w:pPr>
      <w:r w:rsidRPr="004101BE">
        <w:rPr>
          <w:rFonts w:ascii="Palatino Linotype" w:eastAsia="Times New Roman" w:hAnsi="Palatino Linotype" w:cs="Arial"/>
          <w:b/>
          <w:bCs/>
          <w:i/>
          <w:noProof/>
          <w:lang w:val="es-ES"/>
        </w:rPr>
        <w:t>Artículo 48.- El presidente municipal tiene las siguientes atribuciones</w:t>
      </w:r>
      <w:r w:rsidRPr="004101BE">
        <w:rPr>
          <w:rFonts w:ascii="Palatino Linotype" w:eastAsia="Times New Roman" w:hAnsi="Palatino Linotype" w:cs="Arial"/>
          <w:bCs/>
          <w:i/>
          <w:noProof/>
          <w:lang w:val="es-ES"/>
        </w:rPr>
        <w:t>:</w:t>
      </w:r>
    </w:p>
    <w:p w14:paraId="45EB2322" w14:textId="77777777" w:rsidR="00962742" w:rsidRPr="004101BE" w:rsidRDefault="00962742" w:rsidP="004101BE">
      <w:pPr>
        <w:spacing w:line="360" w:lineRule="auto"/>
        <w:ind w:left="567" w:right="567"/>
        <w:jc w:val="both"/>
        <w:rPr>
          <w:rFonts w:ascii="Palatino Linotype" w:eastAsia="Times New Roman" w:hAnsi="Palatino Linotype" w:cs="Arial"/>
          <w:bCs/>
          <w:i/>
          <w:noProof/>
          <w:lang w:val="es-ES"/>
        </w:rPr>
      </w:pPr>
      <w:r w:rsidRPr="004101BE">
        <w:rPr>
          <w:rFonts w:ascii="Palatino Linotype" w:eastAsia="Times New Roman" w:hAnsi="Palatino Linotype" w:cs="Arial"/>
          <w:bCs/>
          <w:i/>
          <w:noProof/>
          <w:lang w:val="es-ES"/>
        </w:rPr>
        <w:t>…</w:t>
      </w:r>
    </w:p>
    <w:p w14:paraId="68AF9A34" w14:textId="77777777" w:rsidR="00962742" w:rsidRPr="004101BE" w:rsidRDefault="00962742" w:rsidP="004101BE">
      <w:pPr>
        <w:spacing w:line="360" w:lineRule="auto"/>
        <w:ind w:left="567" w:right="567"/>
        <w:jc w:val="both"/>
        <w:rPr>
          <w:rFonts w:ascii="Palatino Linotype" w:eastAsia="Times New Roman" w:hAnsi="Palatino Linotype" w:cs="Arial"/>
          <w:bCs/>
          <w:i/>
          <w:noProof/>
          <w:lang w:val="es-ES"/>
        </w:rPr>
      </w:pPr>
      <w:r w:rsidRPr="004101BE">
        <w:rPr>
          <w:rFonts w:ascii="Palatino Linotype" w:eastAsia="Times New Roman" w:hAnsi="Palatino Linotype" w:cs="Arial"/>
          <w:b/>
          <w:bCs/>
          <w:i/>
          <w:noProof/>
          <w:lang w:val="es-ES"/>
        </w:rPr>
        <w:t>XIII Quáter</w:t>
      </w:r>
      <w:r w:rsidRPr="004101BE">
        <w:rPr>
          <w:rFonts w:ascii="Palatino Linotype" w:eastAsia="Times New Roman" w:hAnsi="Palatino Linotype" w:cs="Arial"/>
          <w:bCs/>
          <w:i/>
          <w:noProof/>
          <w:lang w:val="es-ES"/>
        </w:rPr>
        <w:t xml:space="preserve">. </w:t>
      </w:r>
      <w:r w:rsidRPr="004101BE">
        <w:rPr>
          <w:rFonts w:ascii="Palatino Linotype" w:eastAsia="Times New Roman" w:hAnsi="Palatino Linotype" w:cs="Arial"/>
          <w:b/>
          <w:bCs/>
          <w:i/>
          <w:noProof/>
          <w:lang w:val="es-ES"/>
        </w:rPr>
        <w:t>Expedir</w:t>
      </w:r>
      <w:r w:rsidRPr="004101BE">
        <w:rPr>
          <w:rFonts w:ascii="Palatino Linotype" w:eastAsia="Times New Roman" w:hAnsi="Palatino Linotype" w:cs="Arial"/>
          <w:bCs/>
          <w:i/>
          <w:noProof/>
          <w:lang w:val="es-ES"/>
        </w:rPr>
        <w:t xml:space="preserve"> o negar </w:t>
      </w:r>
      <w:r w:rsidRPr="004101BE">
        <w:rPr>
          <w:rFonts w:ascii="Palatino Linotype" w:eastAsia="Times New Roman" w:hAnsi="Palatino Linotype" w:cs="Arial"/>
          <w:b/>
          <w:bCs/>
          <w:i/>
          <w:noProof/>
          <w:lang w:val="es-ES"/>
        </w:rPr>
        <w:t>licencias</w:t>
      </w:r>
      <w:r w:rsidRPr="004101BE">
        <w:rPr>
          <w:rFonts w:ascii="Palatino Linotype" w:eastAsia="Times New Roman" w:hAnsi="Palatino Linotype" w:cs="Arial"/>
          <w:bCs/>
          <w:i/>
          <w:noProof/>
          <w:lang w:val="es-ES"/>
        </w:rPr>
        <w:t xml:space="preserve"> o permisos </w:t>
      </w:r>
      <w:r w:rsidRPr="004101BE">
        <w:rPr>
          <w:rFonts w:ascii="Palatino Linotype" w:eastAsia="Times New Roman" w:hAnsi="Palatino Linotype" w:cs="Arial"/>
          <w:b/>
          <w:bCs/>
          <w:i/>
          <w:noProof/>
          <w:lang w:val="es-ES"/>
        </w:rPr>
        <w:t>de funcionamiento, previo acuerdo del ayuntamiento, para las unidades económicas</w:t>
      </w:r>
      <w:r w:rsidRPr="004101BE">
        <w:rPr>
          <w:rFonts w:ascii="Palatino Linotype" w:eastAsia="Times New Roman" w:hAnsi="Palatino Linotype" w:cs="Arial"/>
          <w:bCs/>
          <w:i/>
          <w:noProof/>
          <w:lang w:val="es-ES"/>
        </w:rPr>
        <w:t>, empresas y parques industriales, dando respuesta en un plazo que no exceda de tres días hábiles posteriores a la fecha de la resolución del ayuntamiento;</w:t>
      </w:r>
    </w:p>
    <w:p w14:paraId="11005EBA" w14:textId="77777777" w:rsidR="00B911D6" w:rsidRPr="004101BE" w:rsidRDefault="00B911D6" w:rsidP="004101BE">
      <w:pPr>
        <w:spacing w:line="360" w:lineRule="auto"/>
        <w:ind w:left="567" w:right="567"/>
        <w:jc w:val="both"/>
        <w:rPr>
          <w:rFonts w:ascii="Palatino Linotype" w:eastAsia="Times New Roman" w:hAnsi="Palatino Linotype" w:cs="Arial"/>
          <w:bCs/>
          <w:i/>
          <w:noProof/>
          <w:lang w:val="es-ES"/>
        </w:rPr>
      </w:pPr>
    </w:p>
    <w:p w14:paraId="33BBA857" w14:textId="77777777" w:rsidR="00962742" w:rsidRPr="004101BE" w:rsidRDefault="00962742" w:rsidP="004101BE">
      <w:pPr>
        <w:spacing w:line="360" w:lineRule="auto"/>
        <w:ind w:left="567" w:right="567"/>
        <w:jc w:val="both"/>
        <w:rPr>
          <w:rFonts w:ascii="Palatino Linotype" w:eastAsia="Times New Roman" w:hAnsi="Palatino Linotype" w:cs="Arial"/>
          <w:bCs/>
          <w:i/>
          <w:noProof/>
          <w:lang w:val="es-ES"/>
        </w:rPr>
      </w:pPr>
      <w:r w:rsidRPr="004101BE">
        <w:rPr>
          <w:rFonts w:ascii="Palatino Linotype" w:eastAsia="Times New Roman" w:hAnsi="Palatino Linotype" w:cs="Arial"/>
          <w:b/>
          <w:bCs/>
          <w:i/>
          <w:noProof/>
          <w:lang w:val="es-ES"/>
        </w:rPr>
        <w:t>Artículo 96 Quáter</w:t>
      </w:r>
      <w:r w:rsidRPr="004101BE">
        <w:rPr>
          <w:rFonts w:ascii="Palatino Linotype" w:eastAsia="Times New Roman" w:hAnsi="Palatino Linotype" w:cs="Arial"/>
          <w:bCs/>
          <w:i/>
          <w:noProof/>
          <w:lang w:val="es-ES"/>
        </w:rPr>
        <w:t xml:space="preserve">.- </w:t>
      </w:r>
      <w:r w:rsidRPr="004101BE">
        <w:rPr>
          <w:rFonts w:ascii="Palatino Linotype" w:eastAsia="Times New Roman" w:hAnsi="Palatino Linotype" w:cs="Arial"/>
          <w:b/>
          <w:bCs/>
          <w:i/>
          <w:noProof/>
          <w:lang w:val="es-ES"/>
        </w:rPr>
        <w:t>El Director de Desarrollo Económico</w:t>
      </w:r>
      <w:r w:rsidRPr="004101BE">
        <w:rPr>
          <w:rFonts w:ascii="Palatino Linotype" w:eastAsia="Times New Roman" w:hAnsi="Palatino Linotype" w:cs="Arial"/>
          <w:bCs/>
          <w:i/>
          <w:noProof/>
          <w:lang w:val="es-ES"/>
        </w:rPr>
        <w:t xml:space="preserve"> o el Titular de la Unidad Administrativa equivalente, </w:t>
      </w:r>
      <w:r w:rsidRPr="004101BE">
        <w:rPr>
          <w:rFonts w:ascii="Palatino Linotype" w:eastAsia="Times New Roman" w:hAnsi="Palatino Linotype" w:cs="Arial"/>
          <w:b/>
          <w:bCs/>
          <w:i/>
          <w:noProof/>
          <w:lang w:val="es-ES"/>
        </w:rPr>
        <w:t>tiene las siguientes atribuciones</w:t>
      </w:r>
      <w:r w:rsidRPr="004101BE">
        <w:rPr>
          <w:rFonts w:ascii="Palatino Linotype" w:eastAsia="Times New Roman" w:hAnsi="Palatino Linotype" w:cs="Arial"/>
          <w:bCs/>
          <w:i/>
          <w:noProof/>
          <w:lang w:val="es-ES"/>
        </w:rPr>
        <w:t>:</w:t>
      </w:r>
    </w:p>
    <w:p w14:paraId="4135D737" w14:textId="77777777" w:rsidR="00962742" w:rsidRPr="004101BE" w:rsidRDefault="00962742" w:rsidP="004101BE">
      <w:pPr>
        <w:spacing w:line="360" w:lineRule="auto"/>
        <w:ind w:left="567" w:right="567"/>
        <w:jc w:val="both"/>
        <w:rPr>
          <w:rFonts w:ascii="Palatino Linotype" w:eastAsia="Times New Roman" w:hAnsi="Palatino Linotype" w:cs="Arial"/>
          <w:bCs/>
          <w:i/>
          <w:noProof/>
          <w:lang w:val="es-ES"/>
        </w:rPr>
      </w:pPr>
      <w:r w:rsidRPr="004101BE">
        <w:rPr>
          <w:rFonts w:ascii="Palatino Linotype" w:eastAsia="Times New Roman" w:hAnsi="Palatino Linotype" w:cs="Arial"/>
          <w:bCs/>
          <w:i/>
          <w:noProof/>
          <w:lang w:val="es-ES"/>
        </w:rPr>
        <w:t>…</w:t>
      </w:r>
    </w:p>
    <w:p w14:paraId="498E2901" w14:textId="77777777" w:rsidR="00962742" w:rsidRPr="004101BE" w:rsidRDefault="00962742" w:rsidP="004101BE">
      <w:pPr>
        <w:spacing w:line="360" w:lineRule="auto"/>
        <w:ind w:left="567" w:right="567"/>
        <w:jc w:val="both"/>
        <w:rPr>
          <w:rFonts w:ascii="Palatino Linotype" w:eastAsia="Times New Roman" w:hAnsi="Palatino Linotype" w:cs="Arial"/>
          <w:bCs/>
          <w:i/>
          <w:noProof/>
          <w:lang w:val="es-ES"/>
        </w:rPr>
      </w:pPr>
      <w:r w:rsidRPr="004101BE">
        <w:rPr>
          <w:rFonts w:ascii="Palatino Linotype" w:eastAsia="Times New Roman" w:hAnsi="Palatino Linotype" w:cs="Arial"/>
          <w:b/>
          <w:bCs/>
          <w:i/>
          <w:noProof/>
          <w:lang w:val="es-ES"/>
        </w:rPr>
        <w:t xml:space="preserve">XVIII. Conducir la coordinación interinstitucional de las dependencias municipales a las que corresponda conocer sobre el otorgamiento de </w:t>
      </w:r>
      <w:r w:rsidRPr="004101BE">
        <w:rPr>
          <w:rFonts w:ascii="Palatino Linotype" w:eastAsia="Times New Roman" w:hAnsi="Palatino Linotype" w:cs="Arial"/>
          <w:bCs/>
          <w:i/>
          <w:noProof/>
          <w:lang w:val="es-ES"/>
        </w:rPr>
        <w:t>permisos y</w:t>
      </w:r>
      <w:r w:rsidRPr="004101BE">
        <w:rPr>
          <w:rFonts w:ascii="Palatino Linotype" w:eastAsia="Times New Roman" w:hAnsi="Palatino Linotype" w:cs="Arial"/>
          <w:b/>
          <w:bCs/>
          <w:i/>
          <w:noProof/>
          <w:lang w:val="es-ES"/>
        </w:rPr>
        <w:t xml:space="preserve"> licencias </w:t>
      </w:r>
      <w:r w:rsidRPr="004101BE">
        <w:rPr>
          <w:rFonts w:ascii="Palatino Linotype" w:eastAsia="Times New Roman" w:hAnsi="Palatino Linotype" w:cs="Arial"/>
          <w:bCs/>
          <w:i/>
          <w:noProof/>
          <w:lang w:val="es-ES"/>
        </w:rPr>
        <w:t>para la apertura y</w:t>
      </w:r>
      <w:r w:rsidRPr="004101BE">
        <w:rPr>
          <w:rFonts w:ascii="Palatino Linotype" w:eastAsia="Times New Roman" w:hAnsi="Palatino Linotype" w:cs="Arial"/>
          <w:b/>
          <w:bCs/>
          <w:i/>
          <w:noProof/>
          <w:lang w:val="es-ES"/>
        </w:rPr>
        <w:t xml:space="preserve"> funcionamiento de unidades económicas</w:t>
      </w:r>
      <w:r w:rsidRPr="004101BE">
        <w:rPr>
          <w:rFonts w:ascii="Palatino Linotype" w:eastAsia="Times New Roman" w:hAnsi="Palatino Linotype" w:cs="Arial"/>
          <w:bCs/>
          <w:i/>
          <w:noProof/>
          <w:lang w:val="es-ES"/>
        </w:rPr>
        <w:t>;</w:t>
      </w:r>
    </w:p>
    <w:p w14:paraId="6DC7E4E6" w14:textId="77777777" w:rsidR="00962742" w:rsidRPr="004101BE" w:rsidRDefault="00962742" w:rsidP="004101BE">
      <w:pPr>
        <w:spacing w:line="360" w:lineRule="auto"/>
        <w:ind w:left="567" w:right="567"/>
        <w:jc w:val="both"/>
        <w:rPr>
          <w:rFonts w:ascii="Palatino Linotype" w:eastAsia="Times New Roman" w:hAnsi="Palatino Linotype" w:cs="Arial"/>
          <w:bCs/>
          <w:i/>
          <w:noProof/>
          <w:lang w:val="es-ES"/>
        </w:rPr>
      </w:pPr>
      <w:r w:rsidRPr="004101BE">
        <w:rPr>
          <w:rFonts w:ascii="Palatino Linotype" w:eastAsia="Times New Roman" w:hAnsi="Palatino Linotype" w:cs="Arial"/>
          <w:bCs/>
          <w:i/>
          <w:noProof/>
          <w:lang w:val="es-ES"/>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de los Servidores Públicos del Estado y Municipios.</w:t>
      </w:r>
    </w:p>
    <w:p w14:paraId="28A54E15" w14:textId="77777777" w:rsidR="00962742" w:rsidRPr="004101BE" w:rsidRDefault="00962742" w:rsidP="004101BE">
      <w:pPr>
        <w:spacing w:line="360" w:lineRule="auto"/>
        <w:ind w:left="567" w:right="567"/>
        <w:jc w:val="both"/>
        <w:rPr>
          <w:rFonts w:ascii="Palatino Linotype" w:eastAsia="Times New Roman" w:hAnsi="Palatino Linotype" w:cs="Arial"/>
          <w:lang w:val="es-ES" w:eastAsia="es-MX"/>
        </w:rPr>
      </w:pPr>
      <w:r w:rsidRPr="004101BE">
        <w:rPr>
          <w:rFonts w:ascii="Palatino Linotype" w:eastAsia="Times New Roman" w:hAnsi="Palatino Linotype" w:cs="Arial"/>
          <w:lang w:val="es-ES" w:eastAsia="es-MX"/>
        </w:rPr>
        <w:t>(Énfasis añadido)</w:t>
      </w:r>
    </w:p>
    <w:p w14:paraId="68B13F49" w14:textId="2996FE9B" w:rsidR="00962742" w:rsidRPr="004101BE" w:rsidRDefault="00D559D2" w:rsidP="004101BE">
      <w:pPr>
        <w:pStyle w:val="Prrafodelista"/>
        <w:widowControl w:val="0"/>
        <w:numPr>
          <w:ilvl w:val="0"/>
          <w:numId w:val="1"/>
        </w:numPr>
        <w:autoSpaceDE w:val="0"/>
        <w:autoSpaceDN w:val="0"/>
        <w:adjustRightInd w:val="0"/>
        <w:spacing w:before="200" w:after="200" w:line="360" w:lineRule="auto"/>
        <w:ind w:left="0" w:firstLine="0"/>
        <w:jc w:val="both"/>
        <w:rPr>
          <w:rFonts w:ascii="Palatino Linotype" w:eastAsia="Times New Roman" w:hAnsi="Palatino Linotype" w:cs="Arial"/>
          <w:lang w:val="es-ES"/>
        </w:rPr>
      </w:pPr>
      <w:r w:rsidRPr="004101BE">
        <w:rPr>
          <w:rFonts w:ascii="Palatino Linotype" w:eastAsia="Times New Roman" w:hAnsi="Palatino Linotype" w:cs="Times New Roman"/>
          <w:bCs/>
          <w:lang w:val="es-ES"/>
        </w:rPr>
        <w:t xml:space="preserve">Por su parte los artículo </w:t>
      </w:r>
      <w:r w:rsidRPr="004101BE">
        <w:rPr>
          <w:rFonts w:ascii="Palatino Linotype" w:eastAsia="Times New Roman" w:hAnsi="Palatino Linotype" w:cs="Arial"/>
          <w:lang w:val="es-ES"/>
        </w:rPr>
        <w:t xml:space="preserve">45, 103, </w:t>
      </w:r>
      <w:r w:rsidR="00F636F7" w:rsidRPr="004101BE">
        <w:rPr>
          <w:rFonts w:ascii="Palatino Linotype" w:eastAsia="Times New Roman" w:hAnsi="Palatino Linotype" w:cs="Arial"/>
          <w:lang w:val="es-ES"/>
        </w:rPr>
        <w:t>104 y 103</w:t>
      </w:r>
      <w:r w:rsidRPr="004101BE">
        <w:rPr>
          <w:rFonts w:ascii="Palatino Linotype" w:eastAsia="Times New Roman" w:hAnsi="Palatino Linotype" w:cs="Arial"/>
          <w:lang w:val="es-ES"/>
        </w:rPr>
        <w:t xml:space="preserve"> del Bando Municipal de </w:t>
      </w:r>
      <w:proofErr w:type="spellStart"/>
      <w:r w:rsidRPr="004101BE">
        <w:rPr>
          <w:rFonts w:ascii="Palatino Linotype" w:eastAsia="Times New Roman" w:hAnsi="Palatino Linotype" w:cs="Arial"/>
          <w:lang w:val="es-ES"/>
        </w:rPr>
        <w:t>Chinconcuac</w:t>
      </w:r>
      <w:proofErr w:type="spellEnd"/>
      <w:r w:rsidRPr="004101BE">
        <w:rPr>
          <w:rFonts w:ascii="Palatino Linotype" w:eastAsia="Times New Roman" w:hAnsi="Palatino Linotype" w:cs="Arial"/>
          <w:lang w:val="es-ES"/>
        </w:rPr>
        <w:t xml:space="preserve"> , refiere</w:t>
      </w:r>
      <w:r w:rsidR="00F636F7" w:rsidRPr="004101BE">
        <w:rPr>
          <w:rFonts w:ascii="Palatino Linotype" w:eastAsia="Times New Roman" w:hAnsi="Palatino Linotype" w:cs="Arial"/>
          <w:lang w:val="es-ES"/>
        </w:rPr>
        <w:t>n</w:t>
      </w:r>
      <w:r w:rsidR="00962742" w:rsidRPr="004101BE">
        <w:rPr>
          <w:rFonts w:ascii="Palatino Linotype" w:eastAsia="Times New Roman" w:hAnsi="Palatino Linotype" w:cs="Arial"/>
          <w:lang w:val="es-ES"/>
        </w:rPr>
        <w:t xml:space="preserve"> lo siguiente:</w:t>
      </w:r>
    </w:p>
    <w:p w14:paraId="120F50A0" w14:textId="77777777" w:rsidR="00D559D2" w:rsidRPr="004101BE" w:rsidRDefault="00D559D2" w:rsidP="004101BE">
      <w:pPr>
        <w:pStyle w:val="Prrafodelista"/>
        <w:widowControl w:val="0"/>
        <w:autoSpaceDE w:val="0"/>
        <w:autoSpaceDN w:val="0"/>
        <w:adjustRightInd w:val="0"/>
        <w:spacing w:before="200" w:after="200" w:line="360" w:lineRule="auto"/>
        <w:ind w:left="0"/>
        <w:jc w:val="both"/>
        <w:rPr>
          <w:rFonts w:ascii="Palatino Linotype" w:eastAsia="Times New Roman" w:hAnsi="Palatino Linotype" w:cs="Arial"/>
          <w:lang w:val="es-ES"/>
        </w:rPr>
      </w:pPr>
    </w:p>
    <w:p w14:paraId="020762BC" w14:textId="77777777" w:rsidR="00D559D2" w:rsidRPr="004101BE" w:rsidRDefault="00D559D2" w:rsidP="004101BE">
      <w:pPr>
        <w:pStyle w:val="Prrafodelista"/>
        <w:widowControl w:val="0"/>
        <w:autoSpaceDE w:val="0"/>
        <w:autoSpaceDN w:val="0"/>
        <w:adjustRightInd w:val="0"/>
        <w:spacing w:before="200" w:after="200" w:line="360" w:lineRule="auto"/>
        <w:ind w:left="567" w:right="567"/>
        <w:jc w:val="both"/>
        <w:rPr>
          <w:rFonts w:ascii="Palatino Linotype" w:eastAsia="Times New Roman" w:hAnsi="Palatino Linotype" w:cs="Arial"/>
          <w:i/>
        </w:rPr>
      </w:pPr>
      <w:r w:rsidRPr="004101BE">
        <w:rPr>
          <w:rFonts w:ascii="Palatino Linotype" w:eastAsia="Times New Roman" w:hAnsi="Palatino Linotype" w:cs="Arial"/>
          <w:b/>
          <w:i/>
        </w:rPr>
        <w:t>“ARTÍCULO 45.-</w:t>
      </w:r>
      <w:r w:rsidRPr="004101BE">
        <w:rPr>
          <w:rFonts w:ascii="Palatino Linotype" w:eastAsia="Times New Roman" w:hAnsi="Palatino Linotype" w:cs="Arial"/>
          <w:i/>
        </w:rPr>
        <w:t xml:space="preserve"> Para el estudio, planeación, despacho y ejecución de los diversos asuntos de los distintos órganos que conforman la Administración Pública Municipal, el Presidente se auxiliara de las siguientes Dependencias, Direcciones, Unidades, Órganos descentralizados y Organismos Autónomos, los cuales estarán subordinados al Presidente Municipal:</w:t>
      </w:r>
    </w:p>
    <w:p w14:paraId="35151DA7" w14:textId="77777777" w:rsidR="00D559D2" w:rsidRPr="004101BE" w:rsidRDefault="00D559D2" w:rsidP="004101BE">
      <w:pPr>
        <w:pStyle w:val="Prrafodelista"/>
        <w:widowControl w:val="0"/>
        <w:autoSpaceDE w:val="0"/>
        <w:autoSpaceDN w:val="0"/>
        <w:adjustRightInd w:val="0"/>
        <w:spacing w:before="200" w:after="200" w:line="360" w:lineRule="auto"/>
        <w:ind w:left="567" w:right="567"/>
        <w:jc w:val="both"/>
        <w:rPr>
          <w:rFonts w:ascii="Palatino Linotype" w:eastAsia="Times New Roman" w:hAnsi="Palatino Linotype" w:cs="Arial"/>
          <w:i/>
        </w:rPr>
      </w:pPr>
      <w:r w:rsidRPr="004101BE">
        <w:rPr>
          <w:rFonts w:ascii="Palatino Linotype" w:eastAsia="Times New Roman" w:hAnsi="Palatino Linotype" w:cs="Arial"/>
          <w:i/>
        </w:rPr>
        <w:t xml:space="preserve"> A. Dependencias:</w:t>
      </w:r>
    </w:p>
    <w:p w14:paraId="7F33657B" w14:textId="77777777" w:rsidR="00D559D2" w:rsidRPr="004101BE" w:rsidRDefault="00D559D2" w:rsidP="004101BE">
      <w:pPr>
        <w:pStyle w:val="Prrafodelista"/>
        <w:widowControl w:val="0"/>
        <w:autoSpaceDE w:val="0"/>
        <w:autoSpaceDN w:val="0"/>
        <w:adjustRightInd w:val="0"/>
        <w:spacing w:before="200" w:after="200" w:line="360" w:lineRule="auto"/>
        <w:ind w:left="567" w:right="567"/>
        <w:jc w:val="both"/>
        <w:rPr>
          <w:rFonts w:ascii="Palatino Linotype" w:eastAsia="Times New Roman" w:hAnsi="Palatino Linotype" w:cs="Arial"/>
          <w:i/>
        </w:rPr>
      </w:pPr>
      <w:r w:rsidRPr="004101BE">
        <w:rPr>
          <w:rFonts w:ascii="Palatino Linotype" w:eastAsia="Times New Roman" w:hAnsi="Palatino Linotype" w:cs="Arial"/>
          <w:i/>
        </w:rPr>
        <w:t xml:space="preserve"> 1) Secretaría del Ayuntamiento; </w:t>
      </w:r>
    </w:p>
    <w:p w14:paraId="49FBEEAE" w14:textId="77777777" w:rsidR="00D559D2" w:rsidRPr="004101BE" w:rsidRDefault="00D559D2" w:rsidP="004101BE">
      <w:pPr>
        <w:pStyle w:val="Prrafodelista"/>
        <w:widowControl w:val="0"/>
        <w:autoSpaceDE w:val="0"/>
        <w:autoSpaceDN w:val="0"/>
        <w:adjustRightInd w:val="0"/>
        <w:spacing w:before="200" w:after="200" w:line="360" w:lineRule="auto"/>
        <w:ind w:left="567" w:right="567"/>
        <w:jc w:val="both"/>
        <w:rPr>
          <w:rFonts w:ascii="Palatino Linotype" w:eastAsia="Times New Roman" w:hAnsi="Palatino Linotype" w:cs="Arial"/>
          <w:i/>
        </w:rPr>
      </w:pPr>
      <w:r w:rsidRPr="004101BE">
        <w:rPr>
          <w:rFonts w:ascii="Palatino Linotype" w:eastAsia="Times New Roman" w:hAnsi="Palatino Linotype" w:cs="Arial"/>
          <w:i/>
        </w:rPr>
        <w:t>2) Tesorería Municipal;</w:t>
      </w:r>
    </w:p>
    <w:p w14:paraId="66EA7B22" w14:textId="77777777" w:rsidR="00D559D2" w:rsidRPr="004101BE" w:rsidRDefault="00D559D2" w:rsidP="004101BE">
      <w:pPr>
        <w:pStyle w:val="Prrafodelista"/>
        <w:widowControl w:val="0"/>
        <w:autoSpaceDE w:val="0"/>
        <w:autoSpaceDN w:val="0"/>
        <w:adjustRightInd w:val="0"/>
        <w:spacing w:before="200" w:after="200" w:line="360" w:lineRule="auto"/>
        <w:ind w:left="567" w:right="567"/>
        <w:jc w:val="both"/>
        <w:rPr>
          <w:rFonts w:ascii="Palatino Linotype" w:eastAsia="Times New Roman" w:hAnsi="Palatino Linotype" w:cs="Arial"/>
          <w:i/>
        </w:rPr>
      </w:pPr>
      <w:r w:rsidRPr="004101BE">
        <w:rPr>
          <w:rFonts w:ascii="Palatino Linotype" w:eastAsia="Times New Roman" w:hAnsi="Palatino Linotype" w:cs="Arial"/>
          <w:i/>
        </w:rPr>
        <w:t xml:space="preserve"> 3) Contraloría Interna Municipal;</w:t>
      </w:r>
    </w:p>
    <w:p w14:paraId="26E1160D" w14:textId="77777777" w:rsidR="00D559D2" w:rsidRPr="004101BE" w:rsidRDefault="00D559D2" w:rsidP="004101BE">
      <w:pPr>
        <w:pStyle w:val="Prrafodelista"/>
        <w:widowControl w:val="0"/>
        <w:autoSpaceDE w:val="0"/>
        <w:autoSpaceDN w:val="0"/>
        <w:adjustRightInd w:val="0"/>
        <w:spacing w:before="200" w:after="200" w:line="360" w:lineRule="auto"/>
        <w:ind w:left="567" w:right="567"/>
        <w:jc w:val="both"/>
        <w:rPr>
          <w:rFonts w:ascii="Palatino Linotype" w:eastAsia="Times New Roman" w:hAnsi="Palatino Linotype" w:cs="Arial"/>
          <w:i/>
        </w:rPr>
      </w:pPr>
      <w:r w:rsidRPr="004101BE">
        <w:rPr>
          <w:rFonts w:ascii="Palatino Linotype" w:eastAsia="Times New Roman" w:hAnsi="Palatino Linotype" w:cs="Arial"/>
          <w:i/>
        </w:rPr>
        <w:t xml:space="preserve"> 4) Oficialía Mediadora-Conciliadora; y</w:t>
      </w:r>
    </w:p>
    <w:p w14:paraId="3D41C4D3" w14:textId="19AC7243" w:rsidR="00D559D2" w:rsidRPr="004101BE" w:rsidRDefault="00D559D2" w:rsidP="004101BE">
      <w:pPr>
        <w:pStyle w:val="Prrafodelista"/>
        <w:widowControl w:val="0"/>
        <w:autoSpaceDE w:val="0"/>
        <w:autoSpaceDN w:val="0"/>
        <w:adjustRightInd w:val="0"/>
        <w:spacing w:before="200" w:after="200" w:line="360" w:lineRule="auto"/>
        <w:ind w:left="567" w:right="567"/>
        <w:jc w:val="both"/>
        <w:rPr>
          <w:rFonts w:ascii="Palatino Linotype" w:eastAsia="Times New Roman" w:hAnsi="Palatino Linotype" w:cs="Arial"/>
          <w:i/>
        </w:rPr>
      </w:pPr>
      <w:r w:rsidRPr="004101BE">
        <w:rPr>
          <w:rFonts w:ascii="Palatino Linotype" w:eastAsia="Times New Roman" w:hAnsi="Palatino Linotype" w:cs="Arial"/>
          <w:i/>
        </w:rPr>
        <w:t>5) Oficialía Calificadora.</w:t>
      </w:r>
    </w:p>
    <w:p w14:paraId="1F28AA52" w14:textId="6F1B0815" w:rsidR="00D559D2" w:rsidRPr="004101BE" w:rsidRDefault="00D559D2" w:rsidP="004101BE">
      <w:pPr>
        <w:pStyle w:val="Prrafodelista"/>
        <w:widowControl w:val="0"/>
        <w:autoSpaceDE w:val="0"/>
        <w:autoSpaceDN w:val="0"/>
        <w:adjustRightInd w:val="0"/>
        <w:spacing w:before="200" w:after="200" w:line="360" w:lineRule="auto"/>
        <w:ind w:left="567" w:right="567"/>
        <w:jc w:val="both"/>
        <w:rPr>
          <w:rFonts w:ascii="Palatino Linotype" w:hAnsi="Palatino Linotype"/>
          <w:i/>
        </w:rPr>
      </w:pPr>
      <w:r w:rsidRPr="004101BE">
        <w:rPr>
          <w:rFonts w:ascii="Palatino Linotype" w:hAnsi="Palatino Linotype"/>
          <w:i/>
        </w:rPr>
        <w:t>B. Direcciones:</w:t>
      </w:r>
    </w:p>
    <w:p w14:paraId="761AD331" w14:textId="77777777" w:rsidR="00D559D2" w:rsidRPr="004101BE" w:rsidRDefault="00D559D2" w:rsidP="004101BE">
      <w:pPr>
        <w:pStyle w:val="Prrafodelista"/>
        <w:spacing w:before="240" w:after="240" w:line="360" w:lineRule="auto"/>
        <w:ind w:left="567" w:right="567"/>
        <w:jc w:val="both"/>
        <w:rPr>
          <w:rFonts w:ascii="Palatino Linotype" w:hAnsi="Palatino Linotype" w:cs="Arial"/>
          <w:i/>
        </w:rPr>
      </w:pPr>
      <w:r w:rsidRPr="004101BE">
        <w:rPr>
          <w:rFonts w:ascii="Palatino Linotype" w:hAnsi="Palatino Linotype" w:cs="Arial"/>
          <w:i/>
        </w:rPr>
        <w:t xml:space="preserve">1) Dirección de Planeación; </w:t>
      </w:r>
    </w:p>
    <w:p w14:paraId="6CEFF42E" w14:textId="77777777" w:rsidR="00D559D2" w:rsidRPr="004101BE" w:rsidRDefault="00D559D2" w:rsidP="004101BE">
      <w:pPr>
        <w:pStyle w:val="Prrafodelista"/>
        <w:spacing w:before="240" w:after="240" w:line="360" w:lineRule="auto"/>
        <w:ind w:left="567" w:right="567"/>
        <w:jc w:val="both"/>
        <w:rPr>
          <w:rFonts w:ascii="Palatino Linotype" w:hAnsi="Palatino Linotype" w:cs="Arial"/>
          <w:i/>
        </w:rPr>
      </w:pPr>
      <w:r w:rsidRPr="004101BE">
        <w:rPr>
          <w:rFonts w:ascii="Palatino Linotype" w:hAnsi="Palatino Linotype" w:cs="Arial"/>
          <w:i/>
        </w:rPr>
        <w:t xml:space="preserve">2) Dirección de Servicios Públicos; </w:t>
      </w:r>
    </w:p>
    <w:p w14:paraId="1CC17950" w14:textId="77777777" w:rsidR="00D559D2" w:rsidRPr="004101BE" w:rsidRDefault="00D559D2" w:rsidP="004101BE">
      <w:pPr>
        <w:pStyle w:val="Prrafodelista"/>
        <w:spacing w:before="240" w:after="240" w:line="360" w:lineRule="auto"/>
        <w:ind w:left="567" w:right="567"/>
        <w:jc w:val="both"/>
        <w:rPr>
          <w:rFonts w:ascii="Palatino Linotype" w:hAnsi="Palatino Linotype" w:cs="Arial"/>
          <w:b/>
          <w:i/>
        </w:rPr>
      </w:pPr>
      <w:r w:rsidRPr="004101BE">
        <w:rPr>
          <w:rFonts w:ascii="Palatino Linotype" w:hAnsi="Palatino Linotype" w:cs="Arial"/>
          <w:b/>
          <w:i/>
        </w:rPr>
        <w:t xml:space="preserve">3) Dirección de Desarrollo Económico </w:t>
      </w:r>
    </w:p>
    <w:p w14:paraId="6236B3C5" w14:textId="595EAF1A" w:rsidR="00B911D6" w:rsidRPr="004101BE" w:rsidRDefault="00D559D2" w:rsidP="004101BE">
      <w:pPr>
        <w:pStyle w:val="Prrafodelista"/>
        <w:spacing w:before="240" w:after="240" w:line="360" w:lineRule="auto"/>
        <w:ind w:left="567" w:right="567"/>
        <w:jc w:val="both"/>
        <w:rPr>
          <w:rFonts w:ascii="Palatino Linotype" w:hAnsi="Palatino Linotype" w:cs="Arial"/>
          <w:i/>
        </w:rPr>
      </w:pPr>
      <w:r w:rsidRPr="004101BE">
        <w:rPr>
          <w:rFonts w:ascii="Palatino Linotype" w:hAnsi="Palatino Linotype" w:cs="Arial"/>
          <w:i/>
        </w:rPr>
        <w:t xml:space="preserve"> (…)”</w:t>
      </w:r>
    </w:p>
    <w:p w14:paraId="2919C57E" w14:textId="77777777" w:rsidR="00D559D2" w:rsidRPr="004101BE" w:rsidRDefault="00D559D2" w:rsidP="004101BE">
      <w:pPr>
        <w:pStyle w:val="Prrafodelista"/>
        <w:spacing w:before="240" w:after="240" w:line="360" w:lineRule="auto"/>
        <w:ind w:left="0" w:right="49"/>
        <w:jc w:val="both"/>
        <w:rPr>
          <w:rFonts w:ascii="Palatino Linotype" w:hAnsi="Palatino Linotype" w:cs="Arial"/>
        </w:rPr>
      </w:pPr>
    </w:p>
    <w:p w14:paraId="1F6EA554" w14:textId="77777777" w:rsidR="00D559D2" w:rsidRPr="004101BE" w:rsidRDefault="00B911D6" w:rsidP="004101BE">
      <w:pPr>
        <w:pStyle w:val="Prrafodelista"/>
        <w:spacing w:before="240" w:after="240" w:line="360" w:lineRule="auto"/>
        <w:ind w:left="567" w:right="567"/>
        <w:jc w:val="both"/>
        <w:rPr>
          <w:rFonts w:ascii="Palatino Linotype" w:hAnsi="Palatino Linotype"/>
          <w:i/>
        </w:rPr>
      </w:pPr>
      <w:r w:rsidRPr="004101BE">
        <w:rPr>
          <w:rFonts w:ascii="Palatino Linotype" w:hAnsi="Palatino Linotype"/>
          <w:b/>
          <w:i/>
        </w:rPr>
        <w:t>“</w:t>
      </w:r>
      <w:r w:rsidR="00D559D2" w:rsidRPr="004101BE">
        <w:rPr>
          <w:rFonts w:ascii="Palatino Linotype" w:hAnsi="Palatino Linotype"/>
          <w:b/>
          <w:i/>
        </w:rPr>
        <w:t>ARTÍCULO 103.-</w:t>
      </w:r>
      <w:r w:rsidR="00D559D2" w:rsidRPr="004101BE">
        <w:rPr>
          <w:rFonts w:ascii="Palatino Linotype" w:hAnsi="Palatino Linotype"/>
          <w:i/>
        </w:rPr>
        <w:t xml:space="preserve">El Ayuntamiento por conducto de la Dirección de </w:t>
      </w:r>
      <w:r w:rsidR="00D559D2" w:rsidRPr="004101BE">
        <w:rPr>
          <w:rFonts w:ascii="Palatino Linotype" w:hAnsi="Palatino Linotype"/>
          <w:b/>
          <w:i/>
        </w:rPr>
        <w:t xml:space="preserve">Desarrollo Económico, tendrá a su cargo regular, promover y fomentar el desarrollo económico sustentable en el Municipio, de conformidad con el marco normativo que al efecto exista. </w:t>
      </w:r>
      <w:r w:rsidR="00D559D2" w:rsidRPr="004101BE">
        <w:rPr>
          <w:rFonts w:ascii="Palatino Linotype" w:hAnsi="Palatino Linotype"/>
          <w:i/>
        </w:rPr>
        <w:t xml:space="preserve">En este sentido diseñará políticas y programas necesarios para la promoción del empleo y capacitación para el trabajo, debiendo además captar la oferta de trabajo disponible en los diferentes sectores de la actividad económica priorizando los establecidos en el territorio municipal y ofrecer a los buscadores de empleo, asimismo propondrá programas de capacitación para la población, enfocándolos preferentemente a los </w:t>
      </w:r>
      <w:proofErr w:type="spellStart"/>
      <w:r w:rsidR="00D559D2" w:rsidRPr="004101BE">
        <w:rPr>
          <w:rFonts w:ascii="Palatino Linotype" w:hAnsi="Palatino Linotype"/>
          <w:i/>
        </w:rPr>
        <w:t>Chiconcuaquenses</w:t>
      </w:r>
      <w:proofErr w:type="spellEnd"/>
      <w:r w:rsidR="00D559D2" w:rsidRPr="004101BE">
        <w:rPr>
          <w:rFonts w:ascii="Palatino Linotype" w:hAnsi="Palatino Linotype"/>
          <w:i/>
        </w:rPr>
        <w:t xml:space="preserve">. </w:t>
      </w:r>
    </w:p>
    <w:p w14:paraId="2F95152B" w14:textId="77777777" w:rsidR="00D559D2" w:rsidRPr="004101BE" w:rsidRDefault="00D559D2" w:rsidP="004101BE">
      <w:pPr>
        <w:pStyle w:val="Prrafodelista"/>
        <w:spacing w:before="240" w:after="240" w:line="360" w:lineRule="auto"/>
        <w:ind w:left="567" w:right="567"/>
        <w:jc w:val="both"/>
        <w:rPr>
          <w:rFonts w:ascii="Palatino Linotype" w:hAnsi="Palatino Linotype"/>
          <w:i/>
        </w:rPr>
      </w:pPr>
    </w:p>
    <w:p w14:paraId="5E6994E2" w14:textId="5CA8CFCF" w:rsidR="00B911D6" w:rsidRPr="004101BE" w:rsidRDefault="00D559D2" w:rsidP="004101BE">
      <w:pPr>
        <w:pStyle w:val="Prrafodelista"/>
        <w:spacing w:before="240" w:after="240" w:line="360" w:lineRule="auto"/>
        <w:ind w:left="567" w:right="567"/>
        <w:jc w:val="both"/>
        <w:rPr>
          <w:rFonts w:ascii="Palatino Linotype" w:hAnsi="Palatino Linotype"/>
          <w:i/>
        </w:rPr>
      </w:pPr>
      <w:r w:rsidRPr="004101BE">
        <w:rPr>
          <w:rFonts w:ascii="Palatino Linotype" w:hAnsi="Palatino Linotype"/>
          <w:i/>
        </w:rPr>
        <w:t xml:space="preserve">El Ayuntamiento a través del área administrativa responsable del desarrollo económico municipal, llevar a cabo ferias o jornadas de empleo, encuentros empresariales y aquellas políticas que considere necesarias para la promoción del empleo en el territorio municipal.” </w:t>
      </w:r>
    </w:p>
    <w:p w14:paraId="4EB04DE3" w14:textId="77777777" w:rsidR="00D559D2" w:rsidRPr="004101BE" w:rsidRDefault="00D559D2" w:rsidP="004101BE">
      <w:pPr>
        <w:pStyle w:val="Prrafodelista"/>
        <w:spacing w:before="240" w:after="240" w:line="360" w:lineRule="auto"/>
        <w:ind w:left="567" w:right="567"/>
        <w:jc w:val="both"/>
        <w:rPr>
          <w:rFonts w:ascii="Palatino Linotype" w:hAnsi="Palatino Linotype"/>
          <w:b/>
          <w:i/>
        </w:rPr>
      </w:pPr>
    </w:p>
    <w:p w14:paraId="6B5BFDBE" w14:textId="797590BD" w:rsidR="00A309FE" w:rsidRPr="004101BE" w:rsidRDefault="00D559D2" w:rsidP="004101BE">
      <w:pPr>
        <w:pStyle w:val="Prrafodelista"/>
        <w:spacing w:before="240" w:after="240" w:line="360" w:lineRule="auto"/>
        <w:ind w:left="567" w:right="567"/>
        <w:jc w:val="both"/>
        <w:rPr>
          <w:rFonts w:ascii="Palatino Linotype" w:hAnsi="Palatino Linotype"/>
          <w:i/>
        </w:rPr>
      </w:pPr>
      <w:r w:rsidRPr="004101BE">
        <w:rPr>
          <w:rFonts w:ascii="Palatino Linotype" w:hAnsi="Palatino Linotype"/>
          <w:i/>
        </w:rPr>
        <w:t>“</w:t>
      </w:r>
      <w:r w:rsidRPr="004101BE">
        <w:rPr>
          <w:rFonts w:ascii="Palatino Linotype" w:hAnsi="Palatino Linotype"/>
          <w:b/>
          <w:i/>
        </w:rPr>
        <w:t>ARTÍCULO 104.-</w:t>
      </w:r>
      <w:r w:rsidRPr="004101BE">
        <w:rPr>
          <w:rFonts w:ascii="Palatino Linotype" w:hAnsi="Palatino Linotype"/>
          <w:i/>
        </w:rPr>
        <w:t xml:space="preserve"> Con el fin de cumplir con el fomento económico y el desarrollo económico del Municipio, la Dirección de Desarrollo Económico y Ecología, llevará a cabo programas tendientes a impulsar la generación de oportunidades de negocios, incentivando la inversión en actividades propias y la ampliación de servicios para la comunidad, para ello podrá difundir las ventajas cooperativas, la actividad artesanal, así como la promoción de su participación en ferias y foros que fomenten el desarrollo de la pequeña y mediana empresa dentro del territorio municipal.”</w:t>
      </w:r>
    </w:p>
    <w:p w14:paraId="27AF6ADD" w14:textId="77777777" w:rsidR="00D559D2" w:rsidRPr="004101BE" w:rsidRDefault="00D559D2" w:rsidP="004101BE">
      <w:pPr>
        <w:pStyle w:val="Prrafodelista"/>
        <w:spacing w:before="240" w:after="240" w:line="360" w:lineRule="auto"/>
        <w:ind w:left="567" w:right="567"/>
        <w:jc w:val="both"/>
        <w:rPr>
          <w:rFonts w:ascii="Palatino Linotype" w:hAnsi="Palatino Linotype"/>
          <w:i/>
        </w:rPr>
      </w:pPr>
    </w:p>
    <w:p w14:paraId="4BEC9F63" w14:textId="7B5941F0" w:rsidR="00A309FE" w:rsidRPr="004101BE" w:rsidRDefault="00A309FE" w:rsidP="004101BE">
      <w:pPr>
        <w:pStyle w:val="Prrafodelista"/>
        <w:spacing w:before="240" w:after="240" w:line="360" w:lineRule="auto"/>
        <w:ind w:left="567" w:right="567"/>
        <w:jc w:val="both"/>
        <w:rPr>
          <w:rFonts w:ascii="Palatino Linotype" w:hAnsi="Palatino Linotype"/>
          <w:i/>
        </w:rPr>
      </w:pPr>
      <w:r w:rsidRPr="004101BE">
        <w:rPr>
          <w:rFonts w:ascii="Palatino Linotype" w:hAnsi="Palatino Linotype"/>
          <w:b/>
          <w:i/>
        </w:rPr>
        <w:t>“ARTÍCULO 132.-</w:t>
      </w:r>
      <w:r w:rsidRPr="004101BE">
        <w:rPr>
          <w:rFonts w:ascii="Palatino Linotype" w:hAnsi="Palatino Linotype"/>
          <w:i/>
        </w:rPr>
        <w:t xml:space="preserve"> Se consideran infracciones a las normas o disposiciones que regulan el ejercicio de la actividad comercial, industrial y de prestación de servicios, en vías o áreas públicas, o en locales comerciales o establecimientos abiertos al público, o de eventos o espectáculos públicos, entre otras las siguientes: </w:t>
      </w:r>
    </w:p>
    <w:p w14:paraId="00DB8971" w14:textId="093AED07" w:rsidR="00A309FE" w:rsidRPr="004101BE" w:rsidRDefault="00A309FE" w:rsidP="004101BE">
      <w:pPr>
        <w:pStyle w:val="Prrafodelista"/>
        <w:spacing w:before="240" w:after="240" w:line="360" w:lineRule="auto"/>
        <w:ind w:left="567" w:right="567"/>
        <w:jc w:val="both"/>
        <w:rPr>
          <w:rFonts w:ascii="Palatino Linotype" w:hAnsi="Palatino Linotype"/>
          <w:i/>
        </w:rPr>
      </w:pPr>
      <w:r w:rsidRPr="004101BE">
        <w:rPr>
          <w:rFonts w:ascii="Palatino Linotype" w:hAnsi="Palatino Linotype"/>
          <w:i/>
        </w:rPr>
        <w:t>(…)</w:t>
      </w:r>
    </w:p>
    <w:p w14:paraId="762B3D05" w14:textId="222D0316" w:rsidR="00D559D2" w:rsidRPr="004101BE" w:rsidRDefault="00A309FE" w:rsidP="004101BE">
      <w:pPr>
        <w:pStyle w:val="Prrafodelista"/>
        <w:spacing w:before="240" w:after="240" w:line="360" w:lineRule="auto"/>
        <w:ind w:left="567" w:right="567"/>
        <w:jc w:val="both"/>
        <w:rPr>
          <w:rFonts w:ascii="Palatino Linotype" w:hAnsi="Palatino Linotype"/>
          <w:i/>
        </w:rPr>
      </w:pPr>
      <w:r w:rsidRPr="004101BE">
        <w:rPr>
          <w:rFonts w:ascii="Palatino Linotype" w:hAnsi="Palatino Linotype"/>
          <w:i/>
        </w:rPr>
        <w:t>VII</w:t>
      </w:r>
      <w:r w:rsidRPr="004101BE">
        <w:rPr>
          <w:rFonts w:ascii="Palatino Linotype" w:hAnsi="Palatino Linotype"/>
          <w:b/>
          <w:i/>
        </w:rPr>
        <w:t>. Realizar la venta o suministro de bebidas alcohólicas o bebida de pulque, en botella cerrada, al copeo o en medida de litro o su equivalencia, en las vías públicas o áreas públicas o de uso común, sin contar con el dictamen que se sirva emitir la autoridad correspondiente y/o su licencia y/o cédula de funcionamiento</w:t>
      </w:r>
      <w:r w:rsidRPr="004101BE">
        <w:rPr>
          <w:rFonts w:ascii="Palatino Linotype" w:hAnsi="Palatino Linotype"/>
          <w:i/>
        </w:rPr>
        <w:t xml:space="preserve">; </w:t>
      </w:r>
    </w:p>
    <w:p w14:paraId="34A3E35C" w14:textId="780358AB" w:rsidR="00A309FE" w:rsidRPr="004101BE" w:rsidRDefault="00A309FE" w:rsidP="004101BE">
      <w:pPr>
        <w:pStyle w:val="Prrafodelista"/>
        <w:spacing w:before="240" w:after="240" w:line="360" w:lineRule="auto"/>
        <w:ind w:left="567" w:right="567"/>
        <w:jc w:val="both"/>
        <w:rPr>
          <w:rFonts w:ascii="Palatino Linotype" w:hAnsi="Palatino Linotype"/>
          <w:b/>
          <w:i/>
        </w:rPr>
      </w:pPr>
      <w:r w:rsidRPr="004101BE">
        <w:rPr>
          <w:rFonts w:ascii="Palatino Linotype" w:hAnsi="Palatino Linotype"/>
          <w:i/>
        </w:rPr>
        <w:t>(…)”</w:t>
      </w:r>
    </w:p>
    <w:p w14:paraId="1F2F3F68" w14:textId="77777777" w:rsidR="00C455A8" w:rsidRPr="004101BE" w:rsidRDefault="00C455A8" w:rsidP="004101BE">
      <w:pPr>
        <w:pStyle w:val="Prrafodelista"/>
        <w:widowControl w:val="0"/>
        <w:autoSpaceDE w:val="0"/>
        <w:autoSpaceDN w:val="0"/>
        <w:adjustRightInd w:val="0"/>
        <w:spacing w:before="200" w:after="200" w:line="360" w:lineRule="auto"/>
        <w:ind w:left="0"/>
        <w:jc w:val="both"/>
        <w:rPr>
          <w:rFonts w:ascii="Palatino Linotype" w:eastAsia="Times New Roman" w:hAnsi="Palatino Linotype" w:cs="Times New Roman"/>
          <w:bCs/>
          <w:lang w:val="es-ES"/>
        </w:rPr>
      </w:pPr>
    </w:p>
    <w:p w14:paraId="43BE95BF" w14:textId="45DAEC24" w:rsidR="000437DD" w:rsidRPr="004101BE" w:rsidRDefault="00CE56D4" w:rsidP="004101BE">
      <w:pPr>
        <w:pStyle w:val="Prrafodelista"/>
        <w:widowControl w:val="0"/>
        <w:numPr>
          <w:ilvl w:val="0"/>
          <w:numId w:val="1"/>
        </w:numPr>
        <w:autoSpaceDE w:val="0"/>
        <w:autoSpaceDN w:val="0"/>
        <w:adjustRightInd w:val="0"/>
        <w:spacing w:before="200" w:after="200" w:line="360" w:lineRule="auto"/>
        <w:ind w:left="0" w:firstLine="0"/>
        <w:jc w:val="both"/>
        <w:rPr>
          <w:rFonts w:ascii="Palatino Linotype" w:eastAsia="Times New Roman" w:hAnsi="Palatino Linotype" w:cs="Times New Roman"/>
          <w:bCs/>
          <w:lang w:val="es-ES"/>
        </w:rPr>
      </w:pPr>
      <w:r w:rsidRPr="004101BE">
        <w:rPr>
          <w:rFonts w:ascii="Palatino Linotype" w:eastAsia="Times New Roman" w:hAnsi="Palatino Linotype" w:cs="Times New Roman"/>
          <w:bCs/>
          <w:lang w:val="es-ES"/>
        </w:rPr>
        <w:t>Asimismo, la Ley de Competitividad y Ordenamiento Comercial del Estado de México, en sus artículos 2 fracciones I, XV, XVII, XXX, XXXII, XXXIII, XXXIV y XXXV, 7 fracciones I y III, 10 y 11, precisan lo siguiente:</w:t>
      </w:r>
    </w:p>
    <w:p w14:paraId="7AA2058E" w14:textId="77777777" w:rsidR="000437DD" w:rsidRPr="004101BE" w:rsidRDefault="000437DD" w:rsidP="004101BE">
      <w:pPr>
        <w:pStyle w:val="Prrafodelista"/>
        <w:widowControl w:val="0"/>
        <w:autoSpaceDE w:val="0"/>
        <w:autoSpaceDN w:val="0"/>
        <w:adjustRightInd w:val="0"/>
        <w:spacing w:before="200" w:after="200" w:line="360" w:lineRule="auto"/>
        <w:ind w:left="567" w:right="567"/>
        <w:jc w:val="both"/>
        <w:rPr>
          <w:rFonts w:ascii="Palatino Linotype" w:eastAsia="Times New Roman" w:hAnsi="Palatino Linotype" w:cs="Times New Roman"/>
          <w:bCs/>
          <w:lang w:val="es-ES"/>
        </w:rPr>
      </w:pPr>
    </w:p>
    <w:p w14:paraId="4AD77A25" w14:textId="77777777" w:rsidR="00CE56D4" w:rsidRPr="004101BE" w:rsidRDefault="00CE56D4" w:rsidP="004101BE">
      <w:pPr>
        <w:spacing w:line="360" w:lineRule="auto"/>
        <w:ind w:left="567" w:right="567"/>
        <w:jc w:val="both"/>
        <w:rPr>
          <w:rFonts w:ascii="Palatino Linotype" w:eastAsia="Times New Roman" w:hAnsi="Palatino Linotype" w:cs="Times New Roman"/>
          <w:bCs/>
          <w:i/>
          <w:noProof/>
          <w:lang w:val="es-ES"/>
        </w:rPr>
      </w:pPr>
      <w:r w:rsidRPr="004101BE">
        <w:rPr>
          <w:rFonts w:ascii="Palatino Linotype" w:eastAsia="Times New Roman" w:hAnsi="Palatino Linotype" w:cs="Times New Roman"/>
          <w:bCs/>
          <w:i/>
          <w:noProof/>
          <w:lang w:val="es-ES"/>
        </w:rPr>
        <w:t>“</w:t>
      </w:r>
      <w:r w:rsidRPr="004101BE">
        <w:rPr>
          <w:rFonts w:ascii="Palatino Linotype" w:eastAsia="Times New Roman" w:hAnsi="Palatino Linotype" w:cs="Times New Roman"/>
          <w:b/>
          <w:bCs/>
          <w:i/>
          <w:noProof/>
          <w:lang w:val="es-ES"/>
        </w:rPr>
        <w:t>Artículo 2. Para los efectos de esta Ley, se entenderá por:</w:t>
      </w:r>
    </w:p>
    <w:p w14:paraId="4775C0F2" w14:textId="77777777" w:rsidR="00CE56D4" w:rsidRPr="004101BE" w:rsidRDefault="00CE56D4" w:rsidP="004101BE">
      <w:pPr>
        <w:spacing w:line="360" w:lineRule="auto"/>
        <w:ind w:left="567" w:right="567"/>
        <w:jc w:val="both"/>
        <w:rPr>
          <w:rFonts w:ascii="Palatino Linotype" w:eastAsia="Times New Roman" w:hAnsi="Palatino Linotype" w:cs="Times New Roman"/>
          <w:bCs/>
          <w:i/>
          <w:noProof/>
          <w:lang w:val="es-ES"/>
        </w:rPr>
      </w:pPr>
      <w:r w:rsidRPr="004101BE">
        <w:rPr>
          <w:rFonts w:ascii="Palatino Linotype" w:eastAsia="Times New Roman" w:hAnsi="Palatino Linotype" w:cs="Times New Roman"/>
          <w:bCs/>
          <w:i/>
          <w:noProof/>
          <w:lang w:val="es-ES"/>
        </w:rPr>
        <w:t>…</w:t>
      </w:r>
    </w:p>
    <w:p w14:paraId="0B77E626" w14:textId="77777777" w:rsidR="00CE56D4" w:rsidRPr="004101BE" w:rsidRDefault="00CE56D4" w:rsidP="004101BE">
      <w:pPr>
        <w:spacing w:line="360" w:lineRule="auto"/>
        <w:ind w:left="567" w:right="567"/>
        <w:jc w:val="both"/>
        <w:rPr>
          <w:rFonts w:ascii="Palatino Linotype" w:eastAsia="Times New Roman" w:hAnsi="Palatino Linotype" w:cs="Times New Roman"/>
          <w:bCs/>
          <w:i/>
          <w:noProof/>
          <w:lang w:val="es-ES"/>
        </w:rPr>
      </w:pPr>
      <w:r w:rsidRPr="004101BE">
        <w:rPr>
          <w:rFonts w:ascii="Palatino Linotype" w:eastAsia="Times New Roman" w:hAnsi="Palatino Linotype" w:cs="Times New Roman"/>
          <w:b/>
          <w:bCs/>
          <w:i/>
          <w:noProof/>
          <w:lang w:val="es-ES"/>
        </w:rPr>
        <w:t>I. Actividad económica</w:t>
      </w:r>
      <w:r w:rsidRPr="004101BE">
        <w:rPr>
          <w:rFonts w:ascii="Palatino Linotype" w:eastAsia="Times New Roman" w:hAnsi="Palatino Linotype" w:cs="Times New Roman"/>
          <w:bCs/>
          <w:i/>
          <w:noProof/>
          <w:lang w:val="es-ES"/>
        </w:rPr>
        <w:t xml:space="preserve">: </w:t>
      </w:r>
      <w:r w:rsidRPr="004101BE">
        <w:rPr>
          <w:rFonts w:ascii="Palatino Linotype" w:eastAsia="Times New Roman" w:hAnsi="Palatino Linotype" w:cs="Times New Roman"/>
          <w:b/>
          <w:bCs/>
          <w:i/>
          <w:noProof/>
          <w:lang w:val="es-ES"/>
        </w:rPr>
        <w:t>Al conjunto de</w:t>
      </w:r>
      <w:r w:rsidRPr="004101BE">
        <w:rPr>
          <w:rFonts w:ascii="Palatino Linotype" w:eastAsia="Times New Roman" w:hAnsi="Palatino Linotype" w:cs="Times New Roman"/>
          <w:bCs/>
          <w:i/>
          <w:noProof/>
          <w:lang w:val="es-ES"/>
        </w:rPr>
        <w:t xml:space="preserve"> acciones y </w:t>
      </w:r>
      <w:r w:rsidRPr="004101BE">
        <w:rPr>
          <w:rFonts w:ascii="Palatino Linotype" w:eastAsia="Times New Roman" w:hAnsi="Palatino Linotype" w:cs="Times New Roman"/>
          <w:b/>
          <w:bCs/>
          <w:i/>
          <w:noProof/>
          <w:lang w:val="es-ES"/>
        </w:rPr>
        <w:t>recursos que emplean las unidades económicas para producir bienes o proporcionar servicios</w:t>
      </w:r>
      <w:r w:rsidRPr="004101BE">
        <w:rPr>
          <w:rFonts w:ascii="Palatino Linotype" w:eastAsia="Times New Roman" w:hAnsi="Palatino Linotype" w:cs="Times New Roman"/>
          <w:bCs/>
          <w:i/>
          <w:noProof/>
          <w:lang w:val="es-ES"/>
        </w:rPr>
        <w:t>.</w:t>
      </w:r>
    </w:p>
    <w:p w14:paraId="11C4F84E" w14:textId="77777777" w:rsidR="00CE56D4" w:rsidRPr="004101BE" w:rsidRDefault="00CE56D4" w:rsidP="004101BE">
      <w:pPr>
        <w:spacing w:line="360" w:lineRule="auto"/>
        <w:ind w:left="567" w:right="567"/>
        <w:jc w:val="both"/>
        <w:rPr>
          <w:rFonts w:ascii="Palatino Linotype" w:eastAsia="Times New Roman" w:hAnsi="Palatino Linotype" w:cs="Times New Roman"/>
          <w:bCs/>
          <w:i/>
          <w:noProof/>
          <w:lang w:val="es-ES"/>
        </w:rPr>
      </w:pPr>
      <w:r w:rsidRPr="004101BE">
        <w:rPr>
          <w:rFonts w:ascii="Palatino Linotype" w:eastAsia="Times New Roman" w:hAnsi="Palatino Linotype" w:cs="Times New Roman"/>
          <w:bCs/>
          <w:i/>
          <w:noProof/>
          <w:lang w:val="es-ES"/>
        </w:rPr>
        <w:t>…</w:t>
      </w:r>
    </w:p>
    <w:p w14:paraId="4C767A2A" w14:textId="77777777" w:rsidR="00CE56D4" w:rsidRPr="004101BE" w:rsidRDefault="00CE56D4" w:rsidP="004101BE">
      <w:pPr>
        <w:spacing w:line="360" w:lineRule="auto"/>
        <w:ind w:left="567" w:right="567"/>
        <w:jc w:val="both"/>
        <w:rPr>
          <w:rFonts w:ascii="Palatino Linotype" w:eastAsia="Times New Roman" w:hAnsi="Palatino Linotype" w:cs="Arial"/>
          <w:bCs/>
          <w:i/>
          <w:noProof/>
          <w:lang w:val="es-ES"/>
        </w:rPr>
      </w:pPr>
      <w:r w:rsidRPr="004101BE">
        <w:rPr>
          <w:rFonts w:ascii="Palatino Linotype" w:eastAsia="Times New Roman" w:hAnsi="Palatino Linotype" w:cs="Arial"/>
          <w:b/>
          <w:bCs/>
          <w:i/>
          <w:noProof/>
          <w:lang w:val="es-ES"/>
        </w:rPr>
        <w:t>XV. Licencia de funcionamiento</w:t>
      </w:r>
      <w:r w:rsidRPr="004101BE">
        <w:rPr>
          <w:rFonts w:ascii="Palatino Linotype" w:eastAsia="Times New Roman" w:hAnsi="Palatino Linotype" w:cs="Arial"/>
          <w:bCs/>
          <w:i/>
          <w:noProof/>
          <w:lang w:val="es-ES"/>
        </w:rPr>
        <w:t>: Al acto administrativo que emite la autoridad, por el cual autoriza a una persona física o jurídica colectiva a desarrollar actividades económicas.</w:t>
      </w:r>
    </w:p>
    <w:p w14:paraId="28E3A70B" w14:textId="77777777" w:rsidR="009D7A22" w:rsidRPr="004101BE" w:rsidRDefault="009D7A22" w:rsidP="004101BE">
      <w:pPr>
        <w:spacing w:line="360" w:lineRule="auto"/>
        <w:ind w:left="567" w:right="567"/>
        <w:jc w:val="both"/>
        <w:rPr>
          <w:rFonts w:ascii="Palatino Linotype" w:eastAsia="Times New Roman" w:hAnsi="Palatino Linotype" w:cs="Arial"/>
          <w:bCs/>
          <w:i/>
          <w:noProof/>
          <w:lang w:val="es-ES"/>
        </w:rPr>
      </w:pPr>
    </w:p>
    <w:p w14:paraId="62F5C87C" w14:textId="11B6B252" w:rsidR="00CE56D4" w:rsidRPr="004101BE" w:rsidRDefault="00CE56D4" w:rsidP="004101BE">
      <w:pPr>
        <w:spacing w:line="360" w:lineRule="auto"/>
        <w:ind w:left="567" w:right="567"/>
        <w:jc w:val="both"/>
        <w:rPr>
          <w:rFonts w:ascii="Palatino Linotype" w:eastAsia="Times New Roman" w:hAnsi="Palatino Linotype" w:cs="Arial"/>
          <w:bCs/>
          <w:i/>
          <w:noProof/>
          <w:lang w:val="es-ES"/>
        </w:rPr>
      </w:pPr>
      <w:r w:rsidRPr="004101BE">
        <w:rPr>
          <w:rFonts w:ascii="Palatino Linotype" w:eastAsia="Times New Roman" w:hAnsi="Palatino Linotype" w:cs="Arial"/>
          <w:b/>
          <w:bCs/>
          <w:i/>
          <w:noProof/>
          <w:lang w:val="es-ES"/>
        </w:rPr>
        <w:t xml:space="preserve">XXX. Titular: </w:t>
      </w:r>
      <w:r w:rsidRPr="004101BE">
        <w:rPr>
          <w:rFonts w:ascii="Palatino Linotype" w:eastAsia="Times New Roman" w:hAnsi="Palatino Linotype" w:cs="Arial"/>
          <w:bCs/>
          <w:i/>
          <w:noProof/>
          <w:lang w:val="es-ES"/>
        </w:rPr>
        <w:t>A la persona física o jurídica colectiva que haya obtenido permiso o licencia de funcionamiento.</w:t>
      </w:r>
    </w:p>
    <w:p w14:paraId="408C0DC3" w14:textId="77777777" w:rsidR="009D7A22" w:rsidRPr="004101BE" w:rsidRDefault="009D7A22" w:rsidP="004101BE">
      <w:pPr>
        <w:spacing w:line="360" w:lineRule="auto"/>
        <w:ind w:left="567" w:right="567"/>
        <w:jc w:val="both"/>
        <w:rPr>
          <w:rFonts w:ascii="Palatino Linotype" w:eastAsia="Times New Roman" w:hAnsi="Palatino Linotype" w:cs="Arial"/>
          <w:bCs/>
          <w:i/>
          <w:noProof/>
          <w:lang w:val="es-ES"/>
        </w:rPr>
      </w:pPr>
    </w:p>
    <w:p w14:paraId="4E673997" w14:textId="77777777" w:rsidR="00CE56D4" w:rsidRPr="004101BE" w:rsidRDefault="00CE56D4" w:rsidP="004101BE">
      <w:pPr>
        <w:spacing w:line="360" w:lineRule="auto"/>
        <w:ind w:left="567" w:right="567"/>
        <w:jc w:val="both"/>
        <w:rPr>
          <w:rFonts w:ascii="Palatino Linotype" w:eastAsia="Times New Roman" w:hAnsi="Palatino Linotype" w:cs="Arial"/>
          <w:b/>
          <w:bCs/>
          <w:i/>
          <w:noProof/>
          <w:lang w:val="es-ES"/>
        </w:rPr>
      </w:pPr>
      <w:r w:rsidRPr="004101BE">
        <w:rPr>
          <w:rFonts w:ascii="Palatino Linotype" w:eastAsia="Times New Roman" w:hAnsi="Palatino Linotype" w:cs="Arial"/>
          <w:b/>
          <w:bCs/>
          <w:i/>
          <w:noProof/>
          <w:lang w:val="es-ES"/>
        </w:rPr>
        <w:t>Artículo 7. Corresponde a los municipios:</w:t>
      </w:r>
    </w:p>
    <w:p w14:paraId="69194246" w14:textId="77777777" w:rsidR="00CE56D4" w:rsidRPr="004101BE" w:rsidRDefault="00CE56D4" w:rsidP="004101BE">
      <w:pPr>
        <w:spacing w:line="360" w:lineRule="auto"/>
        <w:ind w:left="567" w:right="567"/>
        <w:jc w:val="both"/>
        <w:rPr>
          <w:rFonts w:ascii="Palatino Linotype" w:eastAsia="Times New Roman" w:hAnsi="Palatino Linotype" w:cs="Arial"/>
          <w:b/>
          <w:bCs/>
          <w:i/>
          <w:noProof/>
          <w:lang w:val="es-ES"/>
        </w:rPr>
      </w:pPr>
      <w:r w:rsidRPr="004101BE">
        <w:rPr>
          <w:rFonts w:ascii="Palatino Linotype" w:eastAsia="Times New Roman" w:hAnsi="Palatino Linotype" w:cs="Arial"/>
          <w:b/>
          <w:bCs/>
          <w:i/>
          <w:noProof/>
          <w:lang w:val="es-ES"/>
        </w:rPr>
        <w:t>I. Crear el registro municipal, donde se especifica la licencia de funcionamiento con la actividad de la unidad económica e impacto que generen, así como las demás características que se determinen.</w:t>
      </w:r>
    </w:p>
    <w:p w14:paraId="09107144" w14:textId="77777777" w:rsidR="00CE56D4" w:rsidRPr="004101BE" w:rsidRDefault="00CE56D4" w:rsidP="004101BE">
      <w:pPr>
        <w:spacing w:line="360" w:lineRule="auto"/>
        <w:ind w:left="567" w:right="567"/>
        <w:jc w:val="both"/>
        <w:rPr>
          <w:rFonts w:ascii="Palatino Linotype" w:eastAsia="Times New Roman" w:hAnsi="Palatino Linotype" w:cs="Arial"/>
          <w:b/>
          <w:bCs/>
          <w:i/>
          <w:noProof/>
          <w:lang w:val="es-ES"/>
        </w:rPr>
      </w:pPr>
      <w:r w:rsidRPr="004101BE">
        <w:rPr>
          <w:rFonts w:ascii="Palatino Linotype" w:eastAsia="Times New Roman" w:hAnsi="Palatino Linotype" w:cs="Arial"/>
          <w:b/>
          <w:bCs/>
          <w:i/>
          <w:noProof/>
          <w:lang w:val="es-ES"/>
        </w:rPr>
        <w:t>…</w:t>
      </w:r>
    </w:p>
    <w:p w14:paraId="56D5FE84" w14:textId="77777777" w:rsidR="00CE56D4" w:rsidRPr="004101BE" w:rsidRDefault="00CE56D4" w:rsidP="004101BE">
      <w:pPr>
        <w:spacing w:line="360" w:lineRule="auto"/>
        <w:ind w:left="567" w:right="567"/>
        <w:jc w:val="both"/>
        <w:rPr>
          <w:rFonts w:ascii="Palatino Linotype" w:eastAsia="Times New Roman" w:hAnsi="Palatino Linotype" w:cs="Arial"/>
          <w:b/>
          <w:bCs/>
          <w:i/>
          <w:noProof/>
          <w:lang w:val="es-ES"/>
        </w:rPr>
      </w:pPr>
      <w:r w:rsidRPr="004101BE">
        <w:rPr>
          <w:rFonts w:ascii="Palatino Linotype" w:eastAsia="Times New Roman" w:hAnsi="Palatino Linotype" w:cs="Arial"/>
          <w:b/>
          <w:bCs/>
          <w:i/>
          <w:noProof/>
          <w:lang w:val="es-ES"/>
        </w:rPr>
        <w:t>III. Operar, digitalizar y mantener, semanalmente actualizado, el registro municipal, a través de la Dirección de Desarrollo Económico o su equivalente, que opere en su demarcación, el cual deberá publicarse en el portal de Internet del municipio.</w:t>
      </w:r>
    </w:p>
    <w:p w14:paraId="57F8D797" w14:textId="0073AF53" w:rsidR="009D7A22" w:rsidRPr="004101BE" w:rsidRDefault="00CE56D4" w:rsidP="004101BE">
      <w:pPr>
        <w:spacing w:line="360" w:lineRule="auto"/>
        <w:ind w:left="567" w:right="567"/>
        <w:jc w:val="both"/>
        <w:rPr>
          <w:rFonts w:ascii="Palatino Linotype" w:eastAsia="Times New Roman" w:hAnsi="Palatino Linotype" w:cs="Arial"/>
          <w:bCs/>
          <w:i/>
          <w:noProof/>
          <w:lang w:val="es-ES"/>
        </w:rPr>
      </w:pPr>
      <w:r w:rsidRPr="004101BE">
        <w:rPr>
          <w:rFonts w:ascii="Palatino Linotype" w:eastAsia="Times New Roman" w:hAnsi="Palatino Linotype" w:cs="Arial"/>
          <w:b/>
          <w:bCs/>
          <w:i/>
          <w:noProof/>
          <w:lang w:val="es-ES"/>
        </w:rPr>
        <w:t>Artículo 10</w:t>
      </w:r>
      <w:r w:rsidRPr="004101BE">
        <w:rPr>
          <w:rFonts w:ascii="Palatino Linotype" w:eastAsia="Times New Roman" w:hAnsi="Palatino Linotype" w:cs="Arial"/>
          <w:bCs/>
          <w:i/>
          <w:noProof/>
          <w:lang w:val="es-ES"/>
        </w:rPr>
        <w:t xml:space="preserve">. </w:t>
      </w:r>
      <w:r w:rsidRPr="004101BE">
        <w:rPr>
          <w:rFonts w:ascii="Palatino Linotype" w:eastAsia="Times New Roman" w:hAnsi="Palatino Linotype" w:cs="Arial"/>
          <w:b/>
          <w:bCs/>
          <w:i/>
          <w:noProof/>
          <w:lang w:val="es-ES"/>
        </w:rPr>
        <w:t>Los registros tienen como finalidad crear una base de datos confiable, actualizada e integrada a nivel</w:t>
      </w:r>
      <w:r w:rsidRPr="004101BE">
        <w:rPr>
          <w:rFonts w:ascii="Palatino Linotype" w:eastAsia="Times New Roman" w:hAnsi="Palatino Linotype" w:cs="Arial"/>
          <w:bCs/>
          <w:i/>
          <w:noProof/>
          <w:lang w:val="es-ES"/>
        </w:rPr>
        <w:t xml:space="preserve"> estatal y </w:t>
      </w:r>
      <w:r w:rsidRPr="004101BE">
        <w:rPr>
          <w:rFonts w:ascii="Palatino Linotype" w:eastAsia="Times New Roman" w:hAnsi="Palatino Linotype" w:cs="Arial"/>
          <w:b/>
          <w:bCs/>
          <w:i/>
          <w:noProof/>
          <w:lang w:val="es-ES"/>
        </w:rPr>
        <w:t>municipal de las unidades económicas que se aperturen en el territorio de la Entidad</w:t>
      </w:r>
      <w:r w:rsidRPr="004101BE">
        <w:rPr>
          <w:rFonts w:ascii="Palatino Linotype" w:eastAsia="Times New Roman" w:hAnsi="Palatino Linotype" w:cs="Arial"/>
          <w:bCs/>
          <w:i/>
          <w:noProof/>
          <w:lang w:val="es-ES"/>
        </w:rPr>
        <w:t>.”</w:t>
      </w:r>
    </w:p>
    <w:p w14:paraId="0C2C79CE" w14:textId="6AB84736" w:rsidR="00CE56D4" w:rsidRPr="004101BE" w:rsidRDefault="00CE56D4" w:rsidP="004101BE">
      <w:pPr>
        <w:spacing w:line="360" w:lineRule="auto"/>
        <w:ind w:left="567" w:right="567"/>
        <w:jc w:val="both"/>
        <w:rPr>
          <w:rFonts w:ascii="Palatino Linotype" w:eastAsia="Times New Roman" w:hAnsi="Palatino Linotype" w:cs="Arial"/>
          <w:lang w:val="es-ES" w:eastAsia="es-MX"/>
        </w:rPr>
      </w:pPr>
      <w:r w:rsidRPr="004101BE">
        <w:rPr>
          <w:rFonts w:ascii="Palatino Linotype" w:eastAsia="Times New Roman" w:hAnsi="Palatino Linotype" w:cs="Arial"/>
          <w:lang w:val="es-ES" w:eastAsia="es-MX"/>
        </w:rPr>
        <w:t>(Énfasis añadido)</w:t>
      </w:r>
    </w:p>
    <w:p w14:paraId="7D5F063C" w14:textId="1CE56923" w:rsidR="0067304D" w:rsidRPr="004101BE" w:rsidRDefault="0051602F" w:rsidP="004101BE">
      <w:pPr>
        <w:pStyle w:val="Prrafodelista"/>
        <w:widowControl w:val="0"/>
        <w:numPr>
          <w:ilvl w:val="0"/>
          <w:numId w:val="1"/>
        </w:numPr>
        <w:autoSpaceDE w:val="0"/>
        <w:autoSpaceDN w:val="0"/>
        <w:adjustRightInd w:val="0"/>
        <w:spacing w:before="200" w:after="200" w:line="360" w:lineRule="auto"/>
        <w:ind w:left="0" w:right="49" w:firstLine="0"/>
        <w:jc w:val="both"/>
        <w:rPr>
          <w:rFonts w:ascii="Palatino Linotype" w:eastAsia="Times New Roman" w:hAnsi="Palatino Linotype" w:cs="Times New Roman"/>
          <w:bCs/>
          <w:lang w:val="es-ES"/>
        </w:rPr>
      </w:pPr>
      <w:r w:rsidRPr="004101BE">
        <w:rPr>
          <w:rFonts w:ascii="Palatino Linotype" w:hAnsi="Palatino Linotype" w:cs="Arial"/>
        </w:rPr>
        <w:t>D</w:t>
      </w:r>
      <w:r w:rsidR="00C455A8" w:rsidRPr="004101BE">
        <w:rPr>
          <w:rFonts w:ascii="Palatino Linotype" w:hAnsi="Palatino Linotype" w:cs="Arial"/>
        </w:rPr>
        <w:t xml:space="preserve">e </w:t>
      </w:r>
      <w:r w:rsidRPr="004101BE">
        <w:rPr>
          <w:rFonts w:ascii="Palatino Linotype" w:hAnsi="Palatino Linotype" w:cs="Arial"/>
        </w:rPr>
        <w:t xml:space="preserve">lo anterior expuesto, </w:t>
      </w:r>
      <w:r w:rsidR="00C455A8" w:rsidRPr="004101BE">
        <w:rPr>
          <w:rFonts w:ascii="Palatino Linotype" w:hAnsi="Palatino Linotype" w:cs="Arial"/>
        </w:rPr>
        <w:t>se advierte que</w:t>
      </w:r>
      <w:r w:rsidRPr="004101BE">
        <w:rPr>
          <w:rFonts w:ascii="Palatino Linotype" w:hAnsi="Palatino Linotype" w:cs="Arial"/>
        </w:rPr>
        <w:t xml:space="preserve"> la </w:t>
      </w:r>
      <w:r w:rsidR="00C455A8" w:rsidRPr="004101BE">
        <w:rPr>
          <w:rFonts w:ascii="Palatino Linotype" w:hAnsi="Palatino Linotype" w:cs="Arial"/>
        </w:rPr>
        <w:t xml:space="preserve">Dirección de Desarrollo Económico, </w:t>
      </w:r>
      <w:r w:rsidR="00C455A8" w:rsidRPr="004101BE">
        <w:rPr>
          <w:rFonts w:ascii="Palatino Linotype" w:eastAsia="Times New Roman" w:hAnsi="Palatino Linotype" w:cs="Times New Roman"/>
          <w:bCs/>
          <w:lang w:val="es-ES"/>
        </w:rPr>
        <w:t>acorde a sus facultades, atrib</w:t>
      </w:r>
      <w:r w:rsidR="00F636F7" w:rsidRPr="004101BE">
        <w:rPr>
          <w:rFonts w:ascii="Palatino Linotype" w:eastAsia="Times New Roman" w:hAnsi="Palatino Linotype" w:cs="Times New Roman"/>
          <w:bCs/>
          <w:lang w:val="es-ES"/>
        </w:rPr>
        <w:t>uciones y competencias, realiza</w:t>
      </w:r>
      <w:r w:rsidR="0067304D" w:rsidRPr="004101BE">
        <w:rPr>
          <w:rFonts w:ascii="Palatino Linotype" w:eastAsia="Times New Roman" w:hAnsi="Palatino Linotype" w:cs="Times New Roman"/>
          <w:bCs/>
          <w:lang w:val="es-ES"/>
        </w:rPr>
        <w:t xml:space="preserve"> actividades y procedimientos tendientes a</w:t>
      </w:r>
      <w:r w:rsidR="000C4D06" w:rsidRPr="004101BE">
        <w:rPr>
          <w:rFonts w:ascii="Palatino Linotype" w:eastAsia="Times New Roman" w:hAnsi="Palatino Linotype" w:cs="Times New Roman"/>
          <w:bCs/>
          <w:lang w:val="es-ES"/>
        </w:rPr>
        <w:t xml:space="preserve"> </w:t>
      </w:r>
      <w:r w:rsidR="00A309FE" w:rsidRPr="004101BE">
        <w:rPr>
          <w:rFonts w:ascii="Palatino Linotype" w:eastAsia="Times New Roman" w:hAnsi="Palatino Linotype" w:cs="Times New Roman"/>
          <w:bCs/>
          <w:lang w:val="es-ES"/>
        </w:rPr>
        <w:t xml:space="preserve">regular, promover y fomentar el desarrollo económico del municipio lo que implica </w:t>
      </w:r>
      <w:r w:rsidR="000C4D06" w:rsidRPr="004101BE">
        <w:rPr>
          <w:rFonts w:ascii="Palatino Linotype" w:eastAsia="Times New Roman" w:hAnsi="Palatino Linotype" w:cs="Times New Roman"/>
          <w:bCs/>
          <w:lang w:val="es-ES"/>
        </w:rPr>
        <w:t xml:space="preserve">otorgar licencias de funcionamiento en las cuales se permita la venta de bebidas alcohólicas  por lo que es posible advertir que </w:t>
      </w:r>
      <w:r w:rsidR="00315848" w:rsidRPr="004101BE">
        <w:rPr>
          <w:rFonts w:ascii="Palatino Linotype" w:eastAsia="Times New Roman" w:hAnsi="Palatino Linotype" w:cs="Times New Roman"/>
          <w:bCs/>
          <w:lang w:val="es-ES"/>
        </w:rPr>
        <w:t xml:space="preserve">invariablemente </w:t>
      </w:r>
      <w:r w:rsidR="000C4D06" w:rsidRPr="004101BE">
        <w:rPr>
          <w:rFonts w:ascii="Palatino Linotype" w:eastAsia="Times New Roman" w:hAnsi="Palatino Linotype" w:cs="Times New Roman"/>
          <w:bCs/>
          <w:lang w:val="es-ES"/>
        </w:rPr>
        <w:t>cuentan con la información</w:t>
      </w:r>
      <w:r w:rsidR="00A309FE" w:rsidRPr="004101BE">
        <w:rPr>
          <w:rFonts w:ascii="Palatino Linotype" w:eastAsia="Times New Roman" w:hAnsi="Palatino Linotype" w:cs="Times New Roman"/>
          <w:bCs/>
          <w:lang w:val="es-ES"/>
        </w:rPr>
        <w:t xml:space="preserve"> </w:t>
      </w:r>
      <w:r w:rsidR="00F636F7" w:rsidRPr="004101BE">
        <w:rPr>
          <w:rFonts w:ascii="Palatino Linotype" w:eastAsia="Times New Roman" w:hAnsi="Palatino Linotype" w:cs="Times New Roman"/>
          <w:bCs/>
          <w:lang w:val="es-ES"/>
        </w:rPr>
        <w:t xml:space="preserve">solicitada, así </w:t>
      </w:r>
      <w:r w:rsidR="00A309FE" w:rsidRPr="004101BE">
        <w:rPr>
          <w:rFonts w:ascii="Palatino Linotype" w:eastAsia="Times New Roman" w:hAnsi="Palatino Linotype" w:cs="Times New Roman"/>
          <w:bCs/>
          <w:lang w:val="es-ES"/>
        </w:rPr>
        <w:t xml:space="preserve">es dable ordenar el o los documentos  donde conste el registro </w:t>
      </w:r>
      <w:r w:rsidR="000C4D06" w:rsidRPr="004101BE">
        <w:rPr>
          <w:rFonts w:ascii="Palatino Linotype" w:eastAsia="Times New Roman" w:hAnsi="Palatino Linotype" w:cs="Times New Roman"/>
          <w:bCs/>
          <w:lang w:val="es-ES"/>
        </w:rPr>
        <w:t xml:space="preserve"> </w:t>
      </w:r>
      <w:r w:rsidR="00A309FE" w:rsidRPr="004101BE">
        <w:rPr>
          <w:rFonts w:ascii="Palatino Linotype" w:eastAsia="Times New Roman" w:hAnsi="Palatino Linotype" w:cs="Times New Roman"/>
          <w:bCs/>
          <w:lang w:val="es-ES"/>
        </w:rPr>
        <w:t xml:space="preserve">de las unidades económicas de alto impacto que tengan por objeto la venta o distribución de bebidas alcohólicas dentro del territorio municipal del veinticuatro de junio de dos mil dieciocho al 24 </w:t>
      </w:r>
      <w:r w:rsidR="005F0B73" w:rsidRPr="004101BE">
        <w:rPr>
          <w:rFonts w:ascii="Palatino Linotype" w:eastAsia="Times New Roman" w:hAnsi="Palatino Linotype" w:cs="Times New Roman"/>
          <w:bCs/>
          <w:lang w:val="es-ES"/>
        </w:rPr>
        <w:t>de junio de dos mil diecinueve, ello en atención a que el particular no manifestó la temporalidad sobre la cual requería la información</w:t>
      </w:r>
      <w:r w:rsidR="0067304D" w:rsidRPr="004101BE">
        <w:rPr>
          <w:rFonts w:ascii="Palatino Linotype" w:eastAsia="Times New Roman" w:hAnsi="Palatino Linotype" w:cs="Times New Roman"/>
          <w:bCs/>
          <w:lang w:val="es-ES"/>
        </w:rPr>
        <w:t xml:space="preserve"> y de conformidad con el criterio 09-13 emitido por el entonces Instituto Federal de Acceso a la Información Pública ahora Instituto Nacional de Transparencia se deberá entender el cómo periodo de búsqueda de la información el de un año anterior a la fecha de la solicitud, como a continuación se observa: </w:t>
      </w:r>
    </w:p>
    <w:p w14:paraId="4176D868" w14:textId="48571CCE" w:rsidR="0067304D" w:rsidRPr="004101BE" w:rsidRDefault="0067304D" w:rsidP="004101BE">
      <w:pPr>
        <w:spacing w:before="65" w:line="360" w:lineRule="auto"/>
        <w:ind w:left="567" w:right="567"/>
        <w:jc w:val="both"/>
        <w:rPr>
          <w:rFonts w:ascii="Palatino Linotype" w:eastAsia="Arial" w:hAnsi="Palatino Linotype" w:cs="Arial"/>
          <w:i/>
        </w:rPr>
      </w:pPr>
      <w:r w:rsidRPr="004101BE">
        <w:rPr>
          <w:rFonts w:ascii="Palatino Linotype" w:eastAsia="Arial" w:hAnsi="Palatino Linotype" w:cs="Arial"/>
          <w:b/>
          <w:i/>
        </w:rPr>
        <w:t>“P</w:t>
      </w:r>
      <w:r w:rsidRPr="004101BE">
        <w:rPr>
          <w:rFonts w:ascii="Palatino Linotype" w:eastAsia="Arial" w:hAnsi="Palatino Linotype" w:cs="Arial"/>
          <w:b/>
          <w:i/>
          <w:spacing w:val="1"/>
        </w:rPr>
        <w:t>e</w:t>
      </w:r>
      <w:r w:rsidRPr="004101BE">
        <w:rPr>
          <w:rFonts w:ascii="Palatino Linotype" w:eastAsia="Arial" w:hAnsi="Palatino Linotype" w:cs="Arial"/>
          <w:b/>
          <w:i/>
        </w:rPr>
        <w:t>riodo</w:t>
      </w:r>
      <w:r w:rsidRPr="004101BE">
        <w:rPr>
          <w:rFonts w:ascii="Palatino Linotype" w:eastAsia="Arial" w:hAnsi="Palatino Linotype" w:cs="Arial"/>
          <w:b/>
          <w:i/>
          <w:spacing w:val="2"/>
        </w:rPr>
        <w:t xml:space="preserve"> </w:t>
      </w:r>
      <w:r w:rsidRPr="004101BE">
        <w:rPr>
          <w:rFonts w:ascii="Palatino Linotype" w:eastAsia="Arial" w:hAnsi="Palatino Linotype" w:cs="Arial"/>
          <w:b/>
          <w:i/>
        </w:rPr>
        <w:t>de</w:t>
      </w:r>
      <w:r w:rsidRPr="004101BE">
        <w:rPr>
          <w:rFonts w:ascii="Palatino Linotype" w:eastAsia="Arial" w:hAnsi="Palatino Linotype" w:cs="Arial"/>
          <w:b/>
          <w:i/>
          <w:spacing w:val="2"/>
        </w:rPr>
        <w:t xml:space="preserve"> </w:t>
      </w:r>
      <w:r w:rsidRPr="004101BE">
        <w:rPr>
          <w:rFonts w:ascii="Palatino Linotype" w:eastAsia="Arial" w:hAnsi="Palatino Linotype" w:cs="Arial"/>
          <w:b/>
          <w:i/>
        </w:rPr>
        <w:t>búsqu</w:t>
      </w:r>
      <w:r w:rsidRPr="004101BE">
        <w:rPr>
          <w:rFonts w:ascii="Palatino Linotype" w:eastAsia="Arial" w:hAnsi="Palatino Linotype" w:cs="Arial"/>
          <w:b/>
          <w:i/>
          <w:spacing w:val="1"/>
        </w:rPr>
        <w:t>e</w:t>
      </w:r>
      <w:r w:rsidRPr="004101BE">
        <w:rPr>
          <w:rFonts w:ascii="Palatino Linotype" w:eastAsia="Arial" w:hAnsi="Palatino Linotype" w:cs="Arial"/>
          <w:b/>
          <w:i/>
          <w:spacing w:val="-3"/>
        </w:rPr>
        <w:t>d</w:t>
      </w:r>
      <w:r w:rsidRPr="004101BE">
        <w:rPr>
          <w:rFonts w:ascii="Palatino Linotype" w:eastAsia="Arial" w:hAnsi="Palatino Linotype" w:cs="Arial"/>
          <w:b/>
          <w:i/>
        </w:rPr>
        <w:t>a de</w:t>
      </w:r>
      <w:r w:rsidRPr="004101BE">
        <w:rPr>
          <w:rFonts w:ascii="Palatino Linotype" w:eastAsia="Arial" w:hAnsi="Palatino Linotype" w:cs="Arial"/>
          <w:b/>
          <w:i/>
          <w:spacing w:val="2"/>
        </w:rPr>
        <w:t xml:space="preserve"> </w:t>
      </w:r>
      <w:r w:rsidRPr="004101BE">
        <w:rPr>
          <w:rFonts w:ascii="Palatino Linotype" w:eastAsia="Arial" w:hAnsi="Palatino Linotype" w:cs="Arial"/>
          <w:b/>
          <w:i/>
        </w:rPr>
        <w:t>la</w:t>
      </w:r>
      <w:r w:rsidRPr="004101BE">
        <w:rPr>
          <w:rFonts w:ascii="Palatino Linotype" w:eastAsia="Arial" w:hAnsi="Palatino Linotype" w:cs="Arial"/>
          <w:b/>
          <w:i/>
          <w:spacing w:val="3"/>
        </w:rPr>
        <w:t xml:space="preserve"> </w:t>
      </w:r>
      <w:r w:rsidRPr="004101BE">
        <w:rPr>
          <w:rFonts w:ascii="Palatino Linotype" w:eastAsia="Arial" w:hAnsi="Palatino Linotype" w:cs="Arial"/>
          <w:b/>
          <w:i/>
        </w:rPr>
        <w:t>inform</w:t>
      </w:r>
      <w:r w:rsidRPr="004101BE">
        <w:rPr>
          <w:rFonts w:ascii="Palatino Linotype" w:eastAsia="Arial" w:hAnsi="Palatino Linotype" w:cs="Arial"/>
          <w:b/>
          <w:i/>
          <w:spacing w:val="-2"/>
        </w:rPr>
        <w:t>a</w:t>
      </w:r>
      <w:r w:rsidRPr="004101BE">
        <w:rPr>
          <w:rFonts w:ascii="Palatino Linotype" w:eastAsia="Arial" w:hAnsi="Palatino Linotype" w:cs="Arial"/>
          <w:b/>
          <w:i/>
          <w:spacing w:val="1"/>
        </w:rPr>
        <w:t>c</w:t>
      </w:r>
      <w:r w:rsidRPr="004101BE">
        <w:rPr>
          <w:rFonts w:ascii="Palatino Linotype" w:eastAsia="Arial" w:hAnsi="Palatino Linotype" w:cs="Arial"/>
          <w:b/>
          <w:i/>
        </w:rPr>
        <w:t>ión,</w:t>
      </w:r>
      <w:r w:rsidRPr="004101BE">
        <w:rPr>
          <w:rFonts w:ascii="Palatino Linotype" w:eastAsia="Arial" w:hAnsi="Palatino Linotype" w:cs="Arial"/>
          <w:b/>
          <w:i/>
          <w:spacing w:val="2"/>
        </w:rPr>
        <w:t xml:space="preserve"> </w:t>
      </w:r>
      <w:r w:rsidRPr="004101BE">
        <w:rPr>
          <w:rFonts w:ascii="Palatino Linotype" w:eastAsia="Arial" w:hAnsi="Palatino Linotype" w:cs="Arial"/>
          <w:b/>
          <w:i/>
          <w:spacing w:val="-1"/>
        </w:rPr>
        <w:t>c</w:t>
      </w:r>
      <w:r w:rsidRPr="004101BE">
        <w:rPr>
          <w:rFonts w:ascii="Palatino Linotype" w:eastAsia="Arial" w:hAnsi="Palatino Linotype" w:cs="Arial"/>
          <w:b/>
          <w:i/>
        </w:rPr>
        <w:t>uando</w:t>
      </w:r>
      <w:r w:rsidRPr="004101BE">
        <w:rPr>
          <w:rFonts w:ascii="Palatino Linotype" w:eastAsia="Arial" w:hAnsi="Palatino Linotype" w:cs="Arial"/>
          <w:b/>
          <w:i/>
          <w:spacing w:val="1"/>
        </w:rPr>
        <w:t xml:space="preserve"> </w:t>
      </w:r>
      <w:r w:rsidRPr="004101BE">
        <w:rPr>
          <w:rFonts w:ascii="Palatino Linotype" w:eastAsia="Arial" w:hAnsi="Palatino Linotype" w:cs="Arial"/>
          <w:b/>
          <w:i/>
        </w:rPr>
        <w:t>no</w:t>
      </w:r>
      <w:r w:rsidRPr="004101BE">
        <w:rPr>
          <w:rFonts w:ascii="Palatino Linotype" w:eastAsia="Arial" w:hAnsi="Palatino Linotype" w:cs="Arial"/>
          <w:b/>
          <w:i/>
          <w:spacing w:val="1"/>
        </w:rPr>
        <w:t xml:space="preserve"> s</w:t>
      </w:r>
      <w:r w:rsidRPr="004101BE">
        <w:rPr>
          <w:rFonts w:ascii="Palatino Linotype" w:eastAsia="Arial" w:hAnsi="Palatino Linotype" w:cs="Arial"/>
          <w:b/>
          <w:i/>
        </w:rPr>
        <w:t>e</w:t>
      </w:r>
      <w:r w:rsidRPr="004101BE">
        <w:rPr>
          <w:rFonts w:ascii="Palatino Linotype" w:eastAsia="Arial" w:hAnsi="Palatino Linotype" w:cs="Arial"/>
          <w:b/>
          <w:i/>
          <w:spacing w:val="2"/>
        </w:rPr>
        <w:t xml:space="preserve"> </w:t>
      </w:r>
      <w:r w:rsidRPr="004101BE">
        <w:rPr>
          <w:rFonts w:ascii="Palatino Linotype" w:eastAsia="Arial" w:hAnsi="Palatino Linotype" w:cs="Arial"/>
          <w:b/>
          <w:i/>
        </w:rPr>
        <w:t>pr</w:t>
      </w:r>
      <w:r w:rsidRPr="004101BE">
        <w:rPr>
          <w:rFonts w:ascii="Palatino Linotype" w:eastAsia="Arial" w:hAnsi="Palatino Linotype" w:cs="Arial"/>
          <w:b/>
          <w:i/>
          <w:spacing w:val="1"/>
        </w:rPr>
        <w:t>e</w:t>
      </w:r>
      <w:r w:rsidRPr="004101BE">
        <w:rPr>
          <w:rFonts w:ascii="Palatino Linotype" w:eastAsia="Arial" w:hAnsi="Palatino Linotype" w:cs="Arial"/>
          <w:b/>
          <w:i/>
          <w:spacing w:val="-1"/>
        </w:rPr>
        <w:t>c</w:t>
      </w:r>
      <w:r w:rsidRPr="004101BE">
        <w:rPr>
          <w:rFonts w:ascii="Palatino Linotype" w:eastAsia="Arial" w:hAnsi="Palatino Linotype" w:cs="Arial"/>
          <w:b/>
          <w:i/>
        </w:rPr>
        <w:t>i</w:t>
      </w:r>
      <w:r w:rsidRPr="004101BE">
        <w:rPr>
          <w:rFonts w:ascii="Palatino Linotype" w:eastAsia="Arial" w:hAnsi="Palatino Linotype" w:cs="Arial"/>
          <w:b/>
          <w:i/>
          <w:spacing w:val="1"/>
        </w:rPr>
        <w:t>s</w:t>
      </w:r>
      <w:r w:rsidRPr="004101BE">
        <w:rPr>
          <w:rFonts w:ascii="Palatino Linotype" w:eastAsia="Arial" w:hAnsi="Palatino Linotype" w:cs="Arial"/>
          <w:b/>
          <w:i/>
        </w:rPr>
        <w:t xml:space="preserve">a </w:t>
      </w:r>
      <w:r w:rsidRPr="004101BE">
        <w:rPr>
          <w:rFonts w:ascii="Palatino Linotype" w:eastAsia="Arial" w:hAnsi="Palatino Linotype" w:cs="Arial"/>
          <w:b/>
          <w:i/>
          <w:spacing w:val="1"/>
        </w:rPr>
        <w:t>e</w:t>
      </w:r>
      <w:r w:rsidRPr="004101BE">
        <w:rPr>
          <w:rFonts w:ascii="Palatino Linotype" w:eastAsia="Arial" w:hAnsi="Palatino Linotype" w:cs="Arial"/>
          <w:b/>
          <w:i/>
        </w:rPr>
        <w:t>n</w:t>
      </w:r>
      <w:r w:rsidRPr="004101BE">
        <w:rPr>
          <w:rFonts w:ascii="Palatino Linotype" w:eastAsia="Arial" w:hAnsi="Palatino Linotype" w:cs="Arial"/>
          <w:b/>
          <w:i/>
          <w:spacing w:val="1"/>
        </w:rPr>
        <w:t xml:space="preserve"> </w:t>
      </w:r>
      <w:r w:rsidRPr="004101BE">
        <w:rPr>
          <w:rFonts w:ascii="Palatino Linotype" w:eastAsia="Arial" w:hAnsi="Palatino Linotype" w:cs="Arial"/>
          <w:b/>
          <w:i/>
        </w:rPr>
        <w:t>la</w:t>
      </w:r>
      <w:r w:rsidRPr="004101BE">
        <w:rPr>
          <w:rFonts w:ascii="Palatino Linotype" w:eastAsia="Arial" w:hAnsi="Palatino Linotype" w:cs="Arial"/>
          <w:b/>
          <w:i/>
          <w:spacing w:val="3"/>
        </w:rPr>
        <w:t xml:space="preserve"> </w:t>
      </w:r>
      <w:r w:rsidRPr="004101BE">
        <w:rPr>
          <w:rFonts w:ascii="Palatino Linotype" w:eastAsia="Arial" w:hAnsi="Palatino Linotype" w:cs="Arial"/>
          <w:b/>
          <w:i/>
          <w:spacing w:val="1"/>
        </w:rPr>
        <w:t>s</w:t>
      </w:r>
      <w:r w:rsidRPr="004101BE">
        <w:rPr>
          <w:rFonts w:ascii="Palatino Linotype" w:eastAsia="Arial" w:hAnsi="Palatino Linotype" w:cs="Arial"/>
          <w:b/>
          <w:i/>
        </w:rPr>
        <w:t>o</w:t>
      </w:r>
      <w:r w:rsidRPr="004101BE">
        <w:rPr>
          <w:rFonts w:ascii="Palatino Linotype" w:eastAsia="Arial" w:hAnsi="Palatino Linotype" w:cs="Arial"/>
          <w:b/>
          <w:i/>
          <w:spacing w:val="-2"/>
        </w:rPr>
        <w:t>l</w:t>
      </w:r>
      <w:r w:rsidRPr="004101BE">
        <w:rPr>
          <w:rFonts w:ascii="Palatino Linotype" w:eastAsia="Arial" w:hAnsi="Palatino Linotype" w:cs="Arial"/>
          <w:b/>
          <w:i/>
        </w:rPr>
        <w:t>i</w:t>
      </w:r>
      <w:r w:rsidRPr="004101BE">
        <w:rPr>
          <w:rFonts w:ascii="Palatino Linotype" w:eastAsia="Arial" w:hAnsi="Palatino Linotype" w:cs="Arial"/>
          <w:b/>
          <w:i/>
          <w:spacing w:val="1"/>
        </w:rPr>
        <w:t>c</w:t>
      </w:r>
      <w:r w:rsidRPr="004101BE">
        <w:rPr>
          <w:rFonts w:ascii="Palatino Linotype" w:eastAsia="Arial" w:hAnsi="Palatino Linotype" w:cs="Arial"/>
          <w:b/>
          <w:i/>
        </w:rPr>
        <w:t>it</w:t>
      </w:r>
      <w:r w:rsidRPr="004101BE">
        <w:rPr>
          <w:rFonts w:ascii="Palatino Linotype" w:eastAsia="Arial" w:hAnsi="Palatino Linotype" w:cs="Arial"/>
          <w:b/>
          <w:i/>
          <w:spacing w:val="-3"/>
        </w:rPr>
        <w:t>u</w:t>
      </w:r>
      <w:r w:rsidRPr="004101BE">
        <w:rPr>
          <w:rFonts w:ascii="Palatino Linotype" w:eastAsia="Arial" w:hAnsi="Palatino Linotype" w:cs="Arial"/>
          <w:b/>
          <w:i/>
        </w:rPr>
        <w:t>d de</w:t>
      </w:r>
      <w:r w:rsidRPr="004101BE">
        <w:rPr>
          <w:rFonts w:ascii="Palatino Linotype" w:eastAsia="Arial" w:hAnsi="Palatino Linotype" w:cs="Arial"/>
          <w:b/>
          <w:i/>
          <w:spacing w:val="11"/>
        </w:rPr>
        <w:t xml:space="preserve"> </w:t>
      </w:r>
      <w:r w:rsidRPr="004101BE">
        <w:rPr>
          <w:rFonts w:ascii="Palatino Linotype" w:eastAsia="Arial" w:hAnsi="Palatino Linotype" w:cs="Arial"/>
          <w:b/>
          <w:i/>
        </w:rPr>
        <w:t>informa</w:t>
      </w:r>
      <w:r w:rsidRPr="004101BE">
        <w:rPr>
          <w:rFonts w:ascii="Palatino Linotype" w:eastAsia="Arial" w:hAnsi="Palatino Linotype" w:cs="Arial"/>
          <w:b/>
          <w:i/>
          <w:spacing w:val="1"/>
        </w:rPr>
        <w:t>c</w:t>
      </w:r>
      <w:r w:rsidRPr="004101BE">
        <w:rPr>
          <w:rFonts w:ascii="Palatino Linotype" w:eastAsia="Arial" w:hAnsi="Palatino Linotype" w:cs="Arial"/>
          <w:b/>
          <w:i/>
        </w:rPr>
        <w:t>ió</w:t>
      </w:r>
      <w:r w:rsidRPr="004101BE">
        <w:rPr>
          <w:rFonts w:ascii="Palatino Linotype" w:eastAsia="Arial" w:hAnsi="Palatino Linotype" w:cs="Arial"/>
          <w:b/>
          <w:i/>
          <w:spacing w:val="1"/>
        </w:rPr>
        <w:t>n</w:t>
      </w:r>
      <w:r w:rsidRPr="004101BE">
        <w:rPr>
          <w:rFonts w:ascii="Palatino Linotype" w:eastAsia="Arial" w:hAnsi="Palatino Linotype" w:cs="Arial"/>
          <w:b/>
          <w:i/>
        </w:rPr>
        <w:t>.</w:t>
      </w:r>
      <w:r w:rsidRPr="004101BE">
        <w:rPr>
          <w:rFonts w:ascii="Palatino Linotype" w:eastAsia="Arial" w:hAnsi="Palatino Linotype" w:cs="Arial"/>
          <w:b/>
          <w:i/>
          <w:spacing w:val="11"/>
        </w:rPr>
        <w:t xml:space="preserve"> </w:t>
      </w:r>
      <w:r w:rsidRPr="004101BE">
        <w:rPr>
          <w:rFonts w:ascii="Palatino Linotype" w:eastAsia="Arial" w:hAnsi="Palatino Linotype" w:cs="Arial"/>
          <w:i/>
        </w:rPr>
        <w:t>El</w:t>
      </w:r>
      <w:r w:rsidRPr="004101BE">
        <w:rPr>
          <w:rFonts w:ascii="Palatino Linotype" w:eastAsia="Arial" w:hAnsi="Palatino Linotype" w:cs="Arial"/>
          <w:i/>
          <w:spacing w:val="1"/>
        </w:rPr>
        <w:t xml:space="preserve"> a</w:t>
      </w:r>
      <w:r w:rsidRPr="004101BE">
        <w:rPr>
          <w:rFonts w:ascii="Palatino Linotype" w:eastAsia="Arial" w:hAnsi="Palatino Linotype" w:cs="Arial"/>
          <w:i/>
        </w:rPr>
        <w:t>rt</w:t>
      </w:r>
      <w:r w:rsidRPr="004101BE">
        <w:rPr>
          <w:rFonts w:ascii="Palatino Linotype" w:eastAsia="Arial" w:hAnsi="Palatino Linotype" w:cs="Arial"/>
          <w:i/>
          <w:spacing w:val="-2"/>
        </w:rPr>
        <w:t>í</w:t>
      </w:r>
      <w:r w:rsidRPr="004101BE">
        <w:rPr>
          <w:rFonts w:ascii="Palatino Linotype" w:eastAsia="Arial" w:hAnsi="Palatino Linotype" w:cs="Arial"/>
          <w:i/>
        </w:rPr>
        <w:t>c</w:t>
      </w:r>
      <w:r w:rsidRPr="004101BE">
        <w:rPr>
          <w:rFonts w:ascii="Palatino Linotype" w:eastAsia="Arial" w:hAnsi="Palatino Linotype" w:cs="Arial"/>
          <w:i/>
          <w:spacing w:val="1"/>
        </w:rPr>
        <w:t>u</w:t>
      </w:r>
      <w:r w:rsidRPr="004101BE">
        <w:rPr>
          <w:rFonts w:ascii="Palatino Linotype" w:eastAsia="Arial" w:hAnsi="Palatino Linotype" w:cs="Arial"/>
          <w:i/>
        </w:rPr>
        <w:t>lo</w:t>
      </w:r>
      <w:r w:rsidRPr="004101BE">
        <w:rPr>
          <w:rFonts w:ascii="Palatino Linotype" w:eastAsia="Arial" w:hAnsi="Palatino Linotype" w:cs="Arial"/>
          <w:i/>
          <w:spacing w:val="4"/>
        </w:rPr>
        <w:t xml:space="preserve"> </w:t>
      </w:r>
      <w:r w:rsidRPr="004101BE">
        <w:rPr>
          <w:rFonts w:ascii="Palatino Linotype" w:eastAsia="Arial" w:hAnsi="Palatino Linotype" w:cs="Arial"/>
          <w:i/>
          <w:spacing w:val="1"/>
        </w:rPr>
        <w:t>40</w:t>
      </w:r>
      <w:r w:rsidRPr="004101BE">
        <w:rPr>
          <w:rFonts w:ascii="Palatino Linotype" w:eastAsia="Arial" w:hAnsi="Palatino Linotype" w:cs="Arial"/>
          <w:i/>
        </w:rPr>
        <w:t xml:space="preserve">, </w:t>
      </w:r>
      <w:r w:rsidRPr="004101BE">
        <w:rPr>
          <w:rFonts w:ascii="Palatino Linotype" w:eastAsia="Arial" w:hAnsi="Palatino Linotype" w:cs="Arial"/>
          <w:i/>
          <w:spacing w:val="3"/>
        </w:rPr>
        <w:t>f</w:t>
      </w:r>
      <w:r w:rsidRPr="004101BE">
        <w:rPr>
          <w:rFonts w:ascii="Palatino Linotype" w:eastAsia="Arial" w:hAnsi="Palatino Linotype" w:cs="Arial"/>
          <w:i/>
        </w:rPr>
        <w:t>racci</w:t>
      </w:r>
      <w:r w:rsidRPr="004101BE">
        <w:rPr>
          <w:rFonts w:ascii="Palatino Linotype" w:eastAsia="Arial" w:hAnsi="Palatino Linotype" w:cs="Arial"/>
          <w:i/>
          <w:spacing w:val="-2"/>
        </w:rPr>
        <w:t>ó</w:t>
      </w:r>
      <w:r w:rsidRPr="004101BE">
        <w:rPr>
          <w:rFonts w:ascii="Palatino Linotype" w:eastAsia="Arial" w:hAnsi="Palatino Linotype" w:cs="Arial"/>
          <w:i/>
        </w:rPr>
        <w:t>n</w:t>
      </w:r>
      <w:r w:rsidRPr="004101BE">
        <w:rPr>
          <w:rFonts w:ascii="Palatino Linotype" w:eastAsia="Arial" w:hAnsi="Palatino Linotype" w:cs="Arial"/>
          <w:i/>
          <w:spacing w:val="2"/>
        </w:rPr>
        <w:t xml:space="preserve"> </w:t>
      </w:r>
      <w:r w:rsidRPr="004101BE">
        <w:rPr>
          <w:rFonts w:ascii="Palatino Linotype" w:eastAsia="Arial" w:hAnsi="Palatino Linotype" w:cs="Arial"/>
          <w:i/>
        </w:rPr>
        <w:t>II</w:t>
      </w:r>
      <w:r w:rsidRPr="004101BE">
        <w:rPr>
          <w:rFonts w:ascii="Palatino Linotype" w:eastAsia="Arial" w:hAnsi="Palatino Linotype" w:cs="Arial"/>
          <w:i/>
          <w:spacing w:val="2"/>
        </w:rPr>
        <w:t xml:space="preserve"> </w:t>
      </w:r>
      <w:r w:rsidRPr="004101BE">
        <w:rPr>
          <w:rFonts w:ascii="Palatino Linotype" w:eastAsia="Arial" w:hAnsi="Palatino Linotype" w:cs="Arial"/>
          <w:i/>
          <w:spacing w:val="-1"/>
        </w:rPr>
        <w:t>d</w:t>
      </w:r>
      <w:r w:rsidRPr="004101BE">
        <w:rPr>
          <w:rFonts w:ascii="Palatino Linotype" w:eastAsia="Arial" w:hAnsi="Palatino Linotype" w:cs="Arial"/>
          <w:i/>
        </w:rPr>
        <w:t>e</w:t>
      </w:r>
      <w:r w:rsidRPr="004101BE">
        <w:rPr>
          <w:rFonts w:ascii="Palatino Linotype" w:eastAsia="Arial" w:hAnsi="Palatino Linotype" w:cs="Arial"/>
          <w:i/>
          <w:spacing w:val="5"/>
        </w:rPr>
        <w:t xml:space="preserve"> </w:t>
      </w:r>
      <w:r w:rsidRPr="004101BE">
        <w:rPr>
          <w:rFonts w:ascii="Palatino Linotype" w:eastAsia="Arial" w:hAnsi="Palatino Linotype" w:cs="Arial"/>
          <w:i/>
        </w:rPr>
        <w:t>la</w:t>
      </w:r>
      <w:r w:rsidRPr="004101BE">
        <w:rPr>
          <w:rFonts w:ascii="Palatino Linotype" w:eastAsia="Arial" w:hAnsi="Palatino Linotype" w:cs="Arial"/>
          <w:i/>
          <w:spacing w:val="16"/>
        </w:rPr>
        <w:t xml:space="preserve"> </w:t>
      </w:r>
      <w:r w:rsidRPr="004101BE">
        <w:rPr>
          <w:rFonts w:ascii="Palatino Linotype" w:eastAsia="Arial" w:hAnsi="Palatino Linotype" w:cs="Arial"/>
          <w:i/>
          <w:spacing w:val="-1"/>
        </w:rPr>
        <w:t>L</w:t>
      </w:r>
      <w:r w:rsidRPr="004101BE">
        <w:rPr>
          <w:rFonts w:ascii="Palatino Linotype" w:eastAsia="Arial" w:hAnsi="Palatino Linotype" w:cs="Arial"/>
          <w:i/>
          <w:spacing w:val="1"/>
        </w:rPr>
        <w:t>e</w:t>
      </w:r>
      <w:r w:rsidRPr="004101BE">
        <w:rPr>
          <w:rFonts w:ascii="Palatino Linotype" w:eastAsia="Arial" w:hAnsi="Palatino Linotype" w:cs="Arial"/>
          <w:i/>
        </w:rPr>
        <w:t>y</w:t>
      </w:r>
      <w:r w:rsidRPr="004101BE">
        <w:rPr>
          <w:rFonts w:ascii="Palatino Linotype" w:eastAsia="Arial" w:hAnsi="Palatino Linotype" w:cs="Arial"/>
          <w:i/>
          <w:spacing w:val="11"/>
        </w:rPr>
        <w:t xml:space="preserve"> </w:t>
      </w:r>
      <w:r w:rsidRPr="004101BE">
        <w:rPr>
          <w:rFonts w:ascii="Palatino Linotype" w:eastAsia="Arial" w:hAnsi="Palatino Linotype" w:cs="Arial"/>
          <w:i/>
        </w:rPr>
        <w:t>Fe</w:t>
      </w:r>
      <w:r w:rsidRPr="004101BE">
        <w:rPr>
          <w:rFonts w:ascii="Palatino Linotype" w:eastAsia="Arial" w:hAnsi="Palatino Linotype" w:cs="Arial"/>
          <w:i/>
          <w:spacing w:val="1"/>
        </w:rPr>
        <w:t>de</w:t>
      </w:r>
      <w:r w:rsidRPr="004101BE">
        <w:rPr>
          <w:rFonts w:ascii="Palatino Linotype" w:eastAsia="Arial" w:hAnsi="Palatino Linotype" w:cs="Arial"/>
          <w:i/>
          <w:spacing w:val="-3"/>
        </w:rPr>
        <w:t>r</w:t>
      </w:r>
      <w:r w:rsidRPr="004101BE">
        <w:rPr>
          <w:rFonts w:ascii="Palatino Linotype" w:eastAsia="Arial" w:hAnsi="Palatino Linotype" w:cs="Arial"/>
          <w:i/>
          <w:spacing w:val="1"/>
        </w:rPr>
        <w:t>a</w:t>
      </w:r>
      <w:r w:rsidRPr="004101BE">
        <w:rPr>
          <w:rFonts w:ascii="Palatino Linotype" w:eastAsia="Arial" w:hAnsi="Palatino Linotype" w:cs="Arial"/>
          <w:i/>
        </w:rPr>
        <w:t>l</w:t>
      </w:r>
      <w:r w:rsidRPr="004101BE">
        <w:rPr>
          <w:rFonts w:ascii="Palatino Linotype" w:eastAsia="Arial" w:hAnsi="Palatino Linotype" w:cs="Arial"/>
          <w:i/>
          <w:spacing w:val="3"/>
        </w:rPr>
        <w:t xml:space="preserve"> </w:t>
      </w:r>
      <w:r w:rsidRPr="004101BE">
        <w:rPr>
          <w:rFonts w:ascii="Palatino Linotype" w:eastAsia="Arial" w:hAnsi="Palatino Linotype" w:cs="Arial"/>
          <w:i/>
          <w:spacing w:val="-1"/>
        </w:rPr>
        <w:t>d</w:t>
      </w:r>
      <w:r w:rsidRPr="004101BE">
        <w:rPr>
          <w:rFonts w:ascii="Palatino Linotype" w:eastAsia="Arial" w:hAnsi="Palatino Linotype" w:cs="Arial"/>
          <w:i/>
        </w:rPr>
        <w:t>e</w:t>
      </w:r>
      <w:r w:rsidRPr="004101BE">
        <w:rPr>
          <w:rFonts w:ascii="Palatino Linotype" w:eastAsia="Arial" w:hAnsi="Palatino Linotype" w:cs="Arial"/>
          <w:i/>
          <w:spacing w:val="5"/>
        </w:rPr>
        <w:t xml:space="preserve"> </w:t>
      </w:r>
      <w:r w:rsidRPr="004101BE">
        <w:rPr>
          <w:rFonts w:ascii="Palatino Linotype" w:eastAsia="Arial" w:hAnsi="Palatino Linotype" w:cs="Arial"/>
          <w:i/>
          <w:spacing w:val="-3"/>
        </w:rPr>
        <w:t>T</w:t>
      </w:r>
      <w:r w:rsidRPr="004101BE">
        <w:rPr>
          <w:rFonts w:ascii="Palatino Linotype" w:eastAsia="Arial" w:hAnsi="Palatino Linotype" w:cs="Arial"/>
          <w:i/>
        </w:rPr>
        <w:t>ra</w:t>
      </w:r>
      <w:r w:rsidRPr="004101BE">
        <w:rPr>
          <w:rFonts w:ascii="Palatino Linotype" w:eastAsia="Arial" w:hAnsi="Palatino Linotype" w:cs="Arial"/>
          <w:i/>
          <w:spacing w:val="1"/>
        </w:rPr>
        <w:t>n</w:t>
      </w:r>
      <w:r w:rsidRPr="004101BE">
        <w:rPr>
          <w:rFonts w:ascii="Palatino Linotype" w:eastAsia="Arial" w:hAnsi="Palatino Linotype" w:cs="Arial"/>
          <w:i/>
        </w:rPr>
        <w:t>s</w:t>
      </w:r>
      <w:r w:rsidRPr="004101BE">
        <w:rPr>
          <w:rFonts w:ascii="Palatino Linotype" w:eastAsia="Arial" w:hAnsi="Palatino Linotype" w:cs="Arial"/>
          <w:i/>
          <w:spacing w:val="1"/>
        </w:rPr>
        <w:t>pa</w:t>
      </w:r>
      <w:r w:rsidRPr="004101BE">
        <w:rPr>
          <w:rFonts w:ascii="Palatino Linotype" w:eastAsia="Arial" w:hAnsi="Palatino Linotype" w:cs="Arial"/>
          <w:i/>
        </w:rPr>
        <w:t>r</w:t>
      </w:r>
      <w:r w:rsidRPr="004101BE">
        <w:rPr>
          <w:rFonts w:ascii="Palatino Linotype" w:eastAsia="Arial" w:hAnsi="Palatino Linotype" w:cs="Arial"/>
          <w:i/>
          <w:spacing w:val="-2"/>
        </w:rPr>
        <w:t>e</w:t>
      </w:r>
      <w:r w:rsidRPr="004101BE">
        <w:rPr>
          <w:rFonts w:ascii="Palatino Linotype" w:eastAsia="Arial" w:hAnsi="Palatino Linotype" w:cs="Arial"/>
          <w:i/>
          <w:spacing w:val="1"/>
        </w:rPr>
        <w:t>n</w:t>
      </w:r>
      <w:r w:rsidRPr="004101BE">
        <w:rPr>
          <w:rFonts w:ascii="Palatino Linotype" w:eastAsia="Arial" w:hAnsi="Palatino Linotype" w:cs="Arial"/>
          <w:i/>
        </w:rPr>
        <w:t>cia</w:t>
      </w:r>
      <w:r w:rsidRPr="004101BE">
        <w:rPr>
          <w:rFonts w:ascii="Palatino Linotype" w:eastAsia="Arial" w:hAnsi="Palatino Linotype" w:cs="Arial"/>
          <w:i/>
          <w:spacing w:val="2"/>
        </w:rPr>
        <w:t xml:space="preserve"> </w:t>
      </w:r>
      <w:r w:rsidRPr="004101BE">
        <w:rPr>
          <w:rFonts w:ascii="Palatino Linotype" w:eastAsia="Arial" w:hAnsi="Palatino Linotype" w:cs="Arial"/>
          <w:i/>
        </w:rPr>
        <w:t>y Acc</w:t>
      </w:r>
      <w:r w:rsidRPr="004101BE">
        <w:rPr>
          <w:rFonts w:ascii="Palatino Linotype" w:eastAsia="Arial" w:hAnsi="Palatino Linotype" w:cs="Arial"/>
          <w:i/>
          <w:spacing w:val="1"/>
        </w:rPr>
        <w:t>e</w:t>
      </w:r>
      <w:r w:rsidRPr="004101BE">
        <w:rPr>
          <w:rFonts w:ascii="Palatino Linotype" w:eastAsia="Arial" w:hAnsi="Palatino Linotype" w:cs="Arial"/>
          <w:i/>
        </w:rPr>
        <w:t>so a</w:t>
      </w:r>
      <w:r w:rsidRPr="004101BE">
        <w:rPr>
          <w:rFonts w:ascii="Palatino Linotype" w:eastAsia="Arial" w:hAnsi="Palatino Linotype" w:cs="Arial"/>
          <w:i/>
          <w:spacing w:val="3"/>
        </w:rPr>
        <w:t xml:space="preserve"> </w:t>
      </w:r>
      <w:r w:rsidRPr="004101BE">
        <w:rPr>
          <w:rFonts w:ascii="Palatino Linotype" w:eastAsia="Arial" w:hAnsi="Palatino Linotype" w:cs="Arial"/>
          <w:i/>
        </w:rPr>
        <w:t>la</w:t>
      </w:r>
      <w:r w:rsidRPr="004101BE">
        <w:rPr>
          <w:rFonts w:ascii="Palatino Linotype" w:eastAsia="Arial" w:hAnsi="Palatino Linotype" w:cs="Arial"/>
          <w:i/>
          <w:spacing w:val="3"/>
        </w:rPr>
        <w:t xml:space="preserve"> </w:t>
      </w:r>
      <w:r w:rsidRPr="004101BE">
        <w:rPr>
          <w:rFonts w:ascii="Palatino Linotype" w:eastAsia="Arial" w:hAnsi="Palatino Linotype" w:cs="Arial"/>
          <w:i/>
        </w:rPr>
        <w:t>I</w:t>
      </w:r>
      <w:r w:rsidRPr="004101BE">
        <w:rPr>
          <w:rFonts w:ascii="Palatino Linotype" w:eastAsia="Arial" w:hAnsi="Palatino Linotype" w:cs="Arial"/>
          <w:i/>
          <w:spacing w:val="-1"/>
        </w:rPr>
        <w:t>n</w:t>
      </w:r>
      <w:r w:rsidRPr="004101BE">
        <w:rPr>
          <w:rFonts w:ascii="Palatino Linotype" w:eastAsia="Arial" w:hAnsi="Palatino Linotype" w:cs="Arial"/>
          <w:i/>
        </w:rPr>
        <w:t>f</w:t>
      </w:r>
      <w:r w:rsidRPr="004101BE">
        <w:rPr>
          <w:rFonts w:ascii="Palatino Linotype" w:eastAsia="Arial" w:hAnsi="Palatino Linotype" w:cs="Arial"/>
          <w:i/>
          <w:spacing w:val="1"/>
        </w:rPr>
        <w:t>o</w:t>
      </w:r>
      <w:r w:rsidRPr="004101BE">
        <w:rPr>
          <w:rFonts w:ascii="Palatino Linotype" w:eastAsia="Arial" w:hAnsi="Palatino Linotype" w:cs="Arial"/>
          <w:i/>
        </w:rPr>
        <w:t>r</w:t>
      </w:r>
      <w:r w:rsidRPr="004101BE">
        <w:rPr>
          <w:rFonts w:ascii="Palatino Linotype" w:eastAsia="Arial" w:hAnsi="Palatino Linotype" w:cs="Arial"/>
          <w:i/>
          <w:spacing w:val="-4"/>
        </w:rPr>
        <w:t>m</w:t>
      </w:r>
      <w:r w:rsidRPr="004101BE">
        <w:rPr>
          <w:rFonts w:ascii="Palatino Linotype" w:eastAsia="Arial" w:hAnsi="Palatino Linotype" w:cs="Arial"/>
          <w:i/>
          <w:spacing w:val="1"/>
        </w:rPr>
        <w:t>a</w:t>
      </w:r>
      <w:r w:rsidRPr="004101BE">
        <w:rPr>
          <w:rFonts w:ascii="Palatino Linotype" w:eastAsia="Arial" w:hAnsi="Palatino Linotype" w:cs="Arial"/>
          <w:i/>
        </w:rPr>
        <w:t>ción</w:t>
      </w:r>
      <w:r w:rsidRPr="004101BE">
        <w:rPr>
          <w:rFonts w:ascii="Palatino Linotype" w:eastAsia="Arial" w:hAnsi="Palatino Linotype" w:cs="Arial"/>
          <w:i/>
          <w:spacing w:val="3"/>
        </w:rPr>
        <w:t xml:space="preserve"> </w:t>
      </w:r>
      <w:r w:rsidRPr="004101BE">
        <w:rPr>
          <w:rFonts w:ascii="Palatino Linotype" w:eastAsia="Arial" w:hAnsi="Palatino Linotype" w:cs="Arial"/>
          <w:i/>
        </w:rPr>
        <w:t>P</w:t>
      </w:r>
      <w:r w:rsidRPr="004101BE">
        <w:rPr>
          <w:rFonts w:ascii="Palatino Linotype" w:eastAsia="Arial" w:hAnsi="Palatino Linotype" w:cs="Arial"/>
          <w:i/>
          <w:spacing w:val="-1"/>
        </w:rPr>
        <w:t>ú</w:t>
      </w:r>
      <w:r w:rsidRPr="004101BE">
        <w:rPr>
          <w:rFonts w:ascii="Palatino Linotype" w:eastAsia="Arial" w:hAnsi="Palatino Linotype" w:cs="Arial"/>
          <w:i/>
          <w:spacing w:val="1"/>
        </w:rPr>
        <w:t>b</w:t>
      </w:r>
      <w:r w:rsidRPr="004101BE">
        <w:rPr>
          <w:rFonts w:ascii="Palatino Linotype" w:eastAsia="Arial" w:hAnsi="Palatino Linotype" w:cs="Arial"/>
          <w:i/>
        </w:rPr>
        <w:t>l</w:t>
      </w:r>
      <w:r w:rsidRPr="004101BE">
        <w:rPr>
          <w:rFonts w:ascii="Palatino Linotype" w:eastAsia="Arial" w:hAnsi="Palatino Linotype" w:cs="Arial"/>
          <w:i/>
          <w:spacing w:val="-1"/>
        </w:rPr>
        <w:t>i</w:t>
      </w:r>
      <w:r w:rsidRPr="004101BE">
        <w:rPr>
          <w:rFonts w:ascii="Palatino Linotype" w:eastAsia="Arial" w:hAnsi="Palatino Linotype" w:cs="Arial"/>
          <w:i/>
        </w:rPr>
        <w:t>ca</w:t>
      </w:r>
      <w:r w:rsidRPr="004101BE">
        <w:rPr>
          <w:rFonts w:ascii="Palatino Linotype" w:eastAsia="Arial" w:hAnsi="Palatino Linotype" w:cs="Arial"/>
          <w:i/>
          <w:spacing w:val="3"/>
        </w:rPr>
        <w:t xml:space="preserve"> </w:t>
      </w:r>
      <w:r w:rsidRPr="004101BE">
        <w:rPr>
          <w:rFonts w:ascii="Palatino Linotype" w:eastAsia="Arial" w:hAnsi="Palatino Linotype" w:cs="Arial"/>
          <w:i/>
        </w:rPr>
        <w:t>G</w:t>
      </w:r>
      <w:r w:rsidRPr="004101BE">
        <w:rPr>
          <w:rFonts w:ascii="Palatino Linotype" w:eastAsia="Arial" w:hAnsi="Palatino Linotype" w:cs="Arial"/>
          <w:i/>
          <w:spacing w:val="-1"/>
        </w:rPr>
        <w:t>u</w:t>
      </w:r>
      <w:r w:rsidRPr="004101BE">
        <w:rPr>
          <w:rFonts w:ascii="Palatino Linotype" w:eastAsia="Arial" w:hAnsi="Palatino Linotype" w:cs="Arial"/>
          <w:i/>
          <w:spacing w:val="1"/>
        </w:rPr>
        <w:t>be</w:t>
      </w:r>
      <w:r w:rsidRPr="004101BE">
        <w:rPr>
          <w:rFonts w:ascii="Palatino Linotype" w:eastAsia="Arial" w:hAnsi="Palatino Linotype" w:cs="Arial"/>
          <w:i/>
        </w:rPr>
        <w:t>r</w:t>
      </w:r>
      <w:r w:rsidRPr="004101BE">
        <w:rPr>
          <w:rFonts w:ascii="Palatino Linotype" w:eastAsia="Arial" w:hAnsi="Palatino Linotype" w:cs="Arial"/>
          <w:i/>
          <w:spacing w:val="-2"/>
        </w:rPr>
        <w:t>n</w:t>
      </w:r>
      <w:r w:rsidRPr="004101BE">
        <w:rPr>
          <w:rFonts w:ascii="Palatino Linotype" w:eastAsia="Arial" w:hAnsi="Palatino Linotype" w:cs="Arial"/>
          <w:i/>
          <w:spacing w:val="-1"/>
        </w:rPr>
        <w:t>a</w:t>
      </w:r>
      <w:r w:rsidRPr="004101BE">
        <w:rPr>
          <w:rFonts w:ascii="Palatino Linotype" w:eastAsia="Arial" w:hAnsi="Palatino Linotype" w:cs="Arial"/>
          <w:i/>
          <w:spacing w:val="-3"/>
        </w:rPr>
        <w:t>m</w:t>
      </w:r>
      <w:r w:rsidRPr="004101BE">
        <w:rPr>
          <w:rFonts w:ascii="Palatino Linotype" w:eastAsia="Arial" w:hAnsi="Palatino Linotype" w:cs="Arial"/>
          <w:i/>
          <w:spacing w:val="1"/>
        </w:rPr>
        <w:t>en</w:t>
      </w:r>
      <w:r w:rsidRPr="004101BE">
        <w:rPr>
          <w:rFonts w:ascii="Palatino Linotype" w:eastAsia="Arial" w:hAnsi="Palatino Linotype" w:cs="Arial"/>
          <w:i/>
        </w:rPr>
        <w:t>t</w:t>
      </w:r>
      <w:r w:rsidRPr="004101BE">
        <w:rPr>
          <w:rFonts w:ascii="Palatino Linotype" w:eastAsia="Arial" w:hAnsi="Palatino Linotype" w:cs="Arial"/>
          <w:i/>
          <w:spacing w:val="1"/>
        </w:rPr>
        <w:t>a</w:t>
      </w:r>
      <w:r w:rsidRPr="004101BE">
        <w:rPr>
          <w:rFonts w:ascii="Palatino Linotype" w:eastAsia="Arial" w:hAnsi="Palatino Linotype" w:cs="Arial"/>
          <w:i/>
          <w:spacing w:val="5"/>
        </w:rPr>
        <w:t>l</w:t>
      </w:r>
      <w:r w:rsidRPr="004101BE">
        <w:rPr>
          <w:rFonts w:ascii="Palatino Linotype" w:eastAsia="Arial" w:hAnsi="Palatino Linotype" w:cs="Arial"/>
          <w:i/>
        </w:rPr>
        <w:t>,</w:t>
      </w:r>
      <w:r w:rsidRPr="004101BE">
        <w:rPr>
          <w:rFonts w:ascii="Palatino Linotype" w:eastAsia="Arial" w:hAnsi="Palatino Linotype" w:cs="Arial"/>
          <w:i/>
          <w:spacing w:val="3"/>
        </w:rPr>
        <w:t xml:space="preserve"> </w:t>
      </w:r>
      <w:r w:rsidRPr="004101BE">
        <w:rPr>
          <w:rFonts w:ascii="Palatino Linotype" w:eastAsia="Arial" w:hAnsi="Palatino Linotype" w:cs="Arial"/>
          <w:i/>
        </w:rPr>
        <w:t>s</w:t>
      </w:r>
      <w:r w:rsidRPr="004101BE">
        <w:rPr>
          <w:rFonts w:ascii="Palatino Linotype" w:eastAsia="Arial" w:hAnsi="Palatino Linotype" w:cs="Arial"/>
          <w:i/>
          <w:spacing w:val="1"/>
        </w:rPr>
        <w:t>eña</w:t>
      </w:r>
      <w:r w:rsidRPr="004101BE">
        <w:rPr>
          <w:rFonts w:ascii="Palatino Linotype" w:eastAsia="Arial" w:hAnsi="Palatino Linotype" w:cs="Arial"/>
          <w:i/>
        </w:rPr>
        <w:t xml:space="preserve">la </w:t>
      </w:r>
      <w:r w:rsidRPr="004101BE">
        <w:rPr>
          <w:rFonts w:ascii="Palatino Linotype" w:eastAsia="Arial" w:hAnsi="Palatino Linotype" w:cs="Arial"/>
          <w:i/>
          <w:spacing w:val="-1"/>
        </w:rPr>
        <w:t>q</w:t>
      </w:r>
      <w:r w:rsidRPr="004101BE">
        <w:rPr>
          <w:rFonts w:ascii="Palatino Linotype" w:eastAsia="Arial" w:hAnsi="Palatino Linotype" w:cs="Arial"/>
          <w:i/>
          <w:spacing w:val="1"/>
        </w:rPr>
        <w:t>u</w:t>
      </w:r>
      <w:r w:rsidRPr="004101BE">
        <w:rPr>
          <w:rFonts w:ascii="Palatino Linotype" w:eastAsia="Arial" w:hAnsi="Palatino Linotype" w:cs="Arial"/>
          <w:i/>
        </w:rPr>
        <w:t>e</w:t>
      </w:r>
      <w:r w:rsidRPr="004101BE">
        <w:rPr>
          <w:rFonts w:ascii="Palatino Linotype" w:eastAsia="Arial" w:hAnsi="Palatino Linotype" w:cs="Arial"/>
          <w:i/>
          <w:spacing w:val="3"/>
        </w:rPr>
        <w:t xml:space="preserve"> </w:t>
      </w:r>
      <w:r w:rsidRPr="004101BE">
        <w:rPr>
          <w:rFonts w:ascii="Palatino Linotype" w:eastAsia="Arial" w:hAnsi="Palatino Linotype" w:cs="Arial"/>
          <w:i/>
          <w:spacing w:val="-3"/>
        </w:rPr>
        <w:t>l</w:t>
      </w:r>
      <w:r w:rsidRPr="004101BE">
        <w:rPr>
          <w:rFonts w:ascii="Palatino Linotype" w:eastAsia="Arial" w:hAnsi="Palatino Linotype" w:cs="Arial"/>
          <w:i/>
          <w:spacing w:val="1"/>
        </w:rPr>
        <w:t>o</w:t>
      </w:r>
      <w:r w:rsidRPr="004101BE">
        <w:rPr>
          <w:rFonts w:ascii="Palatino Linotype" w:eastAsia="Arial" w:hAnsi="Palatino Linotype" w:cs="Arial"/>
          <w:i/>
        </w:rPr>
        <w:t>s</w:t>
      </w:r>
      <w:r w:rsidRPr="004101BE">
        <w:rPr>
          <w:rFonts w:ascii="Palatino Linotype" w:eastAsia="Arial" w:hAnsi="Palatino Linotype" w:cs="Arial"/>
          <w:i/>
          <w:spacing w:val="2"/>
        </w:rPr>
        <w:t xml:space="preserve"> </w:t>
      </w:r>
      <w:r w:rsidRPr="004101BE">
        <w:rPr>
          <w:rFonts w:ascii="Palatino Linotype" w:eastAsia="Arial" w:hAnsi="Palatino Linotype" w:cs="Arial"/>
          <w:i/>
          <w:spacing w:val="1"/>
        </w:rPr>
        <w:t>pa</w:t>
      </w:r>
      <w:r w:rsidRPr="004101BE">
        <w:rPr>
          <w:rFonts w:ascii="Palatino Linotype" w:eastAsia="Arial" w:hAnsi="Palatino Linotype" w:cs="Arial"/>
          <w:i/>
        </w:rPr>
        <w:t>rt</w:t>
      </w:r>
      <w:r w:rsidRPr="004101BE">
        <w:rPr>
          <w:rFonts w:ascii="Palatino Linotype" w:eastAsia="Arial" w:hAnsi="Palatino Linotype" w:cs="Arial"/>
          <w:i/>
          <w:spacing w:val="-1"/>
        </w:rPr>
        <w:t>i</w:t>
      </w:r>
      <w:r w:rsidRPr="004101BE">
        <w:rPr>
          <w:rFonts w:ascii="Palatino Linotype" w:eastAsia="Arial" w:hAnsi="Palatino Linotype" w:cs="Arial"/>
          <w:i/>
        </w:rPr>
        <w:t>c</w:t>
      </w:r>
      <w:r w:rsidRPr="004101BE">
        <w:rPr>
          <w:rFonts w:ascii="Palatino Linotype" w:eastAsia="Arial" w:hAnsi="Palatino Linotype" w:cs="Arial"/>
          <w:i/>
          <w:spacing w:val="1"/>
        </w:rPr>
        <w:t>u</w:t>
      </w:r>
      <w:r w:rsidRPr="004101BE">
        <w:rPr>
          <w:rFonts w:ascii="Palatino Linotype" w:eastAsia="Arial" w:hAnsi="Palatino Linotype" w:cs="Arial"/>
          <w:i/>
        </w:rPr>
        <w:t>la</w:t>
      </w:r>
      <w:r w:rsidRPr="004101BE">
        <w:rPr>
          <w:rFonts w:ascii="Palatino Linotype" w:eastAsia="Arial" w:hAnsi="Palatino Linotype" w:cs="Arial"/>
          <w:i/>
          <w:spacing w:val="-3"/>
        </w:rPr>
        <w:t>r</w:t>
      </w:r>
      <w:r w:rsidRPr="004101BE">
        <w:rPr>
          <w:rFonts w:ascii="Palatino Linotype" w:eastAsia="Arial" w:hAnsi="Palatino Linotype" w:cs="Arial"/>
          <w:i/>
          <w:spacing w:val="1"/>
        </w:rPr>
        <w:t>e</w:t>
      </w:r>
      <w:r w:rsidRPr="004101BE">
        <w:rPr>
          <w:rFonts w:ascii="Palatino Linotype" w:eastAsia="Arial" w:hAnsi="Palatino Linotype" w:cs="Arial"/>
          <w:i/>
        </w:rPr>
        <w:t xml:space="preserve">s </w:t>
      </w:r>
      <w:r w:rsidRPr="004101BE">
        <w:rPr>
          <w:rFonts w:ascii="Palatino Linotype" w:eastAsia="Arial" w:hAnsi="Palatino Linotype" w:cs="Arial"/>
          <w:i/>
          <w:spacing w:val="1"/>
        </w:rPr>
        <w:t>de</w:t>
      </w:r>
      <w:r w:rsidRPr="004101BE">
        <w:rPr>
          <w:rFonts w:ascii="Palatino Linotype" w:eastAsia="Arial" w:hAnsi="Palatino Linotype" w:cs="Arial"/>
          <w:i/>
          <w:spacing w:val="-1"/>
        </w:rPr>
        <w:t>b</w:t>
      </w:r>
      <w:r w:rsidRPr="004101BE">
        <w:rPr>
          <w:rFonts w:ascii="Palatino Linotype" w:eastAsia="Arial" w:hAnsi="Palatino Linotype" w:cs="Arial"/>
          <w:i/>
          <w:spacing w:val="1"/>
        </w:rPr>
        <w:t>e</w:t>
      </w:r>
      <w:r w:rsidRPr="004101BE">
        <w:rPr>
          <w:rFonts w:ascii="Palatino Linotype" w:eastAsia="Arial" w:hAnsi="Palatino Linotype" w:cs="Arial"/>
          <w:i/>
        </w:rPr>
        <w:t>rán</w:t>
      </w:r>
      <w:r w:rsidRPr="004101BE">
        <w:rPr>
          <w:rFonts w:ascii="Palatino Linotype" w:eastAsia="Arial" w:hAnsi="Palatino Linotype" w:cs="Arial"/>
          <w:i/>
          <w:spacing w:val="3"/>
        </w:rPr>
        <w:t xml:space="preserve"> </w:t>
      </w:r>
      <w:r w:rsidRPr="004101BE">
        <w:rPr>
          <w:rFonts w:ascii="Palatino Linotype" w:eastAsia="Arial" w:hAnsi="Palatino Linotype" w:cs="Arial"/>
          <w:i/>
          <w:spacing w:val="1"/>
        </w:rPr>
        <w:t>de</w:t>
      </w:r>
      <w:r w:rsidRPr="004101BE">
        <w:rPr>
          <w:rFonts w:ascii="Palatino Linotype" w:eastAsia="Arial" w:hAnsi="Palatino Linotype" w:cs="Arial"/>
          <w:i/>
        </w:rPr>
        <w:t>scr</w:t>
      </w:r>
      <w:r w:rsidRPr="004101BE">
        <w:rPr>
          <w:rFonts w:ascii="Palatino Linotype" w:eastAsia="Arial" w:hAnsi="Palatino Linotype" w:cs="Arial"/>
          <w:i/>
          <w:spacing w:val="-1"/>
        </w:rPr>
        <w:t>i</w:t>
      </w:r>
      <w:r w:rsidRPr="004101BE">
        <w:rPr>
          <w:rFonts w:ascii="Palatino Linotype" w:eastAsia="Arial" w:hAnsi="Palatino Linotype" w:cs="Arial"/>
          <w:i/>
          <w:spacing w:val="1"/>
        </w:rPr>
        <w:t>b</w:t>
      </w:r>
      <w:r w:rsidRPr="004101BE">
        <w:rPr>
          <w:rFonts w:ascii="Palatino Linotype" w:eastAsia="Arial" w:hAnsi="Palatino Linotype" w:cs="Arial"/>
          <w:i/>
        </w:rPr>
        <w:t xml:space="preserve">ir </w:t>
      </w:r>
      <w:r w:rsidRPr="004101BE">
        <w:rPr>
          <w:rFonts w:ascii="Palatino Linotype" w:eastAsia="Arial" w:hAnsi="Palatino Linotype" w:cs="Arial"/>
          <w:i/>
          <w:spacing w:val="1"/>
        </w:rPr>
        <w:t>e</w:t>
      </w:r>
      <w:r w:rsidRPr="004101BE">
        <w:rPr>
          <w:rFonts w:ascii="Palatino Linotype" w:eastAsia="Arial" w:hAnsi="Palatino Linotype" w:cs="Arial"/>
          <w:i/>
        </w:rPr>
        <w:t>n su</w:t>
      </w:r>
      <w:r w:rsidRPr="004101BE">
        <w:rPr>
          <w:rFonts w:ascii="Palatino Linotype" w:eastAsia="Arial" w:hAnsi="Palatino Linotype" w:cs="Arial"/>
          <w:i/>
          <w:spacing w:val="4"/>
        </w:rPr>
        <w:t xml:space="preserve"> </w:t>
      </w:r>
      <w:r w:rsidRPr="004101BE">
        <w:rPr>
          <w:rFonts w:ascii="Palatino Linotype" w:eastAsia="Arial" w:hAnsi="Palatino Linotype" w:cs="Arial"/>
          <w:i/>
        </w:rPr>
        <w:t>s</w:t>
      </w:r>
      <w:r w:rsidRPr="004101BE">
        <w:rPr>
          <w:rFonts w:ascii="Palatino Linotype" w:eastAsia="Arial" w:hAnsi="Palatino Linotype" w:cs="Arial"/>
          <w:i/>
          <w:spacing w:val="1"/>
        </w:rPr>
        <w:t>o</w:t>
      </w:r>
      <w:r w:rsidRPr="004101BE">
        <w:rPr>
          <w:rFonts w:ascii="Palatino Linotype" w:eastAsia="Arial" w:hAnsi="Palatino Linotype" w:cs="Arial"/>
          <w:i/>
        </w:rPr>
        <w:t>l</w:t>
      </w:r>
      <w:r w:rsidRPr="004101BE">
        <w:rPr>
          <w:rFonts w:ascii="Palatino Linotype" w:eastAsia="Arial" w:hAnsi="Palatino Linotype" w:cs="Arial"/>
          <w:i/>
          <w:spacing w:val="-1"/>
        </w:rPr>
        <w:t>i</w:t>
      </w:r>
      <w:r w:rsidRPr="004101BE">
        <w:rPr>
          <w:rFonts w:ascii="Palatino Linotype" w:eastAsia="Arial" w:hAnsi="Palatino Linotype" w:cs="Arial"/>
          <w:i/>
        </w:rPr>
        <w:t>cit</w:t>
      </w:r>
      <w:r w:rsidRPr="004101BE">
        <w:rPr>
          <w:rFonts w:ascii="Palatino Linotype" w:eastAsia="Arial" w:hAnsi="Palatino Linotype" w:cs="Arial"/>
          <w:i/>
          <w:spacing w:val="-1"/>
        </w:rPr>
        <w:t>u</w:t>
      </w:r>
      <w:r w:rsidRPr="004101BE">
        <w:rPr>
          <w:rFonts w:ascii="Palatino Linotype" w:eastAsia="Arial" w:hAnsi="Palatino Linotype" w:cs="Arial"/>
          <w:i/>
        </w:rPr>
        <w:t>d</w:t>
      </w:r>
      <w:r w:rsidRPr="004101BE">
        <w:rPr>
          <w:rFonts w:ascii="Palatino Linotype" w:eastAsia="Arial" w:hAnsi="Palatino Linotype" w:cs="Arial"/>
          <w:i/>
          <w:spacing w:val="2"/>
        </w:rPr>
        <w:t xml:space="preserve"> </w:t>
      </w:r>
      <w:r w:rsidRPr="004101BE">
        <w:rPr>
          <w:rFonts w:ascii="Palatino Linotype" w:eastAsia="Arial" w:hAnsi="Palatino Linotype" w:cs="Arial"/>
          <w:i/>
          <w:spacing w:val="1"/>
        </w:rPr>
        <w:t>d</w:t>
      </w:r>
      <w:r w:rsidRPr="004101BE">
        <w:rPr>
          <w:rFonts w:ascii="Palatino Linotype" w:eastAsia="Arial" w:hAnsi="Palatino Linotype" w:cs="Arial"/>
          <w:i/>
        </w:rPr>
        <w:t>e</w:t>
      </w:r>
      <w:r w:rsidRPr="004101BE">
        <w:rPr>
          <w:rFonts w:ascii="Palatino Linotype" w:eastAsia="Arial" w:hAnsi="Palatino Linotype" w:cs="Arial"/>
          <w:i/>
          <w:spacing w:val="2"/>
        </w:rPr>
        <w:t xml:space="preserve"> </w:t>
      </w:r>
      <w:r w:rsidRPr="004101BE">
        <w:rPr>
          <w:rFonts w:ascii="Palatino Linotype" w:eastAsia="Arial" w:hAnsi="Palatino Linotype" w:cs="Arial"/>
          <w:i/>
        </w:rPr>
        <w:t>i</w:t>
      </w:r>
      <w:r w:rsidRPr="004101BE">
        <w:rPr>
          <w:rFonts w:ascii="Palatino Linotype" w:eastAsia="Arial" w:hAnsi="Palatino Linotype" w:cs="Arial"/>
          <w:i/>
          <w:spacing w:val="-2"/>
        </w:rPr>
        <w:t>n</w:t>
      </w:r>
      <w:r w:rsidRPr="004101BE">
        <w:rPr>
          <w:rFonts w:ascii="Palatino Linotype" w:eastAsia="Arial" w:hAnsi="Palatino Linotype" w:cs="Arial"/>
          <w:i/>
          <w:spacing w:val="3"/>
        </w:rPr>
        <w:t>f</w:t>
      </w:r>
      <w:r w:rsidRPr="004101BE">
        <w:rPr>
          <w:rFonts w:ascii="Palatino Linotype" w:eastAsia="Arial" w:hAnsi="Palatino Linotype" w:cs="Arial"/>
          <w:i/>
          <w:spacing w:val="1"/>
        </w:rPr>
        <w:t>o</w:t>
      </w:r>
      <w:r w:rsidRPr="004101BE">
        <w:rPr>
          <w:rFonts w:ascii="Palatino Linotype" w:eastAsia="Arial" w:hAnsi="Palatino Linotype" w:cs="Arial"/>
          <w:i/>
          <w:spacing w:val="-3"/>
        </w:rPr>
        <w:t>r</w:t>
      </w:r>
      <w:r w:rsidRPr="004101BE">
        <w:rPr>
          <w:rFonts w:ascii="Palatino Linotype" w:eastAsia="Arial" w:hAnsi="Palatino Linotype" w:cs="Arial"/>
          <w:i/>
          <w:spacing w:val="-1"/>
        </w:rPr>
        <w:t>m</w:t>
      </w:r>
      <w:r w:rsidRPr="004101BE">
        <w:rPr>
          <w:rFonts w:ascii="Palatino Linotype" w:eastAsia="Arial" w:hAnsi="Palatino Linotype" w:cs="Arial"/>
          <w:i/>
          <w:spacing w:val="1"/>
        </w:rPr>
        <w:t>a</w:t>
      </w:r>
      <w:r w:rsidRPr="004101BE">
        <w:rPr>
          <w:rFonts w:ascii="Palatino Linotype" w:eastAsia="Arial" w:hAnsi="Palatino Linotype" w:cs="Arial"/>
          <w:i/>
        </w:rPr>
        <w:t>ció</w:t>
      </w:r>
      <w:r w:rsidRPr="004101BE">
        <w:rPr>
          <w:rFonts w:ascii="Palatino Linotype" w:eastAsia="Arial" w:hAnsi="Palatino Linotype" w:cs="Arial"/>
          <w:i/>
          <w:spacing w:val="1"/>
        </w:rPr>
        <w:t>n</w:t>
      </w:r>
      <w:r w:rsidRPr="004101BE">
        <w:rPr>
          <w:rFonts w:ascii="Palatino Linotype" w:eastAsia="Arial" w:hAnsi="Palatino Linotype" w:cs="Arial"/>
          <w:i/>
        </w:rPr>
        <w:t>,</w:t>
      </w:r>
      <w:r w:rsidRPr="004101BE">
        <w:rPr>
          <w:rFonts w:ascii="Palatino Linotype" w:eastAsia="Arial" w:hAnsi="Palatino Linotype" w:cs="Arial"/>
          <w:i/>
          <w:spacing w:val="2"/>
        </w:rPr>
        <w:t xml:space="preserve"> </w:t>
      </w:r>
      <w:r w:rsidRPr="004101BE">
        <w:rPr>
          <w:rFonts w:ascii="Palatino Linotype" w:eastAsia="Arial" w:hAnsi="Palatino Linotype" w:cs="Arial"/>
          <w:i/>
          <w:spacing w:val="1"/>
        </w:rPr>
        <w:t>d</w:t>
      </w:r>
      <w:r w:rsidRPr="004101BE">
        <w:rPr>
          <w:rFonts w:ascii="Palatino Linotype" w:eastAsia="Arial" w:hAnsi="Palatino Linotype" w:cs="Arial"/>
          <w:i/>
        </w:rPr>
        <w:t>e f</w:t>
      </w:r>
      <w:r w:rsidRPr="004101BE">
        <w:rPr>
          <w:rFonts w:ascii="Palatino Linotype" w:eastAsia="Arial" w:hAnsi="Palatino Linotype" w:cs="Arial"/>
          <w:i/>
          <w:spacing w:val="1"/>
        </w:rPr>
        <w:t>o</w:t>
      </w:r>
      <w:r w:rsidRPr="004101BE">
        <w:rPr>
          <w:rFonts w:ascii="Palatino Linotype" w:eastAsia="Arial" w:hAnsi="Palatino Linotype" w:cs="Arial"/>
          <w:i/>
        </w:rPr>
        <w:t>r</w:t>
      </w:r>
      <w:r w:rsidRPr="004101BE">
        <w:rPr>
          <w:rFonts w:ascii="Palatino Linotype" w:eastAsia="Arial" w:hAnsi="Palatino Linotype" w:cs="Arial"/>
          <w:i/>
          <w:spacing w:val="1"/>
        </w:rPr>
        <w:t>m</w:t>
      </w:r>
      <w:r w:rsidRPr="004101BE">
        <w:rPr>
          <w:rFonts w:ascii="Palatino Linotype" w:eastAsia="Arial" w:hAnsi="Palatino Linotype" w:cs="Arial"/>
          <w:i/>
        </w:rPr>
        <w:t>a</w:t>
      </w:r>
      <w:r w:rsidRPr="004101BE">
        <w:rPr>
          <w:rFonts w:ascii="Palatino Linotype" w:eastAsia="Arial" w:hAnsi="Palatino Linotype" w:cs="Arial"/>
          <w:i/>
          <w:spacing w:val="2"/>
        </w:rPr>
        <w:t xml:space="preserve"> </w:t>
      </w:r>
      <w:r w:rsidRPr="004101BE">
        <w:rPr>
          <w:rFonts w:ascii="Palatino Linotype" w:eastAsia="Arial" w:hAnsi="Palatino Linotype" w:cs="Arial"/>
          <w:i/>
        </w:rPr>
        <w:t>clara</w:t>
      </w:r>
      <w:r w:rsidRPr="004101BE">
        <w:rPr>
          <w:rFonts w:ascii="Palatino Linotype" w:eastAsia="Arial" w:hAnsi="Palatino Linotype" w:cs="Arial"/>
          <w:i/>
          <w:spacing w:val="2"/>
        </w:rPr>
        <w:t xml:space="preserve"> </w:t>
      </w:r>
      <w:r w:rsidRPr="004101BE">
        <w:rPr>
          <w:rFonts w:ascii="Palatino Linotype" w:eastAsia="Arial" w:hAnsi="Palatino Linotype" w:cs="Arial"/>
          <w:i/>
        </w:rPr>
        <w:t>y</w:t>
      </w:r>
      <w:r w:rsidRPr="004101BE">
        <w:rPr>
          <w:rFonts w:ascii="Palatino Linotype" w:eastAsia="Arial" w:hAnsi="Palatino Linotype" w:cs="Arial"/>
          <w:i/>
          <w:spacing w:val="1"/>
        </w:rPr>
        <w:t xml:space="preserve"> p</w:t>
      </w:r>
      <w:r w:rsidRPr="004101BE">
        <w:rPr>
          <w:rFonts w:ascii="Palatino Linotype" w:eastAsia="Arial" w:hAnsi="Palatino Linotype" w:cs="Arial"/>
          <w:i/>
        </w:rPr>
        <w:t>recisa,</w:t>
      </w:r>
      <w:r w:rsidRPr="004101BE">
        <w:rPr>
          <w:rFonts w:ascii="Palatino Linotype" w:eastAsia="Arial" w:hAnsi="Palatino Linotype" w:cs="Arial"/>
          <w:i/>
          <w:spacing w:val="2"/>
        </w:rPr>
        <w:t xml:space="preserve"> </w:t>
      </w:r>
      <w:r w:rsidRPr="004101BE">
        <w:rPr>
          <w:rFonts w:ascii="Palatino Linotype" w:eastAsia="Arial" w:hAnsi="Palatino Linotype" w:cs="Arial"/>
          <w:i/>
        </w:rPr>
        <w:t xml:space="preserve">los </w:t>
      </w:r>
      <w:r w:rsidRPr="004101BE">
        <w:rPr>
          <w:rFonts w:ascii="Palatino Linotype" w:eastAsia="Arial" w:hAnsi="Palatino Linotype" w:cs="Arial"/>
          <w:i/>
          <w:spacing w:val="1"/>
        </w:rPr>
        <w:t>do</w:t>
      </w:r>
      <w:r w:rsidRPr="004101BE">
        <w:rPr>
          <w:rFonts w:ascii="Palatino Linotype" w:eastAsia="Arial" w:hAnsi="Palatino Linotype" w:cs="Arial"/>
          <w:i/>
        </w:rPr>
        <w:t>c</w:t>
      </w:r>
      <w:r w:rsidRPr="004101BE">
        <w:rPr>
          <w:rFonts w:ascii="Palatino Linotype" w:eastAsia="Arial" w:hAnsi="Palatino Linotype" w:cs="Arial"/>
          <w:i/>
          <w:spacing w:val="-1"/>
        </w:rPr>
        <w:t>u</w:t>
      </w:r>
      <w:r w:rsidRPr="004101BE">
        <w:rPr>
          <w:rFonts w:ascii="Palatino Linotype" w:eastAsia="Arial" w:hAnsi="Palatino Linotype" w:cs="Arial"/>
          <w:i/>
          <w:spacing w:val="1"/>
        </w:rPr>
        <w:t>m</w:t>
      </w:r>
      <w:r w:rsidRPr="004101BE">
        <w:rPr>
          <w:rFonts w:ascii="Palatino Linotype" w:eastAsia="Arial" w:hAnsi="Palatino Linotype" w:cs="Arial"/>
          <w:i/>
          <w:spacing w:val="-1"/>
        </w:rPr>
        <w:t>e</w:t>
      </w:r>
      <w:r w:rsidRPr="004101BE">
        <w:rPr>
          <w:rFonts w:ascii="Palatino Linotype" w:eastAsia="Arial" w:hAnsi="Palatino Linotype" w:cs="Arial"/>
          <w:i/>
          <w:spacing w:val="1"/>
        </w:rPr>
        <w:t>n</w:t>
      </w:r>
      <w:r w:rsidRPr="004101BE">
        <w:rPr>
          <w:rFonts w:ascii="Palatino Linotype" w:eastAsia="Arial" w:hAnsi="Palatino Linotype" w:cs="Arial"/>
          <w:i/>
        </w:rPr>
        <w:t>t</w:t>
      </w:r>
      <w:r w:rsidRPr="004101BE">
        <w:rPr>
          <w:rFonts w:ascii="Palatino Linotype" w:eastAsia="Arial" w:hAnsi="Palatino Linotype" w:cs="Arial"/>
          <w:i/>
          <w:spacing w:val="1"/>
        </w:rPr>
        <w:t>o</w:t>
      </w:r>
      <w:r w:rsidRPr="004101BE">
        <w:rPr>
          <w:rFonts w:ascii="Palatino Linotype" w:eastAsia="Arial" w:hAnsi="Palatino Linotype" w:cs="Arial"/>
          <w:i/>
        </w:rPr>
        <w:t>s</w:t>
      </w:r>
      <w:r w:rsidRPr="004101BE">
        <w:rPr>
          <w:rFonts w:ascii="Palatino Linotype" w:eastAsia="Arial" w:hAnsi="Palatino Linotype" w:cs="Arial"/>
          <w:i/>
          <w:spacing w:val="1"/>
        </w:rPr>
        <w:t xml:space="preserve"> </w:t>
      </w:r>
      <w:r w:rsidRPr="004101BE">
        <w:rPr>
          <w:rFonts w:ascii="Palatino Linotype" w:eastAsia="Arial" w:hAnsi="Palatino Linotype" w:cs="Arial"/>
          <w:i/>
        </w:rPr>
        <w:t>re</w:t>
      </w:r>
      <w:r w:rsidRPr="004101BE">
        <w:rPr>
          <w:rFonts w:ascii="Palatino Linotype" w:eastAsia="Arial" w:hAnsi="Palatino Linotype" w:cs="Arial"/>
          <w:i/>
          <w:spacing w:val="-1"/>
        </w:rPr>
        <w:t>q</w:t>
      </w:r>
      <w:r w:rsidRPr="004101BE">
        <w:rPr>
          <w:rFonts w:ascii="Palatino Linotype" w:eastAsia="Arial" w:hAnsi="Palatino Linotype" w:cs="Arial"/>
          <w:i/>
          <w:spacing w:val="1"/>
        </w:rPr>
        <w:t>ue</w:t>
      </w:r>
      <w:r w:rsidRPr="004101BE">
        <w:rPr>
          <w:rFonts w:ascii="Palatino Linotype" w:eastAsia="Arial" w:hAnsi="Palatino Linotype" w:cs="Arial"/>
          <w:i/>
        </w:rPr>
        <w:t>r</w:t>
      </w:r>
      <w:r w:rsidRPr="004101BE">
        <w:rPr>
          <w:rFonts w:ascii="Palatino Linotype" w:eastAsia="Arial" w:hAnsi="Palatino Linotype" w:cs="Arial"/>
          <w:i/>
          <w:spacing w:val="-1"/>
        </w:rPr>
        <w:t>i</w:t>
      </w:r>
      <w:r w:rsidRPr="004101BE">
        <w:rPr>
          <w:rFonts w:ascii="Palatino Linotype" w:eastAsia="Arial" w:hAnsi="Palatino Linotype" w:cs="Arial"/>
          <w:i/>
          <w:spacing w:val="1"/>
        </w:rPr>
        <w:t>d</w:t>
      </w:r>
      <w:r w:rsidRPr="004101BE">
        <w:rPr>
          <w:rFonts w:ascii="Palatino Linotype" w:eastAsia="Arial" w:hAnsi="Palatino Linotype" w:cs="Arial"/>
          <w:i/>
          <w:spacing w:val="-1"/>
        </w:rPr>
        <w:t>o</w:t>
      </w:r>
      <w:r w:rsidRPr="004101BE">
        <w:rPr>
          <w:rFonts w:ascii="Palatino Linotype" w:eastAsia="Arial" w:hAnsi="Palatino Linotype" w:cs="Arial"/>
          <w:i/>
        </w:rPr>
        <w:t>s.</w:t>
      </w:r>
      <w:r w:rsidRPr="004101BE">
        <w:rPr>
          <w:rFonts w:ascii="Palatino Linotype" w:eastAsia="Arial" w:hAnsi="Palatino Linotype" w:cs="Arial"/>
          <w:i/>
          <w:spacing w:val="2"/>
        </w:rPr>
        <w:t xml:space="preserve"> </w:t>
      </w:r>
      <w:r w:rsidRPr="004101BE">
        <w:rPr>
          <w:rFonts w:ascii="Palatino Linotype" w:eastAsia="Arial" w:hAnsi="Palatino Linotype" w:cs="Arial"/>
          <w:i/>
        </w:rPr>
        <w:t>En</w:t>
      </w:r>
      <w:r w:rsidRPr="004101BE">
        <w:rPr>
          <w:rFonts w:ascii="Palatino Linotype" w:eastAsia="Arial" w:hAnsi="Palatino Linotype" w:cs="Arial"/>
          <w:i/>
          <w:spacing w:val="2"/>
        </w:rPr>
        <w:t xml:space="preserve"> </w:t>
      </w:r>
      <w:r w:rsidRPr="004101BE">
        <w:rPr>
          <w:rFonts w:ascii="Palatino Linotype" w:eastAsia="Arial" w:hAnsi="Palatino Linotype" w:cs="Arial"/>
          <w:i/>
          <w:spacing w:val="1"/>
        </w:rPr>
        <w:t>e</w:t>
      </w:r>
      <w:r w:rsidRPr="004101BE">
        <w:rPr>
          <w:rFonts w:ascii="Palatino Linotype" w:eastAsia="Arial" w:hAnsi="Palatino Linotype" w:cs="Arial"/>
          <w:i/>
        </w:rPr>
        <w:t>se</w:t>
      </w:r>
      <w:r w:rsidRPr="004101BE">
        <w:rPr>
          <w:rFonts w:ascii="Palatino Linotype" w:eastAsia="Arial" w:hAnsi="Palatino Linotype" w:cs="Arial"/>
          <w:i/>
          <w:spacing w:val="2"/>
        </w:rPr>
        <w:t xml:space="preserve"> </w:t>
      </w:r>
      <w:r w:rsidRPr="004101BE">
        <w:rPr>
          <w:rFonts w:ascii="Palatino Linotype" w:eastAsia="Arial" w:hAnsi="Palatino Linotype" w:cs="Arial"/>
          <w:i/>
        </w:rPr>
        <w:t>s</w:t>
      </w:r>
      <w:r w:rsidRPr="004101BE">
        <w:rPr>
          <w:rFonts w:ascii="Palatino Linotype" w:eastAsia="Arial" w:hAnsi="Palatino Linotype" w:cs="Arial"/>
          <w:i/>
          <w:spacing w:val="-1"/>
        </w:rPr>
        <w:t>e</w:t>
      </w:r>
      <w:r w:rsidRPr="004101BE">
        <w:rPr>
          <w:rFonts w:ascii="Palatino Linotype" w:eastAsia="Arial" w:hAnsi="Palatino Linotype" w:cs="Arial"/>
          <w:i/>
          <w:spacing w:val="1"/>
        </w:rPr>
        <w:t>n</w:t>
      </w:r>
      <w:r w:rsidRPr="004101BE">
        <w:rPr>
          <w:rFonts w:ascii="Palatino Linotype" w:eastAsia="Arial" w:hAnsi="Palatino Linotype" w:cs="Arial"/>
          <w:i/>
        </w:rPr>
        <w:t>ti</w:t>
      </w:r>
      <w:r w:rsidRPr="004101BE">
        <w:rPr>
          <w:rFonts w:ascii="Palatino Linotype" w:eastAsia="Arial" w:hAnsi="Palatino Linotype" w:cs="Arial"/>
          <w:i/>
          <w:spacing w:val="1"/>
        </w:rPr>
        <w:t>d</w:t>
      </w:r>
      <w:r w:rsidRPr="004101BE">
        <w:rPr>
          <w:rFonts w:ascii="Palatino Linotype" w:eastAsia="Arial" w:hAnsi="Palatino Linotype" w:cs="Arial"/>
          <w:i/>
          <w:spacing w:val="-1"/>
        </w:rPr>
        <w:t>o</w:t>
      </w:r>
      <w:r w:rsidRPr="004101BE">
        <w:rPr>
          <w:rFonts w:ascii="Palatino Linotype" w:eastAsia="Arial" w:hAnsi="Palatino Linotype" w:cs="Arial"/>
          <w:i/>
        </w:rPr>
        <w:t>,</w:t>
      </w:r>
      <w:r w:rsidRPr="004101BE">
        <w:rPr>
          <w:rFonts w:ascii="Palatino Linotype" w:eastAsia="Arial" w:hAnsi="Palatino Linotype" w:cs="Arial"/>
          <w:i/>
          <w:spacing w:val="2"/>
        </w:rPr>
        <w:t xml:space="preserve"> </w:t>
      </w:r>
      <w:r w:rsidRPr="004101BE">
        <w:rPr>
          <w:rFonts w:ascii="Palatino Linotype" w:eastAsia="Arial" w:hAnsi="Palatino Linotype" w:cs="Arial"/>
          <w:i/>
          <w:spacing w:val="1"/>
        </w:rPr>
        <w:t>e</w:t>
      </w:r>
      <w:r w:rsidRPr="004101BE">
        <w:rPr>
          <w:rFonts w:ascii="Palatino Linotype" w:eastAsia="Arial" w:hAnsi="Palatino Linotype" w:cs="Arial"/>
          <w:i/>
        </w:rPr>
        <w:t xml:space="preserve">n </w:t>
      </w:r>
      <w:r w:rsidRPr="004101BE">
        <w:rPr>
          <w:rFonts w:ascii="Palatino Linotype" w:eastAsia="Arial" w:hAnsi="Palatino Linotype" w:cs="Arial"/>
          <w:i/>
          <w:spacing w:val="1"/>
        </w:rPr>
        <w:t>e</w:t>
      </w:r>
      <w:r w:rsidRPr="004101BE">
        <w:rPr>
          <w:rFonts w:ascii="Palatino Linotype" w:eastAsia="Arial" w:hAnsi="Palatino Linotype" w:cs="Arial"/>
          <w:i/>
        </w:rPr>
        <w:t>l</w:t>
      </w:r>
      <w:r w:rsidRPr="004101BE">
        <w:rPr>
          <w:rFonts w:ascii="Palatino Linotype" w:eastAsia="Arial" w:hAnsi="Palatino Linotype" w:cs="Arial"/>
          <w:i/>
          <w:spacing w:val="1"/>
        </w:rPr>
        <w:t xml:space="preserve"> </w:t>
      </w:r>
      <w:r w:rsidRPr="004101BE">
        <w:rPr>
          <w:rFonts w:ascii="Palatino Linotype" w:eastAsia="Arial" w:hAnsi="Palatino Linotype" w:cs="Arial"/>
          <w:i/>
        </w:rPr>
        <w:t>s</w:t>
      </w:r>
      <w:r w:rsidRPr="004101BE">
        <w:rPr>
          <w:rFonts w:ascii="Palatino Linotype" w:eastAsia="Arial" w:hAnsi="Palatino Linotype" w:cs="Arial"/>
          <w:i/>
          <w:spacing w:val="1"/>
        </w:rPr>
        <w:t>upue</w:t>
      </w:r>
      <w:r w:rsidRPr="004101BE">
        <w:rPr>
          <w:rFonts w:ascii="Palatino Linotype" w:eastAsia="Arial" w:hAnsi="Palatino Linotype" w:cs="Arial"/>
          <w:i/>
        </w:rPr>
        <w:t>s</w:t>
      </w:r>
      <w:r w:rsidRPr="004101BE">
        <w:rPr>
          <w:rFonts w:ascii="Palatino Linotype" w:eastAsia="Arial" w:hAnsi="Palatino Linotype" w:cs="Arial"/>
          <w:i/>
          <w:spacing w:val="-2"/>
        </w:rPr>
        <w:t>t</w:t>
      </w:r>
      <w:r w:rsidRPr="004101BE">
        <w:rPr>
          <w:rFonts w:ascii="Palatino Linotype" w:eastAsia="Arial" w:hAnsi="Palatino Linotype" w:cs="Arial"/>
          <w:i/>
        </w:rPr>
        <w:t>o</w:t>
      </w:r>
      <w:r w:rsidRPr="004101BE">
        <w:rPr>
          <w:rFonts w:ascii="Palatino Linotype" w:eastAsia="Arial" w:hAnsi="Palatino Linotype" w:cs="Arial"/>
          <w:i/>
          <w:spacing w:val="2"/>
        </w:rPr>
        <w:t xml:space="preserve"> </w:t>
      </w:r>
      <w:r w:rsidRPr="004101BE">
        <w:rPr>
          <w:rFonts w:ascii="Palatino Linotype" w:eastAsia="Arial" w:hAnsi="Palatino Linotype" w:cs="Arial"/>
          <w:i/>
          <w:spacing w:val="1"/>
        </w:rPr>
        <w:t>d</w:t>
      </w:r>
      <w:r w:rsidRPr="004101BE">
        <w:rPr>
          <w:rFonts w:ascii="Palatino Linotype" w:eastAsia="Arial" w:hAnsi="Palatino Linotype" w:cs="Arial"/>
          <w:i/>
        </w:rPr>
        <w:t>e</w:t>
      </w:r>
      <w:r w:rsidRPr="004101BE">
        <w:rPr>
          <w:rFonts w:ascii="Palatino Linotype" w:eastAsia="Arial" w:hAnsi="Palatino Linotype" w:cs="Arial"/>
          <w:i/>
          <w:spacing w:val="2"/>
        </w:rPr>
        <w:t xml:space="preserve"> </w:t>
      </w:r>
      <w:r w:rsidRPr="004101BE">
        <w:rPr>
          <w:rFonts w:ascii="Palatino Linotype" w:eastAsia="Arial" w:hAnsi="Palatino Linotype" w:cs="Arial"/>
          <w:i/>
          <w:spacing w:val="-1"/>
        </w:rPr>
        <w:t>q</w:t>
      </w:r>
      <w:r w:rsidRPr="004101BE">
        <w:rPr>
          <w:rFonts w:ascii="Palatino Linotype" w:eastAsia="Arial" w:hAnsi="Palatino Linotype" w:cs="Arial"/>
          <w:i/>
          <w:spacing w:val="1"/>
        </w:rPr>
        <w:t>u</w:t>
      </w:r>
      <w:r w:rsidRPr="004101BE">
        <w:rPr>
          <w:rFonts w:ascii="Palatino Linotype" w:eastAsia="Arial" w:hAnsi="Palatino Linotype" w:cs="Arial"/>
          <w:i/>
        </w:rPr>
        <w:t xml:space="preserve">e </w:t>
      </w:r>
      <w:r w:rsidRPr="004101BE">
        <w:rPr>
          <w:rFonts w:ascii="Palatino Linotype" w:eastAsia="Arial" w:hAnsi="Palatino Linotype" w:cs="Arial"/>
          <w:i/>
          <w:spacing w:val="1"/>
        </w:rPr>
        <w:t>e</w:t>
      </w:r>
      <w:r w:rsidRPr="004101BE">
        <w:rPr>
          <w:rFonts w:ascii="Palatino Linotype" w:eastAsia="Arial" w:hAnsi="Palatino Linotype" w:cs="Arial"/>
          <w:i/>
        </w:rPr>
        <w:t>l</w:t>
      </w:r>
      <w:r w:rsidRPr="004101BE">
        <w:rPr>
          <w:rFonts w:ascii="Palatino Linotype" w:eastAsia="Arial" w:hAnsi="Palatino Linotype" w:cs="Arial"/>
          <w:i/>
          <w:spacing w:val="1"/>
        </w:rPr>
        <w:t xml:space="preserve"> pa</w:t>
      </w:r>
      <w:r w:rsidRPr="004101BE">
        <w:rPr>
          <w:rFonts w:ascii="Palatino Linotype" w:eastAsia="Arial" w:hAnsi="Palatino Linotype" w:cs="Arial"/>
          <w:i/>
        </w:rPr>
        <w:t>rt</w:t>
      </w:r>
      <w:r w:rsidRPr="004101BE">
        <w:rPr>
          <w:rFonts w:ascii="Palatino Linotype" w:eastAsia="Arial" w:hAnsi="Palatino Linotype" w:cs="Arial"/>
          <w:i/>
          <w:spacing w:val="-1"/>
        </w:rPr>
        <w:t>i</w:t>
      </w:r>
      <w:r w:rsidRPr="004101BE">
        <w:rPr>
          <w:rFonts w:ascii="Palatino Linotype" w:eastAsia="Arial" w:hAnsi="Palatino Linotype" w:cs="Arial"/>
          <w:i/>
        </w:rPr>
        <w:t>c</w:t>
      </w:r>
      <w:r w:rsidRPr="004101BE">
        <w:rPr>
          <w:rFonts w:ascii="Palatino Linotype" w:eastAsia="Arial" w:hAnsi="Palatino Linotype" w:cs="Arial"/>
          <w:i/>
          <w:spacing w:val="1"/>
        </w:rPr>
        <w:t>u</w:t>
      </w:r>
      <w:r w:rsidRPr="004101BE">
        <w:rPr>
          <w:rFonts w:ascii="Palatino Linotype" w:eastAsia="Arial" w:hAnsi="Palatino Linotype" w:cs="Arial"/>
          <w:i/>
        </w:rPr>
        <w:t>lar</w:t>
      </w:r>
      <w:r w:rsidRPr="004101BE">
        <w:rPr>
          <w:rFonts w:ascii="Palatino Linotype" w:eastAsia="Arial" w:hAnsi="Palatino Linotype" w:cs="Arial"/>
          <w:i/>
          <w:spacing w:val="1"/>
        </w:rPr>
        <w:t xml:space="preserve"> </w:t>
      </w:r>
      <w:r w:rsidRPr="004101BE">
        <w:rPr>
          <w:rFonts w:ascii="Palatino Linotype" w:eastAsia="Arial" w:hAnsi="Palatino Linotype" w:cs="Arial"/>
          <w:i/>
          <w:spacing w:val="-1"/>
        </w:rPr>
        <w:t>n</w:t>
      </w:r>
      <w:r w:rsidRPr="004101BE">
        <w:rPr>
          <w:rFonts w:ascii="Palatino Linotype" w:eastAsia="Arial" w:hAnsi="Palatino Linotype" w:cs="Arial"/>
          <w:i/>
        </w:rPr>
        <w:t xml:space="preserve">o </w:t>
      </w:r>
      <w:r w:rsidRPr="004101BE">
        <w:rPr>
          <w:rFonts w:ascii="Palatino Linotype" w:eastAsia="Arial" w:hAnsi="Palatino Linotype" w:cs="Arial"/>
          <w:i/>
          <w:spacing w:val="1"/>
        </w:rPr>
        <w:t>ha</w:t>
      </w:r>
      <w:r w:rsidRPr="004101BE">
        <w:rPr>
          <w:rFonts w:ascii="Palatino Linotype" w:eastAsia="Arial" w:hAnsi="Palatino Linotype" w:cs="Arial"/>
          <w:i/>
          <w:spacing w:val="-2"/>
        </w:rPr>
        <w:t>y</w:t>
      </w:r>
      <w:r w:rsidRPr="004101BE">
        <w:rPr>
          <w:rFonts w:ascii="Palatino Linotype" w:eastAsia="Arial" w:hAnsi="Palatino Linotype" w:cs="Arial"/>
          <w:i/>
        </w:rPr>
        <w:t xml:space="preserve">a  </w:t>
      </w:r>
      <w:r w:rsidRPr="004101BE">
        <w:rPr>
          <w:rFonts w:ascii="Palatino Linotype" w:eastAsia="Arial" w:hAnsi="Palatino Linotype" w:cs="Arial"/>
          <w:i/>
          <w:spacing w:val="3"/>
        </w:rPr>
        <w:t xml:space="preserve"> </w:t>
      </w:r>
      <w:r w:rsidRPr="004101BE">
        <w:rPr>
          <w:rFonts w:ascii="Palatino Linotype" w:eastAsia="Arial" w:hAnsi="Palatino Linotype" w:cs="Arial"/>
          <w:i/>
        </w:rPr>
        <w:t>s</w:t>
      </w:r>
      <w:r w:rsidRPr="004101BE">
        <w:rPr>
          <w:rFonts w:ascii="Palatino Linotype" w:eastAsia="Arial" w:hAnsi="Palatino Linotype" w:cs="Arial"/>
          <w:i/>
          <w:spacing w:val="-1"/>
        </w:rPr>
        <w:t>e</w:t>
      </w:r>
      <w:r w:rsidRPr="004101BE">
        <w:rPr>
          <w:rFonts w:ascii="Palatino Linotype" w:eastAsia="Arial" w:hAnsi="Palatino Linotype" w:cs="Arial"/>
          <w:i/>
          <w:spacing w:val="1"/>
        </w:rPr>
        <w:t>ña</w:t>
      </w:r>
      <w:r w:rsidRPr="004101BE">
        <w:rPr>
          <w:rFonts w:ascii="Palatino Linotype" w:eastAsia="Arial" w:hAnsi="Palatino Linotype" w:cs="Arial"/>
          <w:i/>
        </w:rPr>
        <w:t>la</w:t>
      </w:r>
      <w:r w:rsidRPr="004101BE">
        <w:rPr>
          <w:rFonts w:ascii="Palatino Linotype" w:eastAsia="Arial" w:hAnsi="Palatino Linotype" w:cs="Arial"/>
          <w:i/>
          <w:spacing w:val="-1"/>
        </w:rPr>
        <w:t>d</w:t>
      </w:r>
      <w:r w:rsidRPr="004101BE">
        <w:rPr>
          <w:rFonts w:ascii="Palatino Linotype" w:eastAsia="Arial" w:hAnsi="Palatino Linotype" w:cs="Arial"/>
          <w:i/>
        </w:rPr>
        <w:t xml:space="preserve">o  </w:t>
      </w:r>
      <w:r w:rsidRPr="004101BE">
        <w:rPr>
          <w:rFonts w:ascii="Palatino Linotype" w:eastAsia="Arial" w:hAnsi="Palatino Linotype" w:cs="Arial"/>
          <w:i/>
          <w:spacing w:val="1"/>
        </w:rPr>
        <w:t xml:space="preserve"> e</w:t>
      </w:r>
      <w:r w:rsidRPr="004101BE">
        <w:rPr>
          <w:rFonts w:ascii="Palatino Linotype" w:eastAsia="Arial" w:hAnsi="Palatino Linotype" w:cs="Arial"/>
          <w:i/>
        </w:rPr>
        <w:t xml:space="preserve">l   </w:t>
      </w:r>
      <w:r w:rsidRPr="004101BE">
        <w:rPr>
          <w:rFonts w:ascii="Palatino Linotype" w:eastAsia="Arial" w:hAnsi="Palatino Linotype" w:cs="Arial"/>
          <w:i/>
          <w:spacing w:val="-1"/>
        </w:rPr>
        <w:t>p</w:t>
      </w:r>
      <w:r w:rsidRPr="004101BE">
        <w:rPr>
          <w:rFonts w:ascii="Palatino Linotype" w:eastAsia="Arial" w:hAnsi="Palatino Linotype" w:cs="Arial"/>
          <w:i/>
          <w:spacing w:val="1"/>
        </w:rPr>
        <w:t>e</w:t>
      </w:r>
      <w:r w:rsidRPr="004101BE">
        <w:rPr>
          <w:rFonts w:ascii="Palatino Linotype" w:eastAsia="Arial" w:hAnsi="Palatino Linotype" w:cs="Arial"/>
          <w:i/>
        </w:rPr>
        <w:t>r</w:t>
      </w:r>
      <w:r w:rsidRPr="004101BE">
        <w:rPr>
          <w:rFonts w:ascii="Palatino Linotype" w:eastAsia="Arial" w:hAnsi="Palatino Linotype" w:cs="Arial"/>
          <w:i/>
          <w:spacing w:val="-1"/>
        </w:rPr>
        <w:t>i</w:t>
      </w:r>
      <w:r w:rsidRPr="004101BE">
        <w:rPr>
          <w:rFonts w:ascii="Palatino Linotype" w:eastAsia="Arial" w:hAnsi="Palatino Linotype" w:cs="Arial"/>
          <w:i/>
          <w:spacing w:val="1"/>
        </w:rPr>
        <w:t>od</w:t>
      </w:r>
      <w:r w:rsidRPr="004101BE">
        <w:rPr>
          <w:rFonts w:ascii="Palatino Linotype" w:eastAsia="Arial" w:hAnsi="Palatino Linotype" w:cs="Arial"/>
          <w:i/>
        </w:rPr>
        <w:t xml:space="preserve">o  </w:t>
      </w:r>
      <w:r w:rsidRPr="004101BE">
        <w:rPr>
          <w:rFonts w:ascii="Palatino Linotype" w:eastAsia="Arial" w:hAnsi="Palatino Linotype" w:cs="Arial"/>
          <w:i/>
          <w:spacing w:val="1"/>
        </w:rPr>
        <w:t xml:space="preserve"> </w:t>
      </w:r>
      <w:r w:rsidRPr="004101BE">
        <w:rPr>
          <w:rFonts w:ascii="Palatino Linotype" w:eastAsia="Arial" w:hAnsi="Palatino Linotype" w:cs="Arial"/>
          <w:i/>
        </w:rPr>
        <w:t>s</w:t>
      </w:r>
      <w:r w:rsidRPr="004101BE">
        <w:rPr>
          <w:rFonts w:ascii="Palatino Linotype" w:eastAsia="Arial" w:hAnsi="Palatino Linotype" w:cs="Arial"/>
          <w:i/>
          <w:spacing w:val="1"/>
        </w:rPr>
        <w:t>ob</w:t>
      </w:r>
      <w:r w:rsidRPr="004101BE">
        <w:rPr>
          <w:rFonts w:ascii="Palatino Linotype" w:eastAsia="Arial" w:hAnsi="Palatino Linotype" w:cs="Arial"/>
          <w:i/>
        </w:rPr>
        <w:t xml:space="preserve">re  </w:t>
      </w:r>
      <w:r w:rsidRPr="004101BE">
        <w:rPr>
          <w:rFonts w:ascii="Palatino Linotype" w:eastAsia="Arial" w:hAnsi="Palatino Linotype" w:cs="Arial"/>
          <w:i/>
          <w:spacing w:val="1"/>
        </w:rPr>
        <w:t xml:space="preserve"> e</w:t>
      </w:r>
      <w:r w:rsidRPr="004101BE">
        <w:rPr>
          <w:rFonts w:ascii="Palatino Linotype" w:eastAsia="Arial" w:hAnsi="Palatino Linotype" w:cs="Arial"/>
          <w:i/>
        </w:rPr>
        <w:t xml:space="preserve">l   </w:t>
      </w:r>
      <w:r w:rsidRPr="004101BE">
        <w:rPr>
          <w:rFonts w:ascii="Palatino Linotype" w:eastAsia="Arial" w:hAnsi="Palatino Linotype" w:cs="Arial"/>
          <w:i/>
          <w:spacing w:val="-1"/>
        </w:rPr>
        <w:t>qu</w:t>
      </w:r>
      <w:r w:rsidRPr="004101BE">
        <w:rPr>
          <w:rFonts w:ascii="Palatino Linotype" w:eastAsia="Arial" w:hAnsi="Palatino Linotype" w:cs="Arial"/>
          <w:i/>
        </w:rPr>
        <w:t xml:space="preserve">e  </w:t>
      </w:r>
      <w:r w:rsidRPr="004101BE">
        <w:rPr>
          <w:rFonts w:ascii="Palatino Linotype" w:eastAsia="Arial" w:hAnsi="Palatino Linotype" w:cs="Arial"/>
          <w:i/>
          <w:spacing w:val="3"/>
        </w:rPr>
        <w:t xml:space="preserve"> </w:t>
      </w:r>
      <w:r w:rsidRPr="004101BE">
        <w:rPr>
          <w:rFonts w:ascii="Palatino Linotype" w:eastAsia="Arial" w:hAnsi="Palatino Linotype" w:cs="Arial"/>
          <w:i/>
        </w:rPr>
        <w:t>re</w:t>
      </w:r>
      <w:r w:rsidRPr="004101BE">
        <w:rPr>
          <w:rFonts w:ascii="Palatino Linotype" w:eastAsia="Arial" w:hAnsi="Palatino Linotype" w:cs="Arial"/>
          <w:i/>
          <w:spacing w:val="-1"/>
        </w:rPr>
        <w:t>q</w:t>
      </w:r>
      <w:r w:rsidRPr="004101BE">
        <w:rPr>
          <w:rFonts w:ascii="Palatino Linotype" w:eastAsia="Arial" w:hAnsi="Palatino Linotype" w:cs="Arial"/>
          <w:i/>
          <w:spacing w:val="1"/>
        </w:rPr>
        <w:t>u</w:t>
      </w:r>
      <w:r w:rsidRPr="004101BE">
        <w:rPr>
          <w:rFonts w:ascii="Palatino Linotype" w:eastAsia="Arial" w:hAnsi="Palatino Linotype" w:cs="Arial"/>
          <w:i/>
        </w:rPr>
        <w:t xml:space="preserve">iere  </w:t>
      </w:r>
      <w:r w:rsidRPr="004101BE">
        <w:rPr>
          <w:rFonts w:ascii="Palatino Linotype" w:eastAsia="Arial" w:hAnsi="Palatino Linotype" w:cs="Arial"/>
          <w:i/>
          <w:spacing w:val="1"/>
        </w:rPr>
        <w:t xml:space="preserve"> </w:t>
      </w:r>
      <w:r w:rsidRPr="004101BE">
        <w:rPr>
          <w:rFonts w:ascii="Palatino Linotype" w:eastAsia="Arial" w:hAnsi="Palatino Linotype" w:cs="Arial"/>
          <w:i/>
        </w:rPr>
        <w:t xml:space="preserve">la  </w:t>
      </w:r>
      <w:r w:rsidRPr="004101BE">
        <w:rPr>
          <w:rFonts w:ascii="Palatino Linotype" w:eastAsia="Arial" w:hAnsi="Palatino Linotype" w:cs="Arial"/>
          <w:i/>
          <w:spacing w:val="1"/>
        </w:rPr>
        <w:t xml:space="preserve"> </w:t>
      </w:r>
      <w:r w:rsidRPr="004101BE">
        <w:rPr>
          <w:rFonts w:ascii="Palatino Linotype" w:eastAsia="Arial" w:hAnsi="Palatino Linotype" w:cs="Arial"/>
          <w:i/>
        </w:rPr>
        <w:t>i</w:t>
      </w:r>
      <w:r w:rsidRPr="004101BE">
        <w:rPr>
          <w:rFonts w:ascii="Palatino Linotype" w:eastAsia="Arial" w:hAnsi="Palatino Linotype" w:cs="Arial"/>
          <w:i/>
          <w:spacing w:val="-2"/>
        </w:rPr>
        <w:t>n</w:t>
      </w:r>
      <w:r w:rsidRPr="004101BE">
        <w:rPr>
          <w:rFonts w:ascii="Palatino Linotype" w:eastAsia="Arial" w:hAnsi="Palatino Linotype" w:cs="Arial"/>
          <w:i/>
          <w:spacing w:val="3"/>
        </w:rPr>
        <w:t>f</w:t>
      </w:r>
      <w:r w:rsidRPr="004101BE">
        <w:rPr>
          <w:rFonts w:ascii="Palatino Linotype" w:eastAsia="Arial" w:hAnsi="Palatino Linotype" w:cs="Arial"/>
          <w:i/>
          <w:spacing w:val="1"/>
        </w:rPr>
        <w:t>o</w:t>
      </w:r>
      <w:r w:rsidRPr="004101BE">
        <w:rPr>
          <w:rFonts w:ascii="Palatino Linotype" w:eastAsia="Arial" w:hAnsi="Palatino Linotype" w:cs="Arial"/>
          <w:i/>
          <w:spacing w:val="-3"/>
        </w:rPr>
        <w:t>r</w:t>
      </w:r>
      <w:r w:rsidRPr="004101BE">
        <w:rPr>
          <w:rFonts w:ascii="Palatino Linotype" w:eastAsia="Arial" w:hAnsi="Palatino Linotype" w:cs="Arial"/>
          <w:i/>
          <w:spacing w:val="1"/>
        </w:rPr>
        <w:t>ma</w:t>
      </w:r>
      <w:r w:rsidRPr="004101BE">
        <w:rPr>
          <w:rFonts w:ascii="Palatino Linotype" w:eastAsia="Arial" w:hAnsi="Palatino Linotype" w:cs="Arial"/>
          <w:i/>
        </w:rPr>
        <w:t>ci</w:t>
      </w:r>
      <w:r w:rsidRPr="004101BE">
        <w:rPr>
          <w:rFonts w:ascii="Palatino Linotype" w:eastAsia="Arial" w:hAnsi="Palatino Linotype" w:cs="Arial"/>
          <w:i/>
          <w:spacing w:val="-2"/>
        </w:rPr>
        <w:t>ó</w:t>
      </w:r>
      <w:r w:rsidRPr="004101BE">
        <w:rPr>
          <w:rFonts w:ascii="Palatino Linotype" w:eastAsia="Arial" w:hAnsi="Palatino Linotype" w:cs="Arial"/>
          <w:i/>
          <w:spacing w:val="1"/>
        </w:rPr>
        <w:t>n</w:t>
      </w:r>
      <w:r w:rsidRPr="004101BE">
        <w:rPr>
          <w:rFonts w:ascii="Palatino Linotype" w:eastAsia="Arial" w:hAnsi="Palatino Linotype" w:cs="Arial"/>
          <w:i/>
        </w:rPr>
        <w:t xml:space="preserve">,  </w:t>
      </w:r>
      <w:r w:rsidRPr="004101BE">
        <w:rPr>
          <w:rFonts w:ascii="Palatino Linotype" w:eastAsia="Arial" w:hAnsi="Palatino Linotype" w:cs="Arial"/>
          <w:i/>
          <w:spacing w:val="1"/>
        </w:rPr>
        <w:t xml:space="preserve"> </w:t>
      </w:r>
      <w:r w:rsidRPr="004101BE">
        <w:rPr>
          <w:rFonts w:ascii="Palatino Linotype" w:eastAsia="Arial" w:hAnsi="Palatino Linotype" w:cs="Arial"/>
          <w:b/>
          <w:i/>
          <w:spacing w:val="1"/>
        </w:rPr>
        <w:t>d</w:t>
      </w:r>
      <w:r w:rsidRPr="004101BE">
        <w:rPr>
          <w:rFonts w:ascii="Palatino Linotype" w:eastAsia="Arial" w:hAnsi="Palatino Linotype" w:cs="Arial"/>
          <w:b/>
          <w:i/>
          <w:spacing w:val="-1"/>
        </w:rPr>
        <w:t>e</w:t>
      </w:r>
      <w:r w:rsidRPr="004101BE">
        <w:rPr>
          <w:rFonts w:ascii="Palatino Linotype" w:eastAsia="Arial" w:hAnsi="Palatino Linotype" w:cs="Arial"/>
          <w:b/>
          <w:i/>
          <w:spacing w:val="1"/>
        </w:rPr>
        <w:t>be</w:t>
      </w:r>
      <w:r w:rsidRPr="004101BE">
        <w:rPr>
          <w:rFonts w:ascii="Palatino Linotype" w:eastAsia="Arial" w:hAnsi="Palatino Linotype" w:cs="Arial"/>
          <w:b/>
          <w:i/>
        </w:rPr>
        <w:t>rá in</w:t>
      </w:r>
      <w:r w:rsidRPr="004101BE">
        <w:rPr>
          <w:rFonts w:ascii="Palatino Linotype" w:eastAsia="Arial" w:hAnsi="Palatino Linotype" w:cs="Arial"/>
          <w:b/>
          <w:i/>
          <w:spacing w:val="1"/>
        </w:rPr>
        <w:t>te</w:t>
      </w:r>
      <w:r w:rsidRPr="004101BE">
        <w:rPr>
          <w:rFonts w:ascii="Palatino Linotype" w:eastAsia="Arial" w:hAnsi="Palatino Linotype" w:cs="Arial"/>
          <w:b/>
          <w:i/>
        </w:rPr>
        <w:t>rpre</w:t>
      </w:r>
      <w:r w:rsidRPr="004101BE">
        <w:rPr>
          <w:rFonts w:ascii="Palatino Linotype" w:eastAsia="Arial" w:hAnsi="Palatino Linotype" w:cs="Arial"/>
          <w:b/>
          <w:i/>
          <w:spacing w:val="-1"/>
        </w:rPr>
        <w:t>t</w:t>
      </w:r>
      <w:r w:rsidRPr="004101BE">
        <w:rPr>
          <w:rFonts w:ascii="Palatino Linotype" w:eastAsia="Arial" w:hAnsi="Palatino Linotype" w:cs="Arial"/>
          <w:b/>
          <w:i/>
          <w:spacing w:val="1"/>
        </w:rPr>
        <w:t>a</w:t>
      </w:r>
      <w:r w:rsidRPr="004101BE">
        <w:rPr>
          <w:rFonts w:ascii="Palatino Linotype" w:eastAsia="Arial" w:hAnsi="Palatino Linotype" w:cs="Arial"/>
          <w:b/>
          <w:i/>
        </w:rPr>
        <w:t>rse</w:t>
      </w:r>
      <w:r w:rsidRPr="004101BE">
        <w:rPr>
          <w:rFonts w:ascii="Palatino Linotype" w:eastAsia="Arial" w:hAnsi="Palatino Linotype" w:cs="Arial"/>
          <w:b/>
          <w:i/>
          <w:spacing w:val="2"/>
        </w:rPr>
        <w:t xml:space="preserve"> </w:t>
      </w:r>
      <w:r w:rsidRPr="004101BE">
        <w:rPr>
          <w:rFonts w:ascii="Palatino Linotype" w:eastAsia="Arial" w:hAnsi="Palatino Linotype" w:cs="Arial"/>
          <w:b/>
          <w:i/>
          <w:spacing w:val="-1"/>
        </w:rPr>
        <w:t>q</w:t>
      </w:r>
      <w:r w:rsidRPr="004101BE">
        <w:rPr>
          <w:rFonts w:ascii="Palatino Linotype" w:eastAsia="Arial" w:hAnsi="Palatino Linotype" w:cs="Arial"/>
          <w:b/>
          <w:i/>
          <w:spacing w:val="1"/>
        </w:rPr>
        <w:t>u</w:t>
      </w:r>
      <w:r w:rsidRPr="004101BE">
        <w:rPr>
          <w:rFonts w:ascii="Palatino Linotype" w:eastAsia="Arial" w:hAnsi="Palatino Linotype" w:cs="Arial"/>
          <w:b/>
          <w:i/>
        </w:rPr>
        <w:t>e</w:t>
      </w:r>
      <w:r w:rsidRPr="004101BE">
        <w:rPr>
          <w:rFonts w:ascii="Palatino Linotype" w:eastAsia="Arial" w:hAnsi="Palatino Linotype" w:cs="Arial"/>
          <w:b/>
          <w:i/>
          <w:spacing w:val="2"/>
        </w:rPr>
        <w:t xml:space="preserve"> </w:t>
      </w:r>
      <w:r w:rsidRPr="004101BE">
        <w:rPr>
          <w:rFonts w:ascii="Palatino Linotype" w:eastAsia="Arial" w:hAnsi="Palatino Linotype" w:cs="Arial"/>
          <w:b/>
          <w:i/>
        </w:rPr>
        <w:t>su</w:t>
      </w:r>
      <w:r w:rsidRPr="004101BE">
        <w:rPr>
          <w:rFonts w:ascii="Palatino Linotype" w:eastAsia="Arial" w:hAnsi="Palatino Linotype" w:cs="Arial"/>
          <w:b/>
          <w:i/>
          <w:spacing w:val="2"/>
        </w:rPr>
        <w:t xml:space="preserve"> </w:t>
      </w:r>
      <w:r w:rsidRPr="004101BE">
        <w:rPr>
          <w:rFonts w:ascii="Palatino Linotype" w:eastAsia="Arial" w:hAnsi="Palatino Linotype" w:cs="Arial"/>
          <w:b/>
          <w:i/>
        </w:rPr>
        <w:t>r</w:t>
      </w:r>
      <w:r w:rsidRPr="004101BE">
        <w:rPr>
          <w:rFonts w:ascii="Palatino Linotype" w:eastAsia="Arial" w:hAnsi="Palatino Linotype" w:cs="Arial"/>
          <w:b/>
          <w:i/>
          <w:spacing w:val="-2"/>
        </w:rPr>
        <w:t>e</w:t>
      </w:r>
      <w:r w:rsidRPr="004101BE">
        <w:rPr>
          <w:rFonts w:ascii="Palatino Linotype" w:eastAsia="Arial" w:hAnsi="Palatino Linotype" w:cs="Arial"/>
          <w:b/>
          <w:i/>
          <w:spacing w:val="-1"/>
        </w:rPr>
        <w:t>q</w:t>
      </w:r>
      <w:r w:rsidRPr="004101BE">
        <w:rPr>
          <w:rFonts w:ascii="Palatino Linotype" w:eastAsia="Arial" w:hAnsi="Palatino Linotype" w:cs="Arial"/>
          <w:b/>
          <w:i/>
          <w:spacing w:val="1"/>
        </w:rPr>
        <w:t>ue</w:t>
      </w:r>
      <w:r w:rsidRPr="004101BE">
        <w:rPr>
          <w:rFonts w:ascii="Palatino Linotype" w:eastAsia="Arial" w:hAnsi="Palatino Linotype" w:cs="Arial"/>
          <w:b/>
          <w:i/>
        </w:rPr>
        <w:t>r</w:t>
      </w:r>
      <w:r w:rsidRPr="004101BE">
        <w:rPr>
          <w:rFonts w:ascii="Palatino Linotype" w:eastAsia="Arial" w:hAnsi="Palatino Linotype" w:cs="Arial"/>
          <w:b/>
          <w:i/>
          <w:spacing w:val="-1"/>
        </w:rPr>
        <w:t>i</w:t>
      </w:r>
      <w:r w:rsidRPr="004101BE">
        <w:rPr>
          <w:rFonts w:ascii="Palatino Linotype" w:eastAsia="Arial" w:hAnsi="Palatino Linotype" w:cs="Arial"/>
          <w:b/>
          <w:i/>
          <w:spacing w:val="1"/>
        </w:rPr>
        <w:t>m</w:t>
      </w:r>
      <w:r w:rsidRPr="004101BE">
        <w:rPr>
          <w:rFonts w:ascii="Palatino Linotype" w:eastAsia="Arial" w:hAnsi="Palatino Linotype" w:cs="Arial"/>
          <w:b/>
          <w:i/>
        </w:rPr>
        <w:t>ie</w:t>
      </w:r>
      <w:r w:rsidRPr="004101BE">
        <w:rPr>
          <w:rFonts w:ascii="Palatino Linotype" w:eastAsia="Arial" w:hAnsi="Palatino Linotype" w:cs="Arial"/>
          <w:b/>
          <w:i/>
          <w:spacing w:val="1"/>
        </w:rPr>
        <w:t>n</w:t>
      </w:r>
      <w:r w:rsidRPr="004101BE">
        <w:rPr>
          <w:rFonts w:ascii="Palatino Linotype" w:eastAsia="Arial" w:hAnsi="Palatino Linotype" w:cs="Arial"/>
          <w:b/>
          <w:i/>
        </w:rPr>
        <w:t>to</w:t>
      </w:r>
      <w:r w:rsidRPr="004101BE">
        <w:rPr>
          <w:rFonts w:ascii="Palatino Linotype" w:eastAsia="Arial" w:hAnsi="Palatino Linotype" w:cs="Arial"/>
          <w:b/>
          <w:i/>
          <w:spacing w:val="3"/>
        </w:rPr>
        <w:t xml:space="preserve"> </w:t>
      </w:r>
      <w:r w:rsidRPr="004101BE">
        <w:rPr>
          <w:rFonts w:ascii="Palatino Linotype" w:eastAsia="Arial" w:hAnsi="Palatino Linotype" w:cs="Arial"/>
          <w:b/>
          <w:i/>
          <w:spacing w:val="-2"/>
        </w:rPr>
        <w:t>s</w:t>
      </w:r>
      <w:r w:rsidRPr="004101BE">
        <w:rPr>
          <w:rFonts w:ascii="Palatino Linotype" w:eastAsia="Arial" w:hAnsi="Palatino Linotype" w:cs="Arial"/>
          <w:b/>
          <w:i/>
        </w:rPr>
        <w:t>e</w:t>
      </w:r>
      <w:r w:rsidRPr="004101BE">
        <w:rPr>
          <w:rFonts w:ascii="Palatino Linotype" w:eastAsia="Arial" w:hAnsi="Palatino Linotype" w:cs="Arial"/>
          <w:b/>
          <w:i/>
          <w:spacing w:val="2"/>
        </w:rPr>
        <w:t xml:space="preserve"> </w:t>
      </w:r>
      <w:r w:rsidRPr="004101BE">
        <w:rPr>
          <w:rFonts w:ascii="Palatino Linotype" w:eastAsia="Arial" w:hAnsi="Palatino Linotype" w:cs="Arial"/>
          <w:b/>
          <w:i/>
        </w:rPr>
        <w:t>r</w:t>
      </w:r>
      <w:r w:rsidRPr="004101BE">
        <w:rPr>
          <w:rFonts w:ascii="Palatino Linotype" w:eastAsia="Arial" w:hAnsi="Palatino Linotype" w:cs="Arial"/>
          <w:b/>
          <w:i/>
          <w:spacing w:val="-2"/>
        </w:rPr>
        <w:t>e</w:t>
      </w:r>
      <w:r w:rsidRPr="004101BE">
        <w:rPr>
          <w:rFonts w:ascii="Palatino Linotype" w:eastAsia="Arial" w:hAnsi="Palatino Linotype" w:cs="Arial"/>
          <w:b/>
          <w:i/>
          <w:spacing w:val="3"/>
        </w:rPr>
        <w:t>f</w:t>
      </w:r>
      <w:r w:rsidRPr="004101BE">
        <w:rPr>
          <w:rFonts w:ascii="Palatino Linotype" w:eastAsia="Arial" w:hAnsi="Palatino Linotype" w:cs="Arial"/>
          <w:b/>
          <w:i/>
        </w:rPr>
        <w:t xml:space="preserve">iere </w:t>
      </w:r>
      <w:r w:rsidRPr="004101BE">
        <w:rPr>
          <w:rFonts w:ascii="Palatino Linotype" w:eastAsia="Arial" w:hAnsi="Palatino Linotype" w:cs="Arial"/>
          <w:b/>
          <w:i/>
          <w:spacing w:val="1"/>
        </w:rPr>
        <w:t>a</w:t>
      </w:r>
      <w:r w:rsidRPr="004101BE">
        <w:rPr>
          <w:rFonts w:ascii="Palatino Linotype" w:eastAsia="Arial" w:hAnsi="Palatino Linotype" w:cs="Arial"/>
          <w:b/>
          <w:i/>
        </w:rPr>
        <w:t>l</w:t>
      </w:r>
      <w:r w:rsidRPr="004101BE">
        <w:rPr>
          <w:rFonts w:ascii="Palatino Linotype" w:eastAsia="Arial" w:hAnsi="Palatino Linotype" w:cs="Arial"/>
          <w:b/>
          <w:i/>
          <w:spacing w:val="1"/>
        </w:rPr>
        <w:t xml:space="preserve"> de</w:t>
      </w:r>
      <w:r w:rsidRPr="004101BE">
        <w:rPr>
          <w:rFonts w:ascii="Palatino Linotype" w:eastAsia="Arial" w:hAnsi="Palatino Linotype" w:cs="Arial"/>
          <w:b/>
          <w:i/>
        </w:rPr>
        <w:t>l</w:t>
      </w:r>
      <w:r w:rsidRPr="004101BE">
        <w:rPr>
          <w:rFonts w:ascii="Palatino Linotype" w:eastAsia="Arial" w:hAnsi="Palatino Linotype" w:cs="Arial"/>
          <w:b/>
          <w:i/>
          <w:spacing w:val="1"/>
        </w:rPr>
        <w:t xml:space="preserve"> a</w:t>
      </w:r>
      <w:r w:rsidRPr="004101BE">
        <w:rPr>
          <w:rFonts w:ascii="Palatino Linotype" w:eastAsia="Arial" w:hAnsi="Palatino Linotype" w:cs="Arial"/>
          <w:b/>
          <w:i/>
          <w:spacing w:val="-1"/>
        </w:rPr>
        <w:t>ñ</w:t>
      </w:r>
      <w:r w:rsidRPr="004101BE">
        <w:rPr>
          <w:rFonts w:ascii="Palatino Linotype" w:eastAsia="Arial" w:hAnsi="Palatino Linotype" w:cs="Arial"/>
          <w:b/>
          <w:i/>
        </w:rPr>
        <w:t>o</w:t>
      </w:r>
      <w:r w:rsidRPr="004101BE">
        <w:rPr>
          <w:rFonts w:ascii="Palatino Linotype" w:eastAsia="Arial" w:hAnsi="Palatino Linotype" w:cs="Arial"/>
          <w:b/>
          <w:i/>
          <w:spacing w:val="2"/>
        </w:rPr>
        <w:t xml:space="preserve"> </w:t>
      </w:r>
      <w:r w:rsidRPr="004101BE">
        <w:rPr>
          <w:rFonts w:ascii="Palatino Linotype" w:eastAsia="Arial" w:hAnsi="Palatino Linotype" w:cs="Arial"/>
          <w:b/>
          <w:i/>
        </w:rPr>
        <w:t>inme</w:t>
      </w:r>
      <w:r w:rsidRPr="004101BE">
        <w:rPr>
          <w:rFonts w:ascii="Palatino Linotype" w:eastAsia="Arial" w:hAnsi="Palatino Linotype" w:cs="Arial"/>
          <w:b/>
          <w:i/>
          <w:spacing w:val="1"/>
        </w:rPr>
        <w:t>d</w:t>
      </w:r>
      <w:r w:rsidRPr="004101BE">
        <w:rPr>
          <w:rFonts w:ascii="Palatino Linotype" w:eastAsia="Arial" w:hAnsi="Palatino Linotype" w:cs="Arial"/>
          <w:b/>
          <w:i/>
        </w:rPr>
        <w:t>ia</w:t>
      </w:r>
      <w:r w:rsidRPr="004101BE">
        <w:rPr>
          <w:rFonts w:ascii="Palatino Linotype" w:eastAsia="Arial" w:hAnsi="Palatino Linotype" w:cs="Arial"/>
          <w:b/>
          <w:i/>
          <w:spacing w:val="-1"/>
        </w:rPr>
        <w:t>t</w:t>
      </w:r>
      <w:r w:rsidRPr="004101BE">
        <w:rPr>
          <w:rFonts w:ascii="Palatino Linotype" w:eastAsia="Arial" w:hAnsi="Palatino Linotype" w:cs="Arial"/>
          <w:b/>
          <w:i/>
        </w:rPr>
        <w:t>o</w:t>
      </w:r>
      <w:r w:rsidRPr="004101BE">
        <w:rPr>
          <w:rFonts w:ascii="Palatino Linotype" w:eastAsia="Arial" w:hAnsi="Palatino Linotype" w:cs="Arial"/>
          <w:b/>
          <w:i/>
          <w:spacing w:val="2"/>
        </w:rPr>
        <w:t xml:space="preserve"> </w:t>
      </w:r>
      <w:r w:rsidRPr="004101BE">
        <w:rPr>
          <w:rFonts w:ascii="Palatino Linotype" w:eastAsia="Arial" w:hAnsi="Palatino Linotype" w:cs="Arial"/>
          <w:b/>
          <w:i/>
          <w:spacing w:val="-1"/>
        </w:rPr>
        <w:t>a</w:t>
      </w:r>
      <w:r w:rsidRPr="004101BE">
        <w:rPr>
          <w:rFonts w:ascii="Palatino Linotype" w:eastAsia="Arial" w:hAnsi="Palatino Linotype" w:cs="Arial"/>
          <w:b/>
          <w:i/>
          <w:spacing w:val="1"/>
        </w:rPr>
        <w:t>n</w:t>
      </w:r>
      <w:r w:rsidRPr="004101BE">
        <w:rPr>
          <w:rFonts w:ascii="Palatino Linotype" w:eastAsia="Arial" w:hAnsi="Palatino Linotype" w:cs="Arial"/>
          <w:b/>
          <w:i/>
        </w:rPr>
        <w:t>t</w:t>
      </w:r>
      <w:r w:rsidRPr="004101BE">
        <w:rPr>
          <w:rFonts w:ascii="Palatino Linotype" w:eastAsia="Arial" w:hAnsi="Palatino Linotype" w:cs="Arial"/>
          <w:b/>
          <w:i/>
          <w:spacing w:val="1"/>
        </w:rPr>
        <w:t>e</w:t>
      </w:r>
      <w:r w:rsidRPr="004101BE">
        <w:rPr>
          <w:rFonts w:ascii="Palatino Linotype" w:eastAsia="Arial" w:hAnsi="Palatino Linotype" w:cs="Arial"/>
          <w:b/>
          <w:i/>
        </w:rPr>
        <w:t>r</w:t>
      </w:r>
      <w:r w:rsidRPr="004101BE">
        <w:rPr>
          <w:rFonts w:ascii="Palatino Linotype" w:eastAsia="Arial" w:hAnsi="Palatino Linotype" w:cs="Arial"/>
          <w:b/>
          <w:i/>
          <w:spacing w:val="-1"/>
        </w:rPr>
        <w:t>i</w:t>
      </w:r>
      <w:r w:rsidRPr="004101BE">
        <w:rPr>
          <w:rFonts w:ascii="Palatino Linotype" w:eastAsia="Arial" w:hAnsi="Palatino Linotype" w:cs="Arial"/>
          <w:b/>
          <w:i/>
          <w:spacing w:val="1"/>
        </w:rPr>
        <w:t>o</w:t>
      </w:r>
      <w:r w:rsidRPr="004101BE">
        <w:rPr>
          <w:rFonts w:ascii="Palatino Linotype" w:eastAsia="Arial" w:hAnsi="Palatino Linotype" w:cs="Arial"/>
          <w:b/>
          <w:i/>
        </w:rPr>
        <w:t>r</w:t>
      </w:r>
      <w:r w:rsidRPr="004101BE">
        <w:rPr>
          <w:rFonts w:ascii="Palatino Linotype" w:eastAsia="Arial" w:hAnsi="Palatino Linotype" w:cs="Arial"/>
          <w:b/>
          <w:i/>
          <w:spacing w:val="1"/>
        </w:rPr>
        <w:t xml:space="preserve"> </w:t>
      </w:r>
      <w:r w:rsidRPr="004101BE">
        <w:rPr>
          <w:rFonts w:ascii="Palatino Linotype" w:eastAsia="Arial" w:hAnsi="Palatino Linotype" w:cs="Arial"/>
          <w:b/>
          <w:i/>
        </w:rPr>
        <w:t>c</w:t>
      </w:r>
      <w:r w:rsidRPr="004101BE">
        <w:rPr>
          <w:rFonts w:ascii="Palatino Linotype" w:eastAsia="Arial" w:hAnsi="Palatino Linotype" w:cs="Arial"/>
          <w:b/>
          <w:i/>
          <w:spacing w:val="1"/>
        </w:rPr>
        <w:t>on</w:t>
      </w:r>
      <w:r w:rsidRPr="004101BE">
        <w:rPr>
          <w:rFonts w:ascii="Palatino Linotype" w:eastAsia="Arial" w:hAnsi="Palatino Linotype" w:cs="Arial"/>
          <w:b/>
          <w:i/>
          <w:spacing w:val="-2"/>
        </w:rPr>
        <w:t>t</w:t>
      </w:r>
      <w:r w:rsidRPr="004101BE">
        <w:rPr>
          <w:rFonts w:ascii="Palatino Linotype" w:eastAsia="Arial" w:hAnsi="Palatino Linotype" w:cs="Arial"/>
          <w:b/>
          <w:i/>
          <w:spacing w:val="1"/>
        </w:rPr>
        <w:t>a</w:t>
      </w:r>
      <w:r w:rsidRPr="004101BE">
        <w:rPr>
          <w:rFonts w:ascii="Palatino Linotype" w:eastAsia="Arial" w:hAnsi="Palatino Linotype" w:cs="Arial"/>
          <w:b/>
          <w:i/>
          <w:spacing w:val="-1"/>
        </w:rPr>
        <w:t>d</w:t>
      </w:r>
      <w:r w:rsidRPr="004101BE">
        <w:rPr>
          <w:rFonts w:ascii="Palatino Linotype" w:eastAsia="Arial" w:hAnsi="Palatino Linotype" w:cs="Arial"/>
          <w:b/>
          <w:i/>
        </w:rPr>
        <w:t>o a</w:t>
      </w:r>
      <w:r w:rsidRPr="004101BE">
        <w:rPr>
          <w:rFonts w:ascii="Palatino Linotype" w:eastAsia="Arial" w:hAnsi="Palatino Linotype" w:cs="Arial"/>
          <w:b/>
          <w:i/>
          <w:spacing w:val="3"/>
        </w:rPr>
        <w:t xml:space="preserve"> </w:t>
      </w:r>
      <w:r w:rsidRPr="004101BE">
        <w:rPr>
          <w:rFonts w:ascii="Palatino Linotype" w:eastAsia="Arial" w:hAnsi="Palatino Linotype" w:cs="Arial"/>
          <w:b/>
          <w:i/>
          <w:spacing w:val="1"/>
        </w:rPr>
        <w:t>pa</w:t>
      </w:r>
      <w:r w:rsidRPr="004101BE">
        <w:rPr>
          <w:rFonts w:ascii="Palatino Linotype" w:eastAsia="Arial" w:hAnsi="Palatino Linotype" w:cs="Arial"/>
          <w:b/>
          <w:i/>
        </w:rPr>
        <w:t>rt</w:t>
      </w:r>
      <w:r w:rsidRPr="004101BE">
        <w:rPr>
          <w:rFonts w:ascii="Palatino Linotype" w:eastAsia="Arial" w:hAnsi="Palatino Linotype" w:cs="Arial"/>
          <w:b/>
          <w:i/>
          <w:spacing w:val="-1"/>
        </w:rPr>
        <w:t>i</w:t>
      </w:r>
      <w:r w:rsidRPr="004101BE">
        <w:rPr>
          <w:rFonts w:ascii="Palatino Linotype" w:eastAsia="Arial" w:hAnsi="Palatino Linotype" w:cs="Arial"/>
          <w:b/>
          <w:i/>
        </w:rPr>
        <w:t>r</w:t>
      </w:r>
      <w:r w:rsidRPr="004101BE">
        <w:rPr>
          <w:rFonts w:ascii="Palatino Linotype" w:eastAsia="Arial" w:hAnsi="Palatino Linotype" w:cs="Arial"/>
          <w:b/>
          <w:i/>
          <w:spacing w:val="1"/>
        </w:rPr>
        <w:t xml:space="preserve"> d</w:t>
      </w:r>
      <w:r w:rsidRPr="004101BE">
        <w:rPr>
          <w:rFonts w:ascii="Palatino Linotype" w:eastAsia="Arial" w:hAnsi="Palatino Linotype" w:cs="Arial"/>
          <w:b/>
          <w:i/>
        </w:rPr>
        <w:t>e</w:t>
      </w:r>
      <w:r w:rsidRPr="004101BE">
        <w:rPr>
          <w:rFonts w:ascii="Palatino Linotype" w:eastAsia="Arial" w:hAnsi="Palatino Linotype" w:cs="Arial"/>
          <w:b/>
          <w:i/>
          <w:spacing w:val="3"/>
        </w:rPr>
        <w:t xml:space="preserve"> </w:t>
      </w:r>
      <w:r w:rsidRPr="004101BE">
        <w:rPr>
          <w:rFonts w:ascii="Palatino Linotype" w:eastAsia="Arial" w:hAnsi="Palatino Linotype" w:cs="Arial"/>
          <w:b/>
          <w:i/>
        </w:rPr>
        <w:t xml:space="preserve">la </w:t>
      </w:r>
      <w:r w:rsidRPr="004101BE">
        <w:rPr>
          <w:rFonts w:ascii="Palatino Linotype" w:eastAsia="Arial" w:hAnsi="Palatino Linotype" w:cs="Arial"/>
          <w:b/>
          <w:i/>
          <w:spacing w:val="3"/>
        </w:rPr>
        <w:t>f</w:t>
      </w:r>
      <w:r w:rsidRPr="004101BE">
        <w:rPr>
          <w:rFonts w:ascii="Palatino Linotype" w:eastAsia="Arial" w:hAnsi="Palatino Linotype" w:cs="Arial"/>
          <w:b/>
          <w:i/>
          <w:spacing w:val="1"/>
        </w:rPr>
        <w:t>e</w:t>
      </w:r>
      <w:r w:rsidRPr="004101BE">
        <w:rPr>
          <w:rFonts w:ascii="Palatino Linotype" w:eastAsia="Arial" w:hAnsi="Palatino Linotype" w:cs="Arial"/>
          <w:b/>
          <w:i/>
          <w:spacing w:val="-2"/>
        </w:rPr>
        <w:t>c</w:t>
      </w:r>
      <w:r w:rsidRPr="004101BE">
        <w:rPr>
          <w:rFonts w:ascii="Palatino Linotype" w:eastAsia="Arial" w:hAnsi="Palatino Linotype" w:cs="Arial"/>
          <w:b/>
          <w:i/>
          <w:spacing w:val="1"/>
        </w:rPr>
        <w:t>h</w:t>
      </w:r>
      <w:r w:rsidRPr="004101BE">
        <w:rPr>
          <w:rFonts w:ascii="Palatino Linotype" w:eastAsia="Arial" w:hAnsi="Palatino Linotype" w:cs="Arial"/>
          <w:b/>
          <w:i/>
        </w:rPr>
        <w:t>a</w:t>
      </w:r>
      <w:r w:rsidRPr="004101BE">
        <w:rPr>
          <w:rFonts w:ascii="Palatino Linotype" w:eastAsia="Arial" w:hAnsi="Palatino Linotype" w:cs="Arial"/>
          <w:b/>
          <w:i/>
          <w:spacing w:val="3"/>
        </w:rPr>
        <w:t xml:space="preserve"> </w:t>
      </w:r>
      <w:r w:rsidRPr="004101BE">
        <w:rPr>
          <w:rFonts w:ascii="Palatino Linotype" w:eastAsia="Arial" w:hAnsi="Palatino Linotype" w:cs="Arial"/>
          <w:b/>
          <w:i/>
          <w:spacing w:val="-1"/>
        </w:rPr>
        <w:t>e</w:t>
      </w:r>
      <w:r w:rsidRPr="004101BE">
        <w:rPr>
          <w:rFonts w:ascii="Palatino Linotype" w:eastAsia="Arial" w:hAnsi="Palatino Linotype" w:cs="Arial"/>
          <w:b/>
          <w:i/>
        </w:rPr>
        <w:t>n</w:t>
      </w:r>
      <w:r w:rsidRPr="004101BE">
        <w:rPr>
          <w:rFonts w:ascii="Palatino Linotype" w:eastAsia="Arial" w:hAnsi="Palatino Linotype" w:cs="Arial"/>
          <w:b/>
          <w:i/>
          <w:spacing w:val="3"/>
        </w:rPr>
        <w:t xml:space="preserve"> </w:t>
      </w:r>
      <w:r w:rsidRPr="004101BE">
        <w:rPr>
          <w:rFonts w:ascii="Palatino Linotype" w:eastAsia="Arial" w:hAnsi="Palatino Linotype" w:cs="Arial"/>
          <w:b/>
          <w:i/>
          <w:spacing w:val="-1"/>
        </w:rPr>
        <w:t>q</w:t>
      </w:r>
      <w:r w:rsidRPr="004101BE">
        <w:rPr>
          <w:rFonts w:ascii="Palatino Linotype" w:eastAsia="Arial" w:hAnsi="Palatino Linotype" w:cs="Arial"/>
          <w:b/>
          <w:i/>
          <w:spacing w:val="1"/>
        </w:rPr>
        <w:t>u</w:t>
      </w:r>
      <w:r w:rsidRPr="004101BE">
        <w:rPr>
          <w:rFonts w:ascii="Palatino Linotype" w:eastAsia="Arial" w:hAnsi="Palatino Linotype" w:cs="Arial"/>
          <w:b/>
          <w:i/>
        </w:rPr>
        <w:t>e</w:t>
      </w:r>
      <w:r w:rsidRPr="004101BE">
        <w:rPr>
          <w:rFonts w:ascii="Palatino Linotype" w:eastAsia="Arial" w:hAnsi="Palatino Linotype" w:cs="Arial"/>
          <w:b/>
          <w:i/>
          <w:spacing w:val="3"/>
        </w:rPr>
        <w:t xml:space="preserve"> </w:t>
      </w:r>
      <w:r w:rsidRPr="004101BE">
        <w:rPr>
          <w:rFonts w:ascii="Palatino Linotype" w:eastAsia="Arial" w:hAnsi="Palatino Linotype" w:cs="Arial"/>
          <w:b/>
          <w:i/>
        </w:rPr>
        <w:t>se</w:t>
      </w:r>
      <w:r w:rsidRPr="004101BE">
        <w:rPr>
          <w:rFonts w:ascii="Palatino Linotype" w:eastAsia="Arial" w:hAnsi="Palatino Linotype" w:cs="Arial"/>
          <w:b/>
          <w:i/>
          <w:spacing w:val="3"/>
        </w:rPr>
        <w:t xml:space="preserve"> </w:t>
      </w:r>
      <w:r w:rsidRPr="004101BE">
        <w:rPr>
          <w:rFonts w:ascii="Palatino Linotype" w:eastAsia="Arial" w:hAnsi="Palatino Linotype" w:cs="Arial"/>
          <w:b/>
          <w:i/>
          <w:spacing w:val="1"/>
        </w:rPr>
        <w:t>p</w:t>
      </w:r>
      <w:r w:rsidRPr="004101BE">
        <w:rPr>
          <w:rFonts w:ascii="Palatino Linotype" w:eastAsia="Arial" w:hAnsi="Palatino Linotype" w:cs="Arial"/>
          <w:b/>
          <w:i/>
        </w:rPr>
        <w:t>res</w:t>
      </w:r>
      <w:r w:rsidRPr="004101BE">
        <w:rPr>
          <w:rFonts w:ascii="Palatino Linotype" w:eastAsia="Arial" w:hAnsi="Palatino Linotype" w:cs="Arial"/>
          <w:b/>
          <w:i/>
          <w:spacing w:val="1"/>
        </w:rPr>
        <w:t>e</w:t>
      </w:r>
      <w:r w:rsidRPr="004101BE">
        <w:rPr>
          <w:rFonts w:ascii="Palatino Linotype" w:eastAsia="Arial" w:hAnsi="Palatino Linotype" w:cs="Arial"/>
          <w:b/>
          <w:i/>
          <w:spacing w:val="-1"/>
        </w:rPr>
        <w:t>n</w:t>
      </w:r>
      <w:r w:rsidRPr="004101BE">
        <w:rPr>
          <w:rFonts w:ascii="Palatino Linotype" w:eastAsia="Arial" w:hAnsi="Palatino Linotype" w:cs="Arial"/>
          <w:b/>
          <w:i/>
        </w:rPr>
        <w:t>tó</w:t>
      </w:r>
      <w:r w:rsidRPr="004101BE">
        <w:rPr>
          <w:rFonts w:ascii="Palatino Linotype" w:eastAsia="Arial" w:hAnsi="Palatino Linotype" w:cs="Arial"/>
          <w:b/>
          <w:i/>
          <w:spacing w:val="3"/>
        </w:rPr>
        <w:t xml:space="preserve"> </w:t>
      </w:r>
      <w:r w:rsidRPr="004101BE">
        <w:rPr>
          <w:rFonts w:ascii="Palatino Linotype" w:eastAsia="Arial" w:hAnsi="Palatino Linotype" w:cs="Arial"/>
          <w:b/>
          <w:i/>
        </w:rPr>
        <w:t>la s</w:t>
      </w:r>
      <w:r w:rsidRPr="004101BE">
        <w:rPr>
          <w:rFonts w:ascii="Palatino Linotype" w:eastAsia="Arial" w:hAnsi="Palatino Linotype" w:cs="Arial"/>
          <w:b/>
          <w:i/>
          <w:spacing w:val="1"/>
        </w:rPr>
        <w:t>o</w:t>
      </w:r>
      <w:r w:rsidRPr="004101BE">
        <w:rPr>
          <w:rFonts w:ascii="Palatino Linotype" w:eastAsia="Arial" w:hAnsi="Palatino Linotype" w:cs="Arial"/>
          <w:b/>
          <w:i/>
        </w:rPr>
        <w:t>l</w:t>
      </w:r>
      <w:r w:rsidRPr="004101BE">
        <w:rPr>
          <w:rFonts w:ascii="Palatino Linotype" w:eastAsia="Arial" w:hAnsi="Palatino Linotype" w:cs="Arial"/>
          <w:b/>
          <w:i/>
          <w:spacing w:val="-1"/>
        </w:rPr>
        <w:t>i</w:t>
      </w:r>
      <w:r w:rsidRPr="004101BE">
        <w:rPr>
          <w:rFonts w:ascii="Palatino Linotype" w:eastAsia="Arial" w:hAnsi="Palatino Linotype" w:cs="Arial"/>
          <w:b/>
          <w:i/>
        </w:rPr>
        <w:t>cit</w:t>
      </w:r>
      <w:r w:rsidRPr="004101BE">
        <w:rPr>
          <w:rFonts w:ascii="Palatino Linotype" w:eastAsia="Arial" w:hAnsi="Palatino Linotype" w:cs="Arial"/>
          <w:b/>
          <w:i/>
          <w:spacing w:val="1"/>
        </w:rPr>
        <w:t>ud</w:t>
      </w:r>
      <w:r w:rsidRPr="004101BE">
        <w:rPr>
          <w:rFonts w:ascii="Palatino Linotype" w:eastAsia="Arial" w:hAnsi="Palatino Linotype" w:cs="Arial"/>
          <w:i/>
        </w:rPr>
        <w:t>.</w:t>
      </w:r>
      <w:r w:rsidRPr="004101BE">
        <w:rPr>
          <w:rFonts w:ascii="Palatino Linotype" w:eastAsia="Arial" w:hAnsi="Palatino Linotype" w:cs="Arial"/>
          <w:i/>
          <w:spacing w:val="3"/>
        </w:rPr>
        <w:t xml:space="preserve"> </w:t>
      </w:r>
      <w:r w:rsidRPr="004101BE">
        <w:rPr>
          <w:rFonts w:ascii="Palatino Linotype" w:eastAsia="Arial" w:hAnsi="Palatino Linotype" w:cs="Arial"/>
          <w:i/>
          <w:spacing w:val="1"/>
        </w:rPr>
        <w:t>L</w:t>
      </w:r>
      <w:r w:rsidRPr="004101BE">
        <w:rPr>
          <w:rFonts w:ascii="Palatino Linotype" w:eastAsia="Arial" w:hAnsi="Palatino Linotype" w:cs="Arial"/>
          <w:i/>
        </w:rPr>
        <w:t xml:space="preserve">o </w:t>
      </w:r>
      <w:r w:rsidRPr="004101BE">
        <w:rPr>
          <w:rFonts w:ascii="Palatino Linotype" w:eastAsia="Arial" w:hAnsi="Palatino Linotype" w:cs="Arial"/>
          <w:i/>
          <w:spacing w:val="1"/>
        </w:rPr>
        <w:t>an</w:t>
      </w:r>
      <w:r w:rsidRPr="004101BE">
        <w:rPr>
          <w:rFonts w:ascii="Palatino Linotype" w:eastAsia="Arial" w:hAnsi="Palatino Linotype" w:cs="Arial"/>
          <w:i/>
          <w:spacing w:val="-2"/>
        </w:rPr>
        <w:t>t</w:t>
      </w:r>
      <w:r w:rsidRPr="004101BE">
        <w:rPr>
          <w:rFonts w:ascii="Palatino Linotype" w:eastAsia="Arial" w:hAnsi="Palatino Linotype" w:cs="Arial"/>
          <w:i/>
          <w:spacing w:val="1"/>
        </w:rPr>
        <w:t>e</w:t>
      </w:r>
      <w:r w:rsidRPr="004101BE">
        <w:rPr>
          <w:rFonts w:ascii="Palatino Linotype" w:eastAsia="Arial" w:hAnsi="Palatino Linotype" w:cs="Arial"/>
          <w:i/>
        </w:rPr>
        <w:t>r</w:t>
      </w:r>
      <w:r w:rsidRPr="004101BE">
        <w:rPr>
          <w:rFonts w:ascii="Palatino Linotype" w:eastAsia="Arial" w:hAnsi="Palatino Linotype" w:cs="Arial"/>
          <w:i/>
          <w:spacing w:val="-1"/>
        </w:rPr>
        <w:t>i</w:t>
      </w:r>
      <w:r w:rsidRPr="004101BE">
        <w:rPr>
          <w:rFonts w:ascii="Palatino Linotype" w:eastAsia="Arial" w:hAnsi="Palatino Linotype" w:cs="Arial"/>
          <w:i/>
          <w:spacing w:val="1"/>
        </w:rPr>
        <w:t>o</w:t>
      </w:r>
      <w:r w:rsidRPr="004101BE">
        <w:rPr>
          <w:rFonts w:ascii="Palatino Linotype" w:eastAsia="Arial" w:hAnsi="Palatino Linotype" w:cs="Arial"/>
          <w:i/>
        </w:rPr>
        <w:t>r</w:t>
      </w:r>
      <w:r w:rsidRPr="004101BE">
        <w:rPr>
          <w:rFonts w:ascii="Palatino Linotype" w:eastAsia="Arial" w:hAnsi="Palatino Linotype" w:cs="Arial"/>
          <w:i/>
          <w:spacing w:val="1"/>
        </w:rPr>
        <w:t xml:space="preserve"> pe</w:t>
      </w:r>
      <w:r w:rsidRPr="004101BE">
        <w:rPr>
          <w:rFonts w:ascii="Palatino Linotype" w:eastAsia="Arial" w:hAnsi="Palatino Linotype" w:cs="Arial"/>
          <w:i/>
        </w:rPr>
        <w:t>r</w:t>
      </w:r>
      <w:r w:rsidRPr="004101BE">
        <w:rPr>
          <w:rFonts w:ascii="Palatino Linotype" w:eastAsia="Arial" w:hAnsi="Palatino Linotype" w:cs="Arial"/>
          <w:i/>
          <w:spacing w:val="1"/>
        </w:rPr>
        <w:t>m</w:t>
      </w:r>
      <w:r w:rsidRPr="004101BE">
        <w:rPr>
          <w:rFonts w:ascii="Palatino Linotype" w:eastAsia="Arial" w:hAnsi="Palatino Linotype" w:cs="Arial"/>
          <w:i/>
        </w:rPr>
        <w:t>i</w:t>
      </w:r>
      <w:r w:rsidRPr="004101BE">
        <w:rPr>
          <w:rFonts w:ascii="Palatino Linotype" w:eastAsia="Arial" w:hAnsi="Palatino Linotype" w:cs="Arial"/>
          <w:i/>
          <w:spacing w:val="-2"/>
        </w:rPr>
        <w:t>t</w:t>
      </w:r>
      <w:r w:rsidRPr="004101BE">
        <w:rPr>
          <w:rFonts w:ascii="Palatino Linotype" w:eastAsia="Arial" w:hAnsi="Palatino Linotype" w:cs="Arial"/>
          <w:i/>
        </w:rPr>
        <w:t>e</w:t>
      </w:r>
      <w:r w:rsidRPr="004101BE">
        <w:rPr>
          <w:rFonts w:ascii="Palatino Linotype" w:eastAsia="Arial" w:hAnsi="Palatino Linotype" w:cs="Arial"/>
          <w:i/>
          <w:spacing w:val="3"/>
        </w:rPr>
        <w:t xml:space="preserve"> </w:t>
      </w:r>
      <w:r w:rsidRPr="004101BE">
        <w:rPr>
          <w:rFonts w:ascii="Palatino Linotype" w:eastAsia="Arial" w:hAnsi="Palatino Linotype" w:cs="Arial"/>
          <w:i/>
          <w:spacing w:val="-1"/>
        </w:rPr>
        <w:t>q</w:t>
      </w:r>
      <w:r w:rsidRPr="004101BE">
        <w:rPr>
          <w:rFonts w:ascii="Palatino Linotype" w:eastAsia="Arial" w:hAnsi="Palatino Linotype" w:cs="Arial"/>
          <w:i/>
          <w:spacing w:val="1"/>
        </w:rPr>
        <w:t>u</w:t>
      </w:r>
      <w:r w:rsidRPr="004101BE">
        <w:rPr>
          <w:rFonts w:ascii="Palatino Linotype" w:eastAsia="Arial" w:hAnsi="Palatino Linotype" w:cs="Arial"/>
          <w:i/>
        </w:rPr>
        <w:t>e</w:t>
      </w:r>
      <w:r w:rsidRPr="004101BE">
        <w:rPr>
          <w:rFonts w:ascii="Palatino Linotype" w:eastAsia="Arial" w:hAnsi="Palatino Linotype" w:cs="Arial"/>
          <w:i/>
          <w:spacing w:val="3"/>
        </w:rPr>
        <w:t xml:space="preserve"> </w:t>
      </w:r>
      <w:r w:rsidRPr="004101BE">
        <w:rPr>
          <w:rFonts w:ascii="Palatino Linotype" w:eastAsia="Arial" w:hAnsi="Palatino Linotype" w:cs="Arial"/>
          <w:i/>
        </w:rPr>
        <w:t>los s</w:t>
      </w:r>
      <w:r w:rsidRPr="004101BE">
        <w:rPr>
          <w:rFonts w:ascii="Palatino Linotype" w:eastAsia="Arial" w:hAnsi="Palatino Linotype" w:cs="Arial"/>
          <w:i/>
          <w:spacing w:val="1"/>
        </w:rPr>
        <w:t>u</w:t>
      </w:r>
      <w:r w:rsidRPr="004101BE">
        <w:rPr>
          <w:rFonts w:ascii="Palatino Linotype" w:eastAsia="Arial" w:hAnsi="Palatino Linotype" w:cs="Arial"/>
          <w:i/>
        </w:rPr>
        <w:t>je</w:t>
      </w:r>
      <w:r w:rsidRPr="004101BE">
        <w:rPr>
          <w:rFonts w:ascii="Palatino Linotype" w:eastAsia="Arial" w:hAnsi="Palatino Linotype" w:cs="Arial"/>
          <w:i/>
          <w:spacing w:val="1"/>
        </w:rPr>
        <w:t>to</w:t>
      </w:r>
      <w:r w:rsidRPr="004101BE">
        <w:rPr>
          <w:rFonts w:ascii="Palatino Linotype" w:eastAsia="Arial" w:hAnsi="Palatino Linotype" w:cs="Arial"/>
          <w:i/>
        </w:rPr>
        <w:t xml:space="preserve">s </w:t>
      </w:r>
      <w:r w:rsidRPr="004101BE">
        <w:rPr>
          <w:rFonts w:ascii="Palatino Linotype" w:eastAsia="Arial" w:hAnsi="Palatino Linotype" w:cs="Arial"/>
          <w:i/>
          <w:spacing w:val="1"/>
        </w:rPr>
        <w:t>ob</w:t>
      </w:r>
      <w:r w:rsidRPr="004101BE">
        <w:rPr>
          <w:rFonts w:ascii="Palatino Linotype" w:eastAsia="Arial" w:hAnsi="Palatino Linotype" w:cs="Arial"/>
          <w:i/>
        </w:rPr>
        <w:t>l</w:t>
      </w:r>
      <w:r w:rsidRPr="004101BE">
        <w:rPr>
          <w:rFonts w:ascii="Palatino Linotype" w:eastAsia="Arial" w:hAnsi="Palatino Linotype" w:cs="Arial"/>
          <w:i/>
          <w:spacing w:val="-1"/>
        </w:rPr>
        <w:t>ig</w:t>
      </w:r>
      <w:r w:rsidRPr="004101BE">
        <w:rPr>
          <w:rFonts w:ascii="Palatino Linotype" w:eastAsia="Arial" w:hAnsi="Palatino Linotype" w:cs="Arial"/>
          <w:i/>
          <w:spacing w:val="1"/>
        </w:rPr>
        <w:t>ado</w:t>
      </w:r>
      <w:r w:rsidRPr="004101BE">
        <w:rPr>
          <w:rFonts w:ascii="Palatino Linotype" w:eastAsia="Arial" w:hAnsi="Palatino Linotype" w:cs="Arial"/>
          <w:i/>
        </w:rPr>
        <w:t>s c</w:t>
      </w:r>
      <w:r w:rsidRPr="004101BE">
        <w:rPr>
          <w:rFonts w:ascii="Palatino Linotype" w:eastAsia="Arial" w:hAnsi="Palatino Linotype" w:cs="Arial"/>
          <w:i/>
          <w:spacing w:val="-1"/>
        </w:rPr>
        <w:t>ue</w:t>
      </w:r>
      <w:r w:rsidRPr="004101BE">
        <w:rPr>
          <w:rFonts w:ascii="Palatino Linotype" w:eastAsia="Arial" w:hAnsi="Palatino Linotype" w:cs="Arial"/>
          <w:i/>
          <w:spacing w:val="1"/>
        </w:rPr>
        <w:t>n</w:t>
      </w:r>
      <w:r w:rsidRPr="004101BE">
        <w:rPr>
          <w:rFonts w:ascii="Palatino Linotype" w:eastAsia="Arial" w:hAnsi="Palatino Linotype" w:cs="Arial"/>
          <w:i/>
        </w:rPr>
        <w:t>t</w:t>
      </w:r>
      <w:r w:rsidRPr="004101BE">
        <w:rPr>
          <w:rFonts w:ascii="Palatino Linotype" w:eastAsia="Arial" w:hAnsi="Palatino Linotype" w:cs="Arial"/>
          <w:i/>
          <w:spacing w:val="1"/>
        </w:rPr>
        <w:t>e</w:t>
      </w:r>
      <w:r w:rsidRPr="004101BE">
        <w:rPr>
          <w:rFonts w:ascii="Palatino Linotype" w:eastAsia="Arial" w:hAnsi="Palatino Linotype" w:cs="Arial"/>
          <w:i/>
        </w:rPr>
        <w:t>n</w:t>
      </w:r>
      <w:r w:rsidRPr="004101BE">
        <w:rPr>
          <w:rFonts w:ascii="Palatino Linotype" w:eastAsia="Arial" w:hAnsi="Palatino Linotype" w:cs="Arial"/>
          <w:i/>
          <w:spacing w:val="1"/>
        </w:rPr>
        <w:t xml:space="preserve"> </w:t>
      </w:r>
      <w:r w:rsidRPr="004101BE">
        <w:rPr>
          <w:rFonts w:ascii="Palatino Linotype" w:eastAsia="Arial" w:hAnsi="Palatino Linotype" w:cs="Arial"/>
          <w:i/>
        </w:rPr>
        <w:t>c</w:t>
      </w:r>
      <w:r w:rsidRPr="004101BE">
        <w:rPr>
          <w:rFonts w:ascii="Palatino Linotype" w:eastAsia="Arial" w:hAnsi="Palatino Linotype" w:cs="Arial"/>
          <w:i/>
          <w:spacing w:val="-1"/>
        </w:rPr>
        <w:t>o</w:t>
      </w:r>
      <w:r w:rsidRPr="004101BE">
        <w:rPr>
          <w:rFonts w:ascii="Palatino Linotype" w:eastAsia="Arial" w:hAnsi="Palatino Linotype" w:cs="Arial"/>
          <w:i/>
        </w:rPr>
        <w:t xml:space="preserve">n </w:t>
      </w:r>
      <w:r w:rsidRPr="004101BE">
        <w:rPr>
          <w:rFonts w:ascii="Palatino Linotype" w:eastAsia="Arial" w:hAnsi="Palatino Linotype" w:cs="Arial"/>
          <w:i/>
          <w:spacing w:val="1"/>
        </w:rPr>
        <w:t>ma</w:t>
      </w:r>
      <w:r w:rsidRPr="004101BE">
        <w:rPr>
          <w:rFonts w:ascii="Palatino Linotype" w:eastAsia="Arial" w:hAnsi="Palatino Linotype" w:cs="Arial"/>
          <w:i/>
          <w:spacing w:val="-2"/>
        </w:rPr>
        <w:t>y</w:t>
      </w:r>
      <w:r w:rsidRPr="004101BE">
        <w:rPr>
          <w:rFonts w:ascii="Palatino Linotype" w:eastAsia="Arial" w:hAnsi="Palatino Linotype" w:cs="Arial"/>
          <w:i/>
          <w:spacing w:val="1"/>
        </w:rPr>
        <w:t>o</w:t>
      </w:r>
      <w:r w:rsidRPr="004101BE">
        <w:rPr>
          <w:rFonts w:ascii="Palatino Linotype" w:eastAsia="Arial" w:hAnsi="Palatino Linotype" w:cs="Arial"/>
          <w:i/>
        </w:rPr>
        <w:t>res</w:t>
      </w:r>
      <w:r w:rsidRPr="004101BE">
        <w:rPr>
          <w:rFonts w:ascii="Palatino Linotype" w:eastAsia="Arial" w:hAnsi="Palatino Linotype" w:cs="Arial"/>
          <w:i/>
          <w:spacing w:val="2"/>
        </w:rPr>
        <w:t xml:space="preserve"> </w:t>
      </w:r>
      <w:r w:rsidRPr="004101BE">
        <w:rPr>
          <w:rFonts w:ascii="Palatino Linotype" w:eastAsia="Arial" w:hAnsi="Palatino Linotype" w:cs="Arial"/>
          <w:i/>
          <w:spacing w:val="1"/>
        </w:rPr>
        <w:t>e</w:t>
      </w:r>
      <w:r w:rsidRPr="004101BE">
        <w:rPr>
          <w:rFonts w:ascii="Palatino Linotype" w:eastAsia="Arial" w:hAnsi="Palatino Linotype" w:cs="Arial"/>
          <w:i/>
          <w:spacing w:val="-3"/>
        </w:rPr>
        <w:t>l</w:t>
      </w:r>
      <w:r w:rsidRPr="004101BE">
        <w:rPr>
          <w:rFonts w:ascii="Palatino Linotype" w:eastAsia="Arial" w:hAnsi="Palatino Linotype" w:cs="Arial"/>
          <w:i/>
          <w:spacing w:val="1"/>
        </w:rPr>
        <w:t>em</w:t>
      </w:r>
      <w:r w:rsidRPr="004101BE">
        <w:rPr>
          <w:rFonts w:ascii="Palatino Linotype" w:eastAsia="Arial" w:hAnsi="Palatino Linotype" w:cs="Arial"/>
          <w:i/>
          <w:spacing w:val="-1"/>
        </w:rPr>
        <w:t>e</w:t>
      </w:r>
      <w:r w:rsidRPr="004101BE">
        <w:rPr>
          <w:rFonts w:ascii="Palatino Linotype" w:eastAsia="Arial" w:hAnsi="Palatino Linotype" w:cs="Arial"/>
          <w:i/>
          <w:spacing w:val="1"/>
        </w:rPr>
        <w:t>n</w:t>
      </w:r>
      <w:r w:rsidRPr="004101BE">
        <w:rPr>
          <w:rFonts w:ascii="Palatino Linotype" w:eastAsia="Arial" w:hAnsi="Palatino Linotype" w:cs="Arial"/>
          <w:i/>
        </w:rPr>
        <w:t>t</w:t>
      </w:r>
      <w:r w:rsidRPr="004101BE">
        <w:rPr>
          <w:rFonts w:ascii="Palatino Linotype" w:eastAsia="Arial" w:hAnsi="Palatino Linotype" w:cs="Arial"/>
          <w:i/>
          <w:spacing w:val="1"/>
        </w:rPr>
        <w:t>o</w:t>
      </w:r>
      <w:r w:rsidRPr="004101BE">
        <w:rPr>
          <w:rFonts w:ascii="Palatino Linotype" w:eastAsia="Arial" w:hAnsi="Palatino Linotype" w:cs="Arial"/>
          <w:i/>
        </w:rPr>
        <w:t xml:space="preserve">s </w:t>
      </w:r>
      <w:r w:rsidRPr="004101BE">
        <w:rPr>
          <w:rFonts w:ascii="Palatino Linotype" w:eastAsia="Arial" w:hAnsi="Palatino Linotype" w:cs="Arial"/>
          <w:i/>
          <w:spacing w:val="-1"/>
        </w:rPr>
        <w:t>p</w:t>
      </w:r>
      <w:r w:rsidRPr="004101BE">
        <w:rPr>
          <w:rFonts w:ascii="Palatino Linotype" w:eastAsia="Arial" w:hAnsi="Palatino Linotype" w:cs="Arial"/>
          <w:i/>
          <w:spacing w:val="1"/>
        </w:rPr>
        <w:t>a</w:t>
      </w:r>
      <w:r w:rsidRPr="004101BE">
        <w:rPr>
          <w:rFonts w:ascii="Palatino Linotype" w:eastAsia="Arial" w:hAnsi="Palatino Linotype" w:cs="Arial"/>
          <w:i/>
        </w:rPr>
        <w:t>ra</w:t>
      </w:r>
      <w:r w:rsidRPr="004101BE">
        <w:rPr>
          <w:rFonts w:ascii="Palatino Linotype" w:eastAsia="Arial" w:hAnsi="Palatino Linotype" w:cs="Arial"/>
          <w:i/>
          <w:spacing w:val="2"/>
        </w:rPr>
        <w:t xml:space="preserve"> </w:t>
      </w:r>
      <w:r w:rsidRPr="004101BE">
        <w:rPr>
          <w:rFonts w:ascii="Palatino Linotype" w:eastAsia="Arial" w:hAnsi="Palatino Linotype" w:cs="Arial"/>
          <w:i/>
          <w:spacing w:val="1"/>
        </w:rPr>
        <w:t>p</w:t>
      </w:r>
      <w:r w:rsidRPr="004101BE">
        <w:rPr>
          <w:rFonts w:ascii="Palatino Linotype" w:eastAsia="Arial" w:hAnsi="Palatino Linotype" w:cs="Arial"/>
          <w:i/>
          <w:spacing w:val="-3"/>
        </w:rPr>
        <w:t>r</w:t>
      </w:r>
      <w:r w:rsidRPr="004101BE">
        <w:rPr>
          <w:rFonts w:ascii="Palatino Linotype" w:eastAsia="Arial" w:hAnsi="Palatino Linotype" w:cs="Arial"/>
          <w:i/>
          <w:spacing w:val="1"/>
        </w:rPr>
        <w:t>e</w:t>
      </w:r>
      <w:r w:rsidRPr="004101BE">
        <w:rPr>
          <w:rFonts w:ascii="Palatino Linotype" w:eastAsia="Arial" w:hAnsi="Palatino Linotype" w:cs="Arial"/>
          <w:i/>
        </w:rPr>
        <w:t>cis</w:t>
      </w:r>
      <w:r w:rsidRPr="004101BE">
        <w:rPr>
          <w:rFonts w:ascii="Palatino Linotype" w:eastAsia="Arial" w:hAnsi="Palatino Linotype" w:cs="Arial"/>
          <w:i/>
          <w:spacing w:val="-2"/>
        </w:rPr>
        <w:t>a</w:t>
      </w:r>
      <w:r w:rsidRPr="004101BE">
        <w:rPr>
          <w:rFonts w:ascii="Palatino Linotype" w:eastAsia="Arial" w:hAnsi="Palatino Linotype" w:cs="Arial"/>
          <w:i/>
        </w:rPr>
        <w:t>r</w:t>
      </w:r>
      <w:r w:rsidRPr="004101BE">
        <w:rPr>
          <w:rFonts w:ascii="Palatino Linotype" w:eastAsia="Arial" w:hAnsi="Palatino Linotype" w:cs="Arial"/>
          <w:i/>
          <w:spacing w:val="1"/>
        </w:rPr>
        <w:t xml:space="preserve"> </w:t>
      </w:r>
      <w:r w:rsidRPr="004101BE">
        <w:rPr>
          <w:rFonts w:ascii="Palatino Linotype" w:eastAsia="Arial" w:hAnsi="Palatino Linotype" w:cs="Arial"/>
          <w:i/>
        </w:rPr>
        <w:t>y loc</w:t>
      </w:r>
      <w:r w:rsidRPr="004101BE">
        <w:rPr>
          <w:rFonts w:ascii="Palatino Linotype" w:eastAsia="Arial" w:hAnsi="Palatino Linotype" w:cs="Arial"/>
          <w:i/>
          <w:spacing w:val="1"/>
        </w:rPr>
        <w:t>a</w:t>
      </w:r>
      <w:r w:rsidRPr="004101BE">
        <w:rPr>
          <w:rFonts w:ascii="Palatino Linotype" w:eastAsia="Arial" w:hAnsi="Palatino Linotype" w:cs="Arial"/>
          <w:i/>
        </w:rPr>
        <w:t>l</w:t>
      </w:r>
      <w:r w:rsidRPr="004101BE">
        <w:rPr>
          <w:rFonts w:ascii="Palatino Linotype" w:eastAsia="Arial" w:hAnsi="Palatino Linotype" w:cs="Arial"/>
          <w:i/>
          <w:spacing w:val="-1"/>
        </w:rPr>
        <w:t>i</w:t>
      </w:r>
      <w:r w:rsidRPr="004101BE">
        <w:rPr>
          <w:rFonts w:ascii="Palatino Linotype" w:eastAsia="Arial" w:hAnsi="Palatino Linotype" w:cs="Arial"/>
          <w:i/>
          <w:spacing w:val="-2"/>
        </w:rPr>
        <w:t>z</w:t>
      </w:r>
      <w:r w:rsidRPr="004101BE">
        <w:rPr>
          <w:rFonts w:ascii="Palatino Linotype" w:eastAsia="Arial" w:hAnsi="Palatino Linotype" w:cs="Arial"/>
          <w:i/>
          <w:spacing w:val="1"/>
        </w:rPr>
        <w:t>a</w:t>
      </w:r>
      <w:r w:rsidRPr="004101BE">
        <w:rPr>
          <w:rFonts w:ascii="Palatino Linotype" w:eastAsia="Arial" w:hAnsi="Palatino Linotype" w:cs="Arial"/>
          <w:i/>
        </w:rPr>
        <w:t>r</w:t>
      </w:r>
      <w:r w:rsidRPr="004101BE">
        <w:rPr>
          <w:rFonts w:ascii="Palatino Linotype" w:eastAsia="Arial" w:hAnsi="Palatino Linotype" w:cs="Arial"/>
          <w:i/>
          <w:spacing w:val="1"/>
        </w:rPr>
        <w:t xml:space="preserve"> </w:t>
      </w:r>
      <w:r w:rsidRPr="004101BE">
        <w:rPr>
          <w:rFonts w:ascii="Palatino Linotype" w:eastAsia="Arial" w:hAnsi="Palatino Linotype" w:cs="Arial"/>
          <w:i/>
        </w:rPr>
        <w:t>la in</w:t>
      </w:r>
      <w:r w:rsidRPr="004101BE">
        <w:rPr>
          <w:rFonts w:ascii="Palatino Linotype" w:eastAsia="Arial" w:hAnsi="Palatino Linotype" w:cs="Arial"/>
          <w:i/>
          <w:spacing w:val="1"/>
        </w:rPr>
        <w:t>fo</w:t>
      </w:r>
      <w:r w:rsidRPr="004101BE">
        <w:rPr>
          <w:rFonts w:ascii="Palatino Linotype" w:eastAsia="Arial" w:hAnsi="Palatino Linotype" w:cs="Arial"/>
          <w:i/>
        </w:rPr>
        <w:t>r</w:t>
      </w:r>
      <w:r w:rsidRPr="004101BE">
        <w:rPr>
          <w:rFonts w:ascii="Palatino Linotype" w:eastAsia="Arial" w:hAnsi="Palatino Linotype" w:cs="Arial"/>
          <w:i/>
          <w:spacing w:val="-1"/>
        </w:rPr>
        <w:t>m</w:t>
      </w:r>
      <w:r w:rsidRPr="004101BE">
        <w:rPr>
          <w:rFonts w:ascii="Palatino Linotype" w:eastAsia="Arial" w:hAnsi="Palatino Linotype" w:cs="Arial"/>
          <w:i/>
          <w:spacing w:val="1"/>
        </w:rPr>
        <w:t>a</w:t>
      </w:r>
      <w:r w:rsidRPr="004101BE">
        <w:rPr>
          <w:rFonts w:ascii="Palatino Linotype" w:eastAsia="Arial" w:hAnsi="Palatino Linotype" w:cs="Arial"/>
          <w:i/>
        </w:rPr>
        <w:t>ción</w:t>
      </w:r>
      <w:r w:rsidRPr="004101BE">
        <w:rPr>
          <w:rFonts w:ascii="Palatino Linotype" w:eastAsia="Arial" w:hAnsi="Palatino Linotype" w:cs="Arial"/>
          <w:i/>
          <w:spacing w:val="1"/>
        </w:rPr>
        <w:t xml:space="preserve"> </w:t>
      </w:r>
      <w:r w:rsidRPr="004101BE">
        <w:rPr>
          <w:rFonts w:ascii="Palatino Linotype" w:eastAsia="Arial" w:hAnsi="Palatino Linotype" w:cs="Arial"/>
          <w:i/>
          <w:spacing w:val="-1"/>
        </w:rPr>
        <w:t>s</w:t>
      </w:r>
      <w:r w:rsidRPr="004101BE">
        <w:rPr>
          <w:rFonts w:ascii="Palatino Linotype" w:eastAsia="Arial" w:hAnsi="Palatino Linotype" w:cs="Arial"/>
          <w:i/>
          <w:spacing w:val="1"/>
        </w:rPr>
        <w:t>o</w:t>
      </w:r>
      <w:r w:rsidRPr="004101BE">
        <w:rPr>
          <w:rFonts w:ascii="Palatino Linotype" w:eastAsia="Arial" w:hAnsi="Palatino Linotype" w:cs="Arial"/>
          <w:i/>
        </w:rPr>
        <w:t>l</w:t>
      </w:r>
      <w:r w:rsidRPr="004101BE">
        <w:rPr>
          <w:rFonts w:ascii="Palatino Linotype" w:eastAsia="Arial" w:hAnsi="Palatino Linotype" w:cs="Arial"/>
          <w:i/>
          <w:spacing w:val="-1"/>
        </w:rPr>
        <w:t>i</w:t>
      </w:r>
      <w:r w:rsidRPr="004101BE">
        <w:rPr>
          <w:rFonts w:ascii="Palatino Linotype" w:eastAsia="Arial" w:hAnsi="Palatino Linotype" w:cs="Arial"/>
          <w:i/>
        </w:rPr>
        <w:t>cit</w:t>
      </w:r>
      <w:r w:rsidRPr="004101BE">
        <w:rPr>
          <w:rFonts w:ascii="Palatino Linotype" w:eastAsia="Arial" w:hAnsi="Palatino Linotype" w:cs="Arial"/>
          <w:i/>
          <w:spacing w:val="1"/>
        </w:rPr>
        <w:t>ad</w:t>
      </w:r>
      <w:r w:rsidRPr="004101BE">
        <w:rPr>
          <w:rFonts w:ascii="Palatino Linotype" w:eastAsia="Arial" w:hAnsi="Palatino Linotype" w:cs="Arial"/>
          <w:i/>
          <w:spacing w:val="-1"/>
        </w:rPr>
        <w:t>a</w:t>
      </w:r>
      <w:r w:rsidRPr="004101BE">
        <w:rPr>
          <w:rFonts w:ascii="Palatino Linotype" w:eastAsia="Arial" w:hAnsi="Palatino Linotype" w:cs="Arial"/>
          <w:i/>
        </w:rPr>
        <w:t xml:space="preserve">.” </w:t>
      </w:r>
    </w:p>
    <w:p w14:paraId="0758F509" w14:textId="07B79AA6" w:rsidR="0067304D" w:rsidRPr="004101BE" w:rsidRDefault="0067304D" w:rsidP="004101BE">
      <w:pPr>
        <w:spacing w:before="65" w:line="360" w:lineRule="auto"/>
        <w:ind w:left="567" w:right="567"/>
        <w:jc w:val="both"/>
        <w:rPr>
          <w:rFonts w:ascii="Palatino Linotype" w:eastAsia="Arial" w:hAnsi="Palatino Linotype" w:cs="Arial"/>
        </w:rPr>
      </w:pPr>
      <w:r w:rsidRPr="004101BE">
        <w:rPr>
          <w:rFonts w:ascii="Palatino Linotype" w:eastAsia="Arial" w:hAnsi="Palatino Linotype" w:cs="Arial"/>
        </w:rPr>
        <w:t>(Énfasis añadido)</w:t>
      </w:r>
    </w:p>
    <w:p w14:paraId="2A02439D" w14:textId="3F4D53C6" w:rsidR="008D221F" w:rsidRPr="004101BE" w:rsidRDefault="00812E2C" w:rsidP="004101BE">
      <w:pPr>
        <w:pStyle w:val="Ttulo1"/>
        <w:spacing w:line="360" w:lineRule="auto"/>
        <w:jc w:val="both"/>
        <w:rPr>
          <w:rFonts w:ascii="Palatino Linotype" w:hAnsi="Palatino Linotype"/>
          <w:b/>
          <w:color w:val="000000" w:themeColor="text1"/>
          <w:sz w:val="24"/>
          <w:szCs w:val="24"/>
        </w:rPr>
      </w:pPr>
      <w:bookmarkStart w:id="85" w:name="_Toc521949107"/>
      <w:bookmarkStart w:id="86" w:name="_Toc522209067"/>
      <w:bookmarkStart w:id="87" w:name="_Toc523908140"/>
      <w:bookmarkStart w:id="88" w:name="_Toc21606365"/>
      <w:r w:rsidRPr="004101BE">
        <w:rPr>
          <w:rFonts w:ascii="Palatino Linotype" w:hAnsi="Palatino Linotype" w:cs="Times New Roman"/>
          <w:b/>
          <w:color w:val="000000" w:themeColor="text1"/>
          <w:sz w:val="24"/>
          <w:szCs w:val="24"/>
          <w:lang w:eastAsia="es-ES_tradnl"/>
        </w:rPr>
        <w:t>SEXTO</w:t>
      </w:r>
      <w:r w:rsidR="008D221F" w:rsidRPr="004101BE">
        <w:rPr>
          <w:rFonts w:ascii="Palatino Linotype" w:hAnsi="Palatino Linotype" w:cs="Times New Roman"/>
          <w:b/>
          <w:color w:val="000000" w:themeColor="text1"/>
          <w:sz w:val="24"/>
          <w:szCs w:val="24"/>
          <w:lang w:eastAsia="es-ES_tradnl"/>
        </w:rPr>
        <w:t>.</w:t>
      </w:r>
      <w:r w:rsidR="008D221F" w:rsidRPr="004101BE">
        <w:rPr>
          <w:rFonts w:ascii="Palatino Linotype" w:hAnsi="Palatino Linotype"/>
          <w:b/>
          <w:color w:val="000000" w:themeColor="text1"/>
          <w:sz w:val="24"/>
          <w:szCs w:val="24"/>
        </w:rPr>
        <w:t xml:space="preserve"> De la elaboración de la versión pública y el acuerdo de clasificación como información confidencial.</w:t>
      </w:r>
      <w:bookmarkEnd w:id="85"/>
      <w:bookmarkEnd w:id="86"/>
      <w:bookmarkEnd w:id="87"/>
      <w:bookmarkEnd w:id="88"/>
    </w:p>
    <w:p w14:paraId="1493A9B3" w14:textId="77777777" w:rsidR="009C6EAE" w:rsidRPr="004101BE" w:rsidRDefault="009C6EAE" w:rsidP="004101BE">
      <w:pPr>
        <w:spacing w:line="360" w:lineRule="auto"/>
        <w:jc w:val="both"/>
        <w:rPr>
          <w:rFonts w:ascii="Palatino Linotype" w:hAnsi="Palatino Linotype"/>
          <w:lang w:val="es-MX" w:eastAsia="en-US"/>
        </w:rPr>
      </w:pPr>
    </w:p>
    <w:p w14:paraId="724D187D" w14:textId="235250B7" w:rsidR="008D221F" w:rsidRPr="004101BE" w:rsidRDefault="008D221F" w:rsidP="004101BE">
      <w:pPr>
        <w:pStyle w:val="Prrafodelista"/>
        <w:numPr>
          <w:ilvl w:val="0"/>
          <w:numId w:val="1"/>
        </w:numPr>
        <w:spacing w:after="120" w:line="360" w:lineRule="auto"/>
        <w:ind w:left="0" w:right="49" w:firstLine="0"/>
        <w:jc w:val="both"/>
        <w:rPr>
          <w:rFonts w:ascii="Palatino Linotype" w:hAnsi="Palatino Linotype" w:cs="Arial"/>
          <w:color w:val="000000" w:themeColor="text1"/>
        </w:rPr>
      </w:pPr>
      <w:r w:rsidRPr="004101BE">
        <w:rPr>
          <w:rFonts w:ascii="Palatino Linotype" w:hAnsi="Palatino Linotype" w:cs="Arial"/>
          <w:color w:val="000000" w:themeColor="text1"/>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101BE">
        <w:rPr>
          <w:rFonts w:ascii="Palatino Linotype" w:hAnsi="Palatino Linotype" w:cs="Arial"/>
          <w:b/>
          <w:color w:val="000000" w:themeColor="text1"/>
          <w:u w:val="single"/>
        </w:rPr>
        <w:t>versión pública</w:t>
      </w:r>
      <w:r w:rsidRPr="004101BE">
        <w:rPr>
          <w:rFonts w:ascii="Palatino Linotype" w:hAnsi="Palatino Linotype" w:cs="Arial"/>
          <w:color w:val="000000" w:themeColor="text1"/>
        </w:rPr>
        <w:t xml:space="preserve"> del documento por las consideraciones que se estimen pertinentes.</w:t>
      </w:r>
    </w:p>
    <w:p w14:paraId="12B16A66"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3B4B8F9D" w14:textId="77777777"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101BE">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101BE">
        <w:rPr>
          <w:rFonts w:ascii="Palatino Linotype" w:hAnsi="Palatino Linotype"/>
          <w:vertAlign w:val="superscript"/>
        </w:rPr>
        <w:footnoteReference w:id="1"/>
      </w:r>
      <w:r w:rsidRPr="004101B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101BE">
        <w:rPr>
          <w:rFonts w:ascii="Palatino Linotype" w:hAnsi="Palatino Linotype"/>
          <w:vertAlign w:val="superscript"/>
        </w:rPr>
        <w:footnoteReference w:id="2"/>
      </w:r>
      <w:r w:rsidRPr="004101BE">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CD15B97"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1390627D" w14:textId="7AE3DB0A"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101BE">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51F23DD" w14:textId="5ED413F5" w:rsidR="008D221F" w:rsidRPr="004101BE" w:rsidRDefault="004F028B" w:rsidP="004101BE">
      <w:pPr>
        <w:pStyle w:val="Ttulo1"/>
        <w:spacing w:line="360" w:lineRule="auto"/>
        <w:jc w:val="both"/>
        <w:rPr>
          <w:rFonts w:ascii="Palatino Linotype" w:hAnsi="Palatino Linotype"/>
          <w:b/>
          <w:color w:val="000000" w:themeColor="text1"/>
          <w:sz w:val="24"/>
          <w:szCs w:val="24"/>
        </w:rPr>
      </w:pPr>
      <w:bookmarkStart w:id="89" w:name="_Toc21606366"/>
      <w:r w:rsidRPr="004101BE">
        <w:rPr>
          <w:rFonts w:ascii="Palatino Linotype" w:hAnsi="Palatino Linotype"/>
          <w:b/>
          <w:color w:val="000000" w:themeColor="text1"/>
          <w:sz w:val="24"/>
          <w:szCs w:val="24"/>
        </w:rPr>
        <w:t xml:space="preserve">I. </w:t>
      </w:r>
      <w:r w:rsidR="008D221F" w:rsidRPr="004101BE">
        <w:rPr>
          <w:rFonts w:ascii="Palatino Linotype" w:hAnsi="Palatino Linotype"/>
          <w:b/>
          <w:color w:val="000000" w:themeColor="text1"/>
          <w:sz w:val="24"/>
          <w:szCs w:val="24"/>
        </w:rPr>
        <w:t>Requisitos previos.</w:t>
      </w:r>
      <w:bookmarkEnd w:id="89"/>
    </w:p>
    <w:p w14:paraId="36AF8F95" w14:textId="77777777" w:rsidR="008D221F" w:rsidRPr="004101BE" w:rsidRDefault="008D221F" w:rsidP="004101BE">
      <w:pPr>
        <w:spacing w:after="120" w:line="360" w:lineRule="auto"/>
        <w:ind w:left="426" w:right="49" w:hanging="426"/>
        <w:contextualSpacing/>
        <w:jc w:val="both"/>
        <w:rPr>
          <w:rFonts w:ascii="Palatino Linotype" w:hAnsi="Palatino Linotype" w:cs="Arial"/>
          <w:b/>
          <w:color w:val="000000" w:themeColor="text1"/>
          <w:lang w:val="es-MX"/>
        </w:rPr>
      </w:pPr>
    </w:p>
    <w:p w14:paraId="082406BF" w14:textId="77777777"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rPr>
      </w:pPr>
      <w:r w:rsidRPr="004101BE">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9238907"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134CC1DD" w14:textId="77777777"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101BE">
        <w:rPr>
          <w:rFonts w:ascii="Palatino Linotype" w:hAnsi="Palatino Linotype" w:cs="Arial"/>
          <w:color w:val="000000" w:themeColor="text1"/>
        </w:rPr>
        <w:t xml:space="preserve">Además, se debe señalar el procedimiento, de los tres que establecen los artículos 132 y 106 de la Ley Estatal y General, </w:t>
      </w:r>
      <w:r w:rsidRPr="004101BE">
        <w:rPr>
          <w:rFonts w:ascii="Palatino Linotype" w:hAnsi="Palatino Linotype" w:cs="Arial"/>
          <w:color w:val="000000"/>
        </w:rPr>
        <w:t>respectivamente</w:t>
      </w:r>
      <w:r w:rsidRPr="004101BE">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02B5F97B"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53C52158" w14:textId="68CC74F1"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101BE">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4101BE">
        <w:rPr>
          <w:rFonts w:ascii="Palatino Linotype" w:hAnsi="Palatino Linotype" w:cs="Arial"/>
          <w:b/>
          <w:color w:val="000000" w:themeColor="text1"/>
          <w:u w:val="single"/>
        </w:rPr>
        <w:t xml:space="preserve">no se puede hacer un acuerdo para clasificar de manera general todos los documentos de un expediente o área,  </w:t>
      </w:r>
      <w:r w:rsidRPr="004101BE">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4C9D2168" w14:textId="33E3D311" w:rsidR="008D221F" w:rsidRPr="004101BE" w:rsidRDefault="004F028B" w:rsidP="004101BE">
      <w:pPr>
        <w:pStyle w:val="Ttulo1"/>
        <w:spacing w:line="360" w:lineRule="auto"/>
        <w:jc w:val="both"/>
        <w:rPr>
          <w:rFonts w:ascii="Palatino Linotype" w:hAnsi="Palatino Linotype"/>
          <w:b/>
          <w:color w:val="000000" w:themeColor="text1"/>
          <w:sz w:val="24"/>
          <w:szCs w:val="24"/>
        </w:rPr>
      </w:pPr>
      <w:bookmarkStart w:id="90" w:name="_Toc21606367"/>
      <w:r w:rsidRPr="004101BE">
        <w:rPr>
          <w:rFonts w:ascii="Palatino Linotype" w:hAnsi="Palatino Linotype"/>
          <w:b/>
          <w:color w:val="000000" w:themeColor="text1"/>
          <w:sz w:val="24"/>
          <w:szCs w:val="24"/>
        </w:rPr>
        <w:t xml:space="preserve">II. </w:t>
      </w:r>
      <w:r w:rsidR="008D221F" w:rsidRPr="004101BE">
        <w:rPr>
          <w:rFonts w:ascii="Palatino Linotype" w:hAnsi="Palatino Linotype"/>
          <w:b/>
          <w:color w:val="000000" w:themeColor="text1"/>
          <w:sz w:val="24"/>
          <w:szCs w:val="24"/>
        </w:rPr>
        <w:t>Supuestos de clasificación</w:t>
      </w:r>
      <w:bookmarkEnd w:id="90"/>
    </w:p>
    <w:p w14:paraId="431776F6" w14:textId="77777777" w:rsidR="008D221F" w:rsidRPr="004101BE" w:rsidRDefault="008D221F" w:rsidP="004101BE">
      <w:pPr>
        <w:spacing w:after="120" w:line="360" w:lineRule="auto"/>
        <w:ind w:left="426" w:right="49" w:hanging="426"/>
        <w:contextualSpacing/>
        <w:jc w:val="both"/>
        <w:rPr>
          <w:rFonts w:ascii="Palatino Linotype" w:hAnsi="Palatino Linotype" w:cs="Arial"/>
          <w:b/>
          <w:color w:val="000000" w:themeColor="text1"/>
          <w:lang w:val="es-MX"/>
        </w:rPr>
      </w:pPr>
    </w:p>
    <w:p w14:paraId="763B8F95" w14:textId="77777777"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4101BE">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6004DA0"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34AECEC3" w14:textId="77777777"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101BE">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313EEE4D"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5648C32F" w14:textId="77777777" w:rsidR="008D221F" w:rsidRPr="004101BE" w:rsidRDefault="008D221F" w:rsidP="004101BE">
      <w:pPr>
        <w:spacing w:after="120" w:line="360" w:lineRule="auto"/>
        <w:ind w:left="567" w:right="567"/>
        <w:contextualSpacing/>
        <w:jc w:val="both"/>
        <w:rPr>
          <w:rFonts w:ascii="Palatino Linotype" w:hAnsi="Palatino Linotype" w:cs="Arial"/>
          <w:i/>
          <w:color w:val="000000" w:themeColor="text1"/>
          <w:lang w:val="es-MX"/>
        </w:rPr>
      </w:pPr>
      <w:r w:rsidRPr="004101BE">
        <w:rPr>
          <w:rFonts w:ascii="Palatino Linotype" w:hAnsi="Palatino Linotype" w:cs="Arial"/>
          <w:bCs/>
          <w:i/>
          <w:color w:val="000000" w:themeColor="text1"/>
          <w:lang w:val="es-MX"/>
        </w:rPr>
        <w:t xml:space="preserve">I. </w:t>
      </w:r>
      <w:r w:rsidRPr="004101BE">
        <w:rPr>
          <w:rFonts w:ascii="Palatino Linotype" w:hAnsi="Palatino Linotype" w:cs="Arial"/>
          <w:i/>
          <w:color w:val="000000" w:themeColor="text1"/>
          <w:lang w:val="es-MX"/>
        </w:rPr>
        <w:t xml:space="preserve">Se refiera a la información privada y los datos personales concernientes a una persona física o jurídica colectiva identificada o identificable; </w:t>
      </w:r>
    </w:p>
    <w:p w14:paraId="4074B94B" w14:textId="77777777" w:rsidR="008D221F" w:rsidRPr="004101BE" w:rsidRDefault="008D221F" w:rsidP="004101BE">
      <w:pPr>
        <w:spacing w:after="120" w:line="360" w:lineRule="auto"/>
        <w:ind w:left="567" w:right="567"/>
        <w:contextualSpacing/>
        <w:jc w:val="both"/>
        <w:rPr>
          <w:rFonts w:ascii="Palatino Linotype" w:hAnsi="Palatino Linotype" w:cs="Arial"/>
          <w:i/>
          <w:color w:val="000000" w:themeColor="text1"/>
          <w:lang w:val="es-MX"/>
        </w:rPr>
      </w:pPr>
      <w:r w:rsidRPr="004101BE">
        <w:rPr>
          <w:rFonts w:ascii="Palatino Linotype" w:hAnsi="Palatino Linotype" w:cs="Arial"/>
          <w:bCs/>
          <w:i/>
          <w:color w:val="000000" w:themeColor="text1"/>
          <w:lang w:val="es-MX"/>
        </w:rPr>
        <w:t xml:space="preserve">II. </w:t>
      </w:r>
      <w:r w:rsidRPr="004101BE">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8F53634" w14:textId="77777777" w:rsidR="008D221F" w:rsidRPr="004101BE" w:rsidRDefault="008D221F" w:rsidP="004101BE">
      <w:pPr>
        <w:spacing w:after="120" w:line="360" w:lineRule="auto"/>
        <w:ind w:left="567" w:right="567"/>
        <w:contextualSpacing/>
        <w:jc w:val="both"/>
        <w:rPr>
          <w:rFonts w:ascii="Palatino Linotype" w:hAnsi="Palatino Linotype" w:cs="Arial"/>
          <w:i/>
          <w:color w:val="000000" w:themeColor="text1"/>
          <w:lang w:val="es-MX"/>
        </w:rPr>
      </w:pPr>
      <w:r w:rsidRPr="004101BE">
        <w:rPr>
          <w:rFonts w:ascii="Palatino Linotype" w:hAnsi="Palatino Linotype" w:cs="Arial"/>
          <w:bCs/>
          <w:i/>
          <w:color w:val="000000" w:themeColor="text1"/>
          <w:lang w:val="es-MX"/>
        </w:rPr>
        <w:t xml:space="preserve">III. </w:t>
      </w:r>
      <w:r w:rsidRPr="004101BE">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522D5F6D" w14:textId="77777777" w:rsidR="008D221F" w:rsidRPr="004101BE" w:rsidRDefault="008D221F" w:rsidP="004101BE">
      <w:pPr>
        <w:spacing w:after="120" w:line="360" w:lineRule="auto"/>
        <w:ind w:left="567" w:right="567"/>
        <w:contextualSpacing/>
        <w:jc w:val="both"/>
        <w:rPr>
          <w:rFonts w:ascii="Palatino Linotype" w:hAnsi="Palatino Linotype" w:cs="Arial"/>
          <w:i/>
          <w:color w:val="000000" w:themeColor="text1"/>
          <w:lang w:val="es-MX"/>
        </w:rPr>
      </w:pPr>
      <w:r w:rsidRPr="004101BE">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31B2C013" w14:textId="77777777" w:rsidR="008D221F" w:rsidRPr="004101BE" w:rsidRDefault="008D221F" w:rsidP="004101BE">
      <w:pPr>
        <w:spacing w:after="120" w:line="360" w:lineRule="auto"/>
        <w:ind w:left="567" w:right="567"/>
        <w:contextualSpacing/>
        <w:jc w:val="both"/>
        <w:rPr>
          <w:rFonts w:ascii="Palatino Linotype" w:hAnsi="Palatino Linotype" w:cs="Arial"/>
          <w:i/>
          <w:color w:val="000000" w:themeColor="text1"/>
          <w:lang w:val="es-MX"/>
        </w:rPr>
      </w:pPr>
      <w:r w:rsidRPr="004101BE">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14:paraId="317F6CD3" w14:textId="77777777" w:rsidR="008D221F" w:rsidRPr="004101BE" w:rsidRDefault="008D221F" w:rsidP="004101BE">
      <w:pPr>
        <w:spacing w:after="120" w:line="360" w:lineRule="auto"/>
        <w:ind w:left="426" w:right="49" w:hanging="426"/>
        <w:contextualSpacing/>
        <w:jc w:val="both"/>
        <w:rPr>
          <w:rFonts w:ascii="Palatino Linotype" w:hAnsi="Palatino Linotype" w:cs="Arial"/>
          <w:i/>
          <w:color w:val="000000" w:themeColor="text1"/>
          <w:lang w:val="es-MX"/>
        </w:rPr>
      </w:pPr>
    </w:p>
    <w:p w14:paraId="007E9EEB" w14:textId="77777777"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101BE">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4A33CB2"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lang w:val="es-MX"/>
        </w:rPr>
      </w:pPr>
    </w:p>
    <w:p w14:paraId="555C294B" w14:textId="77777777"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101BE">
        <w:rPr>
          <w:rFonts w:ascii="Palatino Linotype" w:hAnsi="Palatino Linotype" w:cs="Arial"/>
          <w:color w:val="000000" w:themeColor="text1"/>
        </w:rPr>
        <w:t xml:space="preserve">Como consecuencia de lo anterior, el </w:t>
      </w:r>
      <w:r w:rsidRPr="004101BE">
        <w:rPr>
          <w:rFonts w:ascii="Palatino Linotype" w:hAnsi="Palatino Linotype" w:cs="Arial"/>
          <w:b/>
          <w:color w:val="000000" w:themeColor="text1"/>
        </w:rPr>
        <w:t>SUJETO OBLIGADO</w:t>
      </w:r>
      <w:r w:rsidRPr="004101BE">
        <w:rPr>
          <w:rFonts w:ascii="Palatino Linotype" w:hAnsi="Palatino Linotype" w:cs="Arial"/>
          <w:color w:val="000000" w:themeColor="text1"/>
        </w:rPr>
        <w:t xml:space="preserve"> debe identificar claramente el tipo de información y hacer un juicio de subsunción o encaje</w:t>
      </w:r>
      <w:r w:rsidRPr="004101BE">
        <w:rPr>
          <w:rFonts w:ascii="Palatino Linotype" w:hAnsi="Palatino Linotype" w:cs="Arial"/>
          <w:color w:val="000000" w:themeColor="text1"/>
          <w:vertAlign w:val="superscript"/>
        </w:rPr>
        <w:footnoteReference w:id="3"/>
      </w:r>
      <w:r w:rsidRPr="004101BE">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BA9032A"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2DEB4D68" w14:textId="72D4DEA5" w:rsidR="008D221F" w:rsidRPr="004101BE" w:rsidRDefault="004F028B" w:rsidP="004101BE">
      <w:pPr>
        <w:pStyle w:val="Ttulo1"/>
        <w:spacing w:line="360" w:lineRule="auto"/>
        <w:jc w:val="both"/>
        <w:rPr>
          <w:rFonts w:ascii="Palatino Linotype" w:hAnsi="Palatino Linotype"/>
          <w:b/>
          <w:color w:val="000000" w:themeColor="text1"/>
          <w:sz w:val="24"/>
          <w:szCs w:val="24"/>
        </w:rPr>
      </w:pPr>
      <w:bookmarkStart w:id="91" w:name="_Toc21606368"/>
      <w:r w:rsidRPr="004101BE">
        <w:rPr>
          <w:rFonts w:ascii="Palatino Linotype" w:hAnsi="Palatino Linotype"/>
          <w:b/>
          <w:color w:val="000000" w:themeColor="text1"/>
          <w:sz w:val="24"/>
          <w:szCs w:val="24"/>
        </w:rPr>
        <w:t xml:space="preserve">III. </w:t>
      </w:r>
      <w:r w:rsidR="008D221F" w:rsidRPr="004101BE">
        <w:rPr>
          <w:rFonts w:ascii="Palatino Linotype" w:hAnsi="Palatino Linotype"/>
          <w:b/>
          <w:color w:val="000000" w:themeColor="text1"/>
          <w:sz w:val="24"/>
          <w:szCs w:val="24"/>
        </w:rPr>
        <w:t>Formalidades para emitir el acuerdo de clasificación.</w:t>
      </w:r>
      <w:bookmarkEnd w:id="91"/>
    </w:p>
    <w:p w14:paraId="37055EE1" w14:textId="77777777" w:rsidR="008D221F" w:rsidRPr="004101BE" w:rsidRDefault="008D221F" w:rsidP="004101BE">
      <w:pPr>
        <w:spacing w:after="120" w:line="360" w:lineRule="auto"/>
        <w:ind w:left="426" w:right="49" w:hanging="426"/>
        <w:contextualSpacing/>
        <w:jc w:val="both"/>
        <w:rPr>
          <w:rFonts w:ascii="Palatino Linotype" w:hAnsi="Palatino Linotype" w:cs="Arial"/>
          <w:b/>
          <w:color w:val="000000" w:themeColor="text1"/>
          <w:lang w:val="es-MX"/>
        </w:rPr>
      </w:pPr>
    </w:p>
    <w:p w14:paraId="6415BE3E" w14:textId="77777777"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101BE">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31304EEE"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2550C459" w14:textId="77777777"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101BE">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4101BE">
        <w:rPr>
          <w:rFonts w:ascii="Palatino Linotype" w:hAnsi="Palatino Linotype" w:cs="Arial"/>
          <w:b/>
          <w:color w:val="000000" w:themeColor="text1"/>
          <w:u w:val="single"/>
        </w:rPr>
        <w:t>el acto reúna con los requisitos elementales</w:t>
      </w:r>
      <w:r w:rsidRPr="004101BE">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689538A"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7D569A5D" w14:textId="77777777"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101BE">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E6CDBB1"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31350386" w14:textId="21F94F5B" w:rsidR="008D221F" w:rsidRPr="004101BE" w:rsidRDefault="004F028B" w:rsidP="004101BE">
      <w:pPr>
        <w:pStyle w:val="Ttulo1"/>
        <w:spacing w:line="360" w:lineRule="auto"/>
        <w:jc w:val="both"/>
        <w:rPr>
          <w:rFonts w:ascii="Palatino Linotype" w:hAnsi="Palatino Linotype"/>
          <w:b/>
          <w:color w:val="000000" w:themeColor="text1"/>
          <w:sz w:val="24"/>
          <w:szCs w:val="24"/>
        </w:rPr>
      </w:pPr>
      <w:bookmarkStart w:id="92" w:name="_Toc21606369"/>
      <w:r w:rsidRPr="004101BE">
        <w:rPr>
          <w:rFonts w:ascii="Palatino Linotype" w:hAnsi="Palatino Linotype"/>
          <w:b/>
          <w:color w:val="000000" w:themeColor="text1"/>
          <w:sz w:val="24"/>
          <w:szCs w:val="24"/>
        </w:rPr>
        <w:t xml:space="preserve">IV. </w:t>
      </w:r>
      <w:r w:rsidR="008D221F" w:rsidRPr="004101BE">
        <w:rPr>
          <w:rFonts w:ascii="Palatino Linotype" w:hAnsi="Palatino Linotype"/>
          <w:b/>
          <w:color w:val="000000" w:themeColor="text1"/>
          <w:sz w:val="24"/>
          <w:szCs w:val="24"/>
        </w:rPr>
        <w:t>Requisitos de fondo del acuerdo de clasificación</w:t>
      </w:r>
      <w:bookmarkEnd w:id="92"/>
    </w:p>
    <w:p w14:paraId="59D4E6A6"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lang w:val="es-MX"/>
        </w:rPr>
      </w:pPr>
    </w:p>
    <w:p w14:paraId="57A14645" w14:textId="77777777"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101BE">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111A858"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7D742BA8" w14:textId="77777777"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101BE">
        <w:rPr>
          <w:rFonts w:ascii="Palatino Linotype" w:hAnsi="Palatino Linotype" w:cs="Arial"/>
          <w:color w:val="000000" w:themeColor="text1"/>
        </w:rPr>
        <w:t xml:space="preserve">De lo anterior, se desprende que para una correcta </w:t>
      </w:r>
      <w:r w:rsidRPr="004101BE">
        <w:rPr>
          <w:rFonts w:ascii="Palatino Linotype" w:hAnsi="Palatino Linotype" w:cs="Arial"/>
          <w:b/>
          <w:color w:val="000000" w:themeColor="text1"/>
        </w:rPr>
        <w:t>clasificación total o parcial</w:t>
      </w:r>
      <w:r w:rsidRPr="004101BE">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BBB740"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78720FC0" w14:textId="77777777"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101BE">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101BE">
        <w:rPr>
          <w:rFonts w:ascii="Palatino Linotype" w:hAnsi="Palatino Linotype" w:cs="Arial"/>
          <w:color w:val="000000" w:themeColor="text1"/>
          <w:vertAlign w:val="superscript"/>
        </w:rPr>
        <w:footnoteReference w:id="4"/>
      </w:r>
    </w:p>
    <w:p w14:paraId="4AD3428B"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25ACA9D6" w14:textId="77777777"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101BE">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BFC3A53"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lang w:val="es-MX"/>
        </w:rPr>
      </w:pPr>
    </w:p>
    <w:p w14:paraId="46567C36" w14:textId="77777777" w:rsidR="008D221F" w:rsidRPr="004101BE" w:rsidRDefault="008D221F" w:rsidP="004101BE">
      <w:pPr>
        <w:spacing w:after="120" w:line="360" w:lineRule="auto"/>
        <w:ind w:left="709" w:right="425"/>
        <w:contextualSpacing/>
        <w:jc w:val="both"/>
        <w:rPr>
          <w:rFonts w:ascii="Palatino Linotype" w:hAnsi="Palatino Linotype" w:cs="Arial"/>
          <w:i/>
          <w:color w:val="000000" w:themeColor="text1"/>
          <w:lang w:val="es-MX"/>
        </w:rPr>
      </w:pPr>
      <w:r w:rsidRPr="004101BE">
        <w:rPr>
          <w:rFonts w:ascii="Palatino Linotype" w:hAnsi="Palatino Linotype" w:cs="Arial"/>
          <w:b/>
          <w:i/>
          <w:color w:val="000000" w:themeColor="text1"/>
          <w:lang w:val="es-MX"/>
        </w:rPr>
        <w:t>FUNDAMENTACIÓN Y MOTIVACIÓN.</w:t>
      </w:r>
      <w:r w:rsidRPr="004101BE">
        <w:rPr>
          <w:rFonts w:ascii="Palatino Linotype" w:hAnsi="Palatino Linotype" w:cs="Arial"/>
          <w:i/>
          <w:color w:val="000000" w:themeColor="text1"/>
          <w:lang w:val="es-MX"/>
        </w:rPr>
        <w:t xml:space="preserve"> La </w:t>
      </w:r>
      <w:r w:rsidRPr="004101BE">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101BE">
        <w:rPr>
          <w:rFonts w:ascii="Palatino Linotype" w:hAnsi="Palatino Linotype" w:cs="Arial"/>
          <w:i/>
          <w:color w:val="000000" w:themeColor="text1"/>
          <w:lang w:val="es-MX"/>
        </w:rPr>
        <w:t>.</w:t>
      </w:r>
    </w:p>
    <w:p w14:paraId="7EE7F968" w14:textId="77777777" w:rsidR="008D221F" w:rsidRPr="004101BE" w:rsidRDefault="008D221F" w:rsidP="004101BE">
      <w:pPr>
        <w:spacing w:after="120" w:line="360" w:lineRule="auto"/>
        <w:ind w:left="709" w:right="425"/>
        <w:contextualSpacing/>
        <w:jc w:val="both"/>
        <w:rPr>
          <w:rFonts w:ascii="Palatino Linotype" w:hAnsi="Palatino Linotype" w:cs="Arial"/>
          <w:i/>
          <w:color w:val="000000" w:themeColor="text1"/>
          <w:lang w:val="es-MX"/>
        </w:rPr>
      </w:pPr>
      <w:r w:rsidRPr="004101BE">
        <w:rPr>
          <w:rFonts w:ascii="Palatino Linotype" w:hAnsi="Palatino Linotype" w:cs="Arial"/>
          <w:i/>
          <w:color w:val="000000" w:themeColor="text1"/>
          <w:lang w:val="es-MX"/>
        </w:rPr>
        <w:t>SEGUNDO TRIBUNAL COLEGIADO DEL SEXTO CIRCUITO.</w:t>
      </w:r>
    </w:p>
    <w:p w14:paraId="24580A29" w14:textId="77777777" w:rsidR="008D221F" w:rsidRPr="004101BE" w:rsidRDefault="008D221F" w:rsidP="004101BE">
      <w:pPr>
        <w:spacing w:after="120" w:line="360" w:lineRule="auto"/>
        <w:ind w:left="709" w:right="425"/>
        <w:contextualSpacing/>
        <w:jc w:val="both"/>
        <w:rPr>
          <w:rFonts w:ascii="Palatino Linotype" w:hAnsi="Palatino Linotype" w:cs="Arial"/>
          <w:i/>
          <w:color w:val="000000" w:themeColor="text1"/>
          <w:lang w:val="es-MX"/>
        </w:rPr>
      </w:pPr>
      <w:r w:rsidRPr="004101BE">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608A98A4" w14:textId="77777777" w:rsidR="008D221F" w:rsidRPr="004101BE" w:rsidRDefault="008D221F" w:rsidP="004101BE">
      <w:pPr>
        <w:spacing w:after="120" w:line="360" w:lineRule="auto"/>
        <w:ind w:left="709" w:right="425"/>
        <w:contextualSpacing/>
        <w:jc w:val="both"/>
        <w:rPr>
          <w:rFonts w:ascii="Palatino Linotype" w:hAnsi="Palatino Linotype" w:cs="Arial"/>
          <w:i/>
          <w:color w:val="000000" w:themeColor="text1"/>
          <w:lang w:val="es-MX"/>
        </w:rPr>
      </w:pPr>
      <w:r w:rsidRPr="004101BE">
        <w:rPr>
          <w:rFonts w:ascii="Palatino Linotype" w:hAnsi="Palatino Linotype" w:cs="Arial"/>
          <w:i/>
          <w:color w:val="000000" w:themeColor="text1"/>
          <w:lang w:val="es-MX"/>
        </w:rPr>
        <w:t>Revisión fiscal 103/88. Instituto Mexicano del Seguro Social. 18 de octubre de 1988. Unanimidad de votos. Ponente: Arnoldo Nájera Virgen. Secretario: Alejandro Responda Rincón.</w:t>
      </w:r>
    </w:p>
    <w:p w14:paraId="400EABF0" w14:textId="77777777" w:rsidR="008D221F" w:rsidRPr="004101BE" w:rsidRDefault="008D221F" w:rsidP="004101BE">
      <w:pPr>
        <w:spacing w:after="120" w:line="360" w:lineRule="auto"/>
        <w:ind w:left="709" w:right="425"/>
        <w:contextualSpacing/>
        <w:jc w:val="both"/>
        <w:rPr>
          <w:rFonts w:ascii="Palatino Linotype" w:hAnsi="Palatino Linotype" w:cs="Arial"/>
          <w:i/>
          <w:color w:val="000000" w:themeColor="text1"/>
          <w:lang w:val="es-MX"/>
        </w:rPr>
      </w:pPr>
      <w:r w:rsidRPr="004101BE">
        <w:rPr>
          <w:rFonts w:ascii="Palatino Linotype" w:hAnsi="Palatino Linotype" w:cs="Arial"/>
          <w:i/>
          <w:color w:val="000000" w:themeColor="text1"/>
          <w:lang w:val="es-MX"/>
        </w:rPr>
        <w:t xml:space="preserve">Amparo en revisión 333/88. </w:t>
      </w:r>
      <w:proofErr w:type="spellStart"/>
      <w:r w:rsidRPr="004101BE">
        <w:rPr>
          <w:rFonts w:ascii="Palatino Linotype" w:hAnsi="Palatino Linotype" w:cs="Arial"/>
          <w:i/>
          <w:color w:val="000000" w:themeColor="text1"/>
          <w:lang w:val="es-MX"/>
        </w:rPr>
        <w:t>Adilia</w:t>
      </w:r>
      <w:proofErr w:type="spellEnd"/>
      <w:r w:rsidRPr="004101BE">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0DE6E04C" w14:textId="77777777" w:rsidR="008D221F" w:rsidRPr="004101BE" w:rsidRDefault="008D221F" w:rsidP="004101BE">
      <w:pPr>
        <w:spacing w:after="120" w:line="360" w:lineRule="auto"/>
        <w:ind w:left="709" w:right="425"/>
        <w:contextualSpacing/>
        <w:jc w:val="both"/>
        <w:rPr>
          <w:rFonts w:ascii="Palatino Linotype" w:hAnsi="Palatino Linotype" w:cs="Arial"/>
          <w:i/>
          <w:color w:val="000000" w:themeColor="text1"/>
          <w:lang w:val="es-MX"/>
        </w:rPr>
      </w:pPr>
      <w:r w:rsidRPr="004101BE">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4101BE">
        <w:rPr>
          <w:rFonts w:ascii="Palatino Linotype" w:hAnsi="Palatino Linotype" w:cs="Arial"/>
          <w:i/>
          <w:color w:val="000000" w:themeColor="text1"/>
          <w:lang w:val="es-MX"/>
        </w:rPr>
        <w:t>Goyzueta</w:t>
      </w:r>
      <w:proofErr w:type="spellEnd"/>
      <w:r w:rsidRPr="004101BE">
        <w:rPr>
          <w:rFonts w:ascii="Palatino Linotype" w:hAnsi="Palatino Linotype" w:cs="Arial"/>
          <w:i/>
          <w:color w:val="000000" w:themeColor="text1"/>
          <w:lang w:val="es-MX"/>
        </w:rPr>
        <w:t>. Secretario: Gonzalo Carrera Molina.</w:t>
      </w:r>
    </w:p>
    <w:p w14:paraId="6D37695F" w14:textId="77777777" w:rsidR="008D221F" w:rsidRPr="004101BE" w:rsidRDefault="008D221F" w:rsidP="004101BE">
      <w:pPr>
        <w:spacing w:after="120" w:line="360" w:lineRule="auto"/>
        <w:ind w:left="709" w:right="425"/>
        <w:contextualSpacing/>
        <w:jc w:val="both"/>
        <w:rPr>
          <w:rFonts w:ascii="Palatino Linotype" w:hAnsi="Palatino Linotype" w:cs="Arial"/>
          <w:i/>
          <w:color w:val="000000" w:themeColor="text1"/>
          <w:lang w:val="es-MX"/>
        </w:rPr>
      </w:pPr>
      <w:r w:rsidRPr="004101BE">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4101BE">
        <w:rPr>
          <w:rFonts w:ascii="Palatino Linotype" w:hAnsi="Palatino Linotype" w:cs="Arial"/>
          <w:i/>
          <w:color w:val="000000" w:themeColor="text1"/>
          <w:lang w:val="es-MX"/>
        </w:rPr>
        <w:t>Baigts</w:t>
      </w:r>
      <w:proofErr w:type="spellEnd"/>
      <w:r w:rsidRPr="004101BE">
        <w:rPr>
          <w:rFonts w:ascii="Palatino Linotype" w:hAnsi="Palatino Linotype" w:cs="Arial"/>
          <w:i/>
          <w:color w:val="000000" w:themeColor="text1"/>
          <w:lang w:val="es-MX"/>
        </w:rPr>
        <w:t xml:space="preserve"> Muñoz.</w:t>
      </w:r>
    </w:p>
    <w:p w14:paraId="01D25056" w14:textId="77777777" w:rsidR="008D221F" w:rsidRPr="004101BE" w:rsidRDefault="008D221F" w:rsidP="004101BE">
      <w:pPr>
        <w:spacing w:after="120" w:line="360" w:lineRule="auto"/>
        <w:ind w:left="709" w:right="425"/>
        <w:contextualSpacing/>
        <w:jc w:val="both"/>
        <w:rPr>
          <w:rFonts w:ascii="Palatino Linotype" w:hAnsi="Palatino Linotype" w:cs="Arial"/>
          <w:color w:val="000000" w:themeColor="text1"/>
        </w:rPr>
      </w:pPr>
    </w:p>
    <w:p w14:paraId="7C60993A" w14:textId="77777777"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101BE">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0E349CC"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4A92EE1A" w14:textId="77777777"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101BE">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1C530DE"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04F06AD3" w14:textId="77777777"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101BE">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163EE0A5"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053CE90F" w14:textId="77777777"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101BE">
        <w:rPr>
          <w:rFonts w:ascii="Palatino Linotype" w:hAnsi="Palatino Linotype" w:cs="Arial"/>
          <w:color w:val="000000" w:themeColor="text1"/>
        </w:rPr>
        <w:t xml:space="preserve">Ahora bien, </w:t>
      </w:r>
      <w:r w:rsidRPr="004101BE">
        <w:rPr>
          <w:rFonts w:ascii="Palatino Linotype" w:hAnsi="Palatino Linotype" w:cs="Arial"/>
          <w:b/>
          <w:color w:val="000000" w:themeColor="text1"/>
          <w:u w:val="single"/>
        </w:rPr>
        <w:t>para cada caso además de fundar y motivar</w:t>
      </w:r>
      <w:r w:rsidRPr="004101BE">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4101BE">
        <w:rPr>
          <w:rFonts w:ascii="Palatino Linotype" w:hAnsi="Palatino Linotype" w:cs="Arial"/>
          <w:color w:val="000000" w:themeColor="text1"/>
          <w:vertAlign w:val="superscript"/>
        </w:rPr>
        <w:footnoteReference w:id="5"/>
      </w:r>
      <w:r w:rsidRPr="004101BE">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CC5A7DA"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15C5054A" w14:textId="77777777"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101BE">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4101BE">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4268B4B9"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45E9EE51" w14:textId="7A4022AF" w:rsidR="008D221F" w:rsidRPr="004101BE" w:rsidRDefault="004F028B" w:rsidP="004101BE">
      <w:pPr>
        <w:pStyle w:val="Ttulo1"/>
        <w:spacing w:line="360" w:lineRule="auto"/>
        <w:jc w:val="both"/>
        <w:rPr>
          <w:rFonts w:ascii="Palatino Linotype" w:hAnsi="Palatino Linotype"/>
          <w:b/>
          <w:color w:val="000000" w:themeColor="text1"/>
          <w:sz w:val="24"/>
          <w:szCs w:val="24"/>
        </w:rPr>
      </w:pPr>
      <w:bookmarkStart w:id="94" w:name="_Toc21606370"/>
      <w:r w:rsidRPr="004101BE">
        <w:rPr>
          <w:rFonts w:ascii="Palatino Linotype" w:hAnsi="Palatino Linotype"/>
          <w:b/>
          <w:color w:val="000000" w:themeColor="text1"/>
          <w:sz w:val="24"/>
          <w:szCs w:val="24"/>
        </w:rPr>
        <w:t xml:space="preserve">V. </w:t>
      </w:r>
      <w:r w:rsidR="008D221F" w:rsidRPr="004101BE">
        <w:rPr>
          <w:rFonts w:ascii="Palatino Linotype" w:hAnsi="Palatino Linotype"/>
          <w:b/>
          <w:color w:val="000000" w:themeColor="text1"/>
          <w:sz w:val="24"/>
          <w:szCs w:val="24"/>
        </w:rPr>
        <w:t>Condiciones especiales de la clasificación de la información como confidencial.</w:t>
      </w:r>
      <w:bookmarkEnd w:id="94"/>
    </w:p>
    <w:p w14:paraId="3A687823" w14:textId="77777777" w:rsidR="008D221F" w:rsidRPr="004101BE" w:rsidRDefault="008D221F" w:rsidP="004101BE">
      <w:pPr>
        <w:spacing w:after="120" w:line="360" w:lineRule="auto"/>
        <w:ind w:left="426" w:right="49" w:hanging="426"/>
        <w:contextualSpacing/>
        <w:jc w:val="both"/>
        <w:rPr>
          <w:rFonts w:ascii="Palatino Linotype" w:hAnsi="Palatino Linotype" w:cs="Arial"/>
          <w:b/>
          <w:color w:val="000000" w:themeColor="text1"/>
          <w:lang w:val="es-MX"/>
        </w:rPr>
      </w:pPr>
    </w:p>
    <w:p w14:paraId="54D5A0F8" w14:textId="77777777" w:rsidR="008D221F" w:rsidRPr="004101BE" w:rsidRDefault="008D221F" w:rsidP="004101BE">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101BE">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28D2429"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1BB0F91C" w14:textId="77777777" w:rsidR="008D221F" w:rsidRPr="004101BE" w:rsidRDefault="008D221F" w:rsidP="004101BE">
      <w:pPr>
        <w:spacing w:after="120" w:line="360" w:lineRule="auto"/>
        <w:ind w:left="567" w:right="567"/>
        <w:contextualSpacing/>
        <w:jc w:val="both"/>
        <w:rPr>
          <w:rFonts w:ascii="Palatino Linotype" w:hAnsi="Palatino Linotype" w:cs="Arial"/>
          <w:bCs/>
          <w:i/>
          <w:color w:val="000000" w:themeColor="text1"/>
          <w:lang w:val="es-MX"/>
        </w:rPr>
      </w:pPr>
      <w:r w:rsidRPr="004101BE">
        <w:rPr>
          <w:rFonts w:ascii="Palatino Linotype" w:hAnsi="Palatino Linotype" w:cs="Arial"/>
          <w:bCs/>
          <w:i/>
          <w:color w:val="000000" w:themeColor="text1"/>
          <w:lang w:val="es-MX"/>
        </w:rPr>
        <w:t>I.</w:t>
      </w:r>
      <w:r w:rsidRPr="004101BE">
        <w:rPr>
          <w:rFonts w:ascii="Palatino Linotype" w:hAnsi="Palatino Linotype" w:cs="Arial"/>
          <w:i/>
          <w:color w:val="000000" w:themeColor="text1"/>
          <w:lang w:val="es-MX"/>
        </w:rPr>
        <w:t xml:space="preserve"> La información se encuentre en registros públicos o fuentes de acceso público;</w:t>
      </w:r>
    </w:p>
    <w:p w14:paraId="6F517432" w14:textId="77777777" w:rsidR="008D221F" w:rsidRPr="004101BE" w:rsidRDefault="008D221F" w:rsidP="004101BE">
      <w:pPr>
        <w:spacing w:after="120" w:line="360" w:lineRule="auto"/>
        <w:ind w:left="567" w:right="567"/>
        <w:contextualSpacing/>
        <w:jc w:val="both"/>
        <w:rPr>
          <w:rFonts w:ascii="Palatino Linotype" w:hAnsi="Palatino Linotype" w:cs="Arial"/>
          <w:bCs/>
          <w:i/>
          <w:color w:val="000000" w:themeColor="text1"/>
          <w:lang w:val="es-MX"/>
        </w:rPr>
      </w:pPr>
      <w:r w:rsidRPr="004101BE">
        <w:rPr>
          <w:rFonts w:ascii="Palatino Linotype" w:hAnsi="Palatino Linotype" w:cs="Arial"/>
          <w:bCs/>
          <w:i/>
          <w:color w:val="000000" w:themeColor="text1"/>
          <w:lang w:val="es-MX"/>
        </w:rPr>
        <w:t xml:space="preserve">II. </w:t>
      </w:r>
      <w:r w:rsidRPr="004101BE">
        <w:rPr>
          <w:rFonts w:ascii="Palatino Linotype" w:hAnsi="Palatino Linotype" w:cs="Arial"/>
          <w:i/>
          <w:color w:val="000000" w:themeColor="text1"/>
          <w:lang w:val="es-MX"/>
        </w:rPr>
        <w:t>Por Ley tenga el carácter de pública;</w:t>
      </w:r>
    </w:p>
    <w:p w14:paraId="22E397E1" w14:textId="77777777" w:rsidR="008D221F" w:rsidRPr="004101BE" w:rsidRDefault="008D221F" w:rsidP="004101BE">
      <w:pPr>
        <w:spacing w:after="120" w:line="360" w:lineRule="auto"/>
        <w:ind w:left="567" w:right="567"/>
        <w:contextualSpacing/>
        <w:jc w:val="both"/>
        <w:rPr>
          <w:rFonts w:ascii="Palatino Linotype" w:hAnsi="Palatino Linotype" w:cs="Arial"/>
          <w:i/>
          <w:color w:val="000000" w:themeColor="text1"/>
          <w:lang w:val="es-MX"/>
        </w:rPr>
      </w:pPr>
      <w:r w:rsidRPr="004101BE">
        <w:rPr>
          <w:rFonts w:ascii="Palatino Linotype" w:hAnsi="Palatino Linotype" w:cs="Arial"/>
          <w:bCs/>
          <w:i/>
          <w:color w:val="000000" w:themeColor="text1"/>
          <w:lang w:val="es-MX"/>
        </w:rPr>
        <w:t xml:space="preserve">III. </w:t>
      </w:r>
      <w:r w:rsidRPr="004101BE">
        <w:rPr>
          <w:rFonts w:ascii="Palatino Linotype" w:hAnsi="Palatino Linotype" w:cs="Arial"/>
          <w:i/>
          <w:color w:val="000000" w:themeColor="text1"/>
          <w:lang w:val="es-MX"/>
        </w:rPr>
        <w:t xml:space="preserve">Exista una orden judicial; </w:t>
      </w:r>
    </w:p>
    <w:p w14:paraId="10465401" w14:textId="77777777" w:rsidR="008D221F" w:rsidRPr="004101BE" w:rsidRDefault="008D221F" w:rsidP="004101BE">
      <w:pPr>
        <w:spacing w:after="120" w:line="360" w:lineRule="auto"/>
        <w:ind w:left="567" w:right="567"/>
        <w:contextualSpacing/>
        <w:jc w:val="both"/>
        <w:rPr>
          <w:rFonts w:ascii="Palatino Linotype" w:hAnsi="Palatino Linotype" w:cs="Arial"/>
          <w:i/>
          <w:color w:val="000000" w:themeColor="text1"/>
          <w:lang w:val="es-MX"/>
        </w:rPr>
      </w:pPr>
      <w:r w:rsidRPr="004101BE">
        <w:rPr>
          <w:rFonts w:ascii="Palatino Linotype" w:hAnsi="Palatino Linotype" w:cs="Arial"/>
          <w:bCs/>
          <w:i/>
          <w:color w:val="000000" w:themeColor="text1"/>
          <w:lang w:val="es-MX"/>
        </w:rPr>
        <w:t xml:space="preserve">IV. </w:t>
      </w:r>
      <w:r w:rsidRPr="004101BE">
        <w:rPr>
          <w:rFonts w:ascii="Palatino Linotype" w:hAnsi="Palatino Linotype" w:cs="Arial"/>
          <w:i/>
          <w:color w:val="000000" w:themeColor="text1"/>
          <w:lang w:val="es-MX"/>
        </w:rPr>
        <w:t xml:space="preserve">Por razones de seguridad pública, o para proteger los derechos de terceros, se requiera su publicación; o </w:t>
      </w:r>
    </w:p>
    <w:p w14:paraId="751165DA" w14:textId="77777777" w:rsidR="008D221F" w:rsidRPr="004101BE" w:rsidRDefault="008D221F" w:rsidP="004101BE">
      <w:pPr>
        <w:spacing w:after="120" w:line="360" w:lineRule="auto"/>
        <w:ind w:left="567" w:right="567"/>
        <w:contextualSpacing/>
        <w:jc w:val="both"/>
        <w:rPr>
          <w:rFonts w:ascii="Palatino Linotype" w:hAnsi="Palatino Linotype" w:cs="Arial"/>
          <w:i/>
          <w:color w:val="000000" w:themeColor="text1"/>
          <w:lang w:val="es-MX"/>
        </w:rPr>
      </w:pPr>
      <w:r w:rsidRPr="004101BE">
        <w:rPr>
          <w:rFonts w:ascii="Palatino Linotype" w:hAnsi="Palatino Linotype" w:cs="Arial"/>
          <w:bCs/>
          <w:i/>
          <w:color w:val="000000" w:themeColor="text1"/>
          <w:lang w:val="es-MX"/>
        </w:rPr>
        <w:t xml:space="preserve">V. </w:t>
      </w:r>
      <w:r w:rsidRPr="004101BE">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77D64F1"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6096380F" w14:textId="77777777" w:rsidR="008D221F" w:rsidRPr="004101BE" w:rsidRDefault="008D221F" w:rsidP="004101BE">
      <w:pPr>
        <w:numPr>
          <w:ilvl w:val="0"/>
          <w:numId w:val="1"/>
        </w:numPr>
        <w:spacing w:after="120" w:line="360" w:lineRule="auto"/>
        <w:ind w:left="0" w:firstLine="0"/>
        <w:contextualSpacing/>
        <w:jc w:val="both"/>
        <w:rPr>
          <w:rFonts w:ascii="Palatino Linotype" w:hAnsi="Palatino Linotype" w:cs="Arial"/>
          <w:color w:val="000000" w:themeColor="text1"/>
        </w:rPr>
      </w:pPr>
      <w:r w:rsidRPr="004101BE">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DF16E5D" w14:textId="77777777" w:rsidR="008D221F" w:rsidRPr="004101BE" w:rsidRDefault="008D221F" w:rsidP="004101BE">
      <w:pPr>
        <w:spacing w:after="120" w:line="360" w:lineRule="auto"/>
        <w:ind w:left="426" w:right="49" w:hanging="426"/>
        <w:contextualSpacing/>
        <w:jc w:val="both"/>
        <w:rPr>
          <w:rFonts w:ascii="Palatino Linotype" w:hAnsi="Palatino Linotype" w:cs="Arial"/>
          <w:color w:val="000000" w:themeColor="text1"/>
        </w:rPr>
      </w:pPr>
    </w:p>
    <w:p w14:paraId="24860051" w14:textId="642468BE" w:rsidR="008D221F" w:rsidRPr="004101BE" w:rsidRDefault="008D221F" w:rsidP="004101BE">
      <w:pPr>
        <w:numPr>
          <w:ilvl w:val="0"/>
          <w:numId w:val="1"/>
        </w:numPr>
        <w:spacing w:after="120" w:line="360" w:lineRule="auto"/>
        <w:ind w:left="0" w:right="49" w:firstLine="0"/>
        <w:jc w:val="both"/>
        <w:rPr>
          <w:rFonts w:ascii="Palatino Linotype" w:eastAsia="MS Mincho" w:hAnsi="Palatino Linotype" w:cstheme="majorBidi"/>
        </w:rPr>
      </w:pPr>
      <w:r w:rsidRPr="004101BE">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FEAB8D9" w14:textId="6F436739" w:rsidR="009D7A22" w:rsidRPr="004101BE" w:rsidRDefault="008D221F" w:rsidP="004101BE">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101BE">
        <w:rPr>
          <w:rFonts w:ascii="Palatino Linotype" w:hAnsi="Palatino Linotype" w:cs="Arial"/>
          <w:color w:val="000000" w:themeColor="text1"/>
        </w:rPr>
        <w:t>Luego entonces, en térm</w:t>
      </w:r>
      <w:r w:rsidR="00777A1A" w:rsidRPr="004101BE">
        <w:rPr>
          <w:rFonts w:ascii="Palatino Linotype" w:hAnsi="Palatino Linotype" w:cs="Arial"/>
          <w:color w:val="000000" w:themeColor="text1"/>
        </w:rPr>
        <w:t>inos del artículo 179 fracción</w:t>
      </w:r>
      <w:r w:rsidR="0051602F" w:rsidRPr="004101BE">
        <w:rPr>
          <w:rFonts w:ascii="Palatino Linotype" w:hAnsi="Palatino Linotype" w:cs="Arial"/>
          <w:color w:val="000000" w:themeColor="text1"/>
        </w:rPr>
        <w:t xml:space="preserve"> V y  XIII</w:t>
      </w:r>
      <w:r w:rsidRPr="004101BE">
        <w:rPr>
          <w:rFonts w:ascii="Palatino Linotype" w:hAnsi="Palatino Linotype" w:cs="Arial"/>
          <w:color w:val="000000" w:themeColor="text1"/>
        </w:rPr>
        <w:t xml:space="preserve"> de la Ley de Tra</w:t>
      </w:r>
      <w:r w:rsidR="0089659C" w:rsidRPr="004101BE">
        <w:rPr>
          <w:rFonts w:ascii="Palatino Linotype" w:hAnsi="Palatino Linotype" w:cs="Arial"/>
          <w:color w:val="000000" w:themeColor="text1"/>
        </w:rPr>
        <w:t>n</w:t>
      </w:r>
      <w:r w:rsidRPr="004101BE">
        <w:rPr>
          <w:rFonts w:ascii="Palatino Linotype" w:hAnsi="Palatino Linotype" w:cs="Arial"/>
          <w:color w:val="000000" w:themeColor="text1"/>
        </w:rPr>
        <w:t>sparencia y Acceso a la Información Pública del Estado de México</w:t>
      </w:r>
      <w:r w:rsidR="00777A1A" w:rsidRPr="004101BE">
        <w:rPr>
          <w:rFonts w:ascii="Palatino Linotype" w:hAnsi="Palatino Linotype" w:cs="Arial"/>
          <w:color w:val="000000" w:themeColor="text1"/>
        </w:rPr>
        <w:t xml:space="preserve"> y Municipios</w:t>
      </w:r>
      <w:r w:rsidRPr="004101BE">
        <w:rPr>
          <w:rFonts w:ascii="Palatino Linotype" w:hAnsi="Palatino Linotype" w:cs="Arial"/>
          <w:color w:val="000000" w:themeColor="text1"/>
        </w:rPr>
        <w:t>, resultan</w:t>
      </w:r>
      <w:r w:rsidR="00AC24EE" w:rsidRPr="004101BE">
        <w:rPr>
          <w:rFonts w:ascii="Palatino Linotype" w:hAnsi="Palatino Linotype" w:cs="Arial"/>
          <w:color w:val="000000" w:themeColor="text1"/>
        </w:rPr>
        <w:t xml:space="preserve"> </w:t>
      </w:r>
      <w:r w:rsidR="00CF1911" w:rsidRPr="004101BE">
        <w:rPr>
          <w:rFonts w:ascii="Palatino Linotype" w:hAnsi="Palatino Linotype" w:cs="Arial"/>
          <w:color w:val="000000" w:themeColor="text1"/>
        </w:rPr>
        <w:t xml:space="preserve">parcialmente </w:t>
      </w:r>
      <w:r w:rsidRPr="004101BE">
        <w:rPr>
          <w:rFonts w:ascii="Palatino Linotype" w:eastAsia="Times New Roman" w:hAnsi="Palatino Linotype" w:cs="Arial"/>
        </w:rPr>
        <w:t xml:space="preserve">fundadas las </w:t>
      </w:r>
      <w:r w:rsidRPr="004101BE">
        <w:rPr>
          <w:rFonts w:ascii="Palatino Linotype" w:eastAsia="Times New Roman" w:hAnsi="Palatino Linotype" w:cs="Arial"/>
          <w:lang w:val="es-ES"/>
        </w:rPr>
        <w:t xml:space="preserve">razones o motivos de inconformidad hechos valer por </w:t>
      </w:r>
      <w:r w:rsidR="00777A1A" w:rsidRPr="004101BE">
        <w:rPr>
          <w:rFonts w:ascii="Palatino Linotype" w:eastAsia="Times New Roman" w:hAnsi="Palatino Linotype" w:cs="Arial"/>
          <w:lang w:val="es-ES"/>
        </w:rPr>
        <w:t xml:space="preserve">el </w:t>
      </w:r>
      <w:r w:rsidRPr="004101BE">
        <w:rPr>
          <w:rFonts w:ascii="Palatino Linotype" w:eastAsia="Times New Roman" w:hAnsi="Palatino Linotype" w:cs="Arial"/>
          <w:b/>
          <w:lang w:val="es-ES"/>
        </w:rPr>
        <w:t>RECURRENTE</w:t>
      </w:r>
      <w:r w:rsidRPr="004101BE">
        <w:rPr>
          <w:rFonts w:ascii="Palatino Linotype" w:eastAsia="Times New Roman" w:hAnsi="Palatino Linotype" w:cs="Arial"/>
          <w:lang w:val="es-ES"/>
        </w:rPr>
        <w:t xml:space="preserve"> </w:t>
      </w:r>
      <w:r w:rsidRPr="004101BE">
        <w:rPr>
          <w:rFonts w:ascii="Palatino Linotype" w:eastAsia="Calibri" w:hAnsi="Palatino Linotype" w:cs="Arial"/>
          <w:lang w:val="es-ES"/>
        </w:rPr>
        <w:t xml:space="preserve">en el recurso de </w:t>
      </w:r>
      <w:r w:rsidR="00AC24EE" w:rsidRPr="004101BE">
        <w:rPr>
          <w:rFonts w:ascii="Palatino Linotype" w:eastAsia="Calibri" w:hAnsi="Palatino Linotype" w:cs="Arial"/>
          <w:lang w:val="es-ES"/>
        </w:rPr>
        <w:t>revisión de mérito, razón por la</w:t>
      </w:r>
      <w:r w:rsidRPr="004101BE">
        <w:rPr>
          <w:rFonts w:ascii="Palatino Linotype" w:eastAsia="Calibri" w:hAnsi="Palatino Linotype" w:cs="Arial"/>
          <w:lang w:val="es-ES"/>
        </w:rPr>
        <w:t xml:space="preserve"> cual es dable ordenar en versión publica </w:t>
      </w:r>
      <w:r w:rsidR="00941409" w:rsidRPr="004101BE">
        <w:rPr>
          <w:rFonts w:ascii="Palatino Linotype" w:eastAsia="MS Mincho" w:hAnsi="Palatino Linotype" w:cs="Times New Roman"/>
        </w:rPr>
        <w:t>el o los documen</w:t>
      </w:r>
      <w:r w:rsidR="004F028B" w:rsidRPr="004101BE">
        <w:rPr>
          <w:rFonts w:ascii="Palatino Linotype" w:eastAsia="MS Mincho" w:hAnsi="Palatino Linotype" w:cs="Times New Roman"/>
        </w:rPr>
        <w:t>tos donde conste</w:t>
      </w:r>
      <w:r w:rsidR="00AC24EE" w:rsidRPr="004101BE">
        <w:rPr>
          <w:rFonts w:ascii="Palatino Linotype" w:eastAsia="MS Mincho" w:hAnsi="Palatino Linotype" w:cs="Times New Roman"/>
        </w:rPr>
        <w:t xml:space="preserve"> o se </w:t>
      </w:r>
      <w:r w:rsidR="009D7A22" w:rsidRPr="004101BE">
        <w:rPr>
          <w:rFonts w:ascii="Palatino Linotype" w:eastAsia="MS Mincho" w:hAnsi="Palatino Linotype" w:cs="Times New Roman"/>
        </w:rPr>
        <w:t>aprecien</w:t>
      </w:r>
      <w:r w:rsidR="009D7A22" w:rsidRPr="004101BE">
        <w:rPr>
          <w:rFonts w:ascii="Palatino Linotype" w:hAnsi="Palatino Linotype" w:cs="Times New Roman"/>
          <w:lang w:eastAsia="es-ES_tradnl"/>
        </w:rPr>
        <w:t xml:space="preserve"> el registro de </w:t>
      </w:r>
      <w:r w:rsidR="009D7A22" w:rsidRPr="004101BE">
        <w:rPr>
          <w:rFonts w:ascii="Palatino Linotype" w:eastAsia="Times New Roman" w:hAnsi="Palatino Linotype" w:cs="Times New Roman"/>
          <w:b/>
          <w:bCs/>
          <w:lang w:val="es-ES"/>
        </w:rPr>
        <w:t>las unidades económicas de alto impacto que tengan por objeto la venta o distribución de bebidas alcohólicas del veinticuatro (24) de junio de dos mil dieciocho al veinticuatro (24) de junio de dos mil diecinueve.</w:t>
      </w:r>
    </w:p>
    <w:p w14:paraId="467C4702" w14:textId="66CCBDAC" w:rsidR="00AE18E8" w:rsidRPr="004101BE" w:rsidRDefault="00260059" w:rsidP="004101BE">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101BE">
        <w:rPr>
          <w:rFonts w:ascii="Palatino Linotype" w:hAnsi="Palatino Linotype"/>
          <w:color w:val="000000" w:themeColor="text1"/>
          <w:lang w:val="es-ES" w:eastAsia="es-MX"/>
        </w:rPr>
        <w:t xml:space="preserve">Por lo anteriormente expuesto y fundado, este </w:t>
      </w:r>
      <w:r w:rsidRPr="004101BE">
        <w:rPr>
          <w:rFonts w:ascii="Palatino Linotype" w:hAnsi="Palatino Linotype"/>
          <w:b/>
          <w:bCs/>
          <w:color w:val="000000" w:themeColor="text1"/>
          <w:lang w:val="es-ES" w:eastAsia="es-MX"/>
        </w:rPr>
        <w:t>ÓRGANO GARANTE</w:t>
      </w:r>
      <w:r w:rsidRPr="004101BE">
        <w:rPr>
          <w:rFonts w:ascii="Palatino Linotype" w:hAnsi="Palatino Linotype"/>
          <w:color w:val="000000" w:themeColor="text1"/>
          <w:lang w:val="es-ES" w:eastAsia="es-MX"/>
        </w:rPr>
        <w:t xml:space="preserve"> emite los siguientes:</w:t>
      </w:r>
    </w:p>
    <w:p w14:paraId="37495625" w14:textId="6D44270E" w:rsidR="00260059" w:rsidRPr="004101BE" w:rsidRDefault="00260059" w:rsidP="004101BE">
      <w:pPr>
        <w:keepNext/>
        <w:keepLines/>
        <w:spacing w:before="40" w:line="360" w:lineRule="auto"/>
        <w:jc w:val="center"/>
        <w:outlineLvl w:val="1"/>
        <w:rPr>
          <w:rFonts w:ascii="Palatino Linotype" w:eastAsiaTheme="majorEastAsia" w:hAnsi="Palatino Linotype" w:cstheme="majorBidi"/>
          <w:b/>
          <w:lang w:val="es-MX" w:eastAsia="en-US"/>
        </w:rPr>
      </w:pPr>
      <w:bookmarkStart w:id="95" w:name="_Toc521949108"/>
      <w:bookmarkStart w:id="96" w:name="_Toc522209068"/>
      <w:bookmarkStart w:id="97" w:name="_Toc21606371"/>
      <w:r w:rsidRPr="004101BE">
        <w:rPr>
          <w:rFonts w:ascii="Palatino Linotype" w:eastAsiaTheme="majorEastAsia" w:hAnsi="Palatino Linotype" w:cstheme="majorBidi"/>
          <w:b/>
          <w:lang w:val="es-MX" w:eastAsia="en-US"/>
        </w:rPr>
        <w:t>R E S O L U T I V O S</w:t>
      </w:r>
      <w:bookmarkEnd w:id="95"/>
      <w:bookmarkEnd w:id="96"/>
      <w:bookmarkEnd w:id="97"/>
    </w:p>
    <w:p w14:paraId="137AA0E3" w14:textId="071C7B4F" w:rsidR="00260059" w:rsidRPr="004101BE" w:rsidRDefault="00260059" w:rsidP="004101BE">
      <w:pPr>
        <w:spacing w:before="240" w:after="360" w:line="360" w:lineRule="auto"/>
        <w:jc w:val="both"/>
        <w:rPr>
          <w:rFonts w:ascii="Palatino Linotype" w:eastAsia="Times New Roman" w:hAnsi="Palatino Linotype" w:cs="Arial"/>
          <w:color w:val="000000"/>
          <w:lang w:val="es-ES"/>
        </w:rPr>
      </w:pPr>
      <w:r w:rsidRPr="004101BE">
        <w:rPr>
          <w:rFonts w:ascii="Palatino Linotype" w:eastAsia="MS Mincho" w:hAnsi="Palatino Linotype" w:cs="Times New Roman"/>
          <w:b/>
          <w:color w:val="000000"/>
        </w:rPr>
        <w:t>PRIMERO.</w:t>
      </w:r>
      <w:r w:rsidRPr="004101BE">
        <w:rPr>
          <w:rFonts w:ascii="Palatino Linotype" w:eastAsia="MS Gothic" w:hAnsi="Palatino Linotype" w:cs="Times New Roman"/>
          <w:b/>
          <w:color w:val="000000"/>
          <w:lang w:val="es-MX" w:eastAsia="en-US"/>
        </w:rPr>
        <w:t xml:space="preserve"> </w:t>
      </w:r>
      <w:r w:rsidR="00777A1A" w:rsidRPr="004101BE">
        <w:rPr>
          <w:rFonts w:ascii="Palatino Linotype" w:eastAsia="Times New Roman" w:hAnsi="Palatino Linotype" w:cs="Arial"/>
          <w:color w:val="000000"/>
          <w:lang w:val="es-ES"/>
        </w:rPr>
        <w:t>Resultan</w:t>
      </w:r>
      <w:r w:rsidR="00CF1911" w:rsidRPr="004101BE">
        <w:rPr>
          <w:rFonts w:ascii="Palatino Linotype" w:eastAsia="Times New Roman" w:hAnsi="Palatino Linotype" w:cs="Arial"/>
          <w:color w:val="000000"/>
          <w:lang w:val="es-ES"/>
        </w:rPr>
        <w:t xml:space="preserve"> parcialmente </w:t>
      </w:r>
      <w:r w:rsidR="00535E71" w:rsidRPr="004101BE">
        <w:rPr>
          <w:rFonts w:ascii="Palatino Linotype" w:eastAsia="Times New Roman" w:hAnsi="Palatino Linotype" w:cs="Arial"/>
          <w:color w:val="000000"/>
          <w:lang w:val="es-ES"/>
        </w:rPr>
        <w:t>fundadas las razones o</w:t>
      </w:r>
      <w:r w:rsidRPr="004101BE">
        <w:rPr>
          <w:rFonts w:ascii="Palatino Linotype" w:eastAsia="Times New Roman" w:hAnsi="Palatino Linotype" w:cs="Arial"/>
          <w:color w:val="000000"/>
          <w:lang w:val="es-ES"/>
        </w:rPr>
        <w:t xml:space="preserve"> motivos de inconformidad hechos valer </w:t>
      </w:r>
      <w:r w:rsidRPr="004101BE">
        <w:rPr>
          <w:rFonts w:ascii="Palatino Linotype" w:eastAsia="MS Mincho" w:hAnsi="Palatino Linotype" w:cs="Times New Roman"/>
          <w:color w:val="000000"/>
        </w:rPr>
        <w:t>en</w:t>
      </w:r>
      <w:r w:rsidR="00B11433" w:rsidRPr="004101BE">
        <w:rPr>
          <w:rFonts w:ascii="Palatino Linotype" w:eastAsia="MS Mincho" w:hAnsi="Palatino Linotype" w:cs="Times New Roman"/>
          <w:color w:val="000000"/>
        </w:rPr>
        <w:t xml:space="preserve"> el recurso de revisión </w:t>
      </w:r>
      <w:r w:rsidRPr="004101BE">
        <w:rPr>
          <w:rFonts w:ascii="Palatino Linotype" w:eastAsia="MS Mincho" w:hAnsi="Palatino Linotype" w:cs="Times New Roman"/>
          <w:color w:val="000000"/>
        </w:rPr>
        <w:t xml:space="preserve"> </w:t>
      </w:r>
      <w:r w:rsidR="002353FC" w:rsidRPr="004101BE">
        <w:rPr>
          <w:rFonts w:ascii="Palatino Linotype" w:eastAsia="MS Mincho" w:hAnsi="Palatino Linotype" w:cs="Times New Roman"/>
          <w:b/>
          <w:color w:val="000000"/>
        </w:rPr>
        <w:t>06713</w:t>
      </w:r>
      <w:r w:rsidRPr="004101BE">
        <w:rPr>
          <w:rFonts w:ascii="Palatino Linotype" w:eastAsia="MS Mincho" w:hAnsi="Palatino Linotype" w:cs="Times New Roman"/>
          <w:b/>
          <w:color w:val="000000"/>
        </w:rPr>
        <w:t>/IN</w:t>
      </w:r>
      <w:r w:rsidR="00E73BC0" w:rsidRPr="004101BE">
        <w:rPr>
          <w:rFonts w:ascii="Palatino Linotype" w:eastAsia="MS Mincho" w:hAnsi="Palatino Linotype" w:cs="Times New Roman"/>
          <w:b/>
          <w:color w:val="000000"/>
        </w:rPr>
        <w:t>FOEM/IP/RR/2019</w:t>
      </w:r>
      <w:r w:rsidRPr="004101BE">
        <w:rPr>
          <w:rFonts w:ascii="Palatino Linotype" w:eastAsia="MS Mincho" w:hAnsi="Palatino Linotype" w:cs="Arial"/>
          <w:b/>
          <w:bCs/>
          <w:color w:val="000000"/>
        </w:rPr>
        <w:t xml:space="preserve">, </w:t>
      </w:r>
      <w:r w:rsidR="00113A8A" w:rsidRPr="004101BE">
        <w:rPr>
          <w:rFonts w:ascii="Palatino Linotype" w:eastAsia="Times New Roman" w:hAnsi="Palatino Linotype" w:cs="Times New Roman"/>
          <w:color w:val="000000"/>
        </w:rPr>
        <w:t>en términos de los</w:t>
      </w:r>
      <w:r w:rsidR="00531946" w:rsidRPr="004101BE">
        <w:rPr>
          <w:rFonts w:ascii="Palatino Linotype" w:eastAsia="Times New Roman" w:hAnsi="Palatino Linotype" w:cs="Times New Roman"/>
          <w:color w:val="000000"/>
        </w:rPr>
        <w:t xml:space="preserve"> </w:t>
      </w:r>
      <w:r w:rsidR="00531946" w:rsidRPr="004101BE">
        <w:rPr>
          <w:rFonts w:ascii="Palatino Linotype" w:eastAsia="Times New Roman" w:hAnsi="Palatino Linotype" w:cs="Times New Roman"/>
          <w:b/>
          <w:color w:val="000000"/>
        </w:rPr>
        <w:t>Considerando</w:t>
      </w:r>
      <w:r w:rsidR="00113A8A" w:rsidRPr="004101BE">
        <w:rPr>
          <w:rFonts w:ascii="Palatino Linotype" w:eastAsia="Times New Roman" w:hAnsi="Palatino Linotype" w:cs="Times New Roman"/>
          <w:b/>
          <w:color w:val="000000"/>
        </w:rPr>
        <w:t>s</w:t>
      </w:r>
      <w:r w:rsidR="00531946" w:rsidRPr="004101BE">
        <w:rPr>
          <w:rFonts w:ascii="Palatino Linotype" w:eastAsia="Times New Roman" w:hAnsi="Palatino Linotype" w:cs="Times New Roman"/>
          <w:b/>
          <w:color w:val="000000"/>
        </w:rPr>
        <w:t xml:space="preserve"> </w:t>
      </w:r>
      <w:r w:rsidR="00777A1A" w:rsidRPr="004101BE">
        <w:rPr>
          <w:rFonts w:ascii="Palatino Linotype" w:eastAsia="Times New Roman" w:hAnsi="Palatino Linotype" w:cs="Times New Roman"/>
          <w:b/>
          <w:color w:val="000000"/>
        </w:rPr>
        <w:t>QUINTO</w:t>
      </w:r>
      <w:r w:rsidR="00AE18E8" w:rsidRPr="004101BE">
        <w:rPr>
          <w:rFonts w:ascii="Palatino Linotype" w:eastAsia="Times New Roman" w:hAnsi="Palatino Linotype" w:cs="Times New Roman"/>
          <w:b/>
          <w:color w:val="000000"/>
        </w:rPr>
        <w:t xml:space="preserve"> y</w:t>
      </w:r>
      <w:r w:rsidR="00975C87" w:rsidRPr="004101BE">
        <w:rPr>
          <w:rFonts w:ascii="Palatino Linotype" w:eastAsia="Times New Roman" w:hAnsi="Palatino Linotype" w:cs="Times New Roman"/>
          <w:b/>
          <w:color w:val="000000"/>
        </w:rPr>
        <w:t xml:space="preserve"> SEXTO</w:t>
      </w:r>
      <w:r w:rsidRPr="004101BE">
        <w:rPr>
          <w:rFonts w:ascii="Palatino Linotype" w:eastAsia="Times New Roman" w:hAnsi="Palatino Linotype" w:cs="Times New Roman"/>
          <w:b/>
          <w:color w:val="000000"/>
        </w:rPr>
        <w:t xml:space="preserve"> </w:t>
      </w:r>
      <w:r w:rsidRPr="004101BE">
        <w:rPr>
          <w:rFonts w:ascii="Palatino Linotype" w:eastAsia="Times New Roman" w:hAnsi="Palatino Linotype" w:cs="Times New Roman"/>
          <w:color w:val="000000"/>
        </w:rPr>
        <w:t>de la presente resolución.</w:t>
      </w:r>
    </w:p>
    <w:p w14:paraId="54C2DC3C" w14:textId="5793715C" w:rsidR="004F028B" w:rsidRPr="004101BE" w:rsidRDefault="00260059" w:rsidP="004101BE">
      <w:pPr>
        <w:shd w:val="clear" w:color="auto" w:fill="FFFFFF"/>
        <w:spacing w:before="240" w:after="240" w:line="360" w:lineRule="auto"/>
        <w:jc w:val="both"/>
        <w:rPr>
          <w:rFonts w:ascii="Palatino Linotype" w:eastAsia="Calibri" w:hAnsi="Palatino Linotype" w:cs="Arial"/>
          <w:b/>
          <w:color w:val="000000"/>
          <w:lang w:val="es-ES"/>
        </w:rPr>
      </w:pPr>
      <w:r w:rsidRPr="004101BE">
        <w:rPr>
          <w:rFonts w:ascii="Palatino Linotype" w:eastAsia="Times New Roman" w:hAnsi="Palatino Linotype" w:cs="Arial"/>
          <w:b/>
          <w:color w:val="000000"/>
          <w:lang w:val="es-ES"/>
        </w:rPr>
        <w:t xml:space="preserve">SEGUNDO. </w:t>
      </w:r>
      <w:r w:rsidRPr="004101BE">
        <w:rPr>
          <w:rFonts w:ascii="Palatino Linotype" w:eastAsia="Calibri" w:hAnsi="Palatino Linotype" w:cs="Arial"/>
          <w:color w:val="000000"/>
          <w:lang w:val="es-ES"/>
        </w:rPr>
        <w:t xml:space="preserve">Se </w:t>
      </w:r>
      <w:r w:rsidR="00A309FE" w:rsidRPr="004101BE">
        <w:rPr>
          <w:rFonts w:ascii="Palatino Linotype" w:eastAsia="Calibri" w:hAnsi="Palatino Linotype" w:cs="Arial"/>
          <w:b/>
          <w:color w:val="000000"/>
          <w:lang w:val="es-ES"/>
        </w:rPr>
        <w:t>REVOCA</w:t>
      </w:r>
      <w:r w:rsidR="002353FC" w:rsidRPr="004101BE">
        <w:rPr>
          <w:rFonts w:ascii="Palatino Linotype" w:eastAsia="Calibri" w:hAnsi="Palatino Linotype" w:cs="Arial"/>
          <w:b/>
          <w:color w:val="000000"/>
          <w:lang w:val="es-ES"/>
        </w:rPr>
        <w:t xml:space="preserve"> </w:t>
      </w:r>
      <w:r w:rsidR="00B11433" w:rsidRPr="004101BE">
        <w:rPr>
          <w:rFonts w:ascii="Palatino Linotype" w:eastAsia="Calibri" w:hAnsi="Palatino Linotype" w:cs="Arial"/>
          <w:color w:val="000000"/>
          <w:lang w:val="es-ES"/>
        </w:rPr>
        <w:t>la respuesta emitida</w:t>
      </w:r>
      <w:r w:rsidR="00531946" w:rsidRPr="004101BE">
        <w:rPr>
          <w:rFonts w:ascii="Palatino Linotype" w:eastAsia="Calibri" w:hAnsi="Palatino Linotype" w:cs="Arial"/>
          <w:color w:val="000000"/>
          <w:lang w:val="es-ES"/>
        </w:rPr>
        <w:t xml:space="preserve"> por el </w:t>
      </w:r>
      <w:r w:rsidR="00E73BC0" w:rsidRPr="004101BE">
        <w:rPr>
          <w:rFonts w:ascii="Palatino Linotype" w:eastAsia="Calibri" w:hAnsi="Palatino Linotype" w:cs="Arial"/>
          <w:b/>
          <w:color w:val="000000"/>
          <w:lang w:val="es-ES"/>
        </w:rPr>
        <w:t xml:space="preserve">Ayuntamiento </w:t>
      </w:r>
      <w:r w:rsidR="00392426" w:rsidRPr="004101BE">
        <w:rPr>
          <w:rFonts w:ascii="Palatino Linotype" w:eastAsia="Calibri" w:hAnsi="Palatino Linotype" w:cs="Arial"/>
          <w:b/>
          <w:color w:val="000000"/>
          <w:lang w:val="es-ES"/>
        </w:rPr>
        <w:t xml:space="preserve">de </w:t>
      </w:r>
      <w:proofErr w:type="spellStart"/>
      <w:r w:rsidR="002353FC" w:rsidRPr="004101BE">
        <w:rPr>
          <w:rFonts w:ascii="Palatino Linotype" w:eastAsia="Calibri" w:hAnsi="Palatino Linotype" w:cs="Arial"/>
          <w:b/>
          <w:color w:val="000000"/>
          <w:lang w:val="es-ES"/>
        </w:rPr>
        <w:t>Chinconcuac</w:t>
      </w:r>
      <w:proofErr w:type="spellEnd"/>
      <w:r w:rsidR="002353FC" w:rsidRPr="004101BE">
        <w:rPr>
          <w:rFonts w:ascii="Palatino Linotype" w:eastAsia="Calibri" w:hAnsi="Palatino Linotype" w:cs="Arial"/>
          <w:b/>
          <w:color w:val="000000"/>
          <w:lang w:val="es-ES"/>
        </w:rPr>
        <w:t xml:space="preserve"> </w:t>
      </w:r>
      <w:r w:rsidRPr="004101BE">
        <w:rPr>
          <w:rFonts w:ascii="Palatino Linotype" w:eastAsia="Calibri" w:hAnsi="Palatino Linotype" w:cs="Arial"/>
          <w:color w:val="000000"/>
          <w:lang w:val="es-ES"/>
        </w:rPr>
        <w:t xml:space="preserve">y se </w:t>
      </w:r>
      <w:r w:rsidR="001F575A" w:rsidRPr="004101BE">
        <w:rPr>
          <w:rFonts w:ascii="Palatino Linotype" w:eastAsia="Calibri" w:hAnsi="Palatino Linotype" w:cs="Arial"/>
          <w:b/>
          <w:color w:val="000000"/>
          <w:lang w:val="es-ES"/>
        </w:rPr>
        <w:t>ORDENA</w:t>
      </w:r>
      <w:r w:rsidRPr="004101BE">
        <w:rPr>
          <w:rFonts w:ascii="Palatino Linotype" w:eastAsia="Calibri" w:hAnsi="Palatino Linotype" w:cs="Arial"/>
          <w:color w:val="000000"/>
          <w:lang w:val="es-ES"/>
        </w:rPr>
        <w:t xml:space="preserve"> </w:t>
      </w:r>
      <w:r w:rsidRPr="004101BE">
        <w:rPr>
          <w:rFonts w:ascii="Palatino Linotype" w:eastAsia="Times New Roman" w:hAnsi="Palatino Linotype" w:cs="Arial"/>
          <w:color w:val="000000"/>
          <w:lang w:val="es-ES"/>
        </w:rPr>
        <w:t>entrega</w:t>
      </w:r>
      <w:r w:rsidR="001F575A" w:rsidRPr="004101BE">
        <w:rPr>
          <w:rFonts w:ascii="Palatino Linotype" w:eastAsia="Times New Roman" w:hAnsi="Palatino Linotype" w:cs="Arial"/>
          <w:color w:val="000000"/>
          <w:lang w:val="es-ES"/>
        </w:rPr>
        <w:t>r</w:t>
      </w:r>
      <w:r w:rsidRPr="004101BE">
        <w:rPr>
          <w:rFonts w:ascii="Palatino Linotype" w:eastAsia="Times New Roman" w:hAnsi="Palatino Linotype" w:cs="Arial"/>
          <w:color w:val="000000"/>
          <w:lang w:val="es-ES"/>
        </w:rPr>
        <w:t xml:space="preserve"> vía</w:t>
      </w:r>
      <w:r w:rsidR="00A75C7E" w:rsidRPr="004101BE">
        <w:rPr>
          <w:rFonts w:ascii="Palatino Linotype" w:eastAsia="Times New Roman" w:hAnsi="Palatino Linotype" w:cs="Arial"/>
          <w:color w:val="000000"/>
          <w:lang w:val="es-ES"/>
        </w:rPr>
        <w:t xml:space="preserve"> Sistema de Acceso a la Información Mexiquense </w:t>
      </w:r>
      <w:r w:rsidR="00A75C7E" w:rsidRPr="004101BE">
        <w:rPr>
          <w:rFonts w:ascii="Palatino Linotype" w:eastAsia="Times New Roman" w:hAnsi="Palatino Linotype" w:cs="Arial"/>
          <w:b/>
          <w:color w:val="000000"/>
        </w:rPr>
        <w:t>(</w:t>
      </w:r>
      <w:r w:rsidR="00535E71" w:rsidRPr="004101BE">
        <w:rPr>
          <w:rFonts w:ascii="Palatino Linotype" w:eastAsia="Times New Roman" w:hAnsi="Palatino Linotype" w:cs="Arial"/>
          <w:b/>
          <w:color w:val="000000"/>
        </w:rPr>
        <w:t>SAIMEX</w:t>
      </w:r>
      <w:r w:rsidR="00A75C7E" w:rsidRPr="004101BE">
        <w:rPr>
          <w:rFonts w:ascii="Palatino Linotype" w:eastAsia="Times New Roman" w:hAnsi="Palatino Linotype" w:cs="Arial"/>
          <w:b/>
          <w:color w:val="000000"/>
        </w:rPr>
        <w:t>)</w:t>
      </w:r>
      <w:r w:rsidR="004F028B" w:rsidRPr="004101BE">
        <w:rPr>
          <w:rFonts w:ascii="Palatino Linotype" w:eastAsia="Times New Roman" w:hAnsi="Palatino Linotype" w:cs="Arial"/>
          <w:color w:val="000000"/>
          <w:lang w:val="es-ES"/>
        </w:rPr>
        <w:t xml:space="preserve">, </w:t>
      </w:r>
      <w:r w:rsidR="00113A8A" w:rsidRPr="004101BE">
        <w:rPr>
          <w:rFonts w:ascii="Palatino Linotype" w:eastAsia="Times New Roman" w:hAnsi="Palatino Linotype" w:cs="Arial"/>
          <w:color w:val="000000"/>
          <w:lang w:val="es-ES"/>
        </w:rPr>
        <w:t>en versión pública,</w:t>
      </w:r>
      <w:r w:rsidR="00935384" w:rsidRPr="004101BE">
        <w:rPr>
          <w:rFonts w:ascii="Palatino Linotype" w:eastAsia="Times New Roman" w:hAnsi="Palatino Linotype" w:cs="Arial"/>
          <w:color w:val="000000"/>
          <w:lang w:val="es-ES"/>
        </w:rPr>
        <w:t xml:space="preserve"> </w:t>
      </w:r>
      <w:r w:rsidR="0033527F" w:rsidRPr="004101BE">
        <w:rPr>
          <w:rFonts w:ascii="Palatino Linotype" w:eastAsia="Times New Roman" w:hAnsi="Palatino Linotype" w:cs="Arial"/>
          <w:color w:val="000000"/>
          <w:lang w:val="es-ES"/>
        </w:rPr>
        <w:t>los documentos donde conste la siguiente información</w:t>
      </w:r>
      <w:r w:rsidR="00531946" w:rsidRPr="004101BE">
        <w:rPr>
          <w:rFonts w:ascii="Palatino Linotype" w:eastAsia="Times New Roman" w:hAnsi="Palatino Linotype" w:cs="Arial"/>
          <w:color w:val="000000"/>
          <w:lang w:val="es-ES"/>
        </w:rPr>
        <w:t>:</w:t>
      </w:r>
    </w:p>
    <w:p w14:paraId="337B851E" w14:textId="09EBAFDE" w:rsidR="002353FC" w:rsidRPr="004101BE" w:rsidRDefault="0067304D" w:rsidP="004101BE">
      <w:pPr>
        <w:pStyle w:val="Prrafodelista"/>
        <w:numPr>
          <w:ilvl w:val="0"/>
          <w:numId w:val="28"/>
        </w:numPr>
        <w:shd w:val="clear" w:color="auto" w:fill="FFFFFF"/>
        <w:spacing w:before="240" w:after="240" w:line="360" w:lineRule="auto"/>
        <w:ind w:left="284" w:right="709" w:firstLine="0"/>
        <w:jc w:val="both"/>
        <w:rPr>
          <w:rFonts w:ascii="Palatino Linotype" w:eastAsia="Calibri" w:hAnsi="Palatino Linotype" w:cs="Arial"/>
          <w:b/>
        </w:rPr>
      </w:pPr>
      <w:r w:rsidRPr="004101BE">
        <w:rPr>
          <w:rFonts w:ascii="Palatino Linotype" w:eastAsia="MS Mincho" w:hAnsi="Palatino Linotype" w:cs="Times New Roman"/>
          <w:b/>
        </w:rPr>
        <w:t>R</w:t>
      </w:r>
      <w:r w:rsidR="002353FC" w:rsidRPr="004101BE">
        <w:rPr>
          <w:rFonts w:ascii="Palatino Linotype" w:eastAsia="MS Mincho" w:hAnsi="Palatino Linotype" w:cs="Times New Roman"/>
          <w:b/>
        </w:rPr>
        <w:t xml:space="preserve">egistro </w:t>
      </w:r>
      <w:r w:rsidR="002353FC" w:rsidRPr="004101BE">
        <w:rPr>
          <w:rFonts w:ascii="Palatino Linotype" w:eastAsia="Times New Roman" w:hAnsi="Palatino Linotype" w:cs="Times New Roman"/>
          <w:b/>
          <w:bCs/>
          <w:lang w:val="es-ES"/>
        </w:rPr>
        <w:t>de las unidades económicas de alto impacto que tengan por objeto la venta o dist</w:t>
      </w:r>
      <w:r w:rsidRPr="004101BE">
        <w:rPr>
          <w:rFonts w:ascii="Palatino Linotype" w:eastAsia="Times New Roman" w:hAnsi="Palatino Linotype" w:cs="Times New Roman"/>
          <w:b/>
          <w:bCs/>
          <w:lang w:val="es-ES"/>
        </w:rPr>
        <w:t xml:space="preserve">ribución de bebidas alcohólicas del veinticuatro (24) de junio de dos mil dieciocho al veinticuatro (24) de junio de dos mil diecinueve. </w:t>
      </w:r>
    </w:p>
    <w:p w14:paraId="7319C42A" w14:textId="653EBCC6" w:rsidR="00691F27" w:rsidRPr="004101BE" w:rsidRDefault="0033527F" w:rsidP="004101BE">
      <w:pPr>
        <w:shd w:val="clear" w:color="auto" w:fill="FFFFFF"/>
        <w:spacing w:before="240" w:after="240" w:line="360" w:lineRule="auto"/>
        <w:jc w:val="both"/>
        <w:rPr>
          <w:rFonts w:ascii="Palatino Linotype" w:eastAsia="Calibri" w:hAnsi="Palatino Linotype" w:cs="Arial"/>
          <w:b/>
        </w:rPr>
      </w:pPr>
      <w:r w:rsidRPr="004101BE">
        <w:rPr>
          <w:rFonts w:ascii="Palatino Linotype" w:eastAsia="Calibri" w:hAnsi="Palatino Linotype" w:cs="Arial"/>
        </w:rPr>
        <w:t>Para efectos de lo anterior se deberá emitir el Acue</w:t>
      </w:r>
      <w:r w:rsidR="00870FBA" w:rsidRPr="004101BE">
        <w:rPr>
          <w:rFonts w:ascii="Palatino Linotype" w:eastAsia="Calibri" w:hAnsi="Palatino Linotype" w:cs="Arial"/>
        </w:rPr>
        <w:t xml:space="preserve">rdo del Comité de Transparencia </w:t>
      </w:r>
      <w:r w:rsidRPr="004101BE">
        <w:rPr>
          <w:rFonts w:ascii="Palatino Linotype" w:eastAsia="Calibri" w:hAnsi="Palatino Linotype" w:cs="Arial"/>
        </w:rPr>
        <w:t>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w:t>
      </w:r>
      <w:r w:rsidR="001149E4" w:rsidRPr="004101BE">
        <w:rPr>
          <w:rFonts w:ascii="Palatino Linotype" w:eastAsia="Calibri" w:hAnsi="Palatino Linotype" w:cs="Arial"/>
        </w:rPr>
        <w:t>nga a disposición de</w:t>
      </w:r>
      <w:r w:rsidR="00AE18E8" w:rsidRPr="004101BE">
        <w:rPr>
          <w:rFonts w:ascii="Palatino Linotype" w:eastAsia="Calibri" w:hAnsi="Palatino Linotype" w:cs="Arial"/>
          <w:b/>
        </w:rPr>
        <w:t>l RECURRENTE.</w:t>
      </w:r>
    </w:p>
    <w:p w14:paraId="47427B2C" w14:textId="77777777" w:rsidR="00260059" w:rsidRPr="004101BE" w:rsidRDefault="00260059" w:rsidP="004101BE">
      <w:pPr>
        <w:spacing w:line="360" w:lineRule="auto"/>
        <w:jc w:val="both"/>
        <w:rPr>
          <w:rFonts w:ascii="Palatino Linotype" w:eastAsiaTheme="majorEastAsia" w:hAnsi="Palatino Linotype" w:cstheme="majorBidi"/>
          <w:color w:val="000000" w:themeColor="text1"/>
          <w:lang w:val="es-MX" w:eastAsia="en-US"/>
        </w:rPr>
      </w:pPr>
      <w:r w:rsidRPr="004101BE">
        <w:rPr>
          <w:rFonts w:ascii="Palatino Linotype" w:eastAsiaTheme="majorEastAsia" w:hAnsi="Palatino Linotype" w:cstheme="majorBidi"/>
          <w:b/>
          <w:color w:val="000000" w:themeColor="text1"/>
          <w:lang w:val="es-MX" w:eastAsia="en-US"/>
        </w:rPr>
        <w:t>TERCERO. Notifíquese</w:t>
      </w:r>
      <w:r w:rsidRPr="004101BE">
        <w:rPr>
          <w:rFonts w:ascii="Palatino Linotype" w:eastAsiaTheme="majorEastAsia" w:hAnsi="Palatino Linotype" w:cstheme="majorBidi"/>
          <w:color w:val="000000" w:themeColor="text1"/>
          <w:lang w:val="es-MX" w:eastAsia="en-US"/>
        </w:rPr>
        <w:t xml:space="preserve"> al Titular de la Unidad de Transparencia del </w:t>
      </w:r>
      <w:r w:rsidRPr="004101BE">
        <w:rPr>
          <w:rFonts w:ascii="Palatino Linotype" w:eastAsiaTheme="majorEastAsia" w:hAnsi="Palatino Linotype" w:cstheme="majorBidi"/>
          <w:b/>
          <w:color w:val="000000" w:themeColor="text1"/>
          <w:lang w:val="es-MX" w:eastAsia="en-US"/>
        </w:rPr>
        <w:t>SUJETO OBLIGADO</w:t>
      </w:r>
      <w:r w:rsidRPr="004101BE">
        <w:rPr>
          <w:rFonts w:ascii="Palatino Linotype" w:eastAsiaTheme="majorEastAsia" w:hAnsi="Palatino Linotype" w:cstheme="majorBidi"/>
          <w:color w:val="000000" w:themeColor="text1"/>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C7C1A9A" w14:textId="12C27FA8" w:rsidR="00260059" w:rsidRPr="004101BE" w:rsidRDefault="00260059" w:rsidP="004101BE">
      <w:pPr>
        <w:shd w:val="clear" w:color="auto" w:fill="FFFFFF"/>
        <w:spacing w:before="240" w:after="360" w:line="360" w:lineRule="auto"/>
        <w:jc w:val="both"/>
        <w:rPr>
          <w:rFonts w:ascii="Palatino Linotype" w:eastAsia="Times New Roman" w:hAnsi="Palatino Linotype" w:cs="Times New Roman"/>
          <w:lang w:val="es-ES"/>
        </w:rPr>
      </w:pPr>
      <w:r w:rsidRPr="004101BE">
        <w:rPr>
          <w:rFonts w:ascii="Palatino Linotype" w:eastAsiaTheme="majorEastAsia" w:hAnsi="Palatino Linotype" w:cstheme="majorBidi"/>
          <w:b/>
          <w:lang w:val="es-MX" w:eastAsia="en-US"/>
        </w:rPr>
        <w:t>CUARTO. Notifíquese</w:t>
      </w:r>
      <w:r w:rsidRPr="004101BE">
        <w:rPr>
          <w:rFonts w:ascii="Palatino Linotype" w:eastAsiaTheme="majorEastAsia" w:hAnsi="Palatino Linotype" w:cstheme="majorBidi"/>
          <w:lang w:val="es-MX" w:eastAsia="en-US"/>
        </w:rPr>
        <w:t xml:space="preserve"> a</w:t>
      </w:r>
      <w:r w:rsidR="001149E4" w:rsidRPr="004101BE">
        <w:rPr>
          <w:rFonts w:ascii="Palatino Linotype" w:eastAsia="Times New Roman" w:hAnsi="Palatino Linotype" w:cs="Times New Roman"/>
          <w:lang w:val="es-ES"/>
        </w:rPr>
        <w:t xml:space="preserve"> </w:t>
      </w:r>
      <w:r w:rsidR="00464D2B" w:rsidRPr="00464D2B">
        <w:rPr>
          <w:rFonts w:ascii="Palatino Linotype" w:eastAsia="Times New Roman" w:hAnsi="Palatino Linotype" w:cs="Times New Roman"/>
          <w:b/>
          <w:highlight w:val="black"/>
          <w:lang w:val="es-ES"/>
        </w:rPr>
        <w:t>---------------</w:t>
      </w:r>
      <w:r w:rsidR="00464D2B">
        <w:rPr>
          <w:rFonts w:ascii="Palatino Linotype" w:eastAsia="Times New Roman" w:hAnsi="Palatino Linotype" w:cs="Times New Roman"/>
          <w:b/>
          <w:highlight w:val="black"/>
          <w:lang w:val="es-ES"/>
        </w:rPr>
        <w:t>----</w:t>
      </w:r>
      <w:r w:rsidR="00464D2B" w:rsidRPr="00464D2B">
        <w:rPr>
          <w:rFonts w:ascii="Palatino Linotype" w:eastAsia="Times New Roman" w:hAnsi="Palatino Linotype" w:cs="Times New Roman"/>
          <w:b/>
          <w:highlight w:val="black"/>
          <w:lang w:val="es-ES"/>
        </w:rPr>
        <w:t>--------------</w:t>
      </w:r>
      <w:r w:rsidR="00464D2B">
        <w:rPr>
          <w:rFonts w:ascii="Palatino Linotype" w:eastAsia="Times New Roman" w:hAnsi="Palatino Linotype" w:cs="Times New Roman"/>
          <w:b/>
          <w:highlight w:val="black"/>
          <w:lang w:val="es-ES"/>
        </w:rPr>
        <w:t>---</w:t>
      </w:r>
      <w:r w:rsidR="00464D2B" w:rsidRPr="00464D2B">
        <w:rPr>
          <w:rFonts w:ascii="Palatino Linotype" w:eastAsia="Times New Roman" w:hAnsi="Palatino Linotype" w:cs="Times New Roman"/>
          <w:b/>
          <w:highlight w:val="black"/>
          <w:lang w:val="es-ES"/>
        </w:rPr>
        <w:t>--</w:t>
      </w:r>
      <w:r w:rsidR="002353FC" w:rsidRPr="004101BE">
        <w:rPr>
          <w:rFonts w:ascii="Palatino Linotype" w:eastAsia="Times New Roman" w:hAnsi="Palatino Linotype" w:cs="Times New Roman"/>
          <w:b/>
          <w:lang w:val="es-ES"/>
        </w:rPr>
        <w:t xml:space="preserve"> </w:t>
      </w:r>
      <w:r w:rsidR="00AC24EE" w:rsidRPr="004101BE">
        <w:rPr>
          <w:rFonts w:ascii="Palatino Linotype" w:eastAsia="Times New Roman" w:hAnsi="Palatino Linotype" w:cs="Times New Roman"/>
          <w:lang w:val="es-ES"/>
        </w:rPr>
        <w:t xml:space="preserve">la </w:t>
      </w:r>
      <w:r w:rsidRPr="004101BE">
        <w:rPr>
          <w:rFonts w:ascii="Palatino Linotype" w:eastAsia="Times New Roman" w:hAnsi="Palatino Linotype" w:cs="Times New Roman"/>
          <w:lang w:val="es-ES"/>
        </w:rPr>
        <w:t xml:space="preserve">presente </w:t>
      </w:r>
      <w:r w:rsidRPr="004101BE">
        <w:rPr>
          <w:rFonts w:ascii="Palatino Linotype" w:eastAsia="Times New Roman" w:hAnsi="Palatino Linotype" w:cs="Times New Roman"/>
          <w:b/>
          <w:lang w:val="es-ES"/>
        </w:rPr>
        <w:t>resolución</w:t>
      </w:r>
      <w:r w:rsidR="00B50762" w:rsidRPr="004101BE">
        <w:rPr>
          <w:rFonts w:ascii="Palatino Linotype" w:eastAsia="Times New Roman" w:hAnsi="Palatino Linotype" w:cs="Times New Roman"/>
          <w:b/>
          <w:lang w:val="es-ES"/>
        </w:rPr>
        <w:t>.</w:t>
      </w:r>
      <w:r w:rsidRPr="004101BE">
        <w:rPr>
          <w:rFonts w:ascii="Palatino Linotype" w:eastAsia="Times New Roman" w:hAnsi="Palatino Linotype" w:cs="Times New Roman"/>
          <w:lang w:val="es-ES"/>
        </w:rPr>
        <w:t xml:space="preserve"> </w:t>
      </w:r>
    </w:p>
    <w:p w14:paraId="018E5136" w14:textId="6818996B" w:rsidR="00474A9F" w:rsidRPr="004101BE" w:rsidRDefault="00260059" w:rsidP="004101BE">
      <w:pPr>
        <w:spacing w:before="240" w:after="360" w:line="360" w:lineRule="auto"/>
        <w:jc w:val="both"/>
        <w:rPr>
          <w:rFonts w:ascii="Palatino Linotype" w:eastAsia="MS Mincho" w:hAnsi="Palatino Linotype" w:cs="Times New Roman"/>
          <w:color w:val="000000" w:themeColor="text1"/>
        </w:rPr>
      </w:pPr>
      <w:r w:rsidRPr="004101BE">
        <w:rPr>
          <w:rFonts w:ascii="Palatino Linotype" w:eastAsia="MS Mincho" w:hAnsi="Palatino Linotype" w:cs="Times New Roman"/>
          <w:b/>
          <w:color w:val="000000" w:themeColor="text1"/>
        </w:rPr>
        <w:t xml:space="preserve">QUINTO. </w:t>
      </w:r>
      <w:r w:rsidRPr="004101BE">
        <w:rPr>
          <w:rFonts w:ascii="Palatino Linotype" w:eastAsia="MS Mincho" w:hAnsi="Palatino Linotype" w:cs="Times New Roman"/>
          <w:color w:val="000000" w:themeColor="text1"/>
        </w:rPr>
        <w:t>Se hace del conocimiento de</w:t>
      </w:r>
      <w:r w:rsidR="00AC24EE" w:rsidRPr="004101BE">
        <w:rPr>
          <w:rFonts w:ascii="Palatino Linotype" w:eastAsia="MS Mincho" w:hAnsi="Palatino Linotype" w:cs="Times New Roman"/>
          <w:color w:val="000000" w:themeColor="text1"/>
        </w:rPr>
        <w:t xml:space="preserve"> </w:t>
      </w:r>
      <w:r w:rsidR="00464D2B" w:rsidRPr="00464D2B">
        <w:rPr>
          <w:rFonts w:ascii="Palatino Linotype" w:eastAsia="MS Mincho" w:hAnsi="Palatino Linotype" w:cs="Times New Roman"/>
          <w:b/>
          <w:color w:val="000000" w:themeColor="text1"/>
          <w:highlight w:val="black"/>
        </w:rPr>
        <w:t>-----------------------</w:t>
      </w:r>
      <w:r w:rsidR="00464D2B">
        <w:rPr>
          <w:rFonts w:ascii="Palatino Linotype" w:eastAsia="MS Mincho" w:hAnsi="Palatino Linotype" w:cs="Times New Roman"/>
          <w:b/>
          <w:color w:val="000000" w:themeColor="text1"/>
          <w:highlight w:val="black"/>
        </w:rPr>
        <w:t>--</w:t>
      </w:r>
      <w:r w:rsidR="00464D2B" w:rsidRPr="00464D2B">
        <w:rPr>
          <w:rFonts w:ascii="Palatino Linotype" w:eastAsia="MS Mincho" w:hAnsi="Palatino Linotype" w:cs="Times New Roman"/>
          <w:b/>
          <w:color w:val="000000" w:themeColor="text1"/>
          <w:highlight w:val="black"/>
        </w:rPr>
        <w:t>----------</w:t>
      </w:r>
      <w:r w:rsidR="002353FC" w:rsidRPr="004101BE">
        <w:rPr>
          <w:rFonts w:ascii="Palatino Linotype" w:eastAsia="MS Mincho" w:hAnsi="Palatino Linotype" w:cs="Times New Roman"/>
          <w:b/>
          <w:color w:val="000000" w:themeColor="text1"/>
        </w:rPr>
        <w:t xml:space="preserve"> </w:t>
      </w:r>
      <w:r w:rsidRPr="004101BE">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74A9F" w:rsidRPr="004101BE">
        <w:rPr>
          <w:rFonts w:ascii="Palatino Linotype" w:eastAsia="MS Mincho" w:hAnsi="Palatino Linotype" w:cs="Times New Roman"/>
          <w:color w:val="000000" w:themeColor="text1"/>
        </w:rPr>
        <w:t>rminos de las leyes aplicables.</w:t>
      </w:r>
    </w:p>
    <w:p w14:paraId="389A2C69" w14:textId="2A97D8AB" w:rsidR="00260059" w:rsidRDefault="00260059" w:rsidP="004101BE">
      <w:pPr>
        <w:spacing w:before="240" w:after="240" w:line="360" w:lineRule="auto"/>
        <w:jc w:val="both"/>
        <w:rPr>
          <w:rFonts w:ascii="Palatino Linotype" w:hAnsi="Palatino Linotype" w:cs="Arial"/>
          <w:color w:val="000000" w:themeColor="text1"/>
        </w:rPr>
      </w:pPr>
      <w:r w:rsidRPr="004101BE">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C75E4D" w:rsidRPr="004101BE">
        <w:rPr>
          <w:rFonts w:ascii="Palatino Linotype" w:hAnsi="Palatino Linotype"/>
          <w:color w:val="000000" w:themeColor="text1"/>
        </w:rPr>
        <w:t xml:space="preserve"> JOSÉ GUADALUPE LUNA HERNÁNDEZ; </w:t>
      </w:r>
      <w:r w:rsidRPr="004101BE">
        <w:rPr>
          <w:rFonts w:ascii="Palatino Linotype" w:hAnsi="Palatino Linotype"/>
          <w:color w:val="000000" w:themeColor="text1"/>
        </w:rPr>
        <w:t>JAVIER MARTÍNEZ CRUZ</w:t>
      </w:r>
      <w:r w:rsidR="00C75E4D" w:rsidRPr="004101BE">
        <w:rPr>
          <w:rFonts w:ascii="Palatino Linotype" w:hAnsi="Palatino Linotype"/>
          <w:color w:val="000000" w:themeColor="text1"/>
        </w:rPr>
        <w:t xml:space="preserve"> Y LUIS GUSTAVO PARRA NORIEGA</w:t>
      </w:r>
      <w:r w:rsidRPr="004101BE">
        <w:rPr>
          <w:rFonts w:ascii="Palatino Linotype" w:hAnsi="Palatino Linotype"/>
          <w:color w:val="000000" w:themeColor="text1"/>
        </w:rPr>
        <w:t xml:space="preserve">; EN LA </w:t>
      </w:r>
      <w:r w:rsidR="004101BE">
        <w:rPr>
          <w:rFonts w:ascii="Palatino Linotype" w:hAnsi="Palatino Linotype"/>
          <w:color w:val="000000" w:themeColor="text1"/>
        </w:rPr>
        <w:t>TRIGÉSIMA OCTAVA</w:t>
      </w:r>
      <w:r w:rsidR="00C75E4D" w:rsidRPr="004101BE">
        <w:rPr>
          <w:rFonts w:ascii="Palatino Linotype" w:hAnsi="Palatino Linotype"/>
          <w:color w:val="000000" w:themeColor="text1"/>
        </w:rPr>
        <w:t xml:space="preserve"> </w:t>
      </w:r>
      <w:r w:rsidRPr="004101BE">
        <w:rPr>
          <w:rFonts w:ascii="Palatino Linotype" w:hAnsi="Palatino Linotype"/>
          <w:color w:val="000000" w:themeColor="text1"/>
        </w:rPr>
        <w:t xml:space="preserve">SESIÓN ORDINARIA CELEBRADA EL </w:t>
      </w:r>
      <w:r w:rsidR="00DC075F">
        <w:rPr>
          <w:rFonts w:ascii="Palatino Linotype" w:hAnsi="Palatino Linotype"/>
          <w:color w:val="000000" w:themeColor="text1"/>
        </w:rPr>
        <w:t>DIECISÉIS</w:t>
      </w:r>
      <w:r w:rsidR="00C75E4D" w:rsidRPr="004101BE">
        <w:rPr>
          <w:rFonts w:ascii="Palatino Linotype" w:hAnsi="Palatino Linotype"/>
          <w:color w:val="000000" w:themeColor="text1"/>
        </w:rPr>
        <w:t xml:space="preserve"> </w:t>
      </w:r>
      <w:r w:rsidR="004101BE">
        <w:rPr>
          <w:rFonts w:ascii="Palatino Linotype" w:hAnsi="Palatino Linotype"/>
          <w:color w:val="000000" w:themeColor="text1"/>
        </w:rPr>
        <w:t>(16</w:t>
      </w:r>
      <w:r w:rsidR="00C75E4D" w:rsidRPr="004101BE">
        <w:rPr>
          <w:rFonts w:ascii="Palatino Linotype" w:hAnsi="Palatino Linotype"/>
          <w:color w:val="000000" w:themeColor="text1"/>
        </w:rPr>
        <w:t>) DE OCTUBRE</w:t>
      </w:r>
      <w:r w:rsidR="00A75C7E" w:rsidRPr="004101BE">
        <w:rPr>
          <w:rFonts w:ascii="Palatino Linotype" w:hAnsi="Palatino Linotype"/>
          <w:color w:val="000000" w:themeColor="text1"/>
        </w:rPr>
        <w:t xml:space="preserve"> </w:t>
      </w:r>
      <w:r w:rsidR="004101BE">
        <w:rPr>
          <w:rFonts w:ascii="Palatino Linotype" w:hAnsi="Palatino Linotype"/>
          <w:color w:val="000000" w:themeColor="text1"/>
        </w:rPr>
        <w:t>DE DOS MIL DIECINUEVE</w:t>
      </w:r>
      <w:r w:rsidRPr="004101BE">
        <w:rPr>
          <w:rFonts w:ascii="Palatino Linotype" w:hAnsi="Palatino Linotype"/>
          <w:color w:val="000000" w:themeColor="text1"/>
        </w:rPr>
        <w:t>, ANTE EL SECRETARIO TÉCNICO DEL PLENO</w:t>
      </w:r>
      <w:r w:rsidR="004101BE">
        <w:rPr>
          <w:rFonts w:ascii="Palatino Linotype" w:hAnsi="Palatino Linotype"/>
          <w:color w:val="000000" w:themeColor="text1"/>
        </w:rPr>
        <w:t>,</w:t>
      </w:r>
      <w:r w:rsidRPr="004101BE">
        <w:rPr>
          <w:rFonts w:ascii="Palatino Linotype" w:hAnsi="Palatino Linotype"/>
          <w:color w:val="000000" w:themeColor="text1"/>
        </w:rPr>
        <w:t xml:space="preserve"> ALEXIS TAPIA RAMÍREZ.</w:t>
      </w:r>
      <w:r w:rsidRPr="004101BE">
        <w:rPr>
          <w:rFonts w:ascii="Palatino Linotype" w:hAnsi="Palatino Linotype" w:cs="Arial"/>
          <w:color w:val="000000" w:themeColor="text1"/>
        </w:rPr>
        <w:t xml:space="preserve"> </w:t>
      </w:r>
    </w:p>
    <w:p w14:paraId="604C2EB3" w14:textId="77777777" w:rsidR="004101BE" w:rsidRDefault="004101BE" w:rsidP="004101BE">
      <w:pPr>
        <w:spacing w:before="240" w:after="240" w:line="360" w:lineRule="auto"/>
        <w:jc w:val="both"/>
        <w:rPr>
          <w:rFonts w:ascii="Palatino Linotype" w:hAnsi="Palatino Linotype" w:cs="Arial"/>
          <w:color w:val="000000" w:themeColor="text1"/>
        </w:rPr>
      </w:pPr>
    </w:p>
    <w:p w14:paraId="285D366C" w14:textId="77777777" w:rsidR="004101BE" w:rsidRDefault="004101BE" w:rsidP="004101BE">
      <w:pPr>
        <w:spacing w:before="240" w:after="240" w:line="360" w:lineRule="auto"/>
        <w:jc w:val="both"/>
        <w:rPr>
          <w:rFonts w:ascii="Palatino Linotype" w:hAnsi="Palatino Linotype" w:cs="Arial"/>
          <w:color w:val="000000" w:themeColor="text1"/>
        </w:rPr>
      </w:pPr>
    </w:p>
    <w:p w14:paraId="1AFD9D2F" w14:textId="77777777" w:rsidR="004101BE" w:rsidRPr="004101BE" w:rsidRDefault="004101BE" w:rsidP="004101BE">
      <w:pPr>
        <w:spacing w:before="240" w:after="240" w:line="360" w:lineRule="auto"/>
        <w:jc w:val="both"/>
        <w:rPr>
          <w:rFonts w:ascii="Palatino Linotype" w:hAnsi="Palatino Linotype" w:cs="Arial"/>
          <w:color w:val="000000" w:themeColor="text1"/>
        </w:rPr>
      </w:pP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260059" w:rsidRPr="004101BE" w14:paraId="7ED23201" w14:textId="77777777" w:rsidTr="00C75E4D">
        <w:trPr>
          <w:trHeight w:val="1807"/>
        </w:trPr>
        <w:tc>
          <w:tcPr>
            <w:tcW w:w="8779" w:type="dxa"/>
            <w:gridSpan w:val="2"/>
            <w:vAlign w:val="center"/>
          </w:tcPr>
          <w:p w14:paraId="0E3DA532" w14:textId="77777777" w:rsidR="00260059" w:rsidRPr="004101BE" w:rsidRDefault="00260059" w:rsidP="004101BE">
            <w:pPr>
              <w:spacing w:line="360" w:lineRule="auto"/>
              <w:rPr>
                <w:rFonts w:ascii="Palatino Linotype" w:hAnsi="Palatino Linotype" w:cs="Times New Roman"/>
                <w:b/>
                <w:color w:val="000000" w:themeColor="text1"/>
              </w:rPr>
            </w:pPr>
          </w:p>
          <w:p w14:paraId="6DF71779" w14:textId="77777777" w:rsidR="00260059" w:rsidRPr="004101BE" w:rsidRDefault="00260059" w:rsidP="004101BE">
            <w:pPr>
              <w:spacing w:line="360" w:lineRule="auto"/>
              <w:jc w:val="center"/>
              <w:rPr>
                <w:rFonts w:ascii="Palatino Linotype" w:hAnsi="Palatino Linotype" w:cs="Times New Roman"/>
                <w:b/>
                <w:color w:val="000000" w:themeColor="text1"/>
              </w:rPr>
            </w:pPr>
            <w:r w:rsidRPr="004101BE">
              <w:rPr>
                <w:rFonts w:ascii="Palatino Linotype" w:hAnsi="Palatino Linotype" w:cs="Times New Roman"/>
                <w:b/>
                <w:color w:val="000000" w:themeColor="text1"/>
              </w:rPr>
              <w:t>Zulema Martínez Sánchez</w:t>
            </w:r>
          </w:p>
          <w:p w14:paraId="59619295" w14:textId="77777777" w:rsidR="00260059" w:rsidRPr="004101BE" w:rsidRDefault="00260059" w:rsidP="004101BE">
            <w:pPr>
              <w:spacing w:line="360" w:lineRule="auto"/>
              <w:jc w:val="center"/>
              <w:rPr>
                <w:rFonts w:ascii="Palatino Linotype" w:hAnsi="Palatino Linotype" w:cs="Times New Roman"/>
                <w:color w:val="000000" w:themeColor="text1"/>
              </w:rPr>
            </w:pPr>
            <w:r w:rsidRPr="004101BE">
              <w:rPr>
                <w:rFonts w:ascii="Palatino Linotype" w:hAnsi="Palatino Linotype" w:cs="Times New Roman"/>
                <w:color w:val="000000" w:themeColor="text1"/>
              </w:rPr>
              <w:t>Comisionada Presidenta</w:t>
            </w:r>
          </w:p>
          <w:p w14:paraId="65A86DA7" w14:textId="77777777" w:rsidR="00C75E4D" w:rsidRDefault="00C75E4D" w:rsidP="004101BE">
            <w:pPr>
              <w:spacing w:line="360" w:lineRule="auto"/>
              <w:jc w:val="center"/>
              <w:rPr>
                <w:rFonts w:ascii="Palatino Linotype" w:hAnsi="Palatino Linotype" w:cs="Times New Roman"/>
                <w:color w:val="000000" w:themeColor="text1"/>
              </w:rPr>
            </w:pPr>
            <w:r w:rsidRPr="004101BE">
              <w:rPr>
                <w:rFonts w:ascii="Palatino Linotype" w:hAnsi="Palatino Linotype" w:cs="Times New Roman"/>
                <w:color w:val="000000" w:themeColor="text1"/>
              </w:rPr>
              <w:t>(Rúbrica)</w:t>
            </w:r>
          </w:p>
          <w:p w14:paraId="23AB5B56" w14:textId="77777777" w:rsidR="004101BE" w:rsidRDefault="004101BE" w:rsidP="004101BE">
            <w:pPr>
              <w:spacing w:line="360" w:lineRule="auto"/>
              <w:jc w:val="center"/>
              <w:rPr>
                <w:rFonts w:ascii="Palatino Linotype" w:hAnsi="Palatino Linotype" w:cs="Times New Roman"/>
                <w:color w:val="000000" w:themeColor="text1"/>
              </w:rPr>
            </w:pPr>
          </w:p>
          <w:p w14:paraId="7FDBA531" w14:textId="77777777" w:rsidR="004101BE" w:rsidRDefault="004101BE" w:rsidP="004101BE">
            <w:pPr>
              <w:spacing w:line="360" w:lineRule="auto"/>
              <w:jc w:val="center"/>
              <w:rPr>
                <w:rFonts w:ascii="Palatino Linotype" w:hAnsi="Palatino Linotype" w:cs="Times New Roman"/>
                <w:color w:val="000000" w:themeColor="text1"/>
              </w:rPr>
            </w:pPr>
          </w:p>
          <w:p w14:paraId="3B4C7285" w14:textId="4117004B" w:rsidR="004101BE" w:rsidRPr="004101BE" w:rsidRDefault="004101BE" w:rsidP="004101BE">
            <w:pPr>
              <w:spacing w:line="360" w:lineRule="auto"/>
              <w:jc w:val="center"/>
              <w:rPr>
                <w:rFonts w:ascii="Palatino Linotype" w:hAnsi="Palatino Linotype" w:cs="Times New Roman"/>
                <w:color w:val="000000" w:themeColor="text1"/>
              </w:rPr>
            </w:pPr>
          </w:p>
        </w:tc>
      </w:tr>
      <w:tr w:rsidR="00260059" w:rsidRPr="004101BE" w14:paraId="76A6C257" w14:textId="77777777" w:rsidTr="00C75E4D">
        <w:trPr>
          <w:trHeight w:val="2156"/>
        </w:trPr>
        <w:tc>
          <w:tcPr>
            <w:tcW w:w="4392" w:type="dxa"/>
            <w:vAlign w:val="center"/>
          </w:tcPr>
          <w:p w14:paraId="37D6D5FA" w14:textId="77777777" w:rsidR="00260059" w:rsidRDefault="00260059" w:rsidP="004101BE">
            <w:pPr>
              <w:spacing w:line="360" w:lineRule="auto"/>
              <w:rPr>
                <w:rFonts w:ascii="Palatino Linotype" w:hAnsi="Palatino Linotype" w:cs="Times New Roman"/>
                <w:b/>
                <w:color w:val="000000" w:themeColor="text1"/>
              </w:rPr>
            </w:pPr>
          </w:p>
          <w:p w14:paraId="5B04AD1A" w14:textId="77777777" w:rsidR="00DC075F" w:rsidRDefault="00DC075F" w:rsidP="004101BE">
            <w:pPr>
              <w:spacing w:line="360" w:lineRule="auto"/>
              <w:rPr>
                <w:rFonts w:ascii="Palatino Linotype" w:hAnsi="Palatino Linotype" w:cs="Times New Roman"/>
                <w:b/>
                <w:color w:val="000000" w:themeColor="text1"/>
              </w:rPr>
            </w:pPr>
          </w:p>
          <w:p w14:paraId="5D71985C" w14:textId="77777777" w:rsidR="00DC075F" w:rsidRPr="004101BE" w:rsidRDefault="00DC075F" w:rsidP="004101BE">
            <w:pPr>
              <w:spacing w:line="360" w:lineRule="auto"/>
              <w:rPr>
                <w:rFonts w:ascii="Palatino Linotype" w:hAnsi="Palatino Linotype" w:cs="Times New Roman"/>
                <w:b/>
                <w:color w:val="000000" w:themeColor="text1"/>
              </w:rPr>
            </w:pPr>
          </w:p>
          <w:p w14:paraId="47DBAAC4" w14:textId="77777777" w:rsidR="00260059" w:rsidRPr="004101BE" w:rsidRDefault="00260059" w:rsidP="004101BE">
            <w:pPr>
              <w:spacing w:line="360" w:lineRule="auto"/>
              <w:jc w:val="center"/>
              <w:rPr>
                <w:rFonts w:ascii="Palatino Linotype" w:hAnsi="Palatino Linotype" w:cs="Times New Roman"/>
                <w:b/>
                <w:color w:val="000000" w:themeColor="text1"/>
              </w:rPr>
            </w:pPr>
            <w:r w:rsidRPr="004101BE">
              <w:rPr>
                <w:rFonts w:ascii="Palatino Linotype" w:hAnsi="Palatino Linotype" w:cs="Times New Roman"/>
                <w:b/>
                <w:color w:val="000000" w:themeColor="text1"/>
              </w:rPr>
              <w:t xml:space="preserve">Eva </w:t>
            </w:r>
            <w:proofErr w:type="spellStart"/>
            <w:r w:rsidRPr="004101BE">
              <w:rPr>
                <w:rFonts w:ascii="Palatino Linotype" w:hAnsi="Palatino Linotype" w:cs="Times New Roman"/>
                <w:b/>
                <w:color w:val="000000" w:themeColor="text1"/>
              </w:rPr>
              <w:t>Abaid</w:t>
            </w:r>
            <w:proofErr w:type="spellEnd"/>
            <w:r w:rsidRPr="004101BE">
              <w:rPr>
                <w:rFonts w:ascii="Palatino Linotype" w:hAnsi="Palatino Linotype" w:cs="Times New Roman"/>
                <w:b/>
                <w:color w:val="000000" w:themeColor="text1"/>
              </w:rPr>
              <w:t xml:space="preserve"> </w:t>
            </w:r>
            <w:proofErr w:type="spellStart"/>
            <w:r w:rsidRPr="004101BE">
              <w:rPr>
                <w:rFonts w:ascii="Palatino Linotype" w:hAnsi="Palatino Linotype" w:cs="Times New Roman"/>
                <w:b/>
                <w:color w:val="000000" w:themeColor="text1"/>
              </w:rPr>
              <w:t>Yapur</w:t>
            </w:r>
            <w:proofErr w:type="spellEnd"/>
          </w:p>
          <w:p w14:paraId="03218B7E" w14:textId="77777777" w:rsidR="00260059" w:rsidRPr="004101BE" w:rsidRDefault="00260059" w:rsidP="004101BE">
            <w:pPr>
              <w:spacing w:line="360" w:lineRule="auto"/>
              <w:jc w:val="center"/>
              <w:rPr>
                <w:rFonts w:ascii="Palatino Linotype" w:hAnsi="Palatino Linotype" w:cs="Times New Roman"/>
                <w:color w:val="000000" w:themeColor="text1"/>
              </w:rPr>
            </w:pPr>
            <w:r w:rsidRPr="004101BE">
              <w:rPr>
                <w:rFonts w:ascii="Palatino Linotype" w:hAnsi="Palatino Linotype" w:cs="Times New Roman"/>
                <w:color w:val="000000" w:themeColor="text1"/>
              </w:rPr>
              <w:t>Comisionada</w:t>
            </w:r>
          </w:p>
          <w:p w14:paraId="5132FDF7" w14:textId="1277BA61" w:rsidR="00005B21" w:rsidRPr="004101BE" w:rsidRDefault="00005B21" w:rsidP="004101BE">
            <w:pPr>
              <w:spacing w:line="360" w:lineRule="auto"/>
              <w:jc w:val="center"/>
              <w:rPr>
                <w:rFonts w:ascii="Palatino Linotype" w:hAnsi="Palatino Linotype" w:cs="Times New Roman"/>
                <w:color w:val="000000" w:themeColor="text1"/>
              </w:rPr>
            </w:pPr>
            <w:r w:rsidRPr="004101BE">
              <w:rPr>
                <w:rFonts w:ascii="Palatino Linotype" w:hAnsi="Palatino Linotype" w:cs="Times New Roman"/>
                <w:color w:val="000000" w:themeColor="text1"/>
              </w:rPr>
              <w:t>(Rúbrica)</w:t>
            </w:r>
          </w:p>
        </w:tc>
        <w:tc>
          <w:tcPr>
            <w:tcW w:w="4387" w:type="dxa"/>
            <w:vAlign w:val="center"/>
          </w:tcPr>
          <w:p w14:paraId="2EFDF2B9" w14:textId="77777777" w:rsidR="00260059" w:rsidRDefault="00260059" w:rsidP="004101BE">
            <w:pPr>
              <w:spacing w:line="360" w:lineRule="auto"/>
              <w:rPr>
                <w:rFonts w:ascii="Palatino Linotype" w:hAnsi="Palatino Linotype" w:cs="Times New Roman"/>
                <w:b/>
                <w:color w:val="000000" w:themeColor="text1"/>
              </w:rPr>
            </w:pPr>
          </w:p>
          <w:p w14:paraId="69EEDA0F" w14:textId="77777777" w:rsidR="00DC075F" w:rsidRDefault="00DC075F" w:rsidP="004101BE">
            <w:pPr>
              <w:spacing w:line="360" w:lineRule="auto"/>
              <w:rPr>
                <w:rFonts w:ascii="Palatino Linotype" w:hAnsi="Palatino Linotype" w:cs="Times New Roman"/>
                <w:b/>
                <w:color w:val="000000" w:themeColor="text1"/>
              </w:rPr>
            </w:pPr>
          </w:p>
          <w:p w14:paraId="0B306D16" w14:textId="77777777" w:rsidR="00DC075F" w:rsidRPr="004101BE" w:rsidRDefault="00DC075F" w:rsidP="004101BE">
            <w:pPr>
              <w:spacing w:line="360" w:lineRule="auto"/>
              <w:rPr>
                <w:rFonts w:ascii="Palatino Linotype" w:hAnsi="Palatino Linotype" w:cs="Times New Roman"/>
                <w:b/>
                <w:color w:val="000000" w:themeColor="text1"/>
              </w:rPr>
            </w:pPr>
          </w:p>
          <w:p w14:paraId="5F557F11" w14:textId="77777777" w:rsidR="00260059" w:rsidRPr="004101BE" w:rsidRDefault="00260059" w:rsidP="004101BE">
            <w:pPr>
              <w:spacing w:line="360" w:lineRule="auto"/>
              <w:jc w:val="center"/>
              <w:rPr>
                <w:rFonts w:ascii="Palatino Linotype" w:hAnsi="Palatino Linotype" w:cs="Times New Roman"/>
                <w:b/>
                <w:color w:val="000000" w:themeColor="text1"/>
              </w:rPr>
            </w:pPr>
            <w:r w:rsidRPr="004101BE">
              <w:rPr>
                <w:rFonts w:ascii="Palatino Linotype" w:hAnsi="Palatino Linotype" w:cs="Times New Roman"/>
                <w:b/>
                <w:color w:val="000000" w:themeColor="text1"/>
              </w:rPr>
              <w:t>José Guadalupe Luna Hernández</w:t>
            </w:r>
          </w:p>
          <w:p w14:paraId="1635C580" w14:textId="77777777" w:rsidR="00260059" w:rsidRPr="004101BE" w:rsidRDefault="00260059" w:rsidP="004101BE">
            <w:pPr>
              <w:spacing w:line="360" w:lineRule="auto"/>
              <w:jc w:val="center"/>
              <w:rPr>
                <w:rFonts w:ascii="Palatino Linotype" w:hAnsi="Palatino Linotype" w:cs="Times New Roman"/>
                <w:color w:val="000000" w:themeColor="text1"/>
              </w:rPr>
            </w:pPr>
            <w:r w:rsidRPr="004101BE">
              <w:rPr>
                <w:rFonts w:ascii="Palatino Linotype" w:hAnsi="Palatino Linotype" w:cs="Times New Roman"/>
                <w:color w:val="000000" w:themeColor="text1"/>
              </w:rPr>
              <w:t>Comisionado</w:t>
            </w:r>
          </w:p>
          <w:p w14:paraId="6DF8A389" w14:textId="51651501" w:rsidR="00005B21" w:rsidRPr="004101BE" w:rsidRDefault="00005B21" w:rsidP="004101BE">
            <w:pPr>
              <w:spacing w:line="360" w:lineRule="auto"/>
              <w:jc w:val="center"/>
              <w:rPr>
                <w:rFonts w:ascii="Palatino Linotype" w:hAnsi="Palatino Linotype" w:cs="Times New Roman"/>
                <w:color w:val="000000" w:themeColor="text1"/>
              </w:rPr>
            </w:pPr>
            <w:r w:rsidRPr="004101BE">
              <w:rPr>
                <w:rFonts w:ascii="Palatino Linotype" w:hAnsi="Palatino Linotype" w:cs="Times New Roman"/>
                <w:color w:val="000000" w:themeColor="text1"/>
              </w:rPr>
              <w:t>(Rúbrica)</w:t>
            </w:r>
          </w:p>
        </w:tc>
      </w:tr>
      <w:tr w:rsidR="00005B21" w:rsidRPr="004101BE" w14:paraId="0D35ED16" w14:textId="2BBAFEDC" w:rsidTr="00C75E4D">
        <w:trPr>
          <w:trHeight w:val="2244"/>
        </w:trPr>
        <w:tc>
          <w:tcPr>
            <w:tcW w:w="4392" w:type="dxa"/>
            <w:vAlign w:val="center"/>
          </w:tcPr>
          <w:p w14:paraId="554B39A8" w14:textId="77777777" w:rsidR="004101BE" w:rsidRDefault="004101BE" w:rsidP="004101BE">
            <w:pPr>
              <w:spacing w:line="360" w:lineRule="auto"/>
              <w:rPr>
                <w:rFonts w:ascii="Palatino Linotype" w:hAnsi="Palatino Linotype" w:cs="Times New Roman"/>
                <w:b/>
                <w:color w:val="000000" w:themeColor="text1"/>
              </w:rPr>
            </w:pPr>
          </w:p>
          <w:p w14:paraId="41EFB2CE" w14:textId="77777777" w:rsidR="004101BE" w:rsidRDefault="004101BE" w:rsidP="004101BE">
            <w:pPr>
              <w:spacing w:line="360" w:lineRule="auto"/>
              <w:jc w:val="center"/>
              <w:rPr>
                <w:rFonts w:ascii="Palatino Linotype" w:hAnsi="Palatino Linotype" w:cs="Times New Roman"/>
                <w:b/>
                <w:color w:val="000000" w:themeColor="text1"/>
              </w:rPr>
            </w:pPr>
          </w:p>
          <w:p w14:paraId="617B8C59" w14:textId="77777777" w:rsidR="00005B21" w:rsidRPr="004101BE" w:rsidRDefault="00005B21" w:rsidP="004101BE">
            <w:pPr>
              <w:spacing w:line="360" w:lineRule="auto"/>
              <w:jc w:val="center"/>
              <w:rPr>
                <w:rFonts w:ascii="Palatino Linotype" w:hAnsi="Palatino Linotype" w:cs="Times New Roman"/>
                <w:b/>
                <w:color w:val="000000" w:themeColor="text1"/>
              </w:rPr>
            </w:pPr>
            <w:r w:rsidRPr="004101BE">
              <w:rPr>
                <w:rFonts w:ascii="Palatino Linotype" w:hAnsi="Palatino Linotype" w:cs="Times New Roman"/>
                <w:b/>
                <w:color w:val="000000" w:themeColor="text1"/>
              </w:rPr>
              <w:t>Javier Martínez Cruz</w:t>
            </w:r>
          </w:p>
          <w:p w14:paraId="3DA56E2E" w14:textId="77777777" w:rsidR="00005B21" w:rsidRPr="004101BE" w:rsidRDefault="00005B21" w:rsidP="004101BE">
            <w:pPr>
              <w:spacing w:line="360" w:lineRule="auto"/>
              <w:jc w:val="center"/>
              <w:rPr>
                <w:rFonts w:ascii="Palatino Linotype" w:hAnsi="Palatino Linotype" w:cs="Times New Roman"/>
                <w:color w:val="000000" w:themeColor="text1"/>
              </w:rPr>
            </w:pPr>
            <w:r w:rsidRPr="004101BE">
              <w:rPr>
                <w:rFonts w:ascii="Palatino Linotype" w:hAnsi="Palatino Linotype" w:cs="Times New Roman"/>
                <w:color w:val="000000" w:themeColor="text1"/>
              </w:rPr>
              <w:t>Comisionado</w:t>
            </w:r>
          </w:p>
          <w:p w14:paraId="5BC41A68" w14:textId="7AB81599" w:rsidR="00005B21" w:rsidRPr="004101BE" w:rsidRDefault="00005B21" w:rsidP="004101BE">
            <w:pPr>
              <w:spacing w:line="360" w:lineRule="auto"/>
              <w:jc w:val="center"/>
              <w:rPr>
                <w:rFonts w:ascii="Palatino Linotype" w:hAnsi="Palatino Linotype" w:cs="Times New Roman"/>
                <w:color w:val="000000" w:themeColor="text1"/>
              </w:rPr>
            </w:pPr>
            <w:r w:rsidRPr="004101BE">
              <w:rPr>
                <w:rFonts w:ascii="Palatino Linotype" w:hAnsi="Palatino Linotype" w:cs="Times New Roman"/>
                <w:color w:val="000000" w:themeColor="text1"/>
              </w:rPr>
              <w:t>(Rúbrica)</w:t>
            </w:r>
          </w:p>
        </w:tc>
        <w:tc>
          <w:tcPr>
            <w:tcW w:w="4387" w:type="dxa"/>
            <w:vAlign w:val="center"/>
          </w:tcPr>
          <w:p w14:paraId="67E8D43B" w14:textId="77777777" w:rsidR="004101BE" w:rsidRDefault="004101BE" w:rsidP="004101BE">
            <w:pPr>
              <w:spacing w:line="360" w:lineRule="auto"/>
              <w:rPr>
                <w:rFonts w:ascii="Palatino Linotype" w:hAnsi="Palatino Linotype" w:cs="Times New Roman"/>
                <w:color w:val="000000" w:themeColor="text1"/>
              </w:rPr>
            </w:pPr>
          </w:p>
          <w:p w14:paraId="6A22D4D1" w14:textId="77777777" w:rsidR="004101BE" w:rsidRPr="004101BE" w:rsidRDefault="004101BE" w:rsidP="004101BE">
            <w:pPr>
              <w:spacing w:line="360" w:lineRule="auto"/>
              <w:jc w:val="center"/>
              <w:rPr>
                <w:rFonts w:ascii="Palatino Linotype" w:hAnsi="Palatino Linotype" w:cs="Times New Roman"/>
                <w:color w:val="000000" w:themeColor="text1"/>
              </w:rPr>
            </w:pPr>
          </w:p>
          <w:p w14:paraId="2DE3B43C" w14:textId="2A7325FF" w:rsidR="00005B21" w:rsidRPr="004101BE" w:rsidRDefault="00005B21" w:rsidP="004101BE">
            <w:pPr>
              <w:spacing w:line="360" w:lineRule="auto"/>
              <w:jc w:val="center"/>
              <w:rPr>
                <w:rFonts w:ascii="Palatino Linotype" w:hAnsi="Palatino Linotype" w:cs="Times New Roman"/>
                <w:b/>
                <w:color w:val="000000" w:themeColor="text1"/>
              </w:rPr>
            </w:pPr>
            <w:r w:rsidRPr="004101BE">
              <w:rPr>
                <w:rFonts w:ascii="Palatino Linotype" w:hAnsi="Palatino Linotype" w:cs="Times New Roman"/>
                <w:b/>
                <w:color w:val="000000" w:themeColor="text1"/>
              </w:rPr>
              <w:t>Luis Gustavo Parra Noriega</w:t>
            </w:r>
          </w:p>
          <w:p w14:paraId="4FBB3F9F" w14:textId="1E857EEE" w:rsidR="00005B21" w:rsidRPr="004101BE" w:rsidRDefault="00005B21" w:rsidP="004101BE">
            <w:pPr>
              <w:spacing w:line="360" w:lineRule="auto"/>
              <w:jc w:val="center"/>
              <w:rPr>
                <w:rFonts w:ascii="Palatino Linotype" w:hAnsi="Palatino Linotype" w:cs="Times New Roman"/>
                <w:color w:val="000000" w:themeColor="text1"/>
              </w:rPr>
            </w:pPr>
            <w:r w:rsidRPr="004101BE">
              <w:rPr>
                <w:rFonts w:ascii="Palatino Linotype" w:hAnsi="Palatino Linotype" w:cs="Times New Roman"/>
                <w:color w:val="000000" w:themeColor="text1"/>
              </w:rPr>
              <w:t>Comisionado</w:t>
            </w:r>
          </w:p>
          <w:p w14:paraId="3FD00E52" w14:textId="420B1159" w:rsidR="00005B21" w:rsidRPr="004101BE" w:rsidRDefault="00005B21" w:rsidP="004101BE">
            <w:pPr>
              <w:spacing w:line="360" w:lineRule="auto"/>
              <w:jc w:val="center"/>
              <w:rPr>
                <w:rFonts w:ascii="Palatino Linotype" w:hAnsi="Palatino Linotype" w:cs="Times New Roman"/>
                <w:color w:val="000000" w:themeColor="text1"/>
              </w:rPr>
            </w:pPr>
            <w:r w:rsidRPr="004101BE">
              <w:rPr>
                <w:rFonts w:ascii="Palatino Linotype" w:hAnsi="Palatino Linotype" w:cs="Times New Roman"/>
                <w:color w:val="000000" w:themeColor="text1"/>
              </w:rPr>
              <w:t>(Rúbrica)</w:t>
            </w:r>
          </w:p>
        </w:tc>
      </w:tr>
      <w:tr w:rsidR="00260059" w:rsidRPr="004101BE" w14:paraId="3869187B" w14:textId="77777777" w:rsidTr="00C75E4D">
        <w:trPr>
          <w:trHeight w:val="1953"/>
        </w:trPr>
        <w:tc>
          <w:tcPr>
            <w:tcW w:w="8779" w:type="dxa"/>
            <w:gridSpan w:val="2"/>
            <w:vAlign w:val="center"/>
          </w:tcPr>
          <w:p w14:paraId="68D52EA5" w14:textId="77777777" w:rsidR="00260059" w:rsidRPr="004101BE" w:rsidRDefault="00260059" w:rsidP="004101BE">
            <w:pPr>
              <w:spacing w:line="360" w:lineRule="auto"/>
              <w:rPr>
                <w:rFonts w:ascii="Palatino Linotype" w:hAnsi="Palatino Linotype" w:cs="Times New Roman"/>
                <w:b/>
                <w:color w:val="000000" w:themeColor="text1"/>
              </w:rPr>
            </w:pPr>
          </w:p>
          <w:p w14:paraId="1327CABB" w14:textId="77777777" w:rsidR="00260059" w:rsidRDefault="00260059" w:rsidP="004101BE">
            <w:pPr>
              <w:spacing w:line="360" w:lineRule="auto"/>
              <w:jc w:val="center"/>
              <w:rPr>
                <w:rFonts w:ascii="Palatino Linotype" w:hAnsi="Palatino Linotype" w:cs="Times New Roman"/>
                <w:b/>
                <w:color w:val="000000" w:themeColor="text1"/>
              </w:rPr>
            </w:pPr>
          </w:p>
          <w:p w14:paraId="33CD7D14" w14:textId="77777777" w:rsidR="004101BE" w:rsidRPr="004101BE" w:rsidRDefault="004101BE" w:rsidP="004101BE">
            <w:pPr>
              <w:spacing w:line="360" w:lineRule="auto"/>
              <w:jc w:val="center"/>
              <w:rPr>
                <w:rFonts w:ascii="Palatino Linotype" w:hAnsi="Palatino Linotype" w:cs="Times New Roman"/>
                <w:b/>
                <w:color w:val="000000" w:themeColor="text1"/>
              </w:rPr>
            </w:pPr>
          </w:p>
          <w:p w14:paraId="789931F6" w14:textId="77777777" w:rsidR="00260059" w:rsidRPr="004101BE" w:rsidRDefault="00260059" w:rsidP="004101BE">
            <w:pPr>
              <w:spacing w:line="360" w:lineRule="auto"/>
              <w:jc w:val="center"/>
              <w:rPr>
                <w:rFonts w:ascii="Palatino Linotype" w:hAnsi="Palatino Linotype" w:cs="Times New Roman"/>
                <w:b/>
                <w:color w:val="000000" w:themeColor="text1"/>
              </w:rPr>
            </w:pPr>
            <w:r w:rsidRPr="004101BE">
              <w:rPr>
                <w:rFonts w:ascii="Palatino Linotype" w:hAnsi="Palatino Linotype" w:cs="Times New Roman"/>
                <w:b/>
                <w:color w:val="000000" w:themeColor="text1"/>
              </w:rPr>
              <w:t>Alexis Tapia Ramírez</w:t>
            </w:r>
          </w:p>
          <w:p w14:paraId="09839DB3" w14:textId="77777777" w:rsidR="00260059" w:rsidRDefault="00260059" w:rsidP="004101BE">
            <w:pPr>
              <w:spacing w:line="360" w:lineRule="auto"/>
              <w:jc w:val="center"/>
              <w:rPr>
                <w:rFonts w:ascii="Palatino Linotype" w:hAnsi="Palatino Linotype" w:cs="Times New Roman"/>
                <w:color w:val="000000" w:themeColor="text1"/>
              </w:rPr>
            </w:pPr>
            <w:r w:rsidRPr="004101BE">
              <w:rPr>
                <w:rFonts w:ascii="Palatino Linotype" w:hAnsi="Palatino Linotype" w:cs="Times New Roman"/>
                <w:color w:val="000000" w:themeColor="text1"/>
              </w:rPr>
              <w:t>Secretario Técnico del Pleno</w:t>
            </w:r>
          </w:p>
          <w:p w14:paraId="281E95E4" w14:textId="1F9BB723" w:rsidR="004101BE" w:rsidRPr="004101BE" w:rsidRDefault="004101BE" w:rsidP="004101B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7C50B736" w14:textId="77777777" w:rsidR="00C75E4D" w:rsidRPr="004101BE" w:rsidRDefault="00C75E4D" w:rsidP="004101BE">
      <w:pPr>
        <w:spacing w:before="240" w:after="240" w:line="360" w:lineRule="auto"/>
        <w:jc w:val="both"/>
        <w:rPr>
          <w:rFonts w:ascii="Palatino Linotype" w:eastAsia="Times New Roman" w:hAnsi="Palatino Linotype" w:cs="Arial"/>
          <w:color w:val="000000" w:themeColor="text1"/>
        </w:rPr>
      </w:pPr>
    </w:p>
    <w:p w14:paraId="5CD2FED7" w14:textId="54C0576E" w:rsidR="00840559" w:rsidRPr="004101BE" w:rsidRDefault="00260059" w:rsidP="004101BE">
      <w:pPr>
        <w:spacing w:before="240" w:after="240" w:line="360" w:lineRule="auto"/>
        <w:jc w:val="both"/>
        <w:rPr>
          <w:rFonts w:ascii="Palatino Linotype" w:eastAsia="Calibri" w:hAnsi="Palatino Linotype" w:cs="Arial"/>
          <w:b/>
          <w:color w:val="000000" w:themeColor="text1"/>
        </w:rPr>
      </w:pPr>
      <w:r w:rsidRPr="004101BE">
        <w:rPr>
          <w:rFonts w:ascii="Palatino Linotype" w:eastAsia="Times New Roman" w:hAnsi="Palatino Linotype" w:cs="Arial"/>
          <w:color w:val="000000" w:themeColor="text1"/>
        </w:rPr>
        <w:t>Esta hoja</w:t>
      </w:r>
      <w:r w:rsidR="00AC24EE" w:rsidRPr="004101BE">
        <w:rPr>
          <w:rFonts w:ascii="Palatino Linotype" w:eastAsia="Times New Roman" w:hAnsi="Palatino Linotype" w:cs="Arial"/>
          <w:color w:val="000000" w:themeColor="text1"/>
        </w:rPr>
        <w:t xml:space="preserve"> correspo</w:t>
      </w:r>
      <w:r w:rsidR="00B63EE0" w:rsidRPr="004101BE">
        <w:rPr>
          <w:rFonts w:ascii="Palatino Linotype" w:eastAsia="Times New Roman" w:hAnsi="Palatino Linotype" w:cs="Arial"/>
          <w:color w:val="000000" w:themeColor="text1"/>
        </w:rPr>
        <w:t xml:space="preserve">nde a la resolución de dieciséis </w:t>
      </w:r>
      <w:r w:rsidR="00870FBA" w:rsidRPr="004101BE">
        <w:rPr>
          <w:rFonts w:ascii="Palatino Linotype" w:eastAsia="Times New Roman" w:hAnsi="Palatino Linotype" w:cs="Arial"/>
          <w:color w:val="000000" w:themeColor="text1"/>
        </w:rPr>
        <w:t>(</w:t>
      </w:r>
      <w:r w:rsidR="00B63EE0" w:rsidRPr="004101BE">
        <w:rPr>
          <w:rFonts w:ascii="Palatino Linotype" w:eastAsia="Times New Roman" w:hAnsi="Palatino Linotype" w:cs="Arial"/>
          <w:color w:val="000000" w:themeColor="text1"/>
        </w:rPr>
        <w:t>16</w:t>
      </w:r>
      <w:r w:rsidR="00A75C7E" w:rsidRPr="004101BE">
        <w:rPr>
          <w:rFonts w:ascii="Palatino Linotype" w:eastAsia="Times New Roman" w:hAnsi="Palatino Linotype" w:cs="Arial"/>
          <w:color w:val="000000" w:themeColor="text1"/>
        </w:rPr>
        <w:t>) de</w:t>
      </w:r>
      <w:r w:rsidR="00E84693" w:rsidRPr="004101BE">
        <w:rPr>
          <w:rFonts w:ascii="Palatino Linotype" w:eastAsia="Times New Roman" w:hAnsi="Palatino Linotype" w:cs="Arial"/>
          <w:color w:val="000000" w:themeColor="text1"/>
        </w:rPr>
        <w:t xml:space="preserve"> octubre</w:t>
      </w:r>
      <w:r w:rsidR="00994D80" w:rsidRPr="004101BE">
        <w:rPr>
          <w:rFonts w:ascii="Palatino Linotype" w:eastAsia="Times New Roman" w:hAnsi="Palatino Linotype" w:cs="Arial"/>
          <w:color w:val="000000" w:themeColor="text1"/>
        </w:rPr>
        <w:t xml:space="preserve"> </w:t>
      </w:r>
      <w:r w:rsidR="00470830" w:rsidRPr="004101BE">
        <w:rPr>
          <w:rFonts w:ascii="Palatino Linotype" w:eastAsia="Times New Roman" w:hAnsi="Palatino Linotype" w:cs="Arial"/>
          <w:color w:val="000000" w:themeColor="text1"/>
        </w:rPr>
        <w:t>de dos mil diecinueve</w:t>
      </w:r>
      <w:r w:rsidRPr="004101BE">
        <w:rPr>
          <w:rFonts w:ascii="Palatino Linotype" w:eastAsia="Times New Roman" w:hAnsi="Palatino Linotype" w:cs="Arial"/>
          <w:color w:val="000000" w:themeColor="text1"/>
        </w:rPr>
        <w:t xml:space="preserve">, emitida en el recurso de revisión </w:t>
      </w:r>
      <w:r w:rsidR="00E84693" w:rsidRPr="004101BE">
        <w:rPr>
          <w:rFonts w:ascii="Palatino Linotype" w:eastAsia="Times New Roman" w:hAnsi="Palatino Linotype" w:cs="Arial"/>
          <w:b/>
          <w:color w:val="000000" w:themeColor="text1"/>
        </w:rPr>
        <w:t>06713</w:t>
      </w:r>
      <w:r w:rsidR="00AC24EE" w:rsidRPr="004101BE">
        <w:rPr>
          <w:rFonts w:ascii="Palatino Linotype" w:eastAsia="Times New Roman" w:hAnsi="Palatino Linotype" w:cs="Arial"/>
          <w:b/>
          <w:color w:val="000000" w:themeColor="text1"/>
        </w:rPr>
        <w:t>/INFOEM/IP/RR/2019</w:t>
      </w:r>
      <w:r w:rsidRPr="004101BE">
        <w:rPr>
          <w:rFonts w:ascii="Palatino Linotype" w:eastAsia="Times New Roman" w:hAnsi="Palatino Linotype" w:cs="Arial"/>
          <w:b/>
          <w:color w:val="000000" w:themeColor="text1"/>
        </w:rPr>
        <w:t>.</w:t>
      </w:r>
    </w:p>
    <w:sectPr w:rsidR="00840559" w:rsidRPr="004101BE" w:rsidSect="004101BE">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B935A" w14:textId="77777777" w:rsidR="009E14BC" w:rsidRDefault="009E14BC" w:rsidP="00587366">
      <w:r>
        <w:separator/>
      </w:r>
    </w:p>
  </w:endnote>
  <w:endnote w:type="continuationSeparator" w:id="0">
    <w:p w14:paraId="4BD5015A" w14:textId="77777777" w:rsidR="009E14BC" w:rsidRDefault="009E14B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Content>
      <w:sdt>
        <w:sdtPr>
          <w:rPr>
            <w:rFonts w:ascii="Palatino Linotype" w:hAnsi="Palatino Linotype"/>
            <w:sz w:val="28"/>
          </w:rPr>
          <w:id w:val="-1742866197"/>
          <w:docPartObj>
            <w:docPartGallery w:val="Page Numbers (Top of Page)"/>
            <w:docPartUnique/>
          </w:docPartObj>
        </w:sdtPr>
        <w:sdtContent>
          <w:p w14:paraId="187818B4" w14:textId="77777777" w:rsidR="009E14BC" w:rsidRPr="00883450" w:rsidRDefault="009E14B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A4F9A">
              <w:rPr>
                <w:rFonts w:ascii="Palatino Linotype" w:hAnsi="Palatino Linotype"/>
                <w:b/>
                <w:bCs/>
                <w:noProof/>
                <w:sz w:val="22"/>
                <w:szCs w:val="20"/>
              </w:rPr>
              <w:t>57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A4F9A">
              <w:rPr>
                <w:rFonts w:ascii="Palatino Linotype" w:hAnsi="Palatino Linotype"/>
                <w:b/>
                <w:bCs/>
                <w:noProof/>
                <w:sz w:val="22"/>
                <w:szCs w:val="20"/>
              </w:rPr>
              <w:t>62</w:t>
            </w:r>
            <w:r w:rsidRPr="00883450">
              <w:rPr>
                <w:rFonts w:ascii="Palatino Linotype" w:hAnsi="Palatino Linotype"/>
                <w:b/>
                <w:bCs/>
                <w:sz w:val="22"/>
                <w:szCs w:val="20"/>
              </w:rPr>
              <w:fldChar w:fldCharType="end"/>
            </w:r>
          </w:p>
        </w:sdtContent>
      </w:sdt>
    </w:sdtContent>
  </w:sdt>
  <w:p w14:paraId="6243EC1B" w14:textId="77777777" w:rsidR="009E14BC" w:rsidRDefault="009E14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E14BC" w:rsidRPr="00883450" w:rsidRDefault="009E14B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64D2B" w:rsidRPr="00464D2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64D2B" w:rsidRPr="00464D2B">
      <w:rPr>
        <w:rFonts w:ascii="Palatino Linotype" w:hAnsi="Palatino Linotype"/>
        <w:noProof/>
        <w:sz w:val="22"/>
        <w:szCs w:val="22"/>
        <w:lang w:val="es-ES"/>
      </w:rPr>
      <w:t>62</w:t>
    </w:r>
    <w:r w:rsidRPr="00883450">
      <w:rPr>
        <w:rFonts w:ascii="Palatino Linotype" w:hAnsi="Palatino Linotype"/>
        <w:sz w:val="22"/>
        <w:szCs w:val="22"/>
      </w:rPr>
      <w:fldChar w:fldCharType="end"/>
    </w:r>
  </w:p>
  <w:p w14:paraId="5F5C4865" w14:textId="77777777" w:rsidR="009E14BC" w:rsidRPr="00883450" w:rsidRDefault="009E14B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6A166" w14:textId="77777777" w:rsidR="009E14BC" w:rsidRDefault="009E14BC" w:rsidP="00587366">
      <w:r>
        <w:separator/>
      </w:r>
    </w:p>
  </w:footnote>
  <w:footnote w:type="continuationSeparator" w:id="0">
    <w:p w14:paraId="61241CDE" w14:textId="77777777" w:rsidR="009E14BC" w:rsidRDefault="009E14BC" w:rsidP="00587366">
      <w:r>
        <w:continuationSeparator/>
      </w:r>
    </w:p>
  </w:footnote>
  <w:footnote w:id="1">
    <w:p w14:paraId="410C2C9D" w14:textId="77777777" w:rsidR="009E14BC" w:rsidRPr="00034B44" w:rsidRDefault="009E14BC" w:rsidP="008D221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B184D5E" w14:textId="77777777" w:rsidR="009E14BC" w:rsidRPr="00034B44" w:rsidRDefault="009E14BC" w:rsidP="008D221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3E5CC9D1" w14:textId="77777777" w:rsidR="009E14BC" w:rsidRPr="00034B44" w:rsidRDefault="009E14BC" w:rsidP="008D221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08B73963" w14:textId="77777777" w:rsidR="009E14BC" w:rsidRPr="00034B44" w:rsidRDefault="009E14BC"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8213200" w14:textId="77777777" w:rsidR="009E14BC" w:rsidRPr="00034B44" w:rsidRDefault="009E14BC" w:rsidP="008D221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C881C31" w14:textId="77777777" w:rsidR="009E14BC" w:rsidRPr="00034B44" w:rsidRDefault="009E14BC" w:rsidP="008D221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7CAE56BE" w14:textId="77777777" w:rsidR="009E14BC" w:rsidRPr="00034B44" w:rsidRDefault="009E14BC"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4742BA26" w14:textId="77777777" w:rsidR="009E14BC" w:rsidRPr="00034B44" w:rsidRDefault="009E14BC" w:rsidP="008D221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65EC18D9" w14:textId="77777777" w:rsidR="009E14BC" w:rsidRPr="00034B44" w:rsidRDefault="009E14BC" w:rsidP="008D221F">
      <w:pPr>
        <w:pStyle w:val="Textonotapie"/>
        <w:jc w:val="both"/>
        <w:rPr>
          <w:rFonts w:ascii="Palatino Linotype" w:hAnsi="Palatino Linotype"/>
          <w:sz w:val="18"/>
        </w:rPr>
      </w:pPr>
      <w:r w:rsidRPr="00034B44">
        <w:rPr>
          <w:rFonts w:ascii="Palatino Linotype" w:hAnsi="Palatino Linotype"/>
          <w:sz w:val="18"/>
        </w:rPr>
        <w:t xml:space="preserve"> (…)</w:t>
      </w:r>
    </w:p>
    <w:p w14:paraId="2D821CE4" w14:textId="77777777" w:rsidR="009E14BC" w:rsidRPr="00034B44" w:rsidRDefault="009E14BC" w:rsidP="008D221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bookmarkStart w:id="93" w:name="_GoBack"/>
      <w:bookmarkEnd w:id="9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9E14BC" w:rsidRDefault="009E14BC">
    <w:pPr>
      <w:pStyle w:val="Encabezado"/>
    </w:pPr>
    <w:r>
      <w:tab/>
    </w:r>
    <w:r>
      <w:tab/>
    </w:r>
  </w:p>
  <w:p w14:paraId="64F5F23E" w14:textId="390690E5" w:rsidR="009E14BC" w:rsidRDefault="009E14BC">
    <w:pPr>
      <w:pStyle w:val="Encabezado"/>
    </w:pPr>
  </w:p>
  <w:tbl>
    <w:tblPr>
      <w:tblStyle w:val="Tablaconcuadrcula"/>
      <w:tblW w:w="6378" w:type="dxa"/>
      <w:tblInd w:w="2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E14BC" w:rsidRPr="00E1705A" w14:paraId="07F2896E" w14:textId="77777777" w:rsidTr="0095485F">
      <w:trPr>
        <w:trHeight w:val="138"/>
      </w:trPr>
      <w:tc>
        <w:tcPr>
          <w:tcW w:w="2552" w:type="dxa"/>
          <w:vAlign w:val="center"/>
        </w:tcPr>
        <w:p w14:paraId="4A5B1974" w14:textId="77777777" w:rsidR="009E14BC" w:rsidRPr="00E1705A" w:rsidRDefault="009E14BC"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5BB5DCA5" w:rsidR="009E14BC" w:rsidRPr="00E1705A" w:rsidRDefault="009E14BC" w:rsidP="009573B2">
          <w:pPr>
            <w:pStyle w:val="Encabezado"/>
            <w:rPr>
              <w:rFonts w:ascii="Palatino Linotype" w:hAnsi="Palatino Linotype"/>
              <w:b/>
              <w:sz w:val="22"/>
              <w:szCs w:val="22"/>
            </w:rPr>
          </w:pPr>
          <w:r>
            <w:rPr>
              <w:rFonts w:ascii="Palatino Linotype" w:hAnsi="Palatino Linotype" w:cs="Arial"/>
              <w:b/>
              <w:bCs/>
              <w:sz w:val="22"/>
              <w:szCs w:val="22"/>
              <w:lang w:eastAsia="es-MX"/>
            </w:rPr>
            <w:t>06713/INFOEM/IP/RR/2019</w:t>
          </w:r>
        </w:p>
      </w:tc>
    </w:tr>
    <w:tr w:rsidR="009E14BC" w:rsidRPr="00E1705A" w14:paraId="095EB01B" w14:textId="77777777" w:rsidTr="0095485F">
      <w:trPr>
        <w:trHeight w:val="321"/>
      </w:trPr>
      <w:tc>
        <w:tcPr>
          <w:tcW w:w="2552" w:type="dxa"/>
          <w:vAlign w:val="center"/>
        </w:tcPr>
        <w:p w14:paraId="6E000A51" w14:textId="4DA3E277" w:rsidR="009E14BC" w:rsidRPr="00E1705A" w:rsidRDefault="009E14BC"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47491DF0" w:rsidR="009E14BC" w:rsidRPr="00E1705A" w:rsidRDefault="009E14BC" w:rsidP="001149E4">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Chinconcuac</w:t>
          </w:r>
          <w:proofErr w:type="spellEnd"/>
          <w:r>
            <w:rPr>
              <w:rFonts w:ascii="Palatino Linotype" w:hAnsi="Palatino Linotype"/>
              <w:b/>
              <w:sz w:val="22"/>
              <w:szCs w:val="22"/>
            </w:rPr>
            <w:t xml:space="preserve">  </w:t>
          </w:r>
        </w:p>
      </w:tc>
    </w:tr>
    <w:tr w:rsidR="009E14BC" w:rsidRPr="00E1705A" w14:paraId="14F3CE0D" w14:textId="77777777" w:rsidTr="0095485F">
      <w:trPr>
        <w:trHeight w:val="321"/>
      </w:trPr>
      <w:tc>
        <w:tcPr>
          <w:tcW w:w="2552" w:type="dxa"/>
          <w:vAlign w:val="center"/>
        </w:tcPr>
        <w:p w14:paraId="12248485" w14:textId="2D643AEB" w:rsidR="009E14BC" w:rsidRPr="00E1705A" w:rsidRDefault="009E14BC"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9E14BC" w:rsidRPr="00E1705A" w:rsidRDefault="009E14BC"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9E14BC" w:rsidRDefault="009E14BC"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9E14BC" w:rsidRDefault="009E14BC" w:rsidP="000B5D79">
    <w:pPr>
      <w:pStyle w:val="Encabezado"/>
      <w:tabs>
        <w:tab w:val="clear" w:pos="4252"/>
        <w:tab w:val="clear" w:pos="8504"/>
        <w:tab w:val="left" w:pos="3103"/>
      </w:tabs>
    </w:pPr>
    <w:r>
      <w:tab/>
    </w:r>
    <w:r>
      <w:tab/>
    </w:r>
  </w:p>
  <w:tbl>
    <w:tblPr>
      <w:tblStyle w:val="Tablaconcuadrcula"/>
      <w:tblW w:w="6237" w:type="dxa"/>
      <w:tblInd w:w="2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6"/>
    </w:tblGrid>
    <w:tr w:rsidR="009E14BC" w:rsidRPr="00182113" w14:paraId="665387B4" w14:textId="77777777" w:rsidTr="0095485F">
      <w:trPr>
        <w:trHeight w:val="138"/>
      </w:trPr>
      <w:tc>
        <w:tcPr>
          <w:tcW w:w="2551" w:type="dxa"/>
          <w:vAlign w:val="center"/>
        </w:tcPr>
        <w:p w14:paraId="01509DD6" w14:textId="77777777" w:rsidR="009E14BC" w:rsidRPr="005B118B" w:rsidRDefault="009E14BC"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6F65E7AA" w:rsidR="009E14BC" w:rsidRPr="005B118B" w:rsidRDefault="009E14BC" w:rsidP="00CC360E">
          <w:pPr>
            <w:pStyle w:val="Encabezado"/>
            <w:rPr>
              <w:rFonts w:ascii="Palatino Linotype" w:hAnsi="Palatino Linotype"/>
              <w:b/>
              <w:sz w:val="22"/>
              <w:szCs w:val="22"/>
            </w:rPr>
          </w:pPr>
          <w:r>
            <w:rPr>
              <w:rFonts w:ascii="Palatino Linotype" w:hAnsi="Palatino Linotype" w:cs="Arial"/>
              <w:b/>
              <w:bCs/>
              <w:sz w:val="22"/>
              <w:szCs w:val="22"/>
              <w:lang w:eastAsia="es-MX"/>
            </w:rPr>
            <w:t>06713</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9E14BC" w:rsidRPr="00182113" w14:paraId="78C9F2F4" w14:textId="77777777" w:rsidTr="0095485F">
      <w:trPr>
        <w:trHeight w:val="227"/>
      </w:trPr>
      <w:tc>
        <w:tcPr>
          <w:tcW w:w="2551" w:type="dxa"/>
          <w:vAlign w:val="center"/>
        </w:tcPr>
        <w:p w14:paraId="2D89FED3" w14:textId="77777777" w:rsidR="009E14BC" w:rsidRPr="005B118B" w:rsidRDefault="009E14BC"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4B4506E8" w:rsidR="009E14BC" w:rsidRPr="005B118B" w:rsidRDefault="009E14BC" w:rsidP="000B5D79">
          <w:pPr>
            <w:pStyle w:val="Encabezado"/>
            <w:rPr>
              <w:rFonts w:ascii="Palatino Linotype" w:hAnsi="Palatino Linotype"/>
              <w:b/>
              <w:sz w:val="22"/>
              <w:szCs w:val="22"/>
            </w:rPr>
          </w:pPr>
          <w:r w:rsidRPr="009E14BC">
            <w:rPr>
              <w:rFonts w:ascii="Palatino Linotype" w:hAnsi="Palatino Linotype"/>
              <w:b/>
              <w:sz w:val="22"/>
              <w:szCs w:val="22"/>
              <w:highlight w:val="black"/>
            </w:rPr>
            <w:t>-----------------------------------</w:t>
          </w:r>
        </w:p>
      </w:tc>
    </w:tr>
    <w:tr w:rsidR="009E14BC" w:rsidRPr="00182113" w14:paraId="1A862673" w14:textId="77777777" w:rsidTr="0095485F">
      <w:trPr>
        <w:trHeight w:val="232"/>
      </w:trPr>
      <w:tc>
        <w:tcPr>
          <w:tcW w:w="2551" w:type="dxa"/>
          <w:vAlign w:val="center"/>
        </w:tcPr>
        <w:p w14:paraId="767A6F60" w14:textId="77777777" w:rsidR="009E14BC" w:rsidRPr="005B118B" w:rsidRDefault="009E14BC"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2FF358C4" w:rsidR="009E14BC" w:rsidRPr="005B118B" w:rsidRDefault="009E14BC" w:rsidP="008A1B0B">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Chinconcuac</w:t>
          </w:r>
          <w:proofErr w:type="spellEnd"/>
          <w:r>
            <w:rPr>
              <w:rFonts w:ascii="Palatino Linotype" w:hAnsi="Palatino Linotype"/>
              <w:b/>
              <w:sz w:val="22"/>
              <w:szCs w:val="22"/>
            </w:rPr>
            <w:t xml:space="preserve"> </w:t>
          </w:r>
        </w:p>
      </w:tc>
    </w:tr>
    <w:tr w:rsidR="009E14BC" w:rsidRPr="00182113" w14:paraId="4416531B" w14:textId="77777777" w:rsidTr="0095485F">
      <w:trPr>
        <w:trHeight w:val="320"/>
      </w:trPr>
      <w:tc>
        <w:tcPr>
          <w:tcW w:w="2551" w:type="dxa"/>
          <w:vAlign w:val="center"/>
        </w:tcPr>
        <w:p w14:paraId="277DD3E2" w14:textId="77777777" w:rsidR="009E14BC" w:rsidRPr="005B118B" w:rsidRDefault="009E14BC"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9E14BC" w:rsidRPr="005B118B" w:rsidRDefault="009E14BC"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9E14BC" w:rsidRDefault="009E14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4B52"/>
    <w:multiLevelType w:val="hybridMultilevel"/>
    <w:tmpl w:val="2FBC90EE"/>
    <w:lvl w:ilvl="0" w:tplc="46885F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0F3F2022"/>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51223F"/>
    <w:multiLevelType w:val="hybridMultilevel"/>
    <w:tmpl w:val="80EC8274"/>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6">
    <w:nsid w:val="2C8C362A"/>
    <w:multiLevelType w:val="hybridMultilevel"/>
    <w:tmpl w:val="1CAC3A30"/>
    <w:lvl w:ilvl="0" w:tplc="55E21FB8">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23728AF"/>
    <w:multiLevelType w:val="hybridMultilevel"/>
    <w:tmpl w:val="6C86E394"/>
    <w:lvl w:ilvl="0" w:tplc="685CFC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EBA81EB2"/>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8A971C9"/>
    <w:multiLevelType w:val="hybridMultilevel"/>
    <w:tmpl w:val="2C4CC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9813700"/>
    <w:multiLevelType w:val="hybridMultilevel"/>
    <w:tmpl w:val="6A14EF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nsid w:val="3AD8321B"/>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45522B48"/>
    <w:multiLevelType w:val="hybridMultilevel"/>
    <w:tmpl w:val="EBA81EB2"/>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625260"/>
    <w:multiLevelType w:val="hybridMultilevel"/>
    <w:tmpl w:val="093EF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7">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56AF5140"/>
    <w:multiLevelType w:val="hybridMultilevel"/>
    <w:tmpl w:val="8B26A8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1">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2DA1DEF"/>
    <w:multiLevelType w:val="hybridMultilevel"/>
    <w:tmpl w:val="486A6D7C"/>
    <w:lvl w:ilvl="0" w:tplc="9F62D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3A15A51"/>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57F0737"/>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67E75611"/>
    <w:multiLevelType w:val="hybridMultilevel"/>
    <w:tmpl w:val="0F5EF8C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730018CA"/>
    <w:multiLevelType w:val="hybridMultilevel"/>
    <w:tmpl w:val="69AE91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396E7C"/>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1D4FC8"/>
    <w:multiLevelType w:val="hybridMultilevel"/>
    <w:tmpl w:val="4A6677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FBA5D5B"/>
    <w:multiLevelType w:val="hybridMultilevel"/>
    <w:tmpl w:val="43D481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8"/>
  </w:num>
  <w:num w:numId="2">
    <w:abstractNumId w:val="31"/>
  </w:num>
  <w:num w:numId="3">
    <w:abstractNumId w:val="20"/>
  </w:num>
  <w:num w:numId="4">
    <w:abstractNumId w:val="4"/>
  </w:num>
  <w:num w:numId="5">
    <w:abstractNumId w:val="32"/>
  </w:num>
  <w:num w:numId="6">
    <w:abstractNumId w:val="14"/>
  </w:num>
  <w:num w:numId="7">
    <w:abstractNumId w:val="16"/>
  </w:num>
  <w:num w:numId="8">
    <w:abstractNumId w:val="12"/>
  </w:num>
  <w:num w:numId="9">
    <w:abstractNumId w:val="10"/>
  </w:num>
  <w:num w:numId="10">
    <w:abstractNumId w:val="29"/>
  </w:num>
  <w:num w:numId="11">
    <w:abstractNumId w:val="26"/>
  </w:num>
  <w:num w:numId="12">
    <w:abstractNumId w:val="27"/>
  </w:num>
  <w:num w:numId="13">
    <w:abstractNumId w:val="22"/>
  </w:num>
  <w:num w:numId="14">
    <w:abstractNumId w:val="38"/>
  </w:num>
  <w:num w:numId="15">
    <w:abstractNumId w:val="30"/>
  </w:num>
  <w:num w:numId="16">
    <w:abstractNumId w:val="34"/>
  </w:num>
  <w:num w:numId="17">
    <w:abstractNumId w:val="5"/>
  </w:num>
  <w:num w:numId="18">
    <w:abstractNumId w:val="36"/>
  </w:num>
  <w:num w:numId="19">
    <w:abstractNumId w:val="3"/>
  </w:num>
  <w:num w:numId="20">
    <w:abstractNumId w:val="11"/>
  </w:num>
  <w:num w:numId="21">
    <w:abstractNumId w:val="19"/>
  </w:num>
  <w:num w:numId="22">
    <w:abstractNumId w:val="17"/>
  </w:num>
  <w:num w:numId="23">
    <w:abstractNumId w:val="37"/>
  </w:num>
  <w:num w:numId="24">
    <w:abstractNumId w:val="33"/>
  </w:num>
  <w:num w:numId="25">
    <w:abstractNumId w:val="23"/>
  </w:num>
  <w:num w:numId="26">
    <w:abstractNumId w:val="1"/>
  </w:num>
  <w:num w:numId="27">
    <w:abstractNumId w:val="0"/>
  </w:num>
  <w:num w:numId="28">
    <w:abstractNumId w:val="9"/>
  </w:num>
  <w:num w:numId="29">
    <w:abstractNumId w:val="18"/>
  </w:num>
  <w:num w:numId="30">
    <w:abstractNumId w:val="15"/>
  </w:num>
  <w:num w:numId="31">
    <w:abstractNumId w:val="28"/>
  </w:num>
  <w:num w:numId="32">
    <w:abstractNumId w:val="2"/>
  </w:num>
  <w:num w:numId="33">
    <w:abstractNumId w:val="24"/>
  </w:num>
  <w:num w:numId="34">
    <w:abstractNumId w:val="6"/>
  </w:num>
  <w:num w:numId="35">
    <w:abstractNumId w:val="21"/>
  </w:num>
  <w:num w:numId="36">
    <w:abstractNumId w:val="13"/>
  </w:num>
  <w:num w:numId="37">
    <w:abstractNumId w:val="7"/>
  </w:num>
  <w:num w:numId="38">
    <w:abstractNumId w:val="25"/>
  </w:num>
  <w:num w:numId="39">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hyphenationZone w:val="425"/>
  <w:characterSpacingControl w:val="doNotCompress"/>
  <w:hdrShapeDefaults>
    <o:shapedefaults v:ext="edit" spidmax="4097">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9AE"/>
    <w:rsid w:val="00014338"/>
    <w:rsid w:val="00017C15"/>
    <w:rsid w:val="00027522"/>
    <w:rsid w:val="0003063D"/>
    <w:rsid w:val="00030C45"/>
    <w:rsid w:val="00030FEF"/>
    <w:rsid w:val="00031591"/>
    <w:rsid w:val="00032493"/>
    <w:rsid w:val="00032C51"/>
    <w:rsid w:val="000333A1"/>
    <w:rsid w:val="00033D4C"/>
    <w:rsid w:val="000404A1"/>
    <w:rsid w:val="00040668"/>
    <w:rsid w:val="00041B68"/>
    <w:rsid w:val="00041C8D"/>
    <w:rsid w:val="00041F82"/>
    <w:rsid w:val="000437DD"/>
    <w:rsid w:val="000440F1"/>
    <w:rsid w:val="00044837"/>
    <w:rsid w:val="00044E5C"/>
    <w:rsid w:val="00045391"/>
    <w:rsid w:val="0004686A"/>
    <w:rsid w:val="000468E2"/>
    <w:rsid w:val="00046B6C"/>
    <w:rsid w:val="00047CD2"/>
    <w:rsid w:val="0005132A"/>
    <w:rsid w:val="000526D9"/>
    <w:rsid w:val="00052AC4"/>
    <w:rsid w:val="00054A06"/>
    <w:rsid w:val="00055A1F"/>
    <w:rsid w:val="000568A9"/>
    <w:rsid w:val="00056A79"/>
    <w:rsid w:val="00061041"/>
    <w:rsid w:val="00064A1E"/>
    <w:rsid w:val="00064B95"/>
    <w:rsid w:val="000660E0"/>
    <w:rsid w:val="000702DD"/>
    <w:rsid w:val="00071E0B"/>
    <w:rsid w:val="00073BB0"/>
    <w:rsid w:val="00077450"/>
    <w:rsid w:val="0007788B"/>
    <w:rsid w:val="000800AC"/>
    <w:rsid w:val="00082F9E"/>
    <w:rsid w:val="0008542A"/>
    <w:rsid w:val="0009065C"/>
    <w:rsid w:val="00090A45"/>
    <w:rsid w:val="00093278"/>
    <w:rsid w:val="0009482B"/>
    <w:rsid w:val="00096045"/>
    <w:rsid w:val="000A2F40"/>
    <w:rsid w:val="000A357C"/>
    <w:rsid w:val="000A487A"/>
    <w:rsid w:val="000A5750"/>
    <w:rsid w:val="000A77ED"/>
    <w:rsid w:val="000B146E"/>
    <w:rsid w:val="000B1620"/>
    <w:rsid w:val="000B301D"/>
    <w:rsid w:val="000B4EEC"/>
    <w:rsid w:val="000B5050"/>
    <w:rsid w:val="000B54DF"/>
    <w:rsid w:val="000B5D79"/>
    <w:rsid w:val="000C10B9"/>
    <w:rsid w:val="000C2BB9"/>
    <w:rsid w:val="000C4503"/>
    <w:rsid w:val="000C4A8E"/>
    <w:rsid w:val="000C4D06"/>
    <w:rsid w:val="000C5889"/>
    <w:rsid w:val="000C5A04"/>
    <w:rsid w:val="000D0BA7"/>
    <w:rsid w:val="000D5C91"/>
    <w:rsid w:val="000D5CD5"/>
    <w:rsid w:val="000D63C5"/>
    <w:rsid w:val="000D6E20"/>
    <w:rsid w:val="000E1E25"/>
    <w:rsid w:val="000E2091"/>
    <w:rsid w:val="000E32EF"/>
    <w:rsid w:val="000E5B59"/>
    <w:rsid w:val="000E7EC3"/>
    <w:rsid w:val="000F287A"/>
    <w:rsid w:val="000F52A3"/>
    <w:rsid w:val="0010128D"/>
    <w:rsid w:val="001024E9"/>
    <w:rsid w:val="0010274A"/>
    <w:rsid w:val="0010336E"/>
    <w:rsid w:val="001053E4"/>
    <w:rsid w:val="00106085"/>
    <w:rsid w:val="00110A12"/>
    <w:rsid w:val="001119EC"/>
    <w:rsid w:val="001126D7"/>
    <w:rsid w:val="00112B02"/>
    <w:rsid w:val="00113A8A"/>
    <w:rsid w:val="001149E4"/>
    <w:rsid w:val="001157E0"/>
    <w:rsid w:val="0012006D"/>
    <w:rsid w:val="001201D7"/>
    <w:rsid w:val="00121627"/>
    <w:rsid w:val="00122D4C"/>
    <w:rsid w:val="00124152"/>
    <w:rsid w:val="0012670D"/>
    <w:rsid w:val="001268AA"/>
    <w:rsid w:val="001274FF"/>
    <w:rsid w:val="00127CD5"/>
    <w:rsid w:val="00131638"/>
    <w:rsid w:val="001318D2"/>
    <w:rsid w:val="001330E3"/>
    <w:rsid w:val="00133B79"/>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F00"/>
    <w:rsid w:val="00147864"/>
    <w:rsid w:val="00151919"/>
    <w:rsid w:val="00152A0E"/>
    <w:rsid w:val="00153A2E"/>
    <w:rsid w:val="0015466E"/>
    <w:rsid w:val="00155908"/>
    <w:rsid w:val="00156030"/>
    <w:rsid w:val="0015793E"/>
    <w:rsid w:val="001648EE"/>
    <w:rsid w:val="00164B65"/>
    <w:rsid w:val="00166794"/>
    <w:rsid w:val="001703B9"/>
    <w:rsid w:val="00171CA1"/>
    <w:rsid w:val="0017229A"/>
    <w:rsid w:val="00175A64"/>
    <w:rsid w:val="001775DF"/>
    <w:rsid w:val="00180865"/>
    <w:rsid w:val="00181280"/>
    <w:rsid w:val="00182D35"/>
    <w:rsid w:val="00187D0F"/>
    <w:rsid w:val="0019030C"/>
    <w:rsid w:val="001912C3"/>
    <w:rsid w:val="001917EA"/>
    <w:rsid w:val="00191E3C"/>
    <w:rsid w:val="0019244D"/>
    <w:rsid w:val="001937D1"/>
    <w:rsid w:val="00193FAE"/>
    <w:rsid w:val="001940AA"/>
    <w:rsid w:val="00194F46"/>
    <w:rsid w:val="00195D18"/>
    <w:rsid w:val="001A0AA8"/>
    <w:rsid w:val="001A138D"/>
    <w:rsid w:val="001A36AE"/>
    <w:rsid w:val="001A40F5"/>
    <w:rsid w:val="001A4F9A"/>
    <w:rsid w:val="001A73A5"/>
    <w:rsid w:val="001B1C54"/>
    <w:rsid w:val="001B52CA"/>
    <w:rsid w:val="001B53A0"/>
    <w:rsid w:val="001B588A"/>
    <w:rsid w:val="001B597D"/>
    <w:rsid w:val="001B5F70"/>
    <w:rsid w:val="001B63F4"/>
    <w:rsid w:val="001B641A"/>
    <w:rsid w:val="001C0729"/>
    <w:rsid w:val="001C09FE"/>
    <w:rsid w:val="001C13B1"/>
    <w:rsid w:val="001C1C2A"/>
    <w:rsid w:val="001C312C"/>
    <w:rsid w:val="001C4C80"/>
    <w:rsid w:val="001C5037"/>
    <w:rsid w:val="001C67B0"/>
    <w:rsid w:val="001C6CA4"/>
    <w:rsid w:val="001C6FB4"/>
    <w:rsid w:val="001C79FA"/>
    <w:rsid w:val="001D4579"/>
    <w:rsid w:val="001D5ECE"/>
    <w:rsid w:val="001E000A"/>
    <w:rsid w:val="001E0182"/>
    <w:rsid w:val="001E1B3E"/>
    <w:rsid w:val="001E25C4"/>
    <w:rsid w:val="001E3398"/>
    <w:rsid w:val="001E36BB"/>
    <w:rsid w:val="001E548D"/>
    <w:rsid w:val="001E6DFD"/>
    <w:rsid w:val="001E6E03"/>
    <w:rsid w:val="001E787B"/>
    <w:rsid w:val="001E7B54"/>
    <w:rsid w:val="001E7B9E"/>
    <w:rsid w:val="001F1599"/>
    <w:rsid w:val="001F23F4"/>
    <w:rsid w:val="001F3470"/>
    <w:rsid w:val="001F575A"/>
    <w:rsid w:val="00201125"/>
    <w:rsid w:val="002011A5"/>
    <w:rsid w:val="002031F3"/>
    <w:rsid w:val="00203CEB"/>
    <w:rsid w:val="002048A8"/>
    <w:rsid w:val="00207D18"/>
    <w:rsid w:val="002120F0"/>
    <w:rsid w:val="00212DE7"/>
    <w:rsid w:val="002133C8"/>
    <w:rsid w:val="00215985"/>
    <w:rsid w:val="002172AF"/>
    <w:rsid w:val="002179AC"/>
    <w:rsid w:val="002209C1"/>
    <w:rsid w:val="002217BA"/>
    <w:rsid w:val="002242F7"/>
    <w:rsid w:val="00225D7F"/>
    <w:rsid w:val="002263B9"/>
    <w:rsid w:val="002345FF"/>
    <w:rsid w:val="002353FC"/>
    <w:rsid w:val="0023544C"/>
    <w:rsid w:val="0023701C"/>
    <w:rsid w:val="0024215F"/>
    <w:rsid w:val="00242B6E"/>
    <w:rsid w:val="0024481A"/>
    <w:rsid w:val="00245246"/>
    <w:rsid w:val="00246ABA"/>
    <w:rsid w:val="00247D18"/>
    <w:rsid w:val="002519B8"/>
    <w:rsid w:val="0025306D"/>
    <w:rsid w:val="00254C58"/>
    <w:rsid w:val="00256EB1"/>
    <w:rsid w:val="00256EBD"/>
    <w:rsid w:val="00260059"/>
    <w:rsid w:val="00261001"/>
    <w:rsid w:val="002640EA"/>
    <w:rsid w:val="00264D91"/>
    <w:rsid w:val="00265433"/>
    <w:rsid w:val="002665BD"/>
    <w:rsid w:val="00267805"/>
    <w:rsid w:val="002723A7"/>
    <w:rsid w:val="00272DDF"/>
    <w:rsid w:val="00273786"/>
    <w:rsid w:val="0027430D"/>
    <w:rsid w:val="002750D7"/>
    <w:rsid w:val="0027579B"/>
    <w:rsid w:val="00276F80"/>
    <w:rsid w:val="00277410"/>
    <w:rsid w:val="00280ACC"/>
    <w:rsid w:val="00281586"/>
    <w:rsid w:val="002836F5"/>
    <w:rsid w:val="0028402F"/>
    <w:rsid w:val="00284D62"/>
    <w:rsid w:val="00286DCE"/>
    <w:rsid w:val="002871DB"/>
    <w:rsid w:val="0029063F"/>
    <w:rsid w:val="0029064D"/>
    <w:rsid w:val="002924F3"/>
    <w:rsid w:val="00295016"/>
    <w:rsid w:val="002964D0"/>
    <w:rsid w:val="002A1959"/>
    <w:rsid w:val="002A5E20"/>
    <w:rsid w:val="002A6696"/>
    <w:rsid w:val="002A6900"/>
    <w:rsid w:val="002B085C"/>
    <w:rsid w:val="002B2A2E"/>
    <w:rsid w:val="002B3575"/>
    <w:rsid w:val="002C0800"/>
    <w:rsid w:val="002C3D6F"/>
    <w:rsid w:val="002C47ED"/>
    <w:rsid w:val="002C7064"/>
    <w:rsid w:val="002C7268"/>
    <w:rsid w:val="002D0B00"/>
    <w:rsid w:val="002D19C1"/>
    <w:rsid w:val="002D1A38"/>
    <w:rsid w:val="002D373C"/>
    <w:rsid w:val="002D3E3F"/>
    <w:rsid w:val="002D4C09"/>
    <w:rsid w:val="002D7B77"/>
    <w:rsid w:val="002E0F2E"/>
    <w:rsid w:val="002E192B"/>
    <w:rsid w:val="002E198E"/>
    <w:rsid w:val="002E1FDF"/>
    <w:rsid w:val="002E3F25"/>
    <w:rsid w:val="002E413D"/>
    <w:rsid w:val="002E5271"/>
    <w:rsid w:val="002E60A2"/>
    <w:rsid w:val="002E629B"/>
    <w:rsid w:val="002E74CE"/>
    <w:rsid w:val="002F0076"/>
    <w:rsid w:val="002F07A8"/>
    <w:rsid w:val="002F1B6B"/>
    <w:rsid w:val="002F3672"/>
    <w:rsid w:val="002F395C"/>
    <w:rsid w:val="002F4F95"/>
    <w:rsid w:val="002F7DEA"/>
    <w:rsid w:val="0030150B"/>
    <w:rsid w:val="00301ECA"/>
    <w:rsid w:val="00303717"/>
    <w:rsid w:val="00304123"/>
    <w:rsid w:val="00306C6A"/>
    <w:rsid w:val="00307227"/>
    <w:rsid w:val="00307688"/>
    <w:rsid w:val="00307E60"/>
    <w:rsid w:val="003105D0"/>
    <w:rsid w:val="00310B04"/>
    <w:rsid w:val="003116A6"/>
    <w:rsid w:val="00314295"/>
    <w:rsid w:val="0031528E"/>
    <w:rsid w:val="003153E1"/>
    <w:rsid w:val="003155C5"/>
    <w:rsid w:val="00315695"/>
    <w:rsid w:val="00315848"/>
    <w:rsid w:val="003161A4"/>
    <w:rsid w:val="00320185"/>
    <w:rsid w:val="00320BF9"/>
    <w:rsid w:val="00321AA3"/>
    <w:rsid w:val="00322042"/>
    <w:rsid w:val="00323478"/>
    <w:rsid w:val="00323895"/>
    <w:rsid w:val="00324A2E"/>
    <w:rsid w:val="00325D61"/>
    <w:rsid w:val="003261C4"/>
    <w:rsid w:val="003279B0"/>
    <w:rsid w:val="003308A3"/>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2C98"/>
    <w:rsid w:val="0035346E"/>
    <w:rsid w:val="00353BF6"/>
    <w:rsid w:val="003553FE"/>
    <w:rsid w:val="003567ED"/>
    <w:rsid w:val="0036073F"/>
    <w:rsid w:val="003646B1"/>
    <w:rsid w:val="00365ABF"/>
    <w:rsid w:val="0036610C"/>
    <w:rsid w:val="0037183E"/>
    <w:rsid w:val="003721B2"/>
    <w:rsid w:val="00376390"/>
    <w:rsid w:val="00376637"/>
    <w:rsid w:val="00376A81"/>
    <w:rsid w:val="003775AD"/>
    <w:rsid w:val="0038031D"/>
    <w:rsid w:val="00381019"/>
    <w:rsid w:val="00381879"/>
    <w:rsid w:val="003854DE"/>
    <w:rsid w:val="00386B04"/>
    <w:rsid w:val="00386EC7"/>
    <w:rsid w:val="00387DC9"/>
    <w:rsid w:val="00392426"/>
    <w:rsid w:val="00393B71"/>
    <w:rsid w:val="003A2CC3"/>
    <w:rsid w:val="003A39ED"/>
    <w:rsid w:val="003A3A8E"/>
    <w:rsid w:val="003A44DA"/>
    <w:rsid w:val="003A6A5A"/>
    <w:rsid w:val="003A6BAD"/>
    <w:rsid w:val="003B08F2"/>
    <w:rsid w:val="003B55AD"/>
    <w:rsid w:val="003B5DA2"/>
    <w:rsid w:val="003B67FD"/>
    <w:rsid w:val="003B7D74"/>
    <w:rsid w:val="003B7F49"/>
    <w:rsid w:val="003C3DCD"/>
    <w:rsid w:val="003C5056"/>
    <w:rsid w:val="003C5B7F"/>
    <w:rsid w:val="003C6B74"/>
    <w:rsid w:val="003C7282"/>
    <w:rsid w:val="003D3371"/>
    <w:rsid w:val="003D46D0"/>
    <w:rsid w:val="003D4A6F"/>
    <w:rsid w:val="003E2043"/>
    <w:rsid w:val="003E381E"/>
    <w:rsid w:val="003E5020"/>
    <w:rsid w:val="003F01CF"/>
    <w:rsid w:val="003F15DB"/>
    <w:rsid w:val="003F2702"/>
    <w:rsid w:val="003F421D"/>
    <w:rsid w:val="003F4470"/>
    <w:rsid w:val="003F4487"/>
    <w:rsid w:val="003F4D46"/>
    <w:rsid w:val="003F55C1"/>
    <w:rsid w:val="003F5E7E"/>
    <w:rsid w:val="003F70CA"/>
    <w:rsid w:val="003F7F39"/>
    <w:rsid w:val="00400510"/>
    <w:rsid w:val="0040278D"/>
    <w:rsid w:val="00402AAD"/>
    <w:rsid w:val="00402C25"/>
    <w:rsid w:val="004060C4"/>
    <w:rsid w:val="00407CB0"/>
    <w:rsid w:val="004101BE"/>
    <w:rsid w:val="00414498"/>
    <w:rsid w:val="00414ADE"/>
    <w:rsid w:val="004152AD"/>
    <w:rsid w:val="00415AD1"/>
    <w:rsid w:val="0041697B"/>
    <w:rsid w:val="0042068A"/>
    <w:rsid w:val="00421EB2"/>
    <w:rsid w:val="0042285F"/>
    <w:rsid w:val="00422A6E"/>
    <w:rsid w:val="0042363B"/>
    <w:rsid w:val="004239B3"/>
    <w:rsid w:val="00424EEA"/>
    <w:rsid w:val="00425423"/>
    <w:rsid w:val="00426092"/>
    <w:rsid w:val="00426D7C"/>
    <w:rsid w:val="00430202"/>
    <w:rsid w:val="004304C0"/>
    <w:rsid w:val="00432B72"/>
    <w:rsid w:val="00433016"/>
    <w:rsid w:val="004342F1"/>
    <w:rsid w:val="00434EB9"/>
    <w:rsid w:val="0043690E"/>
    <w:rsid w:val="00437419"/>
    <w:rsid w:val="00440A7E"/>
    <w:rsid w:val="004414D8"/>
    <w:rsid w:val="004414F5"/>
    <w:rsid w:val="00441BD1"/>
    <w:rsid w:val="004433A7"/>
    <w:rsid w:val="00445120"/>
    <w:rsid w:val="004472F8"/>
    <w:rsid w:val="0045078E"/>
    <w:rsid w:val="00450A5F"/>
    <w:rsid w:val="00451514"/>
    <w:rsid w:val="004515A8"/>
    <w:rsid w:val="004520A4"/>
    <w:rsid w:val="004523A8"/>
    <w:rsid w:val="004529BF"/>
    <w:rsid w:val="004546BB"/>
    <w:rsid w:val="00456189"/>
    <w:rsid w:val="00456C5E"/>
    <w:rsid w:val="00457E96"/>
    <w:rsid w:val="004601EE"/>
    <w:rsid w:val="00460BB6"/>
    <w:rsid w:val="00460DB0"/>
    <w:rsid w:val="004614CA"/>
    <w:rsid w:val="0046179E"/>
    <w:rsid w:val="004618EF"/>
    <w:rsid w:val="00464D2B"/>
    <w:rsid w:val="0046566E"/>
    <w:rsid w:val="0047025A"/>
    <w:rsid w:val="00470830"/>
    <w:rsid w:val="00471AA4"/>
    <w:rsid w:val="00472177"/>
    <w:rsid w:val="00473924"/>
    <w:rsid w:val="0047461F"/>
    <w:rsid w:val="00474A9F"/>
    <w:rsid w:val="0047722C"/>
    <w:rsid w:val="00477646"/>
    <w:rsid w:val="00481425"/>
    <w:rsid w:val="004816D3"/>
    <w:rsid w:val="00481921"/>
    <w:rsid w:val="00481A7B"/>
    <w:rsid w:val="00481BE5"/>
    <w:rsid w:val="00484233"/>
    <w:rsid w:val="00484798"/>
    <w:rsid w:val="00484A00"/>
    <w:rsid w:val="00484FF9"/>
    <w:rsid w:val="00487B2C"/>
    <w:rsid w:val="00490ACE"/>
    <w:rsid w:val="00491A61"/>
    <w:rsid w:val="00491C96"/>
    <w:rsid w:val="00492FE8"/>
    <w:rsid w:val="00493894"/>
    <w:rsid w:val="00496359"/>
    <w:rsid w:val="004972B8"/>
    <w:rsid w:val="0049774F"/>
    <w:rsid w:val="0049780F"/>
    <w:rsid w:val="004A0992"/>
    <w:rsid w:val="004A2BF5"/>
    <w:rsid w:val="004A43EF"/>
    <w:rsid w:val="004A4881"/>
    <w:rsid w:val="004A5401"/>
    <w:rsid w:val="004A5464"/>
    <w:rsid w:val="004A5F59"/>
    <w:rsid w:val="004A6BCE"/>
    <w:rsid w:val="004B1405"/>
    <w:rsid w:val="004B180A"/>
    <w:rsid w:val="004B293C"/>
    <w:rsid w:val="004B2FF6"/>
    <w:rsid w:val="004B408C"/>
    <w:rsid w:val="004B45D3"/>
    <w:rsid w:val="004B49EB"/>
    <w:rsid w:val="004B4DD8"/>
    <w:rsid w:val="004C037C"/>
    <w:rsid w:val="004C128A"/>
    <w:rsid w:val="004C29E4"/>
    <w:rsid w:val="004C3F98"/>
    <w:rsid w:val="004C3FD4"/>
    <w:rsid w:val="004C6609"/>
    <w:rsid w:val="004C6E5A"/>
    <w:rsid w:val="004D04CB"/>
    <w:rsid w:val="004D257A"/>
    <w:rsid w:val="004D2B48"/>
    <w:rsid w:val="004D78A7"/>
    <w:rsid w:val="004D7E02"/>
    <w:rsid w:val="004E1AAF"/>
    <w:rsid w:val="004E34F7"/>
    <w:rsid w:val="004E43B1"/>
    <w:rsid w:val="004E5180"/>
    <w:rsid w:val="004F028B"/>
    <w:rsid w:val="004F180C"/>
    <w:rsid w:val="004F44C7"/>
    <w:rsid w:val="004F489F"/>
    <w:rsid w:val="004F766F"/>
    <w:rsid w:val="004F7944"/>
    <w:rsid w:val="00500A13"/>
    <w:rsid w:val="00505F4F"/>
    <w:rsid w:val="005069B2"/>
    <w:rsid w:val="00511BA7"/>
    <w:rsid w:val="0051249E"/>
    <w:rsid w:val="00512B6F"/>
    <w:rsid w:val="00512F22"/>
    <w:rsid w:val="00513AD3"/>
    <w:rsid w:val="00514215"/>
    <w:rsid w:val="00514F1F"/>
    <w:rsid w:val="00515BA2"/>
    <w:rsid w:val="0051602F"/>
    <w:rsid w:val="005167B1"/>
    <w:rsid w:val="00516F8D"/>
    <w:rsid w:val="005172B3"/>
    <w:rsid w:val="00517339"/>
    <w:rsid w:val="005174E9"/>
    <w:rsid w:val="00517B91"/>
    <w:rsid w:val="005215EE"/>
    <w:rsid w:val="00524767"/>
    <w:rsid w:val="00526F27"/>
    <w:rsid w:val="005308AB"/>
    <w:rsid w:val="00531946"/>
    <w:rsid w:val="00535E71"/>
    <w:rsid w:val="00542B3A"/>
    <w:rsid w:val="00544B33"/>
    <w:rsid w:val="00544EC9"/>
    <w:rsid w:val="0054677E"/>
    <w:rsid w:val="00551F27"/>
    <w:rsid w:val="00552011"/>
    <w:rsid w:val="005520BF"/>
    <w:rsid w:val="00555B34"/>
    <w:rsid w:val="0055775C"/>
    <w:rsid w:val="0056061F"/>
    <w:rsid w:val="005610C7"/>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0A4D"/>
    <w:rsid w:val="005816D1"/>
    <w:rsid w:val="00581C0F"/>
    <w:rsid w:val="00582919"/>
    <w:rsid w:val="00583131"/>
    <w:rsid w:val="00583455"/>
    <w:rsid w:val="0058549C"/>
    <w:rsid w:val="00586BF3"/>
    <w:rsid w:val="00587366"/>
    <w:rsid w:val="00590A94"/>
    <w:rsid w:val="00590AB3"/>
    <w:rsid w:val="0059227D"/>
    <w:rsid w:val="00595511"/>
    <w:rsid w:val="00595B8D"/>
    <w:rsid w:val="005A17DA"/>
    <w:rsid w:val="005A1CD1"/>
    <w:rsid w:val="005A2A65"/>
    <w:rsid w:val="005A2E0F"/>
    <w:rsid w:val="005A3513"/>
    <w:rsid w:val="005A3BD7"/>
    <w:rsid w:val="005A459B"/>
    <w:rsid w:val="005A5003"/>
    <w:rsid w:val="005B118B"/>
    <w:rsid w:val="005B15EB"/>
    <w:rsid w:val="005B34CA"/>
    <w:rsid w:val="005B6696"/>
    <w:rsid w:val="005B7C5D"/>
    <w:rsid w:val="005B7E43"/>
    <w:rsid w:val="005C1A74"/>
    <w:rsid w:val="005C3294"/>
    <w:rsid w:val="005C3EA6"/>
    <w:rsid w:val="005C459D"/>
    <w:rsid w:val="005C61D1"/>
    <w:rsid w:val="005C6A1B"/>
    <w:rsid w:val="005C6F55"/>
    <w:rsid w:val="005C7E0D"/>
    <w:rsid w:val="005D1341"/>
    <w:rsid w:val="005D27DD"/>
    <w:rsid w:val="005D28D1"/>
    <w:rsid w:val="005D3493"/>
    <w:rsid w:val="005D7288"/>
    <w:rsid w:val="005E0ECF"/>
    <w:rsid w:val="005E52F5"/>
    <w:rsid w:val="005E6027"/>
    <w:rsid w:val="005E75D2"/>
    <w:rsid w:val="005E7DBB"/>
    <w:rsid w:val="005F00F4"/>
    <w:rsid w:val="005F0A2C"/>
    <w:rsid w:val="005F0B73"/>
    <w:rsid w:val="005F1C39"/>
    <w:rsid w:val="005F1EC1"/>
    <w:rsid w:val="005F3241"/>
    <w:rsid w:val="005F52F5"/>
    <w:rsid w:val="005F5F55"/>
    <w:rsid w:val="005F62B2"/>
    <w:rsid w:val="005F676D"/>
    <w:rsid w:val="005F7026"/>
    <w:rsid w:val="005F715E"/>
    <w:rsid w:val="006005C1"/>
    <w:rsid w:val="00602995"/>
    <w:rsid w:val="00602CBB"/>
    <w:rsid w:val="00604010"/>
    <w:rsid w:val="00604626"/>
    <w:rsid w:val="00604AC3"/>
    <w:rsid w:val="0060639F"/>
    <w:rsid w:val="006071D8"/>
    <w:rsid w:val="00612B6E"/>
    <w:rsid w:val="006200BA"/>
    <w:rsid w:val="00620C3A"/>
    <w:rsid w:val="00622B06"/>
    <w:rsid w:val="006236CE"/>
    <w:rsid w:val="0063096E"/>
    <w:rsid w:val="00631A39"/>
    <w:rsid w:val="00635307"/>
    <w:rsid w:val="00641055"/>
    <w:rsid w:val="00642A38"/>
    <w:rsid w:val="00643FFF"/>
    <w:rsid w:val="00644015"/>
    <w:rsid w:val="006451F4"/>
    <w:rsid w:val="006465D2"/>
    <w:rsid w:val="00646A08"/>
    <w:rsid w:val="00647A04"/>
    <w:rsid w:val="006513FD"/>
    <w:rsid w:val="00653532"/>
    <w:rsid w:val="00653773"/>
    <w:rsid w:val="006540A5"/>
    <w:rsid w:val="00656239"/>
    <w:rsid w:val="006569F7"/>
    <w:rsid w:val="0066099D"/>
    <w:rsid w:val="006621E5"/>
    <w:rsid w:val="0066255A"/>
    <w:rsid w:val="00662C69"/>
    <w:rsid w:val="00664C1C"/>
    <w:rsid w:val="006658C6"/>
    <w:rsid w:val="006668DC"/>
    <w:rsid w:val="00667A80"/>
    <w:rsid w:val="00672268"/>
    <w:rsid w:val="0067304D"/>
    <w:rsid w:val="00673A73"/>
    <w:rsid w:val="00683948"/>
    <w:rsid w:val="00683DBE"/>
    <w:rsid w:val="00687410"/>
    <w:rsid w:val="00687779"/>
    <w:rsid w:val="006879A6"/>
    <w:rsid w:val="00687EDA"/>
    <w:rsid w:val="0069042A"/>
    <w:rsid w:val="00691F27"/>
    <w:rsid w:val="006920A9"/>
    <w:rsid w:val="006925D9"/>
    <w:rsid w:val="00693427"/>
    <w:rsid w:val="00694362"/>
    <w:rsid w:val="006965C3"/>
    <w:rsid w:val="00696EF8"/>
    <w:rsid w:val="006A0E68"/>
    <w:rsid w:val="006A153F"/>
    <w:rsid w:val="006A3A72"/>
    <w:rsid w:val="006A6003"/>
    <w:rsid w:val="006A79F8"/>
    <w:rsid w:val="006B0198"/>
    <w:rsid w:val="006B12E8"/>
    <w:rsid w:val="006B3BF5"/>
    <w:rsid w:val="006B4A20"/>
    <w:rsid w:val="006B5641"/>
    <w:rsid w:val="006C0A89"/>
    <w:rsid w:val="006C1A3C"/>
    <w:rsid w:val="006C2A0E"/>
    <w:rsid w:val="006C50C2"/>
    <w:rsid w:val="006C563A"/>
    <w:rsid w:val="006C643E"/>
    <w:rsid w:val="006C68C6"/>
    <w:rsid w:val="006D1AB5"/>
    <w:rsid w:val="006D27D8"/>
    <w:rsid w:val="006D27EF"/>
    <w:rsid w:val="006D2D9A"/>
    <w:rsid w:val="006D52D1"/>
    <w:rsid w:val="006D7456"/>
    <w:rsid w:val="006E1056"/>
    <w:rsid w:val="006E297B"/>
    <w:rsid w:val="006E32BA"/>
    <w:rsid w:val="006E5ECE"/>
    <w:rsid w:val="006E67F0"/>
    <w:rsid w:val="006F0179"/>
    <w:rsid w:val="006F2C12"/>
    <w:rsid w:val="006F2C6A"/>
    <w:rsid w:val="006F2ED6"/>
    <w:rsid w:val="006F2F92"/>
    <w:rsid w:val="006F619D"/>
    <w:rsid w:val="006F66D1"/>
    <w:rsid w:val="006F7CA6"/>
    <w:rsid w:val="00700EAB"/>
    <w:rsid w:val="00702E2D"/>
    <w:rsid w:val="00703374"/>
    <w:rsid w:val="00703672"/>
    <w:rsid w:val="00703A62"/>
    <w:rsid w:val="00703D40"/>
    <w:rsid w:val="00704381"/>
    <w:rsid w:val="00704712"/>
    <w:rsid w:val="00707096"/>
    <w:rsid w:val="00711B2B"/>
    <w:rsid w:val="00711F33"/>
    <w:rsid w:val="00715428"/>
    <w:rsid w:val="007175A3"/>
    <w:rsid w:val="0071789F"/>
    <w:rsid w:val="00717DA9"/>
    <w:rsid w:val="00721F66"/>
    <w:rsid w:val="00722530"/>
    <w:rsid w:val="0072352D"/>
    <w:rsid w:val="00723622"/>
    <w:rsid w:val="007236F8"/>
    <w:rsid w:val="007237BF"/>
    <w:rsid w:val="00723FE8"/>
    <w:rsid w:val="0072483C"/>
    <w:rsid w:val="007253BF"/>
    <w:rsid w:val="007258A0"/>
    <w:rsid w:val="007277BA"/>
    <w:rsid w:val="00731F5E"/>
    <w:rsid w:val="00733FA7"/>
    <w:rsid w:val="007342B2"/>
    <w:rsid w:val="007344D3"/>
    <w:rsid w:val="00736D70"/>
    <w:rsid w:val="007408CD"/>
    <w:rsid w:val="00742974"/>
    <w:rsid w:val="00743B61"/>
    <w:rsid w:val="007479C2"/>
    <w:rsid w:val="00747C65"/>
    <w:rsid w:val="00750A80"/>
    <w:rsid w:val="0075151E"/>
    <w:rsid w:val="0075265E"/>
    <w:rsid w:val="007534E2"/>
    <w:rsid w:val="0075416E"/>
    <w:rsid w:val="0075440D"/>
    <w:rsid w:val="00754C6D"/>
    <w:rsid w:val="00755DFC"/>
    <w:rsid w:val="0075650E"/>
    <w:rsid w:val="00757995"/>
    <w:rsid w:val="00760242"/>
    <w:rsid w:val="00761992"/>
    <w:rsid w:val="00763BA6"/>
    <w:rsid w:val="00765665"/>
    <w:rsid w:val="00772077"/>
    <w:rsid w:val="00774DFD"/>
    <w:rsid w:val="00776AF5"/>
    <w:rsid w:val="00777013"/>
    <w:rsid w:val="00777A1A"/>
    <w:rsid w:val="00783650"/>
    <w:rsid w:val="00786A90"/>
    <w:rsid w:val="007911DC"/>
    <w:rsid w:val="007914E4"/>
    <w:rsid w:val="00791ABC"/>
    <w:rsid w:val="0079761F"/>
    <w:rsid w:val="007A0863"/>
    <w:rsid w:val="007A1303"/>
    <w:rsid w:val="007A1F76"/>
    <w:rsid w:val="007A28FB"/>
    <w:rsid w:val="007A7EF7"/>
    <w:rsid w:val="007B06AA"/>
    <w:rsid w:val="007B30F3"/>
    <w:rsid w:val="007B3E8D"/>
    <w:rsid w:val="007B52FE"/>
    <w:rsid w:val="007B53A4"/>
    <w:rsid w:val="007B55C1"/>
    <w:rsid w:val="007C0013"/>
    <w:rsid w:val="007C2559"/>
    <w:rsid w:val="007C2A76"/>
    <w:rsid w:val="007C2A87"/>
    <w:rsid w:val="007C2D96"/>
    <w:rsid w:val="007C3226"/>
    <w:rsid w:val="007C32A1"/>
    <w:rsid w:val="007C3417"/>
    <w:rsid w:val="007C37D2"/>
    <w:rsid w:val="007C503B"/>
    <w:rsid w:val="007C5872"/>
    <w:rsid w:val="007C5DF8"/>
    <w:rsid w:val="007D02F7"/>
    <w:rsid w:val="007D151A"/>
    <w:rsid w:val="007D25F5"/>
    <w:rsid w:val="007D53AC"/>
    <w:rsid w:val="007D6C08"/>
    <w:rsid w:val="007D703F"/>
    <w:rsid w:val="007D709E"/>
    <w:rsid w:val="007D7EF3"/>
    <w:rsid w:val="007E156E"/>
    <w:rsid w:val="007E30E1"/>
    <w:rsid w:val="007E4B68"/>
    <w:rsid w:val="007E5278"/>
    <w:rsid w:val="007E5B30"/>
    <w:rsid w:val="007E68E3"/>
    <w:rsid w:val="007E7B5A"/>
    <w:rsid w:val="007F041D"/>
    <w:rsid w:val="007F09AF"/>
    <w:rsid w:val="007F223F"/>
    <w:rsid w:val="007F3E90"/>
    <w:rsid w:val="007F6A33"/>
    <w:rsid w:val="007F6CD9"/>
    <w:rsid w:val="007F6F0F"/>
    <w:rsid w:val="007F78C6"/>
    <w:rsid w:val="007F7B9E"/>
    <w:rsid w:val="008061A9"/>
    <w:rsid w:val="00806BD3"/>
    <w:rsid w:val="00812291"/>
    <w:rsid w:val="00812E2C"/>
    <w:rsid w:val="008167F5"/>
    <w:rsid w:val="00820091"/>
    <w:rsid w:val="008200A3"/>
    <w:rsid w:val="008257FE"/>
    <w:rsid w:val="00825B53"/>
    <w:rsid w:val="00826660"/>
    <w:rsid w:val="0083026A"/>
    <w:rsid w:val="0083163C"/>
    <w:rsid w:val="00833002"/>
    <w:rsid w:val="008370E5"/>
    <w:rsid w:val="008400CC"/>
    <w:rsid w:val="00840559"/>
    <w:rsid w:val="00843588"/>
    <w:rsid w:val="00846EB8"/>
    <w:rsid w:val="008473FA"/>
    <w:rsid w:val="00847700"/>
    <w:rsid w:val="008515F8"/>
    <w:rsid w:val="008519DF"/>
    <w:rsid w:val="008523BA"/>
    <w:rsid w:val="00853002"/>
    <w:rsid w:val="00854EBA"/>
    <w:rsid w:val="008560F4"/>
    <w:rsid w:val="00856C43"/>
    <w:rsid w:val="00860732"/>
    <w:rsid w:val="0086244C"/>
    <w:rsid w:val="00864611"/>
    <w:rsid w:val="00864E61"/>
    <w:rsid w:val="00870FBA"/>
    <w:rsid w:val="00872EE9"/>
    <w:rsid w:val="00874488"/>
    <w:rsid w:val="00874D59"/>
    <w:rsid w:val="0087515C"/>
    <w:rsid w:val="00875167"/>
    <w:rsid w:val="00880639"/>
    <w:rsid w:val="008820AA"/>
    <w:rsid w:val="00883450"/>
    <w:rsid w:val="008847C8"/>
    <w:rsid w:val="008849D2"/>
    <w:rsid w:val="0088655E"/>
    <w:rsid w:val="008927AE"/>
    <w:rsid w:val="00892D91"/>
    <w:rsid w:val="00893753"/>
    <w:rsid w:val="0089659C"/>
    <w:rsid w:val="00896BB3"/>
    <w:rsid w:val="008972CA"/>
    <w:rsid w:val="00897A98"/>
    <w:rsid w:val="008A06DA"/>
    <w:rsid w:val="008A1B0B"/>
    <w:rsid w:val="008A2F18"/>
    <w:rsid w:val="008A3355"/>
    <w:rsid w:val="008A4F43"/>
    <w:rsid w:val="008A66BD"/>
    <w:rsid w:val="008A76AC"/>
    <w:rsid w:val="008A7D54"/>
    <w:rsid w:val="008A7E1D"/>
    <w:rsid w:val="008B02F6"/>
    <w:rsid w:val="008B09BB"/>
    <w:rsid w:val="008B1786"/>
    <w:rsid w:val="008B2269"/>
    <w:rsid w:val="008B34E5"/>
    <w:rsid w:val="008B3D33"/>
    <w:rsid w:val="008B77AD"/>
    <w:rsid w:val="008C1A93"/>
    <w:rsid w:val="008C2801"/>
    <w:rsid w:val="008C2B3C"/>
    <w:rsid w:val="008C37E0"/>
    <w:rsid w:val="008C41A7"/>
    <w:rsid w:val="008C4816"/>
    <w:rsid w:val="008C517B"/>
    <w:rsid w:val="008C549F"/>
    <w:rsid w:val="008C5699"/>
    <w:rsid w:val="008C67D3"/>
    <w:rsid w:val="008D02A3"/>
    <w:rsid w:val="008D1397"/>
    <w:rsid w:val="008D200A"/>
    <w:rsid w:val="008D221F"/>
    <w:rsid w:val="008D30E8"/>
    <w:rsid w:val="008D3D20"/>
    <w:rsid w:val="008D7A0A"/>
    <w:rsid w:val="008E11CC"/>
    <w:rsid w:val="008E1DB3"/>
    <w:rsid w:val="008E241C"/>
    <w:rsid w:val="008E2CD4"/>
    <w:rsid w:val="008E40FB"/>
    <w:rsid w:val="008E79C6"/>
    <w:rsid w:val="008F0782"/>
    <w:rsid w:val="008F114A"/>
    <w:rsid w:val="008F12E6"/>
    <w:rsid w:val="008F1759"/>
    <w:rsid w:val="008F22E9"/>
    <w:rsid w:val="008F54B7"/>
    <w:rsid w:val="008F7434"/>
    <w:rsid w:val="0090042B"/>
    <w:rsid w:val="00903AE9"/>
    <w:rsid w:val="00905768"/>
    <w:rsid w:val="009058EC"/>
    <w:rsid w:val="009069BD"/>
    <w:rsid w:val="009071FE"/>
    <w:rsid w:val="00910B85"/>
    <w:rsid w:val="00911A46"/>
    <w:rsid w:val="00911F7B"/>
    <w:rsid w:val="00912296"/>
    <w:rsid w:val="009136EF"/>
    <w:rsid w:val="009148A0"/>
    <w:rsid w:val="00914B56"/>
    <w:rsid w:val="00915778"/>
    <w:rsid w:val="009164DD"/>
    <w:rsid w:val="00917747"/>
    <w:rsid w:val="00917EFE"/>
    <w:rsid w:val="00920304"/>
    <w:rsid w:val="00930A12"/>
    <w:rsid w:val="009316E9"/>
    <w:rsid w:val="00931874"/>
    <w:rsid w:val="0093243C"/>
    <w:rsid w:val="009327A0"/>
    <w:rsid w:val="00935384"/>
    <w:rsid w:val="00936132"/>
    <w:rsid w:val="00940E57"/>
    <w:rsid w:val="00941409"/>
    <w:rsid w:val="00942D2C"/>
    <w:rsid w:val="00942DB3"/>
    <w:rsid w:val="0094334B"/>
    <w:rsid w:val="0094362A"/>
    <w:rsid w:val="00945309"/>
    <w:rsid w:val="00951D15"/>
    <w:rsid w:val="00953E8D"/>
    <w:rsid w:val="0095485F"/>
    <w:rsid w:val="0095513F"/>
    <w:rsid w:val="00955339"/>
    <w:rsid w:val="009563A5"/>
    <w:rsid w:val="009573B2"/>
    <w:rsid w:val="009606E6"/>
    <w:rsid w:val="00962742"/>
    <w:rsid w:val="00962F40"/>
    <w:rsid w:val="00965C4A"/>
    <w:rsid w:val="009703CF"/>
    <w:rsid w:val="00970F42"/>
    <w:rsid w:val="00972668"/>
    <w:rsid w:val="009727B4"/>
    <w:rsid w:val="0097281C"/>
    <w:rsid w:val="009733FB"/>
    <w:rsid w:val="00975145"/>
    <w:rsid w:val="009756E9"/>
    <w:rsid w:val="00975C87"/>
    <w:rsid w:val="00975E7A"/>
    <w:rsid w:val="00975EBD"/>
    <w:rsid w:val="0098253C"/>
    <w:rsid w:val="00982B0A"/>
    <w:rsid w:val="00982F3B"/>
    <w:rsid w:val="00985E23"/>
    <w:rsid w:val="009864F1"/>
    <w:rsid w:val="00992F53"/>
    <w:rsid w:val="00993085"/>
    <w:rsid w:val="009942EC"/>
    <w:rsid w:val="00994D80"/>
    <w:rsid w:val="009974ED"/>
    <w:rsid w:val="0099752D"/>
    <w:rsid w:val="009A101D"/>
    <w:rsid w:val="009A1F1F"/>
    <w:rsid w:val="009A20BA"/>
    <w:rsid w:val="009A32F9"/>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6C96"/>
    <w:rsid w:val="009C6EAE"/>
    <w:rsid w:val="009C7114"/>
    <w:rsid w:val="009D0AAC"/>
    <w:rsid w:val="009D1620"/>
    <w:rsid w:val="009D1B5E"/>
    <w:rsid w:val="009D2E57"/>
    <w:rsid w:val="009D3BF0"/>
    <w:rsid w:val="009D49B8"/>
    <w:rsid w:val="009D4B4D"/>
    <w:rsid w:val="009D61D9"/>
    <w:rsid w:val="009D731C"/>
    <w:rsid w:val="009D7A22"/>
    <w:rsid w:val="009E14BC"/>
    <w:rsid w:val="009E3101"/>
    <w:rsid w:val="009E37D5"/>
    <w:rsid w:val="009E4942"/>
    <w:rsid w:val="009E659F"/>
    <w:rsid w:val="009E6B37"/>
    <w:rsid w:val="009E71F2"/>
    <w:rsid w:val="009F40D4"/>
    <w:rsid w:val="009F50DE"/>
    <w:rsid w:val="009F6BE1"/>
    <w:rsid w:val="009F728F"/>
    <w:rsid w:val="009F7BB0"/>
    <w:rsid w:val="00A05CF7"/>
    <w:rsid w:val="00A07D84"/>
    <w:rsid w:val="00A11AF8"/>
    <w:rsid w:val="00A12D58"/>
    <w:rsid w:val="00A13811"/>
    <w:rsid w:val="00A14ECC"/>
    <w:rsid w:val="00A173A5"/>
    <w:rsid w:val="00A23406"/>
    <w:rsid w:val="00A235D0"/>
    <w:rsid w:val="00A247D7"/>
    <w:rsid w:val="00A24CD8"/>
    <w:rsid w:val="00A26007"/>
    <w:rsid w:val="00A2603D"/>
    <w:rsid w:val="00A274EA"/>
    <w:rsid w:val="00A309FE"/>
    <w:rsid w:val="00A3221A"/>
    <w:rsid w:val="00A3276A"/>
    <w:rsid w:val="00A3367B"/>
    <w:rsid w:val="00A349D2"/>
    <w:rsid w:val="00A369C4"/>
    <w:rsid w:val="00A37F67"/>
    <w:rsid w:val="00A462D5"/>
    <w:rsid w:val="00A463AD"/>
    <w:rsid w:val="00A46653"/>
    <w:rsid w:val="00A518CE"/>
    <w:rsid w:val="00A5309D"/>
    <w:rsid w:val="00A56536"/>
    <w:rsid w:val="00A572BC"/>
    <w:rsid w:val="00A575AA"/>
    <w:rsid w:val="00A63D4F"/>
    <w:rsid w:val="00A6482F"/>
    <w:rsid w:val="00A65537"/>
    <w:rsid w:val="00A67E2D"/>
    <w:rsid w:val="00A70CF3"/>
    <w:rsid w:val="00A718D1"/>
    <w:rsid w:val="00A74434"/>
    <w:rsid w:val="00A748DE"/>
    <w:rsid w:val="00A75262"/>
    <w:rsid w:val="00A75C7E"/>
    <w:rsid w:val="00A81889"/>
    <w:rsid w:val="00A82724"/>
    <w:rsid w:val="00A82BDD"/>
    <w:rsid w:val="00A8620F"/>
    <w:rsid w:val="00A8769A"/>
    <w:rsid w:val="00A91395"/>
    <w:rsid w:val="00A92E7B"/>
    <w:rsid w:val="00A941D3"/>
    <w:rsid w:val="00A94F0D"/>
    <w:rsid w:val="00A96236"/>
    <w:rsid w:val="00A97BB4"/>
    <w:rsid w:val="00AA0660"/>
    <w:rsid w:val="00AA0FCE"/>
    <w:rsid w:val="00AA2CFD"/>
    <w:rsid w:val="00AA3938"/>
    <w:rsid w:val="00AA412B"/>
    <w:rsid w:val="00AA594C"/>
    <w:rsid w:val="00AA6228"/>
    <w:rsid w:val="00AA65CD"/>
    <w:rsid w:val="00AA69A4"/>
    <w:rsid w:val="00AB0605"/>
    <w:rsid w:val="00AB1659"/>
    <w:rsid w:val="00AB2460"/>
    <w:rsid w:val="00AB274F"/>
    <w:rsid w:val="00AB2CB9"/>
    <w:rsid w:val="00AB3968"/>
    <w:rsid w:val="00AB3FA7"/>
    <w:rsid w:val="00AB6BE3"/>
    <w:rsid w:val="00AB6CB1"/>
    <w:rsid w:val="00AC161E"/>
    <w:rsid w:val="00AC17DC"/>
    <w:rsid w:val="00AC1867"/>
    <w:rsid w:val="00AC225D"/>
    <w:rsid w:val="00AC24EE"/>
    <w:rsid w:val="00AC38DD"/>
    <w:rsid w:val="00AD0B3C"/>
    <w:rsid w:val="00AD0E76"/>
    <w:rsid w:val="00AD5DA6"/>
    <w:rsid w:val="00AE0EF7"/>
    <w:rsid w:val="00AE0F40"/>
    <w:rsid w:val="00AE18E8"/>
    <w:rsid w:val="00AE1EB3"/>
    <w:rsid w:val="00AE2C6E"/>
    <w:rsid w:val="00AE2F13"/>
    <w:rsid w:val="00AE47F9"/>
    <w:rsid w:val="00AE550B"/>
    <w:rsid w:val="00AE7FC4"/>
    <w:rsid w:val="00AF1F04"/>
    <w:rsid w:val="00AF4C3E"/>
    <w:rsid w:val="00AF6E5C"/>
    <w:rsid w:val="00AF7C72"/>
    <w:rsid w:val="00B00B11"/>
    <w:rsid w:val="00B016F7"/>
    <w:rsid w:val="00B01906"/>
    <w:rsid w:val="00B055B9"/>
    <w:rsid w:val="00B0770C"/>
    <w:rsid w:val="00B10183"/>
    <w:rsid w:val="00B11200"/>
    <w:rsid w:val="00B11433"/>
    <w:rsid w:val="00B13D85"/>
    <w:rsid w:val="00B1502B"/>
    <w:rsid w:val="00B1662E"/>
    <w:rsid w:val="00B166D9"/>
    <w:rsid w:val="00B16FB2"/>
    <w:rsid w:val="00B1786A"/>
    <w:rsid w:val="00B206D8"/>
    <w:rsid w:val="00B212D0"/>
    <w:rsid w:val="00B214FE"/>
    <w:rsid w:val="00B23296"/>
    <w:rsid w:val="00B23F91"/>
    <w:rsid w:val="00B25612"/>
    <w:rsid w:val="00B260BA"/>
    <w:rsid w:val="00B27596"/>
    <w:rsid w:val="00B27B61"/>
    <w:rsid w:val="00B27F82"/>
    <w:rsid w:val="00B312C7"/>
    <w:rsid w:val="00B3242C"/>
    <w:rsid w:val="00B324A3"/>
    <w:rsid w:val="00B335B9"/>
    <w:rsid w:val="00B436D6"/>
    <w:rsid w:val="00B44916"/>
    <w:rsid w:val="00B44CF8"/>
    <w:rsid w:val="00B50762"/>
    <w:rsid w:val="00B50B84"/>
    <w:rsid w:val="00B53A6E"/>
    <w:rsid w:val="00B540CE"/>
    <w:rsid w:val="00B54A5F"/>
    <w:rsid w:val="00B560C1"/>
    <w:rsid w:val="00B5631A"/>
    <w:rsid w:val="00B56599"/>
    <w:rsid w:val="00B61272"/>
    <w:rsid w:val="00B619D6"/>
    <w:rsid w:val="00B61F85"/>
    <w:rsid w:val="00B623D4"/>
    <w:rsid w:val="00B62ABF"/>
    <w:rsid w:val="00B62DBF"/>
    <w:rsid w:val="00B63EE0"/>
    <w:rsid w:val="00B64C56"/>
    <w:rsid w:val="00B65382"/>
    <w:rsid w:val="00B66079"/>
    <w:rsid w:val="00B6639E"/>
    <w:rsid w:val="00B71823"/>
    <w:rsid w:val="00B7260C"/>
    <w:rsid w:val="00B73838"/>
    <w:rsid w:val="00B747F1"/>
    <w:rsid w:val="00B81371"/>
    <w:rsid w:val="00B82180"/>
    <w:rsid w:val="00B828E4"/>
    <w:rsid w:val="00B82BAE"/>
    <w:rsid w:val="00B82C49"/>
    <w:rsid w:val="00B83E20"/>
    <w:rsid w:val="00B841EA"/>
    <w:rsid w:val="00B85265"/>
    <w:rsid w:val="00B8584B"/>
    <w:rsid w:val="00B86FF4"/>
    <w:rsid w:val="00B87497"/>
    <w:rsid w:val="00B87964"/>
    <w:rsid w:val="00B90005"/>
    <w:rsid w:val="00B90BE1"/>
    <w:rsid w:val="00B911D6"/>
    <w:rsid w:val="00B91448"/>
    <w:rsid w:val="00B9201C"/>
    <w:rsid w:val="00B94925"/>
    <w:rsid w:val="00B94DFC"/>
    <w:rsid w:val="00B953DC"/>
    <w:rsid w:val="00B96B39"/>
    <w:rsid w:val="00B974B4"/>
    <w:rsid w:val="00BA0547"/>
    <w:rsid w:val="00BA25D9"/>
    <w:rsid w:val="00BA3389"/>
    <w:rsid w:val="00BA7170"/>
    <w:rsid w:val="00BB1153"/>
    <w:rsid w:val="00BB3156"/>
    <w:rsid w:val="00BB3227"/>
    <w:rsid w:val="00BB4943"/>
    <w:rsid w:val="00BB5111"/>
    <w:rsid w:val="00BB6662"/>
    <w:rsid w:val="00BB7BCB"/>
    <w:rsid w:val="00BC01AB"/>
    <w:rsid w:val="00BC10E6"/>
    <w:rsid w:val="00BC3150"/>
    <w:rsid w:val="00BC6E49"/>
    <w:rsid w:val="00BC755B"/>
    <w:rsid w:val="00BD1729"/>
    <w:rsid w:val="00BD1B67"/>
    <w:rsid w:val="00BD1C76"/>
    <w:rsid w:val="00BD1EA2"/>
    <w:rsid w:val="00BD23A9"/>
    <w:rsid w:val="00BD2826"/>
    <w:rsid w:val="00BD385D"/>
    <w:rsid w:val="00BD5CA8"/>
    <w:rsid w:val="00BD5D7D"/>
    <w:rsid w:val="00BE00FA"/>
    <w:rsid w:val="00BE0C95"/>
    <w:rsid w:val="00BE3B4D"/>
    <w:rsid w:val="00BE7363"/>
    <w:rsid w:val="00BF3F34"/>
    <w:rsid w:val="00BF44DF"/>
    <w:rsid w:val="00BF5666"/>
    <w:rsid w:val="00BF6D83"/>
    <w:rsid w:val="00BF6F10"/>
    <w:rsid w:val="00C036E7"/>
    <w:rsid w:val="00C100D9"/>
    <w:rsid w:val="00C108FB"/>
    <w:rsid w:val="00C10CB5"/>
    <w:rsid w:val="00C14439"/>
    <w:rsid w:val="00C15817"/>
    <w:rsid w:val="00C16886"/>
    <w:rsid w:val="00C20AD3"/>
    <w:rsid w:val="00C2139F"/>
    <w:rsid w:val="00C260B5"/>
    <w:rsid w:val="00C274ED"/>
    <w:rsid w:val="00C3073C"/>
    <w:rsid w:val="00C3172F"/>
    <w:rsid w:val="00C35AE8"/>
    <w:rsid w:val="00C360C1"/>
    <w:rsid w:val="00C41972"/>
    <w:rsid w:val="00C41F4E"/>
    <w:rsid w:val="00C43927"/>
    <w:rsid w:val="00C439AC"/>
    <w:rsid w:val="00C4440D"/>
    <w:rsid w:val="00C453E0"/>
    <w:rsid w:val="00C455A8"/>
    <w:rsid w:val="00C457B4"/>
    <w:rsid w:val="00C45BF0"/>
    <w:rsid w:val="00C470DD"/>
    <w:rsid w:val="00C47E49"/>
    <w:rsid w:val="00C5110D"/>
    <w:rsid w:val="00C511AE"/>
    <w:rsid w:val="00C51DC6"/>
    <w:rsid w:val="00C556C4"/>
    <w:rsid w:val="00C566E4"/>
    <w:rsid w:val="00C56F4D"/>
    <w:rsid w:val="00C60625"/>
    <w:rsid w:val="00C6220B"/>
    <w:rsid w:val="00C65B57"/>
    <w:rsid w:val="00C743ED"/>
    <w:rsid w:val="00C75816"/>
    <w:rsid w:val="00C75E4D"/>
    <w:rsid w:val="00C80A90"/>
    <w:rsid w:val="00C820CB"/>
    <w:rsid w:val="00C850BE"/>
    <w:rsid w:val="00C85551"/>
    <w:rsid w:val="00C9043C"/>
    <w:rsid w:val="00C92267"/>
    <w:rsid w:val="00C928F3"/>
    <w:rsid w:val="00C9339E"/>
    <w:rsid w:val="00C94BFE"/>
    <w:rsid w:val="00C9545D"/>
    <w:rsid w:val="00C9692A"/>
    <w:rsid w:val="00CA3D68"/>
    <w:rsid w:val="00CA41C2"/>
    <w:rsid w:val="00CA63B1"/>
    <w:rsid w:val="00CA7229"/>
    <w:rsid w:val="00CA77CD"/>
    <w:rsid w:val="00CB0611"/>
    <w:rsid w:val="00CB1E36"/>
    <w:rsid w:val="00CB5A51"/>
    <w:rsid w:val="00CB64AC"/>
    <w:rsid w:val="00CC06A9"/>
    <w:rsid w:val="00CC1E7F"/>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56D4"/>
    <w:rsid w:val="00CE7E6A"/>
    <w:rsid w:val="00CF01E7"/>
    <w:rsid w:val="00CF1911"/>
    <w:rsid w:val="00CF2D9C"/>
    <w:rsid w:val="00CF377E"/>
    <w:rsid w:val="00CF3DE0"/>
    <w:rsid w:val="00CF7205"/>
    <w:rsid w:val="00D0046F"/>
    <w:rsid w:val="00D007E0"/>
    <w:rsid w:val="00D00999"/>
    <w:rsid w:val="00D00C90"/>
    <w:rsid w:val="00D01F70"/>
    <w:rsid w:val="00D031A9"/>
    <w:rsid w:val="00D06EE0"/>
    <w:rsid w:val="00D07FEA"/>
    <w:rsid w:val="00D1140D"/>
    <w:rsid w:val="00D116AB"/>
    <w:rsid w:val="00D11A27"/>
    <w:rsid w:val="00D2020B"/>
    <w:rsid w:val="00D23940"/>
    <w:rsid w:val="00D2414B"/>
    <w:rsid w:val="00D24785"/>
    <w:rsid w:val="00D2522C"/>
    <w:rsid w:val="00D26D03"/>
    <w:rsid w:val="00D2734A"/>
    <w:rsid w:val="00D309FA"/>
    <w:rsid w:val="00D33B85"/>
    <w:rsid w:val="00D35986"/>
    <w:rsid w:val="00D36C47"/>
    <w:rsid w:val="00D3789A"/>
    <w:rsid w:val="00D400D2"/>
    <w:rsid w:val="00D409A2"/>
    <w:rsid w:val="00D41E2D"/>
    <w:rsid w:val="00D42F30"/>
    <w:rsid w:val="00D43EE7"/>
    <w:rsid w:val="00D4558B"/>
    <w:rsid w:val="00D46D9A"/>
    <w:rsid w:val="00D4793C"/>
    <w:rsid w:val="00D52ECE"/>
    <w:rsid w:val="00D53308"/>
    <w:rsid w:val="00D559D2"/>
    <w:rsid w:val="00D55BCD"/>
    <w:rsid w:val="00D56514"/>
    <w:rsid w:val="00D57C0B"/>
    <w:rsid w:val="00D57F8F"/>
    <w:rsid w:val="00D6042D"/>
    <w:rsid w:val="00D610AA"/>
    <w:rsid w:val="00D65068"/>
    <w:rsid w:val="00D65FA1"/>
    <w:rsid w:val="00D72821"/>
    <w:rsid w:val="00D7291A"/>
    <w:rsid w:val="00D7312E"/>
    <w:rsid w:val="00D7343A"/>
    <w:rsid w:val="00D73902"/>
    <w:rsid w:val="00D73B0B"/>
    <w:rsid w:val="00D745BB"/>
    <w:rsid w:val="00D77F64"/>
    <w:rsid w:val="00D83C17"/>
    <w:rsid w:val="00D8568B"/>
    <w:rsid w:val="00D85885"/>
    <w:rsid w:val="00D875C7"/>
    <w:rsid w:val="00D87652"/>
    <w:rsid w:val="00D943F1"/>
    <w:rsid w:val="00D9644F"/>
    <w:rsid w:val="00D969D3"/>
    <w:rsid w:val="00D96F34"/>
    <w:rsid w:val="00D97019"/>
    <w:rsid w:val="00D9771E"/>
    <w:rsid w:val="00DA077D"/>
    <w:rsid w:val="00DA2967"/>
    <w:rsid w:val="00DA2D0E"/>
    <w:rsid w:val="00DA4F3C"/>
    <w:rsid w:val="00DA5674"/>
    <w:rsid w:val="00DB30CB"/>
    <w:rsid w:val="00DB357E"/>
    <w:rsid w:val="00DB496E"/>
    <w:rsid w:val="00DB4BEF"/>
    <w:rsid w:val="00DB6CCF"/>
    <w:rsid w:val="00DC075F"/>
    <w:rsid w:val="00DC1ABE"/>
    <w:rsid w:val="00DC1C8F"/>
    <w:rsid w:val="00DC26B5"/>
    <w:rsid w:val="00DC3B0B"/>
    <w:rsid w:val="00DC4D2F"/>
    <w:rsid w:val="00DC4E2D"/>
    <w:rsid w:val="00DC6AEA"/>
    <w:rsid w:val="00DC779D"/>
    <w:rsid w:val="00DD2C43"/>
    <w:rsid w:val="00DD672D"/>
    <w:rsid w:val="00DD7804"/>
    <w:rsid w:val="00DE09FD"/>
    <w:rsid w:val="00DE3129"/>
    <w:rsid w:val="00DE33A5"/>
    <w:rsid w:val="00DE7185"/>
    <w:rsid w:val="00DE77B7"/>
    <w:rsid w:val="00DF27B2"/>
    <w:rsid w:val="00DF6136"/>
    <w:rsid w:val="00E010B9"/>
    <w:rsid w:val="00E01F9D"/>
    <w:rsid w:val="00E03246"/>
    <w:rsid w:val="00E03253"/>
    <w:rsid w:val="00E03C0E"/>
    <w:rsid w:val="00E122C7"/>
    <w:rsid w:val="00E12D1C"/>
    <w:rsid w:val="00E12FAB"/>
    <w:rsid w:val="00E1488D"/>
    <w:rsid w:val="00E14D24"/>
    <w:rsid w:val="00E1521C"/>
    <w:rsid w:val="00E15B5E"/>
    <w:rsid w:val="00E16D47"/>
    <w:rsid w:val="00E1705A"/>
    <w:rsid w:val="00E21C66"/>
    <w:rsid w:val="00E2461C"/>
    <w:rsid w:val="00E247C2"/>
    <w:rsid w:val="00E27F96"/>
    <w:rsid w:val="00E30F93"/>
    <w:rsid w:val="00E311E0"/>
    <w:rsid w:val="00E316A4"/>
    <w:rsid w:val="00E32DDF"/>
    <w:rsid w:val="00E345AE"/>
    <w:rsid w:val="00E3473A"/>
    <w:rsid w:val="00E42780"/>
    <w:rsid w:val="00E43ABE"/>
    <w:rsid w:val="00E445BD"/>
    <w:rsid w:val="00E449BA"/>
    <w:rsid w:val="00E45C03"/>
    <w:rsid w:val="00E503D5"/>
    <w:rsid w:val="00E509F5"/>
    <w:rsid w:val="00E5243D"/>
    <w:rsid w:val="00E527F8"/>
    <w:rsid w:val="00E531E8"/>
    <w:rsid w:val="00E6095F"/>
    <w:rsid w:val="00E61F8B"/>
    <w:rsid w:val="00E6241E"/>
    <w:rsid w:val="00E62DEE"/>
    <w:rsid w:val="00E63879"/>
    <w:rsid w:val="00E64282"/>
    <w:rsid w:val="00E727B7"/>
    <w:rsid w:val="00E730AA"/>
    <w:rsid w:val="00E73BC0"/>
    <w:rsid w:val="00E74685"/>
    <w:rsid w:val="00E76415"/>
    <w:rsid w:val="00E767B1"/>
    <w:rsid w:val="00E76F52"/>
    <w:rsid w:val="00E84693"/>
    <w:rsid w:val="00E854B7"/>
    <w:rsid w:val="00E87D3E"/>
    <w:rsid w:val="00E912EC"/>
    <w:rsid w:val="00E92503"/>
    <w:rsid w:val="00E9564E"/>
    <w:rsid w:val="00E95792"/>
    <w:rsid w:val="00E97547"/>
    <w:rsid w:val="00E977BA"/>
    <w:rsid w:val="00EA2ABB"/>
    <w:rsid w:val="00EA45AB"/>
    <w:rsid w:val="00EA6F76"/>
    <w:rsid w:val="00EB1A3B"/>
    <w:rsid w:val="00EB21A5"/>
    <w:rsid w:val="00EB295D"/>
    <w:rsid w:val="00EB40DC"/>
    <w:rsid w:val="00EC3934"/>
    <w:rsid w:val="00EC393C"/>
    <w:rsid w:val="00EC455A"/>
    <w:rsid w:val="00EC4F97"/>
    <w:rsid w:val="00EC5D48"/>
    <w:rsid w:val="00EC6983"/>
    <w:rsid w:val="00EC6F13"/>
    <w:rsid w:val="00EC7352"/>
    <w:rsid w:val="00ED3ABA"/>
    <w:rsid w:val="00ED7B32"/>
    <w:rsid w:val="00EE107C"/>
    <w:rsid w:val="00EE1412"/>
    <w:rsid w:val="00EE23EF"/>
    <w:rsid w:val="00EE25CD"/>
    <w:rsid w:val="00EE2BE7"/>
    <w:rsid w:val="00EE3C47"/>
    <w:rsid w:val="00EE3E9C"/>
    <w:rsid w:val="00EE41A1"/>
    <w:rsid w:val="00EE777E"/>
    <w:rsid w:val="00EF0894"/>
    <w:rsid w:val="00EF13FE"/>
    <w:rsid w:val="00EF1797"/>
    <w:rsid w:val="00EF1B54"/>
    <w:rsid w:val="00EF1BA3"/>
    <w:rsid w:val="00EF329C"/>
    <w:rsid w:val="00EF3E01"/>
    <w:rsid w:val="00EF4C7C"/>
    <w:rsid w:val="00EF66AC"/>
    <w:rsid w:val="00F0329D"/>
    <w:rsid w:val="00F038B7"/>
    <w:rsid w:val="00F04044"/>
    <w:rsid w:val="00F045A1"/>
    <w:rsid w:val="00F046C8"/>
    <w:rsid w:val="00F10D54"/>
    <w:rsid w:val="00F12160"/>
    <w:rsid w:val="00F1279C"/>
    <w:rsid w:val="00F147C6"/>
    <w:rsid w:val="00F17F29"/>
    <w:rsid w:val="00F204A1"/>
    <w:rsid w:val="00F20B3F"/>
    <w:rsid w:val="00F20CAD"/>
    <w:rsid w:val="00F232C6"/>
    <w:rsid w:val="00F251A9"/>
    <w:rsid w:val="00F25BAE"/>
    <w:rsid w:val="00F2706D"/>
    <w:rsid w:val="00F27C1E"/>
    <w:rsid w:val="00F32BDB"/>
    <w:rsid w:val="00F375A2"/>
    <w:rsid w:val="00F37CFE"/>
    <w:rsid w:val="00F406F9"/>
    <w:rsid w:val="00F416C5"/>
    <w:rsid w:val="00F445F3"/>
    <w:rsid w:val="00F47D3F"/>
    <w:rsid w:val="00F56DBA"/>
    <w:rsid w:val="00F5720B"/>
    <w:rsid w:val="00F574EA"/>
    <w:rsid w:val="00F57C6E"/>
    <w:rsid w:val="00F60655"/>
    <w:rsid w:val="00F60C62"/>
    <w:rsid w:val="00F636F7"/>
    <w:rsid w:val="00F66361"/>
    <w:rsid w:val="00F67946"/>
    <w:rsid w:val="00F71B09"/>
    <w:rsid w:val="00F71C0C"/>
    <w:rsid w:val="00F7228F"/>
    <w:rsid w:val="00F72F45"/>
    <w:rsid w:val="00F73266"/>
    <w:rsid w:val="00F739E9"/>
    <w:rsid w:val="00F77CE3"/>
    <w:rsid w:val="00F8029B"/>
    <w:rsid w:val="00F835ED"/>
    <w:rsid w:val="00F84541"/>
    <w:rsid w:val="00F84995"/>
    <w:rsid w:val="00F85237"/>
    <w:rsid w:val="00F85279"/>
    <w:rsid w:val="00F85F15"/>
    <w:rsid w:val="00F86F7A"/>
    <w:rsid w:val="00F87655"/>
    <w:rsid w:val="00F9000A"/>
    <w:rsid w:val="00F91F42"/>
    <w:rsid w:val="00F925F9"/>
    <w:rsid w:val="00F92D06"/>
    <w:rsid w:val="00F931D5"/>
    <w:rsid w:val="00F93ED4"/>
    <w:rsid w:val="00F95148"/>
    <w:rsid w:val="00F95464"/>
    <w:rsid w:val="00F97D82"/>
    <w:rsid w:val="00FA0EE3"/>
    <w:rsid w:val="00FA1C3F"/>
    <w:rsid w:val="00FA21B1"/>
    <w:rsid w:val="00FA2B03"/>
    <w:rsid w:val="00FA472C"/>
    <w:rsid w:val="00FA488E"/>
    <w:rsid w:val="00FA5AE3"/>
    <w:rsid w:val="00FA73DD"/>
    <w:rsid w:val="00FB13C2"/>
    <w:rsid w:val="00FB160E"/>
    <w:rsid w:val="00FB1F4A"/>
    <w:rsid w:val="00FB1FEB"/>
    <w:rsid w:val="00FB471D"/>
    <w:rsid w:val="00FB52F9"/>
    <w:rsid w:val="00FB5396"/>
    <w:rsid w:val="00FB6B73"/>
    <w:rsid w:val="00FC34B2"/>
    <w:rsid w:val="00FC5AE0"/>
    <w:rsid w:val="00FC76C6"/>
    <w:rsid w:val="00FC7E40"/>
    <w:rsid w:val="00FD0544"/>
    <w:rsid w:val="00FD1976"/>
    <w:rsid w:val="00FD4D94"/>
    <w:rsid w:val="00FD5CA6"/>
    <w:rsid w:val="00FD6B60"/>
    <w:rsid w:val="00FD7591"/>
    <w:rsid w:val="00FD7935"/>
    <w:rsid w:val="00FD7DEA"/>
    <w:rsid w:val="00FE04EF"/>
    <w:rsid w:val="00FE1D26"/>
    <w:rsid w:val="00FE2025"/>
    <w:rsid w:val="00FE3A9D"/>
    <w:rsid w:val="00FE3ADE"/>
    <w:rsid w:val="00FE49E3"/>
    <w:rsid w:val="00FE7168"/>
    <w:rsid w:val="00FE7E0D"/>
    <w:rsid w:val="00FE7E54"/>
    <w:rsid w:val="00FE7E79"/>
    <w:rsid w:val="00FF231A"/>
    <w:rsid w:val="00FF2C74"/>
    <w:rsid w:val="00FF4F4F"/>
    <w:rsid w:val="00FF5C73"/>
    <w:rsid w:val="00FF6829"/>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19DF"/>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39"/>
    <w:rsid w:val="00153A2E"/>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0751">
      <w:bodyDiv w:val="1"/>
      <w:marLeft w:val="0"/>
      <w:marRight w:val="0"/>
      <w:marTop w:val="0"/>
      <w:marBottom w:val="0"/>
      <w:divBdr>
        <w:top w:val="none" w:sz="0" w:space="0" w:color="auto"/>
        <w:left w:val="none" w:sz="0" w:space="0" w:color="auto"/>
        <w:bottom w:val="none" w:sz="0" w:space="0" w:color="auto"/>
        <w:right w:val="none" w:sz="0" w:space="0" w:color="auto"/>
      </w:divBdr>
    </w:div>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741372905">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07290247">
      <w:bodyDiv w:val="1"/>
      <w:marLeft w:val="0"/>
      <w:marRight w:val="0"/>
      <w:marTop w:val="0"/>
      <w:marBottom w:val="0"/>
      <w:divBdr>
        <w:top w:val="none" w:sz="0" w:space="0" w:color="auto"/>
        <w:left w:val="none" w:sz="0" w:space="0" w:color="auto"/>
        <w:bottom w:val="none" w:sz="0" w:space="0" w:color="auto"/>
        <w:right w:val="none" w:sz="0" w:space="0" w:color="auto"/>
      </w:divBdr>
    </w:div>
    <w:div w:id="1028025733">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00761220">
      <w:bodyDiv w:val="1"/>
      <w:marLeft w:val="0"/>
      <w:marRight w:val="0"/>
      <w:marTop w:val="0"/>
      <w:marBottom w:val="0"/>
      <w:divBdr>
        <w:top w:val="none" w:sz="0" w:space="0" w:color="auto"/>
        <w:left w:val="none" w:sz="0" w:space="0" w:color="auto"/>
        <w:bottom w:val="none" w:sz="0" w:space="0" w:color="auto"/>
        <w:right w:val="none" w:sz="0" w:space="0" w:color="auto"/>
      </w:divBdr>
    </w:div>
    <w:div w:id="1147935432">
      <w:bodyDiv w:val="1"/>
      <w:marLeft w:val="0"/>
      <w:marRight w:val="0"/>
      <w:marTop w:val="0"/>
      <w:marBottom w:val="0"/>
      <w:divBdr>
        <w:top w:val="none" w:sz="0" w:space="0" w:color="auto"/>
        <w:left w:val="none" w:sz="0" w:space="0" w:color="auto"/>
        <w:bottom w:val="none" w:sz="0" w:space="0" w:color="auto"/>
        <w:right w:val="none" w:sz="0" w:space="0" w:color="auto"/>
      </w:divBdr>
    </w:div>
    <w:div w:id="1183200506">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0797311">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06337478">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41C4D-E566-468D-BBBC-7A70303B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62</Pages>
  <Words>11898</Words>
  <Characters>65443</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2019-10-10T02:03:00Z</cp:lastPrinted>
  <dcterms:created xsi:type="dcterms:W3CDTF">2019-10-18T20:18:00Z</dcterms:created>
  <dcterms:modified xsi:type="dcterms:W3CDTF">2020-01-09T19:06:00Z</dcterms:modified>
</cp:coreProperties>
</file>