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841" w:rsidRPr="00B1460F" w:rsidRDefault="00333841" w:rsidP="00B1460F">
      <w:pPr>
        <w:spacing w:before="240" w:after="240" w:line="360" w:lineRule="auto"/>
        <w:jc w:val="center"/>
        <w:rPr>
          <w:rFonts w:ascii="Palatino Linotype" w:hAnsi="Palatino Linotype"/>
          <w:b/>
          <w:color w:val="000000" w:themeColor="text1"/>
        </w:rPr>
      </w:pPr>
      <w:r w:rsidRPr="00B1460F">
        <w:rPr>
          <w:rFonts w:ascii="Palatino Linotype" w:hAnsi="Palatino Linotype"/>
          <w:b/>
          <w:color w:val="000000" w:themeColor="text1"/>
        </w:rPr>
        <w:t>LÍNEAS ARGUMENTATIVAS</w:t>
      </w:r>
    </w:p>
    <w:p w:rsidR="00B1460F" w:rsidRDefault="004826BD" w:rsidP="00B1460F">
      <w:pPr>
        <w:spacing w:before="240" w:after="240" w:line="360" w:lineRule="auto"/>
        <w:jc w:val="both"/>
        <w:rPr>
          <w:rFonts w:ascii="Palatino Linotype" w:hAnsi="Palatino Linotype"/>
        </w:rPr>
      </w:pPr>
      <w:bookmarkStart w:id="0" w:name="_Toc476570283"/>
      <w:r w:rsidRPr="00B1460F">
        <w:rPr>
          <w:rFonts w:ascii="Palatino Linotype" w:hAnsi="Palatino Linotype"/>
          <w:b/>
        </w:rPr>
        <w:t>DERECHO DE ACCESO A LA INFORMACIÓN PÚBLICA, DOCUMENTOS AD HOC.</w:t>
      </w:r>
      <w:r w:rsidRPr="00B1460F">
        <w:rPr>
          <w:rFonts w:ascii="Palatino Linotype" w:hAnsi="Palatino Linotype"/>
        </w:rPr>
        <w:t xml:space="preserve"> El derecho de acceso a la información pública se satisface en aquellos casos en que se entregue el soporte documental en que conste la información requerida, toda vez que no se tiene el deber de generar un documento ad hoc, para satisfacer el derecho de acceso a la información pública.</w:t>
      </w:r>
    </w:p>
    <w:p w:rsidR="00B1460F" w:rsidRPr="00B1460F" w:rsidRDefault="00B1460F" w:rsidP="00B1460F">
      <w:pPr>
        <w:spacing w:before="240" w:after="240" w:line="360" w:lineRule="auto"/>
        <w:jc w:val="both"/>
        <w:rPr>
          <w:rFonts w:ascii="Palatino Linotype" w:hAnsi="Palatino Linotype"/>
          <w:sz w:val="6"/>
        </w:rPr>
      </w:pPr>
    </w:p>
    <w:p w:rsidR="004826BD" w:rsidRPr="00B1460F" w:rsidRDefault="004826BD" w:rsidP="00B1460F">
      <w:pPr>
        <w:spacing w:before="240" w:after="240" w:line="360" w:lineRule="auto"/>
        <w:jc w:val="both"/>
        <w:rPr>
          <w:rFonts w:ascii="Palatino Linotype" w:hAnsi="Palatino Linotype" w:cs="Arial"/>
        </w:rPr>
      </w:pPr>
      <w:r w:rsidRPr="00B1460F">
        <w:rPr>
          <w:rFonts w:ascii="Palatino Linotype" w:eastAsia="Calibri" w:hAnsi="Palatino Linotype" w:cs="Arial"/>
          <w:b/>
          <w:lang w:val="es-ES" w:eastAsia="es-MX"/>
        </w:rPr>
        <w:t>DE LAS FORMALIDADES LEGALES DE LA CLASIFICACIÓN DE LA INFORMACIÓN.</w:t>
      </w:r>
      <w:r w:rsidRPr="00B1460F">
        <w:rPr>
          <w:rFonts w:ascii="Palatino Linotype" w:eastAsia="Calibri" w:hAnsi="Palatino Linotype" w:cs="Arial"/>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B1460F">
        <w:rPr>
          <w:rFonts w:ascii="Palatino Linotype" w:eastAsia="Calibri" w:hAnsi="Palatino Linotype" w:cs="Arial"/>
          <w:bCs/>
          <w:lang w:val="es-MX" w:eastAsia="en-US"/>
        </w:rPr>
        <w:t xml:space="preserve"> VIII,</w:t>
      </w:r>
      <w:r w:rsidRPr="00B1460F">
        <w:rPr>
          <w:rFonts w:ascii="Palatino Linotype" w:eastAsia="Calibri" w:hAnsi="Palatino Linotype" w:cs="Arial"/>
          <w:lang w:val="es-ES" w:eastAsia="es-MX"/>
        </w:rPr>
        <w:t xml:space="preserve"> 122, 135 </w:t>
      </w:r>
      <w:r w:rsidRPr="00B1460F">
        <w:rPr>
          <w:rFonts w:ascii="Palatino Linotype" w:hAnsi="Palatino Linotype" w:cs="Arial"/>
        </w:rPr>
        <w:t>143 y 149, así como los establecido en los Lineamientos Generales en Materia de Clasificación</w:t>
      </w:r>
      <w:r w:rsidRPr="00B1460F">
        <w:rPr>
          <w:rFonts w:ascii="Palatino Linotype" w:hAnsi="Palatino Linotype"/>
        </w:rPr>
        <w:t xml:space="preserve"> </w:t>
      </w:r>
      <w:r w:rsidRPr="00B1460F">
        <w:rPr>
          <w:rFonts w:ascii="Palatino Linotype" w:hAnsi="Palatino Linotype" w:cs="Arial"/>
        </w:rPr>
        <w:t>y Desclasificación de la Información.</w:t>
      </w:r>
    </w:p>
    <w:p w:rsidR="00F05C83" w:rsidRPr="00B1460F" w:rsidRDefault="00F05C83" w:rsidP="00B1460F">
      <w:pPr>
        <w:spacing w:before="240" w:after="240" w:line="360" w:lineRule="auto"/>
        <w:jc w:val="both"/>
        <w:rPr>
          <w:rFonts w:ascii="Palatino Linotype" w:eastAsia="Times New Roman" w:hAnsi="Palatino Linotype"/>
        </w:rPr>
      </w:pPr>
    </w:p>
    <w:p w:rsidR="000A071A" w:rsidRDefault="00530AC4" w:rsidP="00B1460F">
      <w:pPr>
        <w:spacing w:before="240" w:after="240" w:line="360" w:lineRule="auto"/>
        <w:jc w:val="both"/>
        <w:rPr>
          <w:rFonts w:ascii="Palatino Linotype" w:eastAsia="MS Mincho" w:hAnsi="Palatino Linotype" w:cs="Arial"/>
          <w:color w:val="000000"/>
        </w:rPr>
      </w:pPr>
      <w:r w:rsidRPr="00B1460F">
        <w:rPr>
          <w:rFonts w:ascii="Palatino Linotype" w:eastAsia="MS Mincho" w:hAnsi="Palatino Linotype" w:cs="Arial"/>
          <w:color w:val="000000"/>
        </w:rPr>
        <w:t xml:space="preserve"> </w:t>
      </w:r>
    </w:p>
    <w:p w:rsidR="00B1460F" w:rsidRPr="00B1460F" w:rsidRDefault="00B1460F" w:rsidP="00B1460F">
      <w:pPr>
        <w:spacing w:before="240" w:after="240" w:line="360" w:lineRule="auto"/>
        <w:jc w:val="both"/>
        <w:rPr>
          <w:rFonts w:ascii="Palatino Linotype" w:eastAsia="MS Mincho" w:hAnsi="Palatino Linotype" w:cs="Arial"/>
          <w:color w:val="000000"/>
        </w:rPr>
      </w:pPr>
    </w:p>
    <w:bookmarkEnd w:id="0"/>
    <w:p w:rsidR="00333841" w:rsidRPr="00B1460F" w:rsidRDefault="00333841" w:rsidP="00B1460F">
      <w:pPr>
        <w:spacing w:before="240" w:after="240" w:line="360" w:lineRule="auto"/>
        <w:jc w:val="center"/>
        <w:rPr>
          <w:rFonts w:ascii="Palatino Linotype" w:hAnsi="Palatino Linotype"/>
          <w:color w:val="000000" w:themeColor="text1"/>
        </w:rPr>
      </w:pPr>
      <w:r w:rsidRPr="00B1460F">
        <w:rPr>
          <w:rFonts w:ascii="Palatino Linotype" w:hAnsi="Palatino Linotype"/>
          <w:b/>
          <w:color w:val="000000" w:themeColor="text1"/>
        </w:rPr>
        <w:lastRenderedPageBreak/>
        <w:t>Índice</w:t>
      </w:r>
      <w:r w:rsidRPr="00B1460F">
        <w:rPr>
          <w:rFonts w:ascii="Palatino Linotype" w:hAnsi="Palatino Linotype"/>
          <w:color w:val="000000" w:themeColor="text1"/>
        </w:rPr>
        <w:t>.</w:t>
      </w:r>
    </w:p>
    <w:sdt>
      <w:sdtPr>
        <w:rPr>
          <w:rFonts w:ascii="Palatino Linotype" w:eastAsiaTheme="minorEastAsia" w:hAnsi="Palatino Linotype" w:cstheme="minorBidi"/>
          <w:color w:val="000000" w:themeColor="text1"/>
          <w:sz w:val="24"/>
          <w:szCs w:val="24"/>
          <w:lang w:val="es-ES" w:eastAsia="es-ES"/>
        </w:rPr>
        <w:id w:val="1703668029"/>
        <w:docPartObj>
          <w:docPartGallery w:val="Table of Contents"/>
          <w:docPartUnique/>
        </w:docPartObj>
      </w:sdtPr>
      <w:sdtEndPr>
        <w:rPr>
          <w:b/>
          <w:bCs/>
        </w:rPr>
      </w:sdtEndPr>
      <w:sdtContent>
        <w:p w:rsidR="00333841" w:rsidRPr="00B1460F" w:rsidRDefault="00333841" w:rsidP="00B1460F">
          <w:pPr>
            <w:pStyle w:val="TtulodeTDC"/>
            <w:spacing w:line="360" w:lineRule="auto"/>
            <w:rPr>
              <w:rFonts w:ascii="Palatino Linotype" w:hAnsi="Palatino Linotype"/>
              <w:color w:val="000000" w:themeColor="text1"/>
              <w:sz w:val="24"/>
              <w:szCs w:val="24"/>
            </w:rPr>
          </w:pPr>
        </w:p>
        <w:p w:rsidR="00997367" w:rsidRPr="00B1460F" w:rsidRDefault="00333841" w:rsidP="00B1460F">
          <w:pPr>
            <w:pStyle w:val="TDC1"/>
            <w:ind w:left="0"/>
            <w:rPr>
              <w:rFonts w:ascii="Palatino Linotype" w:hAnsi="Palatino Linotype"/>
              <w:noProof/>
              <w:lang w:val="es-MX" w:eastAsia="es-MX"/>
            </w:rPr>
          </w:pPr>
          <w:r w:rsidRPr="00B1460F">
            <w:rPr>
              <w:rFonts w:ascii="Palatino Linotype" w:hAnsi="Palatino Linotype"/>
              <w:color w:val="000000" w:themeColor="text1"/>
            </w:rPr>
            <w:fldChar w:fldCharType="begin"/>
          </w:r>
          <w:r w:rsidRPr="00B1460F">
            <w:rPr>
              <w:rFonts w:ascii="Palatino Linotype" w:hAnsi="Palatino Linotype"/>
              <w:color w:val="000000" w:themeColor="text1"/>
            </w:rPr>
            <w:instrText xml:space="preserve"> TOC \o "1-3" \h \z \u </w:instrText>
          </w:r>
          <w:r w:rsidRPr="00B1460F">
            <w:rPr>
              <w:rFonts w:ascii="Palatino Linotype" w:hAnsi="Palatino Linotype"/>
              <w:color w:val="000000" w:themeColor="text1"/>
            </w:rPr>
            <w:fldChar w:fldCharType="separate"/>
          </w:r>
          <w:hyperlink w:anchor="_Toc12553054" w:history="1">
            <w:r w:rsidR="00997367" w:rsidRPr="00B1460F">
              <w:rPr>
                <w:rStyle w:val="Hipervnculo"/>
                <w:rFonts w:ascii="Palatino Linotype" w:hAnsi="Palatino Linotype"/>
                <w:b/>
                <w:noProof/>
              </w:rPr>
              <w:t>ANTECEDENTES</w:t>
            </w:r>
            <w:r w:rsidR="00997367" w:rsidRPr="00B1460F">
              <w:rPr>
                <w:rFonts w:ascii="Palatino Linotype" w:hAnsi="Palatino Linotype"/>
                <w:noProof/>
                <w:webHidden/>
              </w:rPr>
              <w:tab/>
            </w:r>
            <w:r w:rsidR="00997367" w:rsidRPr="00B1460F">
              <w:rPr>
                <w:rFonts w:ascii="Palatino Linotype" w:hAnsi="Palatino Linotype"/>
                <w:noProof/>
                <w:webHidden/>
              </w:rPr>
              <w:fldChar w:fldCharType="begin"/>
            </w:r>
            <w:r w:rsidR="00997367" w:rsidRPr="00B1460F">
              <w:rPr>
                <w:rFonts w:ascii="Palatino Linotype" w:hAnsi="Palatino Linotype"/>
                <w:noProof/>
                <w:webHidden/>
              </w:rPr>
              <w:instrText xml:space="preserve"> PAGEREF _Toc12553054 \h </w:instrText>
            </w:r>
            <w:r w:rsidR="00997367" w:rsidRPr="00B1460F">
              <w:rPr>
                <w:rFonts w:ascii="Palatino Linotype" w:hAnsi="Palatino Linotype"/>
                <w:noProof/>
                <w:webHidden/>
              </w:rPr>
            </w:r>
            <w:r w:rsidR="00997367" w:rsidRPr="00B1460F">
              <w:rPr>
                <w:rFonts w:ascii="Palatino Linotype" w:hAnsi="Palatino Linotype"/>
                <w:noProof/>
                <w:webHidden/>
              </w:rPr>
              <w:fldChar w:fldCharType="separate"/>
            </w:r>
            <w:r w:rsidR="00B1460F">
              <w:rPr>
                <w:rFonts w:ascii="Palatino Linotype" w:hAnsi="Palatino Linotype"/>
                <w:noProof/>
                <w:webHidden/>
              </w:rPr>
              <w:t>3</w:t>
            </w:r>
            <w:r w:rsidR="00997367" w:rsidRPr="00B1460F">
              <w:rPr>
                <w:rFonts w:ascii="Palatino Linotype" w:hAnsi="Palatino Linotype"/>
                <w:noProof/>
                <w:webHidden/>
              </w:rPr>
              <w:fldChar w:fldCharType="end"/>
            </w:r>
          </w:hyperlink>
        </w:p>
        <w:p w:rsidR="00997367" w:rsidRPr="00B1460F" w:rsidRDefault="004567FA" w:rsidP="00B1460F">
          <w:pPr>
            <w:pStyle w:val="TDC1"/>
            <w:ind w:left="0"/>
            <w:rPr>
              <w:rFonts w:ascii="Palatino Linotype" w:hAnsi="Palatino Linotype"/>
              <w:noProof/>
              <w:lang w:val="es-MX" w:eastAsia="es-MX"/>
            </w:rPr>
          </w:pPr>
          <w:hyperlink w:anchor="_Toc12553055" w:history="1">
            <w:r w:rsidR="00997367" w:rsidRPr="00B1460F">
              <w:rPr>
                <w:rStyle w:val="Hipervnculo"/>
                <w:rFonts w:ascii="Palatino Linotype" w:hAnsi="Palatino Linotype"/>
                <w:b/>
                <w:noProof/>
              </w:rPr>
              <w:t>CONSIDERANDO</w:t>
            </w:r>
            <w:r w:rsidR="00997367" w:rsidRPr="00B1460F">
              <w:rPr>
                <w:rFonts w:ascii="Palatino Linotype" w:hAnsi="Palatino Linotype"/>
                <w:noProof/>
                <w:webHidden/>
              </w:rPr>
              <w:tab/>
            </w:r>
            <w:r w:rsidR="00997367" w:rsidRPr="00B1460F">
              <w:rPr>
                <w:rFonts w:ascii="Palatino Linotype" w:hAnsi="Palatino Linotype"/>
                <w:noProof/>
                <w:webHidden/>
              </w:rPr>
              <w:fldChar w:fldCharType="begin"/>
            </w:r>
            <w:r w:rsidR="00997367" w:rsidRPr="00B1460F">
              <w:rPr>
                <w:rFonts w:ascii="Palatino Linotype" w:hAnsi="Palatino Linotype"/>
                <w:noProof/>
                <w:webHidden/>
              </w:rPr>
              <w:instrText xml:space="preserve"> PAGEREF _Toc12553055 \h </w:instrText>
            </w:r>
            <w:r w:rsidR="00997367" w:rsidRPr="00B1460F">
              <w:rPr>
                <w:rFonts w:ascii="Palatino Linotype" w:hAnsi="Palatino Linotype"/>
                <w:noProof/>
                <w:webHidden/>
              </w:rPr>
            </w:r>
            <w:r w:rsidR="00997367" w:rsidRPr="00B1460F">
              <w:rPr>
                <w:rFonts w:ascii="Palatino Linotype" w:hAnsi="Palatino Linotype"/>
                <w:noProof/>
                <w:webHidden/>
              </w:rPr>
              <w:fldChar w:fldCharType="separate"/>
            </w:r>
            <w:r w:rsidR="00B1460F">
              <w:rPr>
                <w:rFonts w:ascii="Palatino Linotype" w:hAnsi="Palatino Linotype"/>
                <w:noProof/>
                <w:webHidden/>
              </w:rPr>
              <w:t>6</w:t>
            </w:r>
            <w:r w:rsidR="00997367" w:rsidRPr="00B1460F">
              <w:rPr>
                <w:rFonts w:ascii="Palatino Linotype" w:hAnsi="Palatino Linotype"/>
                <w:noProof/>
                <w:webHidden/>
              </w:rPr>
              <w:fldChar w:fldCharType="end"/>
            </w:r>
          </w:hyperlink>
        </w:p>
        <w:p w:rsidR="00997367" w:rsidRPr="00B1460F" w:rsidRDefault="004567FA" w:rsidP="00B1460F">
          <w:pPr>
            <w:pStyle w:val="TDC2"/>
            <w:spacing w:line="360" w:lineRule="auto"/>
            <w:ind w:left="0"/>
            <w:rPr>
              <w:rFonts w:ascii="Palatino Linotype" w:hAnsi="Palatino Linotype"/>
              <w:noProof/>
              <w:lang w:val="es-MX" w:eastAsia="es-MX"/>
            </w:rPr>
          </w:pPr>
          <w:hyperlink w:anchor="_Toc12553056" w:history="1">
            <w:r w:rsidR="00997367" w:rsidRPr="00B1460F">
              <w:rPr>
                <w:rStyle w:val="Hipervnculo"/>
                <w:rFonts w:ascii="Palatino Linotype" w:hAnsi="Palatino Linotype"/>
                <w:b/>
                <w:noProof/>
              </w:rPr>
              <w:t>PRIMERO. De la competencia</w:t>
            </w:r>
            <w:r w:rsidR="00997367" w:rsidRPr="00B1460F">
              <w:rPr>
                <w:rFonts w:ascii="Palatino Linotype" w:hAnsi="Palatino Linotype"/>
                <w:noProof/>
                <w:webHidden/>
              </w:rPr>
              <w:tab/>
            </w:r>
            <w:r w:rsidR="00997367" w:rsidRPr="00B1460F">
              <w:rPr>
                <w:rFonts w:ascii="Palatino Linotype" w:hAnsi="Palatino Linotype"/>
                <w:noProof/>
                <w:webHidden/>
              </w:rPr>
              <w:fldChar w:fldCharType="begin"/>
            </w:r>
            <w:r w:rsidR="00997367" w:rsidRPr="00B1460F">
              <w:rPr>
                <w:rFonts w:ascii="Palatino Linotype" w:hAnsi="Palatino Linotype"/>
                <w:noProof/>
                <w:webHidden/>
              </w:rPr>
              <w:instrText xml:space="preserve"> PAGEREF _Toc12553056 \h </w:instrText>
            </w:r>
            <w:r w:rsidR="00997367" w:rsidRPr="00B1460F">
              <w:rPr>
                <w:rFonts w:ascii="Palatino Linotype" w:hAnsi="Palatino Linotype"/>
                <w:noProof/>
                <w:webHidden/>
              </w:rPr>
            </w:r>
            <w:r w:rsidR="00997367" w:rsidRPr="00B1460F">
              <w:rPr>
                <w:rFonts w:ascii="Palatino Linotype" w:hAnsi="Palatino Linotype"/>
                <w:noProof/>
                <w:webHidden/>
              </w:rPr>
              <w:fldChar w:fldCharType="separate"/>
            </w:r>
            <w:r w:rsidR="00B1460F">
              <w:rPr>
                <w:rFonts w:ascii="Palatino Linotype" w:hAnsi="Palatino Linotype"/>
                <w:noProof/>
                <w:webHidden/>
              </w:rPr>
              <w:t>6</w:t>
            </w:r>
            <w:r w:rsidR="00997367" w:rsidRPr="00B1460F">
              <w:rPr>
                <w:rFonts w:ascii="Palatino Linotype" w:hAnsi="Palatino Linotype"/>
                <w:noProof/>
                <w:webHidden/>
              </w:rPr>
              <w:fldChar w:fldCharType="end"/>
            </w:r>
          </w:hyperlink>
        </w:p>
        <w:p w:rsidR="00997367" w:rsidRPr="00B1460F" w:rsidRDefault="004567FA" w:rsidP="00B1460F">
          <w:pPr>
            <w:pStyle w:val="TDC2"/>
            <w:spacing w:line="360" w:lineRule="auto"/>
            <w:ind w:left="0"/>
            <w:rPr>
              <w:rFonts w:ascii="Palatino Linotype" w:hAnsi="Palatino Linotype"/>
              <w:noProof/>
              <w:lang w:val="es-MX" w:eastAsia="es-MX"/>
            </w:rPr>
          </w:pPr>
          <w:hyperlink w:anchor="_Toc12553057" w:history="1">
            <w:r w:rsidR="00997367" w:rsidRPr="00B1460F">
              <w:rPr>
                <w:rStyle w:val="Hipervnculo"/>
                <w:rFonts w:ascii="Palatino Linotype" w:hAnsi="Palatino Linotype"/>
                <w:b/>
                <w:noProof/>
              </w:rPr>
              <w:t>SEGUNDO. De la oportunidad y procedencia.</w:t>
            </w:r>
            <w:r w:rsidR="00997367" w:rsidRPr="00B1460F">
              <w:rPr>
                <w:rFonts w:ascii="Palatino Linotype" w:hAnsi="Palatino Linotype"/>
                <w:noProof/>
                <w:webHidden/>
              </w:rPr>
              <w:tab/>
            </w:r>
            <w:r w:rsidR="00997367" w:rsidRPr="00B1460F">
              <w:rPr>
                <w:rFonts w:ascii="Palatino Linotype" w:hAnsi="Palatino Linotype"/>
                <w:noProof/>
                <w:webHidden/>
              </w:rPr>
              <w:fldChar w:fldCharType="begin"/>
            </w:r>
            <w:r w:rsidR="00997367" w:rsidRPr="00B1460F">
              <w:rPr>
                <w:rFonts w:ascii="Palatino Linotype" w:hAnsi="Palatino Linotype"/>
                <w:noProof/>
                <w:webHidden/>
              </w:rPr>
              <w:instrText xml:space="preserve"> PAGEREF _Toc12553057 \h </w:instrText>
            </w:r>
            <w:r w:rsidR="00997367" w:rsidRPr="00B1460F">
              <w:rPr>
                <w:rFonts w:ascii="Palatino Linotype" w:hAnsi="Palatino Linotype"/>
                <w:noProof/>
                <w:webHidden/>
              </w:rPr>
            </w:r>
            <w:r w:rsidR="00997367" w:rsidRPr="00B1460F">
              <w:rPr>
                <w:rFonts w:ascii="Palatino Linotype" w:hAnsi="Palatino Linotype"/>
                <w:noProof/>
                <w:webHidden/>
              </w:rPr>
              <w:fldChar w:fldCharType="separate"/>
            </w:r>
            <w:r w:rsidR="00B1460F">
              <w:rPr>
                <w:rFonts w:ascii="Palatino Linotype" w:hAnsi="Palatino Linotype"/>
                <w:noProof/>
                <w:webHidden/>
              </w:rPr>
              <w:t>7</w:t>
            </w:r>
            <w:r w:rsidR="00997367" w:rsidRPr="00B1460F">
              <w:rPr>
                <w:rFonts w:ascii="Palatino Linotype" w:hAnsi="Palatino Linotype"/>
                <w:noProof/>
                <w:webHidden/>
              </w:rPr>
              <w:fldChar w:fldCharType="end"/>
            </w:r>
          </w:hyperlink>
        </w:p>
        <w:p w:rsidR="00997367" w:rsidRPr="00B1460F" w:rsidRDefault="004567FA" w:rsidP="00B1460F">
          <w:pPr>
            <w:pStyle w:val="TDC2"/>
            <w:spacing w:line="360" w:lineRule="auto"/>
            <w:ind w:left="0"/>
            <w:rPr>
              <w:rFonts w:ascii="Palatino Linotype" w:hAnsi="Palatino Linotype"/>
              <w:noProof/>
              <w:lang w:val="es-MX" w:eastAsia="es-MX"/>
            </w:rPr>
          </w:pPr>
          <w:hyperlink w:anchor="_Toc12553058" w:history="1">
            <w:r w:rsidR="00997367" w:rsidRPr="00B1460F">
              <w:rPr>
                <w:rStyle w:val="Hipervnculo"/>
                <w:rFonts w:ascii="Palatino Linotype" w:hAnsi="Palatino Linotype"/>
                <w:b/>
                <w:noProof/>
              </w:rPr>
              <w:t>TERCERO. De previo y especial pronunciamiento</w:t>
            </w:r>
            <w:r w:rsidR="00997367" w:rsidRPr="00B1460F">
              <w:rPr>
                <w:rFonts w:ascii="Palatino Linotype" w:hAnsi="Palatino Linotype"/>
                <w:noProof/>
                <w:webHidden/>
              </w:rPr>
              <w:tab/>
            </w:r>
            <w:r w:rsidR="00997367" w:rsidRPr="00B1460F">
              <w:rPr>
                <w:rFonts w:ascii="Palatino Linotype" w:hAnsi="Palatino Linotype"/>
                <w:noProof/>
                <w:webHidden/>
              </w:rPr>
              <w:fldChar w:fldCharType="begin"/>
            </w:r>
            <w:r w:rsidR="00997367" w:rsidRPr="00B1460F">
              <w:rPr>
                <w:rFonts w:ascii="Palatino Linotype" w:hAnsi="Palatino Linotype"/>
                <w:noProof/>
                <w:webHidden/>
              </w:rPr>
              <w:instrText xml:space="preserve"> PAGEREF _Toc12553058 \h </w:instrText>
            </w:r>
            <w:r w:rsidR="00997367" w:rsidRPr="00B1460F">
              <w:rPr>
                <w:rFonts w:ascii="Palatino Linotype" w:hAnsi="Palatino Linotype"/>
                <w:noProof/>
                <w:webHidden/>
              </w:rPr>
            </w:r>
            <w:r w:rsidR="00997367" w:rsidRPr="00B1460F">
              <w:rPr>
                <w:rFonts w:ascii="Palatino Linotype" w:hAnsi="Palatino Linotype"/>
                <w:noProof/>
                <w:webHidden/>
              </w:rPr>
              <w:fldChar w:fldCharType="separate"/>
            </w:r>
            <w:r w:rsidR="00B1460F">
              <w:rPr>
                <w:rFonts w:ascii="Palatino Linotype" w:hAnsi="Palatino Linotype"/>
                <w:noProof/>
                <w:webHidden/>
              </w:rPr>
              <w:t>7</w:t>
            </w:r>
            <w:r w:rsidR="00997367" w:rsidRPr="00B1460F">
              <w:rPr>
                <w:rFonts w:ascii="Palatino Linotype" w:hAnsi="Palatino Linotype"/>
                <w:noProof/>
                <w:webHidden/>
              </w:rPr>
              <w:fldChar w:fldCharType="end"/>
            </w:r>
          </w:hyperlink>
        </w:p>
        <w:p w:rsidR="00997367" w:rsidRPr="00B1460F" w:rsidRDefault="004567FA" w:rsidP="00B1460F">
          <w:pPr>
            <w:pStyle w:val="TDC2"/>
            <w:spacing w:line="360" w:lineRule="auto"/>
            <w:ind w:left="0"/>
            <w:rPr>
              <w:rFonts w:ascii="Palatino Linotype" w:hAnsi="Palatino Linotype"/>
              <w:noProof/>
              <w:lang w:val="es-MX" w:eastAsia="es-MX"/>
            </w:rPr>
          </w:pPr>
          <w:hyperlink w:anchor="_Toc12553059" w:history="1">
            <w:r w:rsidR="00997367" w:rsidRPr="00B1460F">
              <w:rPr>
                <w:rStyle w:val="Hipervnculo"/>
                <w:rFonts w:ascii="Palatino Linotype" w:hAnsi="Palatino Linotype"/>
                <w:b/>
                <w:noProof/>
              </w:rPr>
              <w:t>CUARTO. Planteamiento de la Litis.</w:t>
            </w:r>
            <w:r w:rsidR="00997367" w:rsidRPr="00B1460F">
              <w:rPr>
                <w:rFonts w:ascii="Palatino Linotype" w:hAnsi="Palatino Linotype"/>
                <w:noProof/>
                <w:webHidden/>
              </w:rPr>
              <w:tab/>
            </w:r>
            <w:r w:rsidR="00997367" w:rsidRPr="00B1460F">
              <w:rPr>
                <w:rFonts w:ascii="Palatino Linotype" w:hAnsi="Palatino Linotype"/>
                <w:noProof/>
                <w:webHidden/>
              </w:rPr>
              <w:fldChar w:fldCharType="begin"/>
            </w:r>
            <w:r w:rsidR="00997367" w:rsidRPr="00B1460F">
              <w:rPr>
                <w:rFonts w:ascii="Palatino Linotype" w:hAnsi="Palatino Linotype"/>
                <w:noProof/>
                <w:webHidden/>
              </w:rPr>
              <w:instrText xml:space="preserve"> PAGEREF _Toc12553059 \h </w:instrText>
            </w:r>
            <w:r w:rsidR="00997367" w:rsidRPr="00B1460F">
              <w:rPr>
                <w:rFonts w:ascii="Palatino Linotype" w:hAnsi="Palatino Linotype"/>
                <w:noProof/>
                <w:webHidden/>
              </w:rPr>
            </w:r>
            <w:r w:rsidR="00997367" w:rsidRPr="00B1460F">
              <w:rPr>
                <w:rFonts w:ascii="Palatino Linotype" w:hAnsi="Palatino Linotype"/>
                <w:noProof/>
                <w:webHidden/>
              </w:rPr>
              <w:fldChar w:fldCharType="separate"/>
            </w:r>
            <w:r w:rsidR="00B1460F">
              <w:rPr>
                <w:rFonts w:ascii="Palatino Linotype" w:hAnsi="Palatino Linotype"/>
                <w:noProof/>
                <w:webHidden/>
              </w:rPr>
              <w:t>9</w:t>
            </w:r>
            <w:r w:rsidR="00997367" w:rsidRPr="00B1460F">
              <w:rPr>
                <w:rFonts w:ascii="Palatino Linotype" w:hAnsi="Palatino Linotype"/>
                <w:noProof/>
                <w:webHidden/>
              </w:rPr>
              <w:fldChar w:fldCharType="end"/>
            </w:r>
          </w:hyperlink>
        </w:p>
        <w:p w:rsidR="00997367" w:rsidRPr="00B1460F" w:rsidRDefault="004567FA" w:rsidP="00B1460F">
          <w:pPr>
            <w:pStyle w:val="TDC1"/>
            <w:ind w:left="0"/>
            <w:rPr>
              <w:rFonts w:ascii="Palatino Linotype" w:hAnsi="Palatino Linotype"/>
              <w:noProof/>
              <w:lang w:val="es-MX" w:eastAsia="es-MX"/>
            </w:rPr>
          </w:pPr>
          <w:hyperlink w:anchor="_Toc12553060" w:history="1">
            <w:r w:rsidR="00997367" w:rsidRPr="00B1460F">
              <w:rPr>
                <w:rStyle w:val="Hipervnculo"/>
                <w:rFonts w:ascii="Palatino Linotype" w:hAnsi="Palatino Linotype"/>
                <w:b/>
                <w:noProof/>
              </w:rPr>
              <w:t>QUINTO. Estudio y resolución del asunto</w:t>
            </w:r>
            <w:r w:rsidR="00997367" w:rsidRPr="00B1460F">
              <w:rPr>
                <w:rFonts w:ascii="Palatino Linotype" w:hAnsi="Palatino Linotype"/>
                <w:noProof/>
                <w:webHidden/>
              </w:rPr>
              <w:tab/>
            </w:r>
            <w:r w:rsidR="00997367" w:rsidRPr="00B1460F">
              <w:rPr>
                <w:rFonts w:ascii="Palatino Linotype" w:hAnsi="Palatino Linotype"/>
                <w:noProof/>
                <w:webHidden/>
              </w:rPr>
              <w:fldChar w:fldCharType="begin"/>
            </w:r>
            <w:r w:rsidR="00997367" w:rsidRPr="00B1460F">
              <w:rPr>
                <w:rFonts w:ascii="Palatino Linotype" w:hAnsi="Palatino Linotype"/>
                <w:noProof/>
                <w:webHidden/>
              </w:rPr>
              <w:instrText xml:space="preserve"> PAGEREF _Toc12553060 \h </w:instrText>
            </w:r>
            <w:r w:rsidR="00997367" w:rsidRPr="00B1460F">
              <w:rPr>
                <w:rFonts w:ascii="Palatino Linotype" w:hAnsi="Palatino Linotype"/>
                <w:noProof/>
                <w:webHidden/>
              </w:rPr>
            </w:r>
            <w:r w:rsidR="00997367" w:rsidRPr="00B1460F">
              <w:rPr>
                <w:rFonts w:ascii="Palatino Linotype" w:hAnsi="Palatino Linotype"/>
                <w:noProof/>
                <w:webHidden/>
              </w:rPr>
              <w:fldChar w:fldCharType="separate"/>
            </w:r>
            <w:r w:rsidR="00B1460F">
              <w:rPr>
                <w:rFonts w:ascii="Palatino Linotype" w:hAnsi="Palatino Linotype"/>
                <w:noProof/>
                <w:webHidden/>
              </w:rPr>
              <w:t>10</w:t>
            </w:r>
            <w:r w:rsidR="00997367" w:rsidRPr="00B1460F">
              <w:rPr>
                <w:rFonts w:ascii="Palatino Linotype" w:hAnsi="Palatino Linotype"/>
                <w:noProof/>
                <w:webHidden/>
              </w:rPr>
              <w:fldChar w:fldCharType="end"/>
            </w:r>
          </w:hyperlink>
        </w:p>
        <w:p w:rsidR="00997367" w:rsidRPr="00B1460F" w:rsidRDefault="004567FA" w:rsidP="00B1460F">
          <w:pPr>
            <w:pStyle w:val="TDC1"/>
            <w:ind w:left="0"/>
            <w:rPr>
              <w:rFonts w:ascii="Palatino Linotype" w:hAnsi="Palatino Linotype"/>
              <w:noProof/>
              <w:lang w:val="es-MX" w:eastAsia="es-MX"/>
            </w:rPr>
          </w:pPr>
          <w:hyperlink w:anchor="_Toc12553061" w:history="1">
            <w:r w:rsidR="00997367" w:rsidRPr="00B1460F">
              <w:rPr>
                <w:rStyle w:val="Hipervnculo"/>
                <w:rFonts w:ascii="Palatino Linotype" w:eastAsia="MS Gothic" w:hAnsi="Palatino Linotype"/>
                <w:b/>
                <w:noProof/>
              </w:rPr>
              <w:t>SEXTO. Vista a los órganos de control interno.</w:t>
            </w:r>
            <w:r w:rsidR="00997367" w:rsidRPr="00B1460F">
              <w:rPr>
                <w:rFonts w:ascii="Palatino Linotype" w:hAnsi="Palatino Linotype"/>
                <w:noProof/>
                <w:webHidden/>
              </w:rPr>
              <w:tab/>
            </w:r>
            <w:r w:rsidR="00997367" w:rsidRPr="00B1460F">
              <w:rPr>
                <w:rFonts w:ascii="Palatino Linotype" w:hAnsi="Palatino Linotype"/>
                <w:noProof/>
                <w:webHidden/>
              </w:rPr>
              <w:fldChar w:fldCharType="begin"/>
            </w:r>
            <w:r w:rsidR="00997367" w:rsidRPr="00B1460F">
              <w:rPr>
                <w:rFonts w:ascii="Palatino Linotype" w:hAnsi="Palatino Linotype"/>
                <w:noProof/>
                <w:webHidden/>
              </w:rPr>
              <w:instrText xml:space="preserve"> PAGEREF _Toc12553061 \h </w:instrText>
            </w:r>
            <w:r w:rsidR="00997367" w:rsidRPr="00B1460F">
              <w:rPr>
                <w:rFonts w:ascii="Palatino Linotype" w:hAnsi="Palatino Linotype"/>
                <w:noProof/>
                <w:webHidden/>
              </w:rPr>
            </w:r>
            <w:r w:rsidR="00997367" w:rsidRPr="00B1460F">
              <w:rPr>
                <w:rFonts w:ascii="Palatino Linotype" w:hAnsi="Palatino Linotype"/>
                <w:noProof/>
                <w:webHidden/>
              </w:rPr>
              <w:fldChar w:fldCharType="separate"/>
            </w:r>
            <w:r w:rsidR="00B1460F">
              <w:rPr>
                <w:rFonts w:ascii="Palatino Linotype" w:hAnsi="Palatino Linotype"/>
                <w:noProof/>
                <w:webHidden/>
              </w:rPr>
              <w:t>33</w:t>
            </w:r>
            <w:r w:rsidR="00997367" w:rsidRPr="00B1460F">
              <w:rPr>
                <w:rFonts w:ascii="Palatino Linotype" w:hAnsi="Palatino Linotype"/>
                <w:noProof/>
                <w:webHidden/>
              </w:rPr>
              <w:fldChar w:fldCharType="end"/>
            </w:r>
          </w:hyperlink>
        </w:p>
        <w:p w:rsidR="00997367" w:rsidRPr="00B1460F" w:rsidRDefault="004567FA" w:rsidP="00B1460F">
          <w:pPr>
            <w:pStyle w:val="TDC1"/>
            <w:ind w:left="0"/>
            <w:rPr>
              <w:rFonts w:ascii="Palatino Linotype" w:hAnsi="Palatino Linotype"/>
              <w:noProof/>
              <w:lang w:val="es-MX" w:eastAsia="es-MX"/>
            </w:rPr>
          </w:pPr>
          <w:hyperlink w:anchor="_Toc12553062" w:history="1">
            <w:r w:rsidR="00997367" w:rsidRPr="00B1460F">
              <w:rPr>
                <w:rStyle w:val="Hipervnculo"/>
                <w:rFonts w:ascii="Palatino Linotype" w:eastAsia="Calibri" w:hAnsi="Palatino Linotype"/>
                <w:b/>
                <w:noProof/>
                <w:lang w:val="es-ES"/>
              </w:rPr>
              <w:t>R E S O L U T I V O S</w:t>
            </w:r>
            <w:r w:rsidR="00997367" w:rsidRPr="00B1460F">
              <w:rPr>
                <w:rFonts w:ascii="Palatino Linotype" w:hAnsi="Palatino Linotype"/>
                <w:noProof/>
                <w:webHidden/>
              </w:rPr>
              <w:tab/>
            </w:r>
            <w:r w:rsidR="00997367" w:rsidRPr="00B1460F">
              <w:rPr>
                <w:rFonts w:ascii="Palatino Linotype" w:hAnsi="Palatino Linotype"/>
                <w:noProof/>
                <w:webHidden/>
              </w:rPr>
              <w:fldChar w:fldCharType="begin"/>
            </w:r>
            <w:r w:rsidR="00997367" w:rsidRPr="00B1460F">
              <w:rPr>
                <w:rFonts w:ascii="Palatino Linotype" w:hAnsi="Palatino Linotype"/>
                <w:noProof/>
                <w:webHidden/>
              </w:rPr>
              <w:instrText xml:space="preserve"> PAGEREF _Toc12553062 \h </w:instrText>
            </w:r>
            <w:r w:rsidR="00997367" w:rsidRPr="00B1460F">
              <w:rPr>
                <w:rFonts w:ascii="Palatino Linotype" w:hAnsi="Palatino Linotype"/>
                <w:noProof/>
                <w:webHidden/>
              </w:rPr>
            </w:r>
            <w:r w:rsidR="00997367" w:rsidRPr="00B1460F">
              <w:rPr>
                <w:rFonts w:ascii="Palatino Linotype" w:hAnsi="Palatino Linotype"/>
                <w:noProof/>
                <w:webHidden/>
              </w:rPr>
              <w:fldChar w:fldCharType="separate"/>
            </w:r>
            <w:r w:rsidR="00B1460F">
              <w:rPr>
                <w:rFonts w:ascii="Palatino Linotype" w:hAnsi="Palatino Linotype"/>
                <w:noProof/>
                <w:webHidden/>
              </w:rPr>
              <w:t>36</w:t>
            </w:r>
            <w:r w:rsidR="00997367" w:rsidRPr="00B1460F">
              <w:rPr>
                <w:rFonts w:ascii="Palatino Linotype" w:hAnsi="Palatino Linotype"/>
                <w:noProof/>
                <w:webHidden/>
              </w:rPr>
              <w:fldChar w:fldCharType="end"/>
            </w:r>
          </w:hyperlink>
        </w:p>
        <w:p w:rsidR="002E4103" w:rsidRPr="00B1460F" w:rsidRDefault="00333841" w:rsidP="00B1460F">
          <w:pPr>
            <w:spacing w:line="360" w:lineRule="auto"/>
            <w:jc w:val="both"/>
            <w:rPr>
              <w:rFonts w:ascii="Palatino Linotype" w:hAnsi="Palatino Linotype"/>
              <w:b/>
              <w:bCs/>
              <w:color w:val="000000" w:themeColor="text1"/>
              <w:lang w:val="es-ES"/>
            </w:rPr>
          </w:pPr>
          <w:r w:rsidRPr="00B1460F">
            <w:rPr>
              <w:rFonts w:ascii="Palatino Linotype" w:hAnsi="Palatino Linotype"/>
              <w:b/>
              <w:bCs/>
              <w:color w:val="000000" w:themeColor="text1"/>
              <w:lang w:val="es-ES"/>
            </w:rPr>
            <w:fldChar w:fldCharType="end"/>
          </w:r>
        </w:p>
      </w:sdtContent>
    </w:sdt>
    <w:p w:rsidR="00536CD1" w:rsidRPr="00B1460F" w:rsidRDefault="00B1460F" w:rsidP="00B1460F">
      <w:pPr>
        <w:spacing w:line="360" w:lineRule="auto"/>
        <w:jc w:val="both"/>
        <w:rPr>
          <w:rFonts w:ascii="Palatino Linotype" w:hAnsi="Palatino Linotype"/>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659264" behindDoc="0" locked="0" layoutInCell="1" allowOverlap="1">
                <wp:simplePos x="0" y="0"/>
                <wp:positionH relativeFrom="column">
                  <wp:posOffset>14265</wp:posOffset>
                </wp:positionH>
                <wp:positionV relativeFrom="paragraph">
                  <wp:posOffset>139600</wp:posOffset>
                </wp:positionV>
                <wp:extent cx="5529600" cy="3045600"/>
                <wp:effectExtent l="19050" t="19050" r="13970" b="21590"/>
                <wp:wrapNone/>
                <wp:docPr id="3" name="Conector recto 3"/>
                <wp:cNvGraphicFramePr/>
                <a:graphic xmlns:a="http://schemas.openxmlformats.org/drawingml/2006/main">
                  <a:graphicData uri="http://schemas.microsoft.com/office/word/2010/wordprocessingShape">
                    <wps:wsp>
                      <wps:cNvCnPr/>
                      <wps:spPr>
                        <a:xfrm flipH="1" flipV="1">
                          <a:off x="0" y="0"/>
                          <a:ext cx="5529600" cy="30456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378119" id="Conector recto 3"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1.1pt,11pt" to="436.5pt,25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" strokecolor="#5b9bd5 [3204]" strokeweight="3pt">
                <v:stroke joinstyle="miter"/>
              </v:line>
            </w:pict>
          </mc:Fallback>
        </mc:AlternateContent>
      </w:r>
    </w:p>
    <w:p w:rsidR="00536CD1" w:rsidRPr="00B1460F" w:rsidRDefault="00536CD1" w:rsidP="00B1460F">
      <w:pPr>
        <w:spacing w:line="360" w:lineRule="auto"/>
        <w:jc w:val="both"/>
        <w:rPr>
          <w:rFonts w:ascii="Palatino Linotype" w:hAnsi="Palatino Linotype"/>
          <w:color w:val="000000" w:themeColor="text1"/>
        </w:rPr>
      </w:pPr>
    </w:p>
    <w:p w:rsidR="00536CD1" w:rsidRPr="00B1460F" w:rsidRDefault="00536CD1" w:rsidP="00B1460F">
      <w:pPr>
        <w:spacing w:line="360" w:lineRule="auto"/>
        <w:jc w:val="both"/>
        <w:rPr>
          <w:rFonts w:ascii="Palatino Linotype" w:hAnsi="Palatino Linotype"/>
          <w:color w:val="000000" w:themeColor="text1"/>
        </w:rPr>
      </w:pPr>
    </w:p>
    <w:p w:rsidR="00536CD1" w:rsidRPr="00B1460F" w:rsidRDefault="00536CD1" w:rsidP="00B1460F">
      <w:pPr>
        <w:spacing w:line="360" w:lineRule="auto"/>
        <w:jc w:val="both"/>
        <w:rPr>
          <w:rFonts w:ascii="Palatino Linotype" w:hAnsi="Palatino Linotype"/>
          <w:color w:val="000000" w:themeColor="text1"/>
        </w:rPr>
      </w:pPr>
    </w:p>
    <w:p w:rsidR="001E52DD" w:rsidRPr="00B1460F" w:rsidRDefault="001E52DD" w:rsidP="00B1460F">
      <w:pPr>
        <w:spacing w:line="360" w:lineRule="auto"/>
        <w:jc w:val="both"/>
        <w:rPr>
          <w:rFonts w:ascii="Palatino Linotype" w:hAnsi="Palatino Linotype"/>
          <w:color w:val="000000" w:themeColor="text1"/>
        </w:rPr>
      </w:pPr>
    </w:p>
    <w:p w:rsidR="00AE1DE6" w:rsidRPr="00B1460F" w:rsidRDefault="00AE1DE6" w:rsidP="00B1460F">
      <w:pPr>
        <w:spacing w:line="360" w:lineRule="auto"/>
        <w:jc w:val="both"/>
        <w:rPr>
          <w:rFonts w:ascii="Palatino Linotype" w:hAnsi="Palatino Linotype"/>
          <w:color w:val="000000" w:themeColor="text1"/>
        </w:rPr>
      </w:pPr>
    </w:p>
    <w:p w:rsidR="001E52DD" w:rsidRPr="00B1460F" w:rsidRDefault="001E52DD" w:rsidP="00B1460F">
      <w:pPr>
        <w:spacing w:line="360" w:lineRule="auto"/>
        <w:jc w:val="both"/>
        <w:rPr>
          <w:rFonts w:ascii="Palatino Linotype" w:hAnsi="Palatino Linotype"/>
          <w:color w:val="000000" w:themeColor="text1"/>
        </w:rPr>
      </w:pPr>
    </w:p>
    <w:p w:rsidR="00333841" w:rsidRPr="00B1460F" w:rsidRDefault="00333841" w:rsidP="00B1460F">
      <w:pPr>
        <w:spacing w:line="360" w:lineRule="auto"/>
        <w:jc w:val="both"/>
        <w:rPr>
          <w:rFonts w:ascii="Palatino Linotype" w:hAnsi="Palatino Linotype"/>
          <w:color w:val="000000" w:themeColor="text1"/>
        </w:rPr>
      </w:pPr>
      <w:r w:rsidRPr="00B1460F">
        <w:rPr>
          <w:rFonts w:ascii="Palatino Linotype" w:hAnsi="Palatino Linotype"/>
          <w:color w:val="000000" w:themeColor="text1"/>
        </w:rPr>
        <w:lastRenderedPageBreak/>
        <w:t xml:space="preserve">Resolución del Pleno del Instituto de Transparencia, Acceso a la Información Pública y Protección de Datos Personales del Estado de México y Municipios, con domicilio en Metepec, Estado de México; de </w:t>
      </w:r>
      <w:r w:rsidR="00B1460F">
        <w:rPr>
          <w:rFonts w:ascii="Palatino Linotype" w:hAnsi="Palatino Linotype"/>
          <w:color w:val="000000" w:themeColor="text1"/>
        </w:rPr>
        <w:t xml:space="preserve">fecha tres </w:t>
      </w:r>
      <w:r w:rsidRPr="00B1460F">
        <w:rPr>
          <w:rFonts w:ascii="Palatino Linotype" w:hAnsi="Palatino Linotype"/>
          <w:color w:val="000000" w:themeColor="text1"/>
        </w:rPr>
        <w:t>(0</w:t>
      </w:r>
      <w:r w:rsidR="00B1460F">
        <w:rPr>
          <w:rFonts w:ascii="Palatino Linotype" w:hAnsi="Palatino Linotype"/>
          <w:color w:val="000000" w:themeColor="text1"/>
        </w:rPr>
        <w:t>3</w:t>
      </w:r>
      <w:r w:rsidRPr="00B1460F">
        <w:rPr>
          <w:rFonts w:ascii="Palatino Linotype" w:hAnsi="Palatino Linotype"/>
          <w:color w:val="000000" w:themeColor="text1"/>
        </w:rPr>
        <w:t xml:space="preserve">) de </w:t>
      </w:r>
      <w:r w:rsidR="00B1460F">
        <w:rPr>
          <w:rFonts w:ascii="Palatino Linotype" w:hAnsi="Palatino Linotype"/>
          <w:color w:val="000000" w:themeColor="text1"/>
        </w:rPr>
        <w:t>jul</w:t>
      </w:r>
      <w:r w:rsidR="00456005" w:rsidRPr="00B1460F">
        <w:rPr>
          <w:rFonts w:ascii="Palatino Linotype" w:hAnsi="Palatino Linotype"/>
          <w:color w:val="000000" w:themeColor="text1"/>
        </w:rPr>
        <w:t>i</w:t>
      </w:r>
      <w:r w:rsidR="00F968EA" w:rsidRPr="00B1460F">
        <w:rPr>
          <w:rFonts w:ascii="Palatino Linotype" w:hAnsi="Palatino Linotype"/>
          <w:color w:val="000000" w:themeColor="text1"/>
        </w:rPr>
        <w:t>o</w:t>
      </w:r>
      <w:r w:rsidRPr="00B1460F">
        <w:rPr>
          <w:rFonts w:ascii="Palatino Linotype" w:hAnsi="Palatino Linotype"/>
          <w:color w:val="000000" w:themeColor="text1"/>
        </w:rPr>
        <w:t xml:space="preserve"> de dos mil </w:t>
      </w:r>
      <w:r w:rsidR="00E55808" w:rsidRPr="00B1460F">
        <w:rPr>
          <w:rFonts w:ascii="Palatino Linotype" w:hAnsi="Palatino Linotype"/>
          <w:color w:val="000000" w:themeColor="text1"/>
        </w:rPr>
        <w:t>diecinueve.</w:t>
      </w:r>
    </w:p>
    <w:p w:rsidR="00333841" w:rsidRPr="00B1460F" w:rsidRDefault="00333841" w:rsidP="00B1460F">
      <w:pPr>
        <w:spacing w:before="240" w:after="360" w:line="360" w:lineRule="auto"/>
        <w:jc w:val="both"/>
        <w:rPr>
          <w:rFonts w:ascii="Palatino Linotype" w:hAnsi="Palatino Linotype" w:cs="Arial"/>
          <w:b/>
          <w:bCs/>
          <w:color w:val="000000" w:themeColor="text1"/>
        </w:rPr>
      </w:pPr>
      <w:r w:rsidRPr="00B1460F">
        <w:rPr>
          <w:rFonts w:ascii="Palatino Linotype" w:hAnsi="Palatino Linotype"/>
          <w:b/>
          <w:color w:val="000000" w:themeColor="text1"/>
        </w:rPr>
        <w:t>VISTO</w:t>
      </w:r>
      <w:r w:rsidRPr="00B1460F">
        <w:rPr>
          <w:rFonts w:ascii="Palatino Linotype" w:hAnsi="Palatino Linotype"/>
          <w:color w:val="000000" w:themeColor="text1"/>
        </w:rPr>
        <w:t xml:space="preserve"> el expediente electrónico formado con motivo del recurso de revisión </w:t>
      </w:r>
      <w:r w:rsidR="003626FA" w:rsidRPr="00B1460F">
        <w:rPr>
          <w:rFonts w:ascii="Palatino Linotype" w:hAnsi="Palatino Linotype" w:cs="Arial"/>
          <w:b/>
          <w:bCs/>
          <w:color w:val="000000" w:themeColor="text1"/>
        </w:rPr>
        <w:t>03038/INFOEM/IP/RR/2019</w:t>
      </w:r>
      <w:r w:rsidRPr="00B1460F">
        <w:rPr>
          <w:rFonts w:ascii="Palatino Linotype" w:hAnsi="Palatino Linotype" w:cs="Arial"/>
          <w:b/>
          <w:bCs/>
          <w:color w:val="000000" w:themeColor="text1"/>
        </w:rPr>
        <w:t xml:space="preserve">, </w:t>
      </w:r>
      <w:r w:rsidRPr="00B1460F">
        <w:rPr>
          <w:rFonts w:ascii="Palatino Linotype" w:hAnsi="Palatino Linotype"/>
          <w:color w:val="000000" w:themeColor="text1"/>
        </w:rPr>
        <w:t xml:space="preserve">promovido </w:t>
      </w:r>
      <w:r w:rsidR="00D90B5F" w:rsidRPr="00B1460F">
        <w:rPr>
          <w:rFonts w:ascii="Palatino Linotype" w:hAnsi="Palatino Linotype"/>
        </w:rPr>
        <w:t xml:space="preserve">por </w:t>
      </w:r>
      <w:r w:rsidR="00817FA5" w:rsidRPr="00817FA5">
        <w:rPr>
          <w:rFonts w:ascii="Palatino Linotype" w:hAnsi="Palatino Linotype"/>
          <w:b/>
          <w:highlight w:val="black"/>
        </w:rPr>
        <w:t>--------------------------------</w:t>
      </w:r>
      <w:r w:rsidR="00D90B5F" w:rsidRPr="00B1460F">
        <w:rPr>
          <w:rFonts w:ascii="Palatino Linotype" w:hAnsi="Palatino Linotype"/>
          <w:b/>
        </w:rPr>
        <w:t xml:space="preserve"> </w:t>
      </w:r>
      <w:r w:rsidR="00D90B5F" w:rsidRPr="00B1460F">
        <w:rPr>
          <w:rFonts w:ascii="Palatino Linotype" w:hAnsi="Palatino Linotype" w:cs="Arial"/>
        </w:rPr>
        <w:t xml:space="preserve">en su calidad de </w:t>
      </w:r>
      <w:r w:rsidR="00D90B5F" w:rsidRPr="00B1460F">
        <w:rPr>
          <w:rFonts w:ascii="Palatino Linotype" w:hAnsi="Palatino Linotype" w:cs="Arial"/>
          <w:b/>
        </w:rPr>
        <w:t>RECURRENTE</w:t>
      </w:r>
      <w:r w:rsidR="0022223E" w:rsidRPr="00B1460F">
        <w:rPr>
          <w:rFonts w:ascii="Palatino Linotype" w:hAnsi="Palatino Linotype" w:cs="Arial"/>
          <w:color w:val="000000" w:themeColor="text1"/>
        </w:rPr>
        <w:t xml:space="preserve">; quien se inconformo </w:t>
      </w:r>
      <w:r w:rsidRPr="00B1460F">
        <w:rPr>
          <w:rFonts w:ascii="Palatino Linotype" w:hAnsi="Palatino Linotype" w:cs="Arial"/>
          <w:color w:val="000000" w:themeColor="text1"/>
        </w:rPr>
        <w:t xml:space="preserve">en contra de la respuesta del </w:t>
      </w:r>
      <w:r w:rsidR="003626FA" w:rsidRPr="00B1460F">
        <w:rPr>
          <w:rFonts w:ascii="Palatino Linotype" w:hAnsi="Palatino Linotype" w:cs="Arial"/>
          <w:b/>
          <w:color w:val="000000" w:themeColor="text1"/>
        </w:rPr>
        <w:t>Ayuntamiento de Chimalhuacán</w:t>
      </w:r>
      <w:r w:rsidRPr="00B1460F">
        <w:rPr>
          <w:rFonts w:ascii="Palatino Linotype" w:hAnsi="Palatino Linotype" w:cs="Arial"/>
          <w:color w:val="000000" w:themeColor="text1"/>
        </w:rPr>
        <w:t>,</w:t>
      </w:r>
      <w:r w:rsidRPr="00B1460F">
        <w:rPr>
          <w:rFonts w:ascii="Palatino Linotype" w:hAnsi="Palatino Linotype"/>
          <w:b/>
          <w:color w:val="000000" w:themeColor="text1"/>
        </w:rPr>
        <w:t xml:space="preserve"> </w:t>
      </w:r>
      <w:r w:rsidRPr="00B1460F">
        <w:rPr>
          <w:rFonts w:ascii="Palatino Linotype" w:hAnsi="Palatino Linotype"/>
          <w:color w:val="000000" w:themeColor="text1"/>
        </w:rPr>
        <w:t>en lo sucesivo el</w:t>
      </w:r>
      <w:r w:rsidRPr="00B1460F">
        <w:rPr>
          <w:rFonts w:ascii="Palatino Linotype" w:hAnsi="Palatino Linotype"/>
          <w:b/>
          <w:color w:val="000000" w:themeColor="text1"/>
        </w:rPr>
        <w:t xml:space="preserve"> SUJETO OBLIGADO, </w:t>
      </w:r>
      <w:r w:rsidRPr="00B1460F">
        <w:rPr>
          <w:rFonts w:ascii="Palatino Linotype" w:hAnsi="Palatino Linotype"/>
          <w:color w:val="000000" w:themeColor="text1"/>
        </w:rPr>
        <w:t>se procede a dictar la presente resolución, con base en los siguientes:</w:t>
      </w:r>
    </w:p>
    <w:p w:rsidR="00333841" w:rsidRDefault="00333841" w:rsidP="00B1460F">
      <w:pPr>
        <w:pStyle w:val="Ttulo1"/>
        <w:spacing w:line="360" w:lineRule="auto"/>
        <w:jc w:val="center"/>
        <w:rPr>
          <w:rFonts w:ascii="Palatino Linotype" w:hAnsi="Palatino Linotype"/>
          <w:b/>
          <w:color w:val="000000" w:themeColor="text1"/>
          <w:sz w:val="24"/>
          <w:szCs w:val="24"/>
        </w:rPr>
      </w:pPr>
      <w:bookmarkStart w:id="1" w:name="_Toc12553054"/>
      <w:r w:rsidRPr="00B1460F">
        <w:rPr>
          <w:rFonts w:ascii="Palatino Linotype" w:hAnsi="Palatino Linotype"/>
          <w:b/>
          <w:color w:val="000000" w:themeColor="text1"/>
          <w:sz w:val="24"/>
          <w:szCs w:val="24"/>
        </w:rPr>
        <w:t>ANTECEDENTES</w:t>
      </w:r>
      <w:bookmarkEnd w:id="1"/>
    </w:p>
    <w:p w:rsidR="00B1460F" w:rsidRPr="00B1460F" w:rsidRDefault="00B1460F" w:rsidP="00B1460F">
      <w:pPr>
        <w:rPr>
          <w:lang w:val="es-MX" w:eastAsia="en-US"/>
        </w:rPr>
      </w:pPr>
    </w:p>
    <w:p w:rsidR="00333841" w:rsidRPr="00B1460F" w:rsidRDefault="00333841" w:rsidP="00B1460F">
      <w:pPr>
        <w:pStyle w:val="Prrafodelista"/>
        <w:numPr>
          <w:ilvl w:val="0"/>
          <w:numId w:val="1"/>
        </w:numPr>
        <w:tabs>
          <w:tab w:val="left" w:pos="0"/>
        </w:tabs>
        <w:spacing w:line="360" w:lineRule="auto"/>
        <w:ind w:left="0" w:right="49" w:firstLine="0"/>
        <w:jc w:val="both"/>
        <w:rPr>
          <w:rFonts w:ascii="Palatino Linotype" w:eastAsia="Calibri" w:hAnsi="Palatino Linotype" w:cs="Arial"/>
          <w:color w:val="000000" w:themeColor="text1"/>
          <w:lang w:val="es-ES"/>
        </w:rPr>
      </w:pPr>
      <w:r w:rsidRPr="00B1460F">
        <w:rPr>
          <w:rFonts w:ascii="Palatino Linotype" w:eastAsia="Calibri" w:hAnsi="Palatino Linotype" w:cs="Arial"/>
          <w:color w:val="000000" w:themeColor="text1"/>
          <w:lang w:val="es-ES"/>
        </w:rPr>
        <w:t xml:space="preserve">El día </w:t>
      </w:r>
      <w:r w:rsidR="003626FA" w:rsidRPr="00B1460F">
        <w:rPr>
          <w:rFonts w:ascii="Palatino Linotype" w:eastAsia="Calibri" w:hAnsi="Palatino Linotype" w:cs="Arial"/>
          <w:color w:val="000000" w:themeColor="text1"/>
          <w:lang w:val="es-ES"/>
        </w:rPr>
        <w:t>veinticinco</w:t>
      </w:r>
      <w:r w:rsidRPr="00B1460F">
        <w:rPr>
          <w:rFonts w:ascii="Palatino Linotype" w:eastAsia="Calibri" w:hAnsi="Palatino Linotype" w:cs="Arial"/>
          <w:color w:val="000000" w:themeColor="text1"/>
          <w:lang w:val="es-ES"/>
        </w:rPr>
        <w:t xml:space="preserve"> (</w:t>
      </w:r>
      <w:r w:rsidR="003626FA" w:rsidRPr="00B1460F">
        <w:rPr>
          <w:rFonts w:ascii="Palatino Linotype" w:eastAsia="Calibri" w:hAnsi="Palatino Linotype" w:cs="Arial"/>
          <w:color w:val="000000" w:themeColor="text1"/>
          <w:lang w:val="es-ES"/>
        </w:rPr>
        <w:t>25</w:t>
      </w:r>
      <w:r w:rsidRPr="00B1460F">
        <w:rPr>
          <w:rFonts w:ascii="Palatino Linotype" w:eastAsia="Calibri" w:hAnsi="Palatino Linotype" w:cs="Arial"/>
          <w:color w:val="000000" w:themeColor="text1"/>
          <w:lang w:val="es-ES"/>
        </w:rPr>
        <w:t xml:space="preserve">) de </w:t>
      </w:r>
      <w:r w:rsidR="00123AA6" w:rsidRPr="00B1460F">
        <w:rPr>
          <w:rFonts w:ascii="Palatino Linotype" w:eastAsia="Calibri" w:hAnsi="Palatino Linotype" w:cs="Arial"/>
          <w:color w:val="000000" w:themeColor="text1"/>
          <w:lang w:val="es-ES"/>
        </w:rPr>
        <w:t>marz</w:t>
      </w:r>
      <w:r w:rsidR="00A23F2A" w:rsidRPr="00B1460F">
        <w:rPr>
          <w:rFonts w:ascii="Palatino Linotype" w:eastAsia="Calibri" w:hAnsi="Palatino Linotype" w:cs="Arial"/>
          <w:color w:val="000000" w:themeColor="text1"/>
          <w:lang w:val="es-ES"/>
        </w:rPr>
        <w:t>o</w:t>
      </w:r>
      <w:r w:rsidR="00197D25" w:rsidRPr="00B1460F">
        <w:rPr>
          <w:rFonts w:ascii="Palatino Linotype" w:eastAsia="Calibri" w:hAnsi="Palatino Linotype" w:cs="Arial"/>
          <w:color w:val="000000" w:themeColor="text1"/>
          <w:lang w:val="es-ES"/>
        </w:rPr>
        <w:t xml:space="preserve"> </w:t>
      </w:r>
      <w:r w:rsidRPr="00B1460F">
        <w:rPr>
          <w:rFonts w:ascii="Palatino Linotype" w:eastAsia="Calibri" w:hAnsi="Palatino Linotype" w:cs="Arial"/>
          <w:color w:val="000000" w:themeColor="text1"/>
          <w:lang w:val="es-ES"/>
        </w:rPr>
        <w:t>de dos mil dieci</w:t>
      </w:r>
      <w:r w:rsidR="007F4FAB" w:rsidRPr="00B1460F">
        <w:rPr>
          <w:rFonts w:ascii="Palatino Linotype" w:eastAsia="Calibri" w:hAnsi="Palatino Linotype" w:cs="Arial"/>
          <w:color w:val="000000" w:themeColor="text1"/>
          <w:lang w:val="es-ES"/>
        </w:rPr>
        <w:t>nueve</w:t>
      </w:r>
      <w:r w:rsidRPr="00B1460F">
        <w:rPr>
          <w:rFonts w:ascii="Palatino Linotype" w:eastAsia="Calibri" w:hAnsi="Palatino Linotype" w:cs="Arial"/>
          <w:color w:val="000000" w:themeColor="text1"/>
          <w:lang w:val="es-ES"/>
        </w:rPr>
        <w:t>,</w:t>
      </w:r>
      <w:r w:rsidRPr="00B1460F">
        <w:rPr>
          <w:rFonts w:ascii="Palatino Linotype" w:eastAsia="Calibri" w:hAnsi="Palatino Linotype" w:cs="Times New Roman"/>
          <w:color w:val="000000" w:themeColor="text1"/>
          <w:lang w:val="es-ES"/>
        </w:rPr>
        <w:t xml:space="preserve"> </w:t>
      </w:r>
      <w:r w:rsidR="00AD2B11" w:rsidRPr="00B1460F">
        <w:rPr>
          <w:rFonts w:ascii="Palatino Linotype" w:hAnsi="Palatino Linotype"/>
          <w:b/>
          <w:color w:val="000000" w:themeColor="text1"/>
        </w:rPr>
        <w:t>EL</w:t>
      </w:r>
      <w:r w:rsidR="007F4FAB" w:rsidRPr="00B1460F">
        <w:rPr>
          <w:rFonts w:ascii="Palatino Linotype" w:hAnsi="Palatino Linotype"/>
          <w:b/>
          <w:color w:val="000000" w:themeColor="text1"/>
        </w:rPr>
        <w:t xml:space="preserve"> </w:t>
      </w:r>
      <w:r w:rsidR="007F4FAB" w:rsidRPr="00B1460F">
        <w:rPr>
          <w:rFonts w:ascii="Palatino Linotype" w:hAnsi="Palatino Linotype" w:cs="Arial"/>
          <w:b/>
          <w:color w:val="000000" w:themeColor="text1"/>
        </w:rPr>
        <w:t>RECURRENTE</w:t>
      </w:r>
      <w:r w:rsidRPr="00B1460F">
        <w:rPr>
          <w:rFonts w:ascii="Palatino Linotype" w:hAnsi="Palatino Linotype"/>
          <w:b/>
          <w:color w:val="000000" w:themeColor="text1"/>
        </w:rPr>
        <w:t xml:space="preserve"> </w:t>
      </w:r>
      <w:r w:rsidRPr="00B1460F">
        <w:rPr>
          <w:rFonts w:ascii="Palatino Linotype" w:hAnsi="Palatino Linotype"/>
          <w:color w:val="000000" w:themeColor="text1"/>
        </w:rPr>
        <w:t>presentó</w:t>
      </w:r>
      <w:r w:rsidRPr="00B1460F">
        <w:rPr>
          <w:rFonts w:ascii="Palatino Linotype" w:hAnsi="Palatino Linotype"/>
          <w:b/>
          <w:color w:val="000000" w:themeColor="text1"/>
        </w:rPr>
        <w:t xml:space="preserve"> </w:t>
      </w:r>
      <w:r w:rsidRPr="00B1460F">
        <w:rPr>
          <w:rFonts w:ascii="Palatino Linotype" w:eastAsia="Calibri" w:hAnsi="Palatino Linotype" w:cs="Arial"/>
          <w:color w:val="000000" w:themeColor="text1"/>
          <w:lang w:val="es-ES"/>
        </w:rPr>
        <w:t xml:space="preserve">ante el </w:t>
      </w:r>
      <w:r w:rsidRPr="00B1460F">
        <w:rPr>
          <w:rFonts w:ascii="Palatino Linotype" w:eastAsia="Calibri" w:hAnsi="Palatino Linotype" w:cs="Arial"/>
          <w:b/>
          <w:color w:val="000000" w:themeColor="text1"/>
          <w:lang w:val="es-ES"/>
        </w:rPr>
        <w:t>SUJETO OBLIGADO</w:t>
      </w:r>
      <w:r w:rsidRPr="00B1460F">
        <w:rPr>
          <w:rFonts w:ascii="Palatino Linotype" w:eastAsia="Calibri" w:hAnsi="Palatino Linotype" w:cs="Arial"/>
          <w:color w:val="000000" w:themeColor="text1"/>
        </w:rPr>
        <w:t xml:space="preserve"> vía </w:t>
      </w:r>
      <w:r w:rsidR="00DE02C9" w:rsidRPr="00B1460F">
        <w:rPr>
          <w:rFonts w:ascii="Palatino Linotype" w:eastAsia="Calibri" w:hAnsi="Palatino Linotype" w:cs="Arial"/>
          <w:color w:val="000000" w:themeColor="text1"/>
          <w:lang w:val="es-ES"/>
        </w:rPr>
        <w:t>SAIMEX,</w:t>
      </w:r>
      <w:r w:rsidRPr="00B1460F">
        <w:rPr>
          <w:rFonts w:ascii="Palatino Linotype" w:eastAsia="Calibri" w:hAnsi="Palatino Linotype" w:cs="Arial"/>
          <w:color w:val="000000" w:themeColor="text1"/>
          <w:lang w:val="es-ES"/>
        </w:rPr>
        <w:t xml:space="preserve"> la solicitud de información pública registrada</w:t>
      </w:r>
      <w:r w:rsidR="00B828B6" w:rsidRPr="00B1460F">
        <w:rPr>
          <w:rFonts w:ascii="Palatino Linotype" w:eastAsia="Calibri" w:hAnsi="Palatino Linotype" w:cs="Arial"/>
          <w:color w:val="000000" w:themeColor="text1"/>
          <w:lang w:val="es-ES"/>
        </w:rPr>
        <w:t xml:space="preserve"> con el número</w:t>
      </w:r>
      <w:r w:rsidRPr="00B1460F">
        <w:rPr>
          <w:rFonts w:ascii="Palatino Linotype" w:eastAsia="Calibri" w:hAnsi="Palatino Linotype" w:cs="Arial"/>
          <w:color w:val="000000" w:themeColor="text1"/>
          <w:lang w:val="es-ES"/>
        </w:rPr>
        <w:t xml:space="preserve"> </w:t>
      </w:r>
      <w:r w:rsidR="003626FA" w:rsidRPr="00B1460F">
        <w:rPr>
          <w:rFonts w:ascii="Palatino Linotype" w:hAnsi="Palatino Linotype"/>
          <w:b/>
          <w:bCs/>
          <w:color w:val="000000" w:themeColor="text1"/>
        </w:rPr>
        <w:t>00085/CHIMALHU/IP/2019</w:t>
      </w:r>
      <w:r w:rsidRPr="00B1460F">
        <w:rPr>
          <w:rFonts w:ascii="Palatino Linotype" w:hAnsi="Palatino Linotype"/>
          <w:b/>
          <w:bCs/>
          <w:color w:val="000000" w:themeColor="text1"/>
        </w:rPr>
        <w:t>;</w:t>
      </w:r>
      <w:r w:rsidRPr="00B1460F">
        <w:rPr>
          <w:rFonts w:ascii="Palatino Linotype" w:eastAsia="Calibri" w:hAnsi="Palatino Linotype" w:cs="Arial"/>
          <w:color w:val="000000" w:themeColor="text1"/>
          <w:lang w:val="es-ES"/>
        </w:rPr>
        <w:t xml:space="preserve"> mediante la cual</w:t>
      </w:r>
      <w:r w:rsidR="00A21054" w:rsidRPr="00B1460F">
        <w:rPr>
          <w:rFonts w:ascii="Palatino Linotype" w:eastAsia="Calibri" w:hAnsi="Palatino Linotype" w:cs="Arial"/>
          <w:color w:val="000000" w:themeColor="text1"/>
          <w:lang w:val="es-ES"/>
        </w:rPr>
        <w:t xml:space="preserve"> </w:t>
      </w:r>
      <w:r w:rsidR="00DE02C9" w:rsidRPr="00B1460F">
        <w:rPr>
          <w:rFonts w:ascii="Palatino Linotype" w:eastAsia="Calibri" w:hAnsi="Palatino Linotype" w:cs="Arial"/>
          <w:color w:val="000000" w:themeColor="text1"/>
          <w:lang w:val="es-ES"/>
        </w:rPr>
        <w:t xml:space="preserve">se </w:t>
      </w:r>
      <w:r w:rsidR="00A21054" w:rsidRPr="00B1460F">
        <w:rPr>
          <w:rFonts w:ascii="Palatino Linotype" w:eastAsia="Calibri" w:hAnsi="Palatino Linotype" w:cs="Arial"/>
          <w:color w:val="000000" w:themeColor="text1"/>
          <w:lang w:val="es-ES"/>
        </w:rPr>
        <w:t>solicitó</w:t>
      </w:r>
      <w:r w:rsidRPr="00B1460F">
        <w:rPr>
          <w:rFonts w:ascii="Palatino Linotype" w:eastAsia="Calibri" w:hAnsi="Palatino Linotype" w:cs="Arial"/>
          <w:color w:val="000000" w:themeColor="text1"/>
          <w:lang w:val="es-ES"/>
        </w:rPr>
        <w:t>:</w:t>
      </w:r>
    </w:p>
    <w:p w:rsidR="002E4103" w:rsidRPr="00B1460F" w:rsidRDefault="002E4103" w:rsidP="00B1460F">
      <w:pPr>
        <w:pStyle w:val="Prrafodelista"/>
        <w:tabs>
          <w:tab w:val="left" w:pos="0"/>
        </w:tabs>
        <w:spacing w:line="360" w:lineRule="auto"/>
        <w:ind w:left="0" w:right="49"/>
        <w:jc w:val="both"/>
        <w:rPr>
          <w:rFonts w:ascii="Palatino Linotype" w:eastAsia="Calibri" w:hAnsi="Palatino Linotype" w:cs="Arial"/>
          <w:color w:val="000000" w:themeColor="text1"/>
          <w:lang w:val="es-ES"/>
        </w:rPr>
      </w:pPr>
    </w:p>
    <w:p w:rsidR="00333841" w:rsidRPr="00B1460F" w:rsidRDefault="00E91DF4" w:rsidP="00B1460F">
      <w:pPr>
        <w:spacing w:line="360" w:lineRule="auto"/>
        <w:ind w:left="425" w:right="335"/>
        <w:jc w:val="both"/>
        <w:rPr>
          <w:rFonts w:ascii="Palatino Linotype" w:eastAsia="Times New Roman" w:hAnsi="Palatino Linotype" w:cs="Times New Roman"/>
          <w:color w:val="000000" w:themeColor="text1"/>
          <w:lang w:val="es-ES"/>
        </w:rPr>
      </w:pPr>
      <w:r w:rsidRPr="00B1460F">
        <w:rPr>
          <w:rFonts w:ascii="Palatino Linotype" w:hAnsi="Palatino Linotype" w:cs="Arial"/>
          <w:i/>
          <w:color w:val="000000" w:themeColor="text1"/>
        </w:rPr>
        <w:t>“</w:t>
      </w:r>
      <w:r w:rsidR="003626FA" w:rsidRPr="00B1460F">
        <w:rPr>
          <w:rFonts w:ascii="Palatino Linotype" w:hAnsi="Palatino Linotype" w:cs="Arial"/>
          <w:i/>
          <w:color w:val="000000" w:themeColor="text1"/>
        </w:rPr>
        <w:t>CURRICULUM VITAE DEL TITULAR DE LA UNIDAD DE TRANSPARENCIA DEL AYUNTAMIENTO DE CHIMALHUACAN.</w:t>
      </w:r>
      <w:r w:rsidR="00975DAA" w:rsidRPr="00B1460F">
        <w:rPr>
          <w:rFonts w:ascii="Palatino Linotype" w:eastAsia="Times New Roman" w:hAnsi="Palatino Linotype" w:cs="Times New Roman"/>
          <w:i/>
          <w:color w:val="000000" w:themeColor="text1"/>
          <w:lang w:val="es-ES"/>
        </w:rPr>
        <w:t xml:space="preserve">” </w:t>
      </w:r>
      <w:r w:rsidR="00333841" w:rsidRPr="00B1460F">
        <w:rPr>
          <w:rFonts w:ascii="Palatino Linotype" w:eastAsia="Times New Roman" w:hAnsi="Palatino Linotype" w:cs="Times New Roman"/>
          <w:color w:val="000000" w:themeColor="text1"/>
          <w:lang w:val="es-ES"/>
        </w:rPr>
        <w:t>(Sic)</w:t>
      </w:r>
    </w:p>
    <w:p w:rsidR="009C6EE1" w:rsidRPr="00B1460F" w:rsidRDefault="009C6EE1" w:rsidP="00B1460F">
      <w:pPr>
        <w:spacing w:line="360" w:lineRule="auto"/>
        <w:ind w:left="425" w:right="335"/>
        <w:jc w:val="both"/>
        <w:rPr>
          <w:rFonts w:ascii="Palatino Linotype" w:eastAsia="Times New Roman" w:hAnsi="Palatino Linotype" w:cs="Times New Roman"/>
          <w:i/>
          <w:color w:val="000000" w:themeColor="text1"/>
          <w:lang w:val="es-ES"/>
        </w:rPr>
      </w:pPr>
    </w:p>
    <w:p w:rsidR="00333841" w:rsidRPr="00B1460F" w:rsidRDefault="00333841" w:rsidP="00B1460F">
      <w:pPr>
        <w:pStyle w:val="Prrafodelista"/>
        <w:numPr>
          <w:ilvl w:val="0"/>
          <w:numId w:val="3"/>
        </w:numPr>
        <w:spacing w:line="360" w:lineRule="auto"/>
        <w:ind w:right="34"/>
        <w:jc w:val="both"/>
        <w:rPr>
          <w:rFonts w:ascii="Palatino Linotype" w:hAnsi="Palatino Linotype" w:cs="Arial"/>
          <w:b/>
          <w:color w:val="000000" w:themeColor="text1"/>
        </w:rPr>
      </w:pPr>
      <w:r w:rsidRPr="00B1460F">
        <w:rPr>
          <w:rFonts w:ascii="Palatino Linotype" w:hAnsi="Palatino Linotype" w:cs="Arial"/>
          <w:color w:val="000000" w:themeColor="text1"/>
        </w:rPr>
        <w:t xml:space="preserve">El particular señaló como modalidad de entrega de la información: </w:t>
      </w:r>
      <w:r w:rsidR="009C6EE1" w:rsidRPr="00B1460F">
        <w:rPr>
          <w:rFonts w:ascii="Palatino Linotype" w:hAnsi="Palatino Linotype" w:cs="Arial"/>
          <w:b/>
          <w:color w:val="000000" w:themeColor="text1"/>
        </w:rPr>
        <w:t>A través del SAIMEX</w:t>
      </w:r>
      <w:r w:rsidRPr="00B1460F">
        <w:rPr>
          <w:rFonts w:ascii="Palatino Linotype" w:hAnsi="Palatino Linotype" w:cs="Arial"/>
          <w:b/>
          <w:color w:val="000000" w:themeColor="text1"/>
        </w:rPr>
        <w:t>.</w:t>
      </w:r>
    </w:p>
    <w:p w:rsidR="003626FA" w:rsidRPr="00B1460F" w:rsidRDefault="003626FA" w:rsidP="00B1460F">
      <w:pPr>
        <w:pStyle w:val="Prrafodelista"/>
        <w:spacing w:line="360" w:lineRule="auto"/>
        <w:ind w:right="34"/>
        <w:jc w:val="both"/>
        <w:rPr>
          <w:rFonts w:ascii="Palatino Linotype" w:hAnsi="Palatino Linotype" w:cs="Arial"/>
          <w:b/>
          <w:color w:val="000000" w:themeColor="text1"/>
        </w:rPr>
      </w:pPr>
    </w:p>
    <w:p w:rsidR="00CF36AF" w:rsidRPr="00B1460F" w:rsidRDefault="00CF36AF" w:rsidP="00B1460F">
      <w:pPr>
        <w:pStyle w:val="Prrafodelista"/>
        <w:numPr>
          <w:ilvl w:val="0"/>
          <w:numId w:val="1"/>
        </w:numPr>
        <w:spacing w:line="360" w:lineRule="auto"/>
        <w:ind w:left="0" w:right="34" w:firstLine="0"/>
        <w:rPr>
          <w:rFonts w:ascii="Palatino Linotype" w:hAnsi="Palatino Linotype" w:cs="Arial"/>
          <w:b/>
        </w:rPr>
      </w:pPr>
      <w:r w:rsidRPr="00B1460F">
        <w:rPr>
          <w:rFonts w:ascii="Palatino Linotype" w:hAnsi="Palatino Linotype" w:cs="Arial"/>
        </w:rPr>
        <w:t xml:space="preserve">En </w:t>
      </w:r>
      <w:r w:rsidR="003626FA" w:rsidRPr="00B1460F">
        <w:rPr>
          <w:rFonts w:ascii="Palatino Linotype" w:hAnsi="Palatino Linotype" w:cs="Arial"/>
        </w:rPr>
        <w:t>fecha diez</w:t>
      </w:r>
      <w:r w:rsidRPr="00B1460F">
        <w:rPr>
          <w:rFonts w:ascii="Palatino Linotype" w:hAnsi="Palatino Linotype" w:cs="Arial"/>
        </w:rPr>
        <w:t xml:space="preserve"> (</w:t>
      </w:r>
      <w:r w:rsidR="003626FA" w:rsidRPr="00B1460F">
        <w:rPr>
          <w:rFonts w:ascii="Palatino Linotype" w:hAnsi="Palatino Linotype" w:cs="Arial"/>
        </w:rPr>
        <w:t>10</w:t>
      </w:r>
      <w:r w:rsidRPr="00B1460F">
        <w:rPr>
          <w:rFonts w:ascii="Palatino Linotype" w:hAnsi="Palatino Linotype" w:cs="Arial"/>
        </w:rPr>
        <w:t xml:space="preserve">) de abril del año en curso, el </w:t>
      </w:r>
      <w:r w:rsidRPr="00B1460F">
        <w:rPr>
          <w:rFonts w:ascii="Palatino Linotype" w:eastAsia="Times New Roman" w:hAnsi="Palatino Linotype" w:cs="Arial"/>
          <w:b/>
          <w:lang w:val="es-ES"/>
        </w:rPr>
        <w:t>SUJETO OBLIGADO</w:t>
      </w:r>
      <w:r w:rsidRPr="00B1460F">
        <w:rPr>
          <w:rFonts w:ascii="Palatino Linotype" w:eastAsia="Times New Roman" w:hAnsi="Palatino Linotype" w:cs="Arial"/>
          <w:lang w:val="es-ES"/>
        </w:rPr>
        <w:t xml:space="preserve"> emitió su respuesta mediante </w:t>
      </w:r>
      <w:r w:rsidR="003626FA" w:rsidRPr="00B1460F">
        <w:rPr>
          <w:rFonts w:ascii="Palatino Linotype" w:eastAsia="Times New Roman" w:hAnsi="Palatino Linotype" w:cs="Arial"/>
          <w:lang w:val="es-ES"/>
        </w:rPr>
        <w:t>el escrito y archivo siguiente:</w:t>
      </w:r>
    </w:p>
    <w:p w:rsidR="003626FA" w:rsidRPr="00B1460F" w:rsidRDefault="00817FA5" w:rsidP="00B1460F">
      <w:pPr>
        <w:pStyle w:val="Prrafodelista"/>
        <w:spacing w:line="360" w:lineRule="auto"/>
        <w:ind w:left="0" w:right="34"/>
        <w:rPr>
          <w:rFonts w:ascii="Palatino Linotype" w:hAnsi="Palatino Linotype" w:cs="Arial"/>
          <w:b/>
        </w:rPr>
      </w:pPr>
      <w:r w:rsidRPr="00817FA5">
        <w:rPr>
          <w:rFonts w:ascii="Palatino Linotype" w:hAnsi="Palatino Linotype" w:cs="Arial"/>
          <w:b/>
          <w:noProof/>
          <w:lang w:val="es-MX" w:eastAsia="es-MX"/>
        </w:rPr>
        <w:drawing>
          <wp:anchor distT="0" distB="0" distL="114300" distR="114300" simplePos="0" relativeHeight="251660288" behindDoc="1" locked="0" layoutInCell="1" allowOverlap="1" wp14:anchorId="2BC3E0D0" wp14:editId="14946255">
            <wp:simplePos x="0" y="0"/>
            <wp:positionH relativeFrom="column">
              <wp:posOffset>-20320</wp:posOffset>
            </wp:positionH>
            <wp:positionV relativeFrom="paragraph">
              <wp:posOffset>295821</wp:posOffset>
            </wp:positionV>
            <wp:extent cx="5579745" cy="2190115"/>
            <wp:effectExtent l="0" t="0" r="1905" b="635"/>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9745" cy="2190115"/>
                    </a:xfrm>
                    <a:prstGeom prst="rect">
                      <a:avLst/>
                    </a:prstGeom>
                    <a:noFill/>
                    <a:ln>
                      <a:noFill/>
                    </a:ln>
                  </pic:spPr>
                </pic:pic>
              </a:graphicData>
            </a:graphic>
          </wp:anchor>
        </w:drawing>
      </w:r>
    </w:p>
    <w:p w:rsidR="00817FA5" w:rsidRPr="00817FA5" w:rsidRDefault="00817FA5" w:rsidP="00817FA5">
      <w:pPr>
        <w:pStyle w:val="Prrafodelista"/>
        <w:spacing w:line="360" w:lineRule="auto"/>
        <w:ind w:right="34"/>
        <w:jc w:val="both"/>
        <w:rPr>
          <w:rFonts w:ascii="Palatino Linotype" w:hAnsi="Palatino Linotype" w:cs="Arial"/>
          <w:b/>
          <w:lang w:val="es-MX"/>
        </w:rPr>
      </w:pPr>
    </w:p>
    <w:p w:rsidR="00CF36AF" w:rsidRPr="00B1460F" w:rsidRDefault="00CF36AF" w:rsidP="00B1460F">
      <w:pPr>
        <w:pStyle w:val="Prrafodelista"/>
        <w:spacing w:line="360" w:lineRule="auto"/>
        <w:ind w:right="34"/>
        <w:jc w:val="both"/>
        <w:rPr>
          <w:rFonts w:ascii="Palatino Linotype" w:hAnsi="Palatino Linotype" w:cs="Arial"/>
          <w:b/>
        </w:rPr>
      </w:pPr>
    </w:p>
    <w:p w:rsidR="00CF36AF" w:rsidRPr="00B1460F" w:rsidRDefault="003626FA" w:rsidP="00B1460F">
      <w:pPr>
        <w:pStyle w:val="Prrafodelista"/>
        <w:numPr>
          <w:ilvl w:val="0"/>
          <w:numId w:val="8"/>
        </w:numPr>
        <w:spacing w:line="360" w:lineRule="auto"/>
        <w:ind w:right="34"/>
        <w:jc w:val="both"/>
        <w:rPr>
          <w:rFonts w:ascii="Palatino Linotype" w:hAnsi="Palatino Linotype" w:cs="Arial"/>
          <w:b/>
        </w:rPr>
      </w:pPr>
      <w:r w:rsidRPr="00B1460F">
        <w:rPr>
          <w:rFonts w:ascii="Palatino Linotype" w:hAnsi="Palatino Linotype" w:cs="Arial"/>
          <w:b/>
        </w:rPr>
        <w:t>Ficha Curricular Marcos.doc,</w:t>
      </w:r>
      <w:r w:rsidR="00CF36AF" w:rsidRPr="00B1460F">
        <w:rPr>
          <w:rFonts w:ascii="Palatino Linotype" w:hAnsi="Palatino Linotype" w:cs="Arial"/>
          <w:b/>
        </w:rPr>
        <w:t xml:space="preserve"> </w:t>
      </w:r>
      <w:r w:rsidR="0052758E" w:rsidRPr="00B1460F">
        <w:rPr>
          <w:rFonts w:ascii="Palatino Linotype" w:hAnsi="Palatino Linotype" w:cs="Arial"/>
        </w:rPr>
        <w:t>no obstante se omite su inserción dado que el mismo contiene datos personales susceptibles de ser protegidos; sumado a que ya es del conocimiento de las partes.</w:t>
      </w:r>
    </w:p>
    <w:p w:rsidR="00594D45" w:rsidRPr="00B1460F" w:rsidRDefault="00594D45" w:rsidP="00B1460F">
      <w:pPr>
        <w:spacing w:line="360" w:lineRule="auto"/>
        <w:ind w:right="34"/>
        <w:jc w:val="both"/>
        <w:rPr>
          <w:rFonts w:ascii="Palatino Linotype" w:hAnsi="Palatino Linotype" w:cs="Arial"/>
          <w:b/>
        </w:rPr>
      </w:pPr>
    </w:p>
    <w:p w:rsidR="00333841" w:rsidRPr="00B1460F" w:rsidRDefault="009B7C38" w:rsidP="00B1460F">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B1460F">
        <w:rPr>
          <w:rFonts w:ascii="Palatino Linotype" w:eastAsia="Times New Roman" w:hAnsi="Palatino Linotype" w:cs="Arial"/>
          <w:color w:val="000000" w:themeColor="text1"/>
          <w:lang w:val="es-ES"/>
        </w:rPr>
        <w:t>En fecha</w:t>
      </w:r>
      <w:r w:rsidR="002F7C45" w:rsidRPr="00B1460F">
        <w:rPr>
          <w:rFonts w:ascii="Palatino Linotype" w:eastAsia="Times New Roman" w:hAnsi="Palatino Linotype" w:cs="Arial"/>
          <w:color w:val="000000" w:themeColor="text1"/>
          <w:lang w:val="es-ES"/>
        </w:rPr>
        <w:t xml:space="preserve"> </w:t>
      </w:r>
      <w:r w:rsidR="00594D45" w:rsidRPr="00B1460F">
        <w:rPr>
          <w:rFonts w:ascii="Palatino Linotype" w:eastAsia="Times New Roman" w:hAnsi="Palatino Linotype" w:cs="Arial"/>
          <w:color w:val="000000" w:themeColor="text1"/>
          <w:lang w:val="es-ES"/>
        </w:rPr>
        <w:t>veinticuatro</w:t>
      </w:r>
      <w:r w:rsidR="002F7C45" w:rsidRPr="00B1460F">
        <w:rPr>
          <w:rFonts w:ascii="Palatino Linotype" w:eastAsia="Times New Roman" w:hAnsi="Palatino Linotype" w:cs="Arial"/>
          <w:color w:val="000000" w:themeColor="text1"/>
          <w:lang w:val="es-ES"/>
        </w:rPr>
        <w:t xml:space="preserve"> (</w:t>
      </w:r>
      <w:r w:rsidR="00594D45" w:rsidRPr="00B1460F">
        <w:rPr>
          <w:rFonts w:ascii="Palatino Linotype" w:eastAsia="Times New Roman" w:hAnsi="Palatino Linotype" w:cs="Arial"/>
          <w:color w:val="000000" w:themeColor="text1"/>
          <w:lang w:val="es-ES"/>
        </w:rPr>
        <w:t>24</w:t>
      </w:r>
      <w:r w:rsidR="002F7C45" w:rsidRPr="00B1460F">
        <w:rPr>
          <w:rFonts w:ascii="Palatino Linotype" w:eastAsia="Times New Roman" w:hAnsi="Palatino Linotype" w:cs="Arial"/>
          <w:color w:val="000000" w:themeColor="text1"/>
          <w:lang w:val="es-ES"/>
        </w:rPr>
        <w:t xml:space="preserve">) de </w:t>
      </w:r>
      <w:r w:rsidR="00425E7C" w:rsidRPr="00B1460F">
        <w:rPr>
          <w:rFonts w:ascii="Palatino Linotype" w:eastAsia="Times New Roman" w:hAnsi="Palatino Linotype" w:cs="Arial"/>
          <w:color w:val="000000" w:themeColor="text1"/>
          <w:lang w:val="es-ES"/>
        </w:rPr>
        <w:t>abril</w:t>
      </w:r>
      <w:r w:rsidR="002F7C45" w:rsidRPr="00B1460F">
        <w:rPr>
          <w:rFonts w:ascii="Palatino Linotype" w:eastAsia="Times New Roman" w:hAnsi="Palatino Linotype" w:cs="Arial"/>
          <w:color w:val="000000" w:themeColor="text1"/>
          <w:lang w:val="es-ES"/>
        </w:rPr>
        <w:t xml:space="preserve"> del año en curso</w:t>
      </w:r>
      <w:r w:rsidR="00333841" w:rsidRPr="00B1460F">
        <w:rPr>
          <w:rFonts w:ascii="Palatino Linotype" w:eastAsia="Times New Roman" w:hAnsi="Palatino Linotype" w:cs="Arial"/>
          <w:color w:val="000000" w:themeColor="text1"/>
          <w:lang w:val="es-ES"/>
        </w:rPr>
        <w:t xml:space="preserve">, el particular interpuso el recurso de revisión </w:t>
      </w:r>
      <w:r w:rsidR="00E614EE" w:rsidRPr="00B1460F">
        <w:rPr>
          <w:rFonts w:ascii="Palatino Linotype" w:eastAsia="Times New Roman" w:hAnsi="Palatino Linotype" w:cs="Arial"/>
          <w:color w:val="000000" w:themeColor="text1"/>
          <w:lang w:val="es-ES"/>
        </w:rPr>
        <w:t>en contra de la respuesta</w:t>
      </w:r>
      <w:r w:rsidR="00333841" w:rsidRPr="00B1460F">
        <w:rPr>
          <w:rFonts w:ascii="Palatino Linotype" w:eastAsia="Times New Roman" w:hAnsi="Palatino Linotype" w:cs="Arial"/>
          <w:color w:val="000000" w:themeColor="text1"/>
          <w:lang w:val="es-ES"/>
        </w:rPr>
        <w:t>, señalando</w:t>
      </w:r>
      <w:r w:rsidR="00EC32CC" w:rsidRPr="00B1460F">
        <w:rPr>
          <w:rFonts w:ascii="Palatino Linotype" w:eastAsia="Times New Roman" w:hAnsi="Palatino Linotype" w:cs="Arial"/>
          <w:color w:val="000000" w:themeColor="text1"/>
        </w:rPr>
        <w:t xml:space="preserve"> </w:t>
      </w:r>
      <w:r w:rsidR="00333841" w:rsidRPr="00B1460F">
        <w:rPr>
          <w:rFonts w:ascii="Palatino Linotype" w:eastAsia="Times New Roman" w:hAnsi="Palatino Linotype" w:cs="Arial"/>
          <w:color w:val="000000" w:themeColor="text1"/>
          <w:lang w:val="es-ES"/>
        </w:rPr>
        <w:t>como:</w:t>
      </w:r>
      <w:bookmarkStart w:id="2" w:name="_Toc462307683"/>
      <w:bookmarkStart w:id="3" w:name="_Toc472427085"/>
      <w:bookmarkStart w:id="4" w:name="_Toc472500652"/>
    </w:p>
    <w:p w:rsidR="00D90B5F" w:rsidRPr="00B1460F" w:rsidRDefault="00D90B5F" w:rsidP="00B1460F">
      <w:pPr>
        <w:pStyle w:val="Prrafodelista"/>
        <w:tabs>
          <w:tab w:val="left" w:pos="0"/>
        </w:tabs>
        <w:spacing w:line="360" w:lineRule="auto"/>
        <w:ind w:left="0" w:right="49"/>
        <w:jc w:val="both"/>
        <w:rPr>
          <w:rFonts w:ascii="Palatino Linotype" w:hAnsi="Palatino Linotype" w:cs="Arial"/>
          <w:i/>
          <w:color w:val="000000" w:themeColor="text1"/>
        </w:rPr>
      </w:pPr>
    </w:p>
    <w:p w:rsidR="00333841" w:rsidRPr="00B1460F" w:rsidRDefault="00333841" w:rsidP="00B1460F">
      <w:pPr>
        <w:pStyle w:val="Prrafodelista"/>
        <w:numPr>
          <w:ilvl w:val="0"/>
          <w:numId w:val="4"/>
        </w:numPr>
        <w:spacing w:line="360" w:lineRule="auto"/>
        <w:ind w:right="474"/>
        <w:jc w:val="both"/>
        <w:rPr>
          <w:rFonts w:ascii="Palatino Linotype" w:eastAsia="Calibri" w:hAnsi="Palatino Linotype" w:cs="Arial"/>
          <w:color w:val="000000" w:themeColor="text1"/>
          <w:lang w:val="es-ES"/>
        </w:rPr>
      </w:pPr>
      <w:r w:rsidRPr="00B1460F">
        <w:rPr>
          <w:rFonts w:ascii="Palatino Linotype" w:hAnsi="Palatino Linotype"/>
          <w:b/>
          <w:color w:val="000000" w:themeColor="text1"/>
        </w:rPr>
        <w:t>Acto impugnado</w:t>
      </w:r>
      <w:bookmarkEnd w:id="2"/>
      <w:bookmarkEnd w:id="3"/>
      <w:bookmarkEnd w:id="4"/>
      <w:r w:rsidRPr="00B1460F">
        <w:rPr>
          <w:rFonts w:ascii="Palatino Linotype" w:hAnsi="Palatino Linotype"/>
          <w:b/>
          <w:color w:val="000000" w:themeColor="text1"/>
        </w:rPr>
        <w:t>:</w:t>
      </w:r>
      <w:r w:rsidRPr="00B1460F">
        <w:rPr>
          <w:rStyle w:val="Ttulo2Car"/>
          <w:rFonts w:ascii="Palatino Linotype" w:hAnsi="Palatino Linotype"/>
          <w:b/>
          <w:i/>
          <w:color w:val="000000" w:themeColor="text1"/>
          <w:sz w:val="24"/>
          <w:szCs w:val="24"/>
          <w:lang w:val="es-ES"/>
        </w:rPr>
        <w:t xml:space="preserve"> </w:t>
      </w:r>
      <w:r w:rsidR="001624E5" w:rsidRPr="00B1460F">
        <w:rPr>
          <w:rStyle w:val="Ttulo2Car"/>
          <w:rFonts w:ascii="Palatino Linotype" w:hAnsi="Palatino Linotype"/>
          <w:i/>
          <w:color w:val="000000" w:themeColor="text1"/>
          <w:sz w:val="24"/>
          <w:szCs w:val="24"/>
          <w:lang w:val="es-ES"/>
        </w:rPr>
        <w:t>“</w:t>
      </w:r>
      <w:r w:rsidR="00594D45" w:rsidRPr="00B1460F">
        <w:rPr>
          <w:rFonts w:ascii="Palatino Linotype" w:eastAsiaTheme="majorEastAsia" w:hAnsi="Palatino Linotype" w:cstheme="majorBidi"/>
          <w:i/>
          <w:color w:val="000000" w:themeColor="text1"/>
        </w:rPr>
        <w:t>lo constituye la respuesta otorgada por el sujeto obligado.</w:t>
      </w:r>
      <w:r w:rsidRPr="00B1460F">
        <w:rPr>
          <w:rStyle w:val="Ttulo2Car"/>
          <w:rFonts w:ascii="Palatino Linotype" w:hAnsi="Palatino Linotype"/>
          <w:i/>
          <w:color w:val="000000" w:themeColor="text1"/>
          <w:sz w:val="24"/>
          <w:szCs w:val="24"/>
          <w:lang w:val="es-ES"/>
        </w:rPr>
        <w:t>” (Sic)</w:t>
      </w:r>
      <w:r w:rsidRPr="00B1460F">
        <w:rPr>
          <w:rFonts w:ascii="Palatino Linotype" w:eastAsia="Calibri" w:hAnsi="Palatino Linotype" w:cs="Arial"/>
          <w:i/>
          <w:color w:val="000000" w:themeColor="text1"/>
          <w:lang w:val="es-ES"/>
        </w:rPr>
        <w:t xml:space="preserve">; </w:t>
      </w:r>
    </w:p>
    <w:p w:rsidR="00EC32CC" w:rsidRPr="00B1460F" w:rsidRDefault="00EC32CC" w:rsidP="00B1460F">
      <w:pPr>
        <w:pStyle w:val="Prrafodelista"/>
        <w:spacing w:line="360" w:lineRule="auto"/>
        <w:ind w:left="780" w:right="474"/>
        <w:jc w:val="both"/>
        <w:rPr>
          <w:rFonts w:ascii="Palatino Linotype" w:hAnsi="Palatino Linotype" w:cs="Arial"/>
          <w:i/>
          <w:color w:val="000000" w:themeColor="text1"/>
        </w:rPr>
      </w:pPr>
    </w:p>
    <w:p w:rsidR="00333841" w:rsidRPr="00B1460F" w:rsidRDefault="00333841" w:rsidP="00B1460F">
      <w:pPr>
        <w:pStyle w:val="Prrafodelista"/>
        <w:numPr>
          <w:ilvl w:val="0"/>
          <w:numId w:val="4"/>
        </w:numPr>
        <w:spacing w:line="360" w:lineRule="auto"/>
        <w:ind w:right="474"/>
        <w:jc w:val="both"/>
        <w:rPr>
          <w:rFonts w:ascii="Palatino Linotype" w:hAnsi="Palatino Linotype" w:cs="Arial"/>
          <w:i/>
          <w:color w:val="000000" w:themeColor="text1"/>
        </w:rPr>
      </w:pPr>
      <w:bookmarkStart w:id="5" w:name="_Toc462307685"/>
      <w:bookmarkStart w:id="6" w:name="_Toc472427087"/>
      <w:bookmarkStart w:id="7" w:name="_Toc472500654"/>
      <w:r w:rsidRPr="00B1460F">
        <w:rPr>
          <w:rFonts w:ascii="Palatino Linotype" w:hAnsi="Palatino Linotype"/>
          <w:b/>
          <w:color w:val="000000" w:themeColor="text1"/>
        </w:rPr>
        <w:t>Razones o Motivos de inconformidad:</w:t>
      </w:r>
      <w:bookmarkEnd w:id="5"/>
      <w:bookmarkEnd w:id="6"/>
      <w:bookmarkEnd w:id="7"/>
      <w:r w:rsidRPr="00B1460F">
        <w:rPr>
          <w:rStyle w:val="Ttulo2Car"/>
          <w:rFonts w:ascii="Palatino Linotype" w:hAnsi="Palatino Linotype"/>
          <w:b/>
          <w:color w:val="000000" w:themeColor="text1"/>
          <w:sz w:val="24"/>
          <w:szCs w:val="24"/>
          <w:lang w:val="es-ES"/>
        </w:rPr>
        <w:t xml:space="preserve"> </w:t>
      </w:r>
      <w:r w:rsidRPr="00B1460F">
        <w:rPr>
          <w:rFonts w:ascii="Palatino Linotype" w:hAnsi="Palatino Linotype"/>
          <w:i/>
          <w:color w:val="000000" w:themeColor="text1"/>
        </w:rPr>
        <w:t>“</w:t>
      </w:r>
      <w:r w:rsidR="00594D45" w:rsidRPr="00B1460F">
        <w:rPr>
          <w:rFonts w:ascii="Palatino Linotype" w:hAnsi="Palatino Linotype"/>
          <w:i/>
          <w:color w:val="000000" w:themeColor="text1"/>
        </w:rPr>
        <w:t xml:space="preserve">Envían un documento ad hoc que tiene datos incompletos, no obstante comprendo que puede tratarse de datos personales los cuales se consideran información clasificada conforme lo establece la ley de transparencia para el estado de </w:t>
      </w:r>
      <w:proofErr w:type="spellStart"/>
      <w:r w:rsidR="00594D45" w:rsidRPr="00B1460F">
        <w:rPr>
          <w:rFonts w:ascii="Palatino Linotype" w:hAnsi="Palatino Linotype"/>
          <w:i/>
          <w:color w:val="000000" w:themeColor="text1"/>
        </w:rPr>
        <w:t>mexico</w:t>
      </w:r>
      <w:proofErr w:type="spellEnd"/>
      <w:r w:rsidR="00594D45" w:rsidRPr="00B1460F">
        <w:rPr>
          <w:rFonts w:ascii="Palatino Linotype" w:hAnsi="Palatino Linotype"/>
          <w:i/>
          <w:color w:val="000000" w:themeColor="text1"/>
        </w:rPr>
        <w:t>, no obstante no hay señalamiento de que esta documentación sea una versión pública del documento integro que solicite y en estricto sentido se debe autorizar a través del comité de transparencia del sujeto obligado y no hay acta de la sesión del comité o resolución que autorice dicha versión pública.</w:t>
      </w:r>
      <w:r w:rsidRPr="00B1460F">
        <w:rPr>
          <w:rFonts w:ascii="Palatino Linotype" w:hAnsi="Palatino Linotype"/>
          <w:i/>
          <w:color w:val="000000" w:themeColor="text1"/>
        </w:rPr>
        <w:t xml:space="preserve">” </w:t>
      </w:r>
      <w:r w:rsidRPr="00B1460F">
        <w:rPr>
          <w:rFonts w:ascii="Palatino Linotype" w:hAnsi="Palatino Linotype" w:cs="Arial"/>
          <w:i/>
          <w:color w:val="000000" w:themeColor="text1"/>
        </w:rPr>
        <w:t xml:space="preserve">(Sic) </w:t>
      </w:r>
    </w:p>
    <w:p w:rsidR="00CF36AF" w:rsidRPr="00B1460F" w:rsidRDefault="00CF36AF" w:rsidP="00B1460F">
      <w:pPr>
        <w:pStyle w:val="Prrafodelista"/>
        <w:spacing w:line="360" w:lineRule="auto"/>
        <w:rPr>
          <w:rFonts w:ascii="Palatino Linotype" w:hAnsi="Palatino Linotype" w:cs="Arial"/>
          <w:i/>
          <w:color w:val="000000" w:themeColor="text1"/>
        </w:rPr>
      </w:pPr>
    </w:p>
    <w:p w:rsidR="00EF1AC5" w:rsidRPr="00B1460F" w:rsidRDefault="00376174" w:rsidP="00B1460F">
      <w:pPr>
        <w:pStyle w:val="Prrafodelista"/>
        <w:numPr>
          <w:ilvl w:val="0"/>
          <w:numId w:val="1"/>
        </w:numPr>
        <w:tabs>
          <w:tab w:val="left" w:pos="0"/>
        </w:tabs>
        <w:spacing w:line="360" w:lineRule="auto"/>
        <w:ind w:left="0" w:right="49" w:firstLine="0"/>
        <w:jc w:val="both"/>
        <w:rPr>
          <w:rFonts w:ascii="Palatino Linotype" w:hAnsi="Palatino Linotype"/>
          <w:i/>
          <w:color w:val="000000" w:themeColor="text1"/>
        </w:rPr>
      </w:pPr>
      <w:r w:rsidRPr="00B1460F">
        <w:rPr>
          <w:rFonts w:ascii="Palatino Linotype" w:eastAsia="Calibri" w:hAnsi="Palatino Linotype" w:cs="Arial"/>
          <w:color w:val="000000" w:themeColor="text1"/>
        </w:rPr>
        <w:t xml:space="preserve">El </w:t>
      </w:r>
      <w:r w:rsidRPr="00B1460F">
        <w:rPr>
          <w:rFonts w:ascii="Palatino Linotype" w:eastAsia="Calibri" w:hAnsi="Palatino Linotype" w:cs="Times New Roman"/>
          <w:color w:val="000000" w:themeColor="text1"/>
        </w:rPr>
        <w:t>Comisionado</w:t>
      </w:r>
      <w:r w:rsidRPr="00B1460F">
        <w:rPr>
          <w:rFonts w:ascii="Palatino Linotype" w:eastAsia="Calibri" w:hAnsi="Palatino Linotype" w:cs="Arial"/>
          <w:color w:val="000000" w:themeColor="text1"/>
        </w:rPr>
        <w:t xml:space="preserve"> Ponente con fundamento en lo dispuesto por el artículo 185 fracción II de la ley de la materia, a través del acuerdo de admisión de fecha </w:t>
      </w:r>
      <w:r w:rsidR="00594D45" w:rsidRPr="00B1460F">
        <w:rPr>
          <w:rFonts w:ascii="Palatino Linotype" w:eastAsia="Calibri" w:hAnsi="Palatino Linotype" w:cs="Arial"/>
          <w:color w:val="000000" w:themeColor="text1"/>
        </w:rPr>
        <w:t>treinta</w:t>
      </w:r>
      <w:r w:rsidR="00E614EE" w:rsidRPr="00B1460F">
        <w:rPr>
          <w:rFonts w:ascii="Palatino Linotype" w:eastAsia="Calibri" w:hAnsi="Palatino Linotype" w:cs="Arial"/>
          <w:color w:val="000000" w:themeColor="text1"/>
        </w:rPr>
        <w:t xml:space="preserve"> </w:t>
      </w:r>
      <w:r w:rsidRPr="00B1460F">
        <w:rPr>
          <w:rFonts w:ascii="Palatino Linotype" w:eastAsia="Calibri" w:hAnsi="Palatino Linotype" w:cs="Arial"/>
          <w:color w:val="000000" w:themeColor="text1"/>
        </w:rPr>
        <w:t>(</w:t>
      </w:r>
      <w:r w:rsidR="00D521E9" w:rsidRPr="00B1460F">
        <w:rPr>
          <w:rFonts w:ascii="Palatino Linotype" w:eastAsia="Calibri" w:hAnsi="Palatino Linotype" w:cs="Arial"/>
          <w:color w:val="000000" w:themeColor="text1"/>
        </w:rPr>
        <w:t>3</w:t>
      </w:r>
      <w:r w:rsidR="00594D45" w:rsidRPr="00B1460F">
        <w:rPr>
          <w:rFonts w:ascii="Palatino Linotype" w:eastAsia="Calibri" w:hAnsi="Palatino Linotype" w:cs="Arial"/>
          <w:color w:val="000000" w:themeColor="text1"/>
        </w:rPr>
        <w:t>0</w:t>
      </w:r>
      <w:r w:rsidR="00580B17" w:rsidRPr="00B1460F">
        <w:rPr>
          <w:rFonts w:ascii="Palatino Linotype" w:eastAsia="Calibri" w:hAnsi="Palatino Linotype" w:cs="Arial"/>
          <w:color w:val="000000" w:themeColor="text1"/>
        </w:rPr>
        <w:t xml:space="preserve">) de </w:t>
      </w:r>
      <w:r w:rsidR="002F7C45" w:rsidRPr="00B1460F">
        <w:rPr>
          <w:rFonts w:ascii="Palatino Linotype" w:eastAsia="Calibri" w:hAnsi="Palatino Linotype" w:cs="Arial"/>
          <w:color w:val="000000" w:themeColor="text1"/>
        </w:rPr>
        <w:t>abril</w:t>
      </w:r>
      <w:r w:rsidR="00301C09" w:rsidRPr="00B1460F">
        <w:rPr>
          <w:rFonts w:ascii="Palatino Linotype" w:eastAsia="Calibri" w:hAnsi="Palatino Linotype" w:cs="Arial"/>
          <w:color w:val="000000" w:themeColor="text1"/>
        </w:rPr>
        <w:t xml:space="preserve"> de dos mil diecinueve</w:t>
      </w:r>
      <w:r w:rsidRPr="00B1460F">
        <w:rPr>
          <w:rFonts w:ascii="Palatino Linotype" w:eastAsia="Calibri" w:hAnsi="Palatino Linotype" w:cs="Arial"/>
          <w:color w:val="000000" w:themeColor="text1"/>
        </w:rPr>
        <w:t xml:space="preserve">, puso a disposición de las partes el expediente electrónico vía Sistema de Acceso a la Información Mexiquense </w:t>
      </w:r>
      <w:r w:rsidR="00A26284" w:rsidRPr="00B1460F">
        <w:rPr>
          <w:rFonts w:ascii="Palatino Linotype" w:eastAsia="Calibri" w:hAnsi="Palatino Linotype" w:cs="Arial"/>
          <w:color w:val="000000" w:themeColor="text1"/>
        </w:rPr>
        <w:t>(</w:t>
      </w:r>
      <w:r w:rsidRPr="00B1460F">
        <w:rPr>
          <w:rFonts w:ascii="Palatino Linotype" w:eastAsia="Calibri" w:hAnsi="Palatino Linotype" w:cs="Arial"/>
          <w:b/>
          <w:color w:val="000000" w:themeColor="text1"/>
        </w:rPr>
        <w:t>SAIMEX</w:t>
      </w:r>
      <w:r w:rsidR="00A26284" w:rsidRPr="00B1460F">
        <w:rPr>
          <w:rFonts w:ascii="Palatino Linotype" w:eastAsia="Calibri" w:hAnsi="Palatino Linotype" w:cs="Arial"/>
          <w:b/>
          <w:color w:val="000000" w:themeColor="text1"/>
        </w:rPr>
        <w:t>)</w:t>
      </w:r>
      <w:r w:rsidRPr="00B1460F">
        <w:rPr>
          <w:rFonts w:ascii="Palatino Linotype" w:eastAsia="Calibri" w:hAnsi="Palatino Linotype" w:cs="Arial"/>
          <w:b/>
          <w:color w:val="000000" w:themeColor="text1"/>
        </w:rPr>
        <w:t xml:space="preserve"> </w:t>
      </w:r>
      <w:r w:rsidR="00A26284" w:rsidRPr="00B1460F">
        <w:rPr>
          <w:rFonts w:ascii="Palatino Linotype" w:eastAsia="Calibri" w:hAnsi="Palatino Linotype" w:cs="Arial"/>
          <w:color w:val="000000" w:themeColor="text1"/>
        </w:rPr>
        <w:t>con la finalidad</w:t>
      </w:r>
      <w:r w:rsidRPr="00B1460F">
        <w:rPr>
          <w:rFonts w:ascii="Palatino Linotype" w:eastAsia="Calibri" w:hAnsi="Palatino Linotype" w:cs="Arial"/>
          <w:color w:val="000000" w:themeColor="text1"/>
        </w:rPr>
        <w:t xml:space="preserve"> de que en un plazo máximo de siete días manifestaran lo que a su derecho convinieran, ofrecieran pruebas y alegatos según corresponda a los casos concretos, de esta forma para que el </w:t>
      </w:r>
      <w:r w:rsidRPr="00B1460F">
        <w:rPr>
          <w:rFonts w:ascii="Palatino Linotype" w:eastAsia="Calibri" w:hAnsi="Palatino Linotype" w:cs="Arial"/>
          <w:b/>
          <w:color w:val="000000" w:themeColor="text1"/>
        </w:rPr>
        <w:t>SUJETO OBLIGADO</w:t>
      </w:r>
      <w:r w:rsidRPr="00B1460F">
        <w:rPr>
          <w:rFonts w:ascii="Palatino Linotype" w:eastAsia="Calibri" w:hAnsi="Palatino Linotype" w:cs="Arial"/>
          <w:color w:val="000000" w:themeColor="text1"/>
        </w:rPr>
        <w:t xml:space="preserve"> presentará el Informe Justificado procedente.</w:t>
      </w:r>
    </w:p>
    <w:p w:rsidR="002C4293" w:rsidRPr="00B1460F" w:rsidRDefault="002C4293" w:rsidP="00B1460F">
      <w:pPr>
        <w:pStyle w:val="Prrafodelista"/>
        <w:tabs>
          <w:tab w:val="left" w:pos="0"/>
        </w:tabs>
        <w:spacing w:line="360" w:lineRule="auto"/>
        <w:ind w:left="0" w:right="49"/>
        <w:jc w:val="both"/>
        <w:rPr>
          <w:rFonts w:ascii="Palatino Linotype" w:hAnsi="Palatino Linotype"/>
          <w:i/>
          <w:color w:val="000000" w:themeColor="text1"/>
        </w:rPr>
      </w:pPr>
    </w:p>
    <w:p w:rsidR="002F7C45" w:rsidRPr="00B1460F" w:rsidRDefault="002C4293" w:rsidP="00B1460F">
      <w:pPr>
        <w:pStyle w:val="Prrafodelista"/>
        <w:numPr>
          <w:ilvl w:val="0"/>
          <w:numId w:val="1"/>
        </w:numPr>
        <w:spacing w:before="240" w:after="240" w:line="360" w:lineRule="auto"/>
        <w:ind w:left="0" w:firstLine="0"/>
        <w:jc w:val="both"/>
        <w:rPr>
          <w:rFonts w:ascii="Palatino Linotype" w:hAnsi="Palatino Linotype"/>
          <w:color w:val="000000" w:themeColor="text1"/>
        </w:rPr>
      </w:pPr>
      <w:r w:rsidRPr="00B1460F">
        <w:rPr>
          <w:rFonts w:ascii="Palatino Linotype" w:hAnsi="Palatino Linotype"/>
          <w:color w:val="000000" w:themeColor="text1"/>
        </w:rPr>
        <w:t>E</w:t>
      </w:r>
      <w:r w:rsidR="00A26284" w:rsidRPr="00B1460F">
        <w:rPr>
          <w:rFonts w:ascii="Palatino Linotype" w:hAnsi="Palatino Linotype"/>
          <w:color w:val="000000" w:themeColor="text1"/>
        </w:rPr>
        <w:t xml:space="preserve">l </w:t>
      </w:r>
      <w:r w:rsidR="00A26284" w:rsidRPr="00B1460F">
        <w:rPr>
          <w:rFonts w:ascii="Palatino Linotype" w:hAnsi="Palatino Linotype"/>
          <w:b/>
          <w:color w:val="000000" w:themeColor="text1"/>
        </w:rPr>
        <w:t>SUJETO OBLIGADO</w:t>
      </w:r>
      <w:r w:rsidR="00A26284" w:rsidRPr="00B1460F">
        <w:rPr>
          <w:rFonts w:ascii="Palatino Linotype" w:hAnsi="Palatino Linotype"/>
          <w:color w:val="000000" w:themeColor="text1"/>
        </w:rPr>
        <w:t xml:space="preserve">, </w:t>
      </w:r>
      <w:r w:rsidR="00594D45" w:rsidRPr="00B1460F">
        <w:rPr>
          <w:rFonts w:ascii="Palatino Linotype" w:hAnsi="Palatino Linotype"/>
          <w:color w:val="000000" w:themeColor="text1"/>
        </w:rPr>
        <w:t>fue omiso en rendir el informe justificado correspondiente</w:t>
      </w:r>
      <w:r w:rsidR="00D521E9" w:rsidRPr="00B1460F">
        <w:rPr>
          <w:rFonts w:ascii="Palatino Linotype" w:hAnsi="Palatino Linotype"/>
          <w:color w:val="000000" w:themeColor="text1"/>
        </w:rPr>
        <w:t xml:space="preserve">. Por su parte </w:t>
      </w:r>
      <w:r w:rsidR="00594D45" w:rsidRPr="00B1460F">
        <w:rPr>
          <w:rFonts w:ascii="Palatino Linotype" w:hAnsi="Palatino Linotype"/>
          <w:color w:val="000000" w:themeColor="text1"/>
        </w:rPr>
        <w:t>el hoy</w:t>
      </w:r>
      <w:r w:rsidR="00D521E9" w:rsidRPr="00B1460F">
        <w:rPr>
          <w:rFonts w:ascii="Palatino Linotype" w:hAnsi="Palatino Linotype"/>
          <w:color w:val="000000" w:themeColor="text1"/>
        </w:rPr>
        <w:t xml:space="preserve"> recurrente</w:t>
      </w:r>
      <w:r w:rsidR="00594D45" w:rsidRPr="00B1460F">
        <w:rPr>
          <w:rFonts w:ascii="Palatino Linotype" w:hAnsi="Palatino Linotype"/>
          <w:color w:val="000000" w:themeColor="text1"/>
        </w:rPr>
        <w:t>, tampoco realizo manifestaciones que a su derecho convinieran y asistieran.</w:t>
      </w:r>
    </w:p>
    <w:p w:rsidR="00594D45" w:rsidRPr="00B1460F" w:rsidRDefault="00594D45" w:rsidP="00B1460F">
      <w:pPr>
        <w:pStyle w:val="Prrafodelista"/>
        <w:tabs>
          <w:tab w:val="left" w:pos="0"/>
        </w:tabs>
        <w:spacing w:line="360" w:lineRule="auto"/>
        <w:ind w:left="0" w:right="49"/>
        <w:jc w:val="both"/>
        <w:rPr>
          <w:rFonts w:ascii="Palatino Linotype" w:hAnsi="Palatino Linotype"/>
          <w:b/>
          <w:color w:val="000000" w:themeColor="text1"/>
          <w:u w:val="single"/>
        </w:rPr>
      </w:pPr>
    </w:p>
    <w:p w:rsidR="00594D45" w:rsidRPr="00B1460F" w:rsidRDefault="00376174" w:rsidP="00B1460F">
      <w:pPr>
        <w:pStyle w:val="Prrafodelista"/>
        <w:numPr>
          <w:ilvl w:val="0"/>
          <w:numId w:val="1"/>
        </w:numPr>
        <w:tabs>
          <w:tab w:val="left" w:pos="0"/>
        </w:tabs>
        <w:spacing w:line="360" w:lineRule="auto"/>
        <w:ind w:left="0" w:right="49" w:firstLine="0"/>
        <w:jc w:val="both"/>
        <w:rPr>
          <w:rFonts w:ascii="Palatino Linotype" w:hAnsi="Palatino Linotype"/>
          <w:b/>
          <w:color w:val="000000" w:themeColor="text1"/>
          <w:u w:val="single"/>
        </w:rPr>
      </w:pPr>
      <w:r w:rsidRPr="00B1460F">
        <w:rPr>
          <w:rFonts w:ascii="Palatino Linotype" w:hAnsi="Palatino Linotype"/>
          <w:color w:val="000000" w:themeColor="text1"/>
        </w:rPr>
        <w:t>El Comisionado Ponente</w:t>
      </w:r>
      <w:r w:rsidRPr="00B1460F">
        <w:rPr>
          <w:rFonts w:ascii="Palatino Linotype" w:eastAsia="Calibri" w:hAnsi="Palatino Linotype" w:cs="Arial"/>
          <w:color w:val="000000" w:themeColor="text1"/>
        </w:rPr>
        <w:t>, e</w:t>
      </w:r>
      <w:r w:rsidR="00FF1335" w:rsidRPr="00B1460F">
        <w:rPr>
          <w:rFonts w:ascii="Palatino Linotype" w:eastAsia="Calibri" w:hAnsi="Palatino Linotype" w:cs="Arial"/>
          <w:color w:val="000000" w:themeColor="text1"/>
        </w:rPr>
        <w:t>n</w:t>
      </w:r>
      <w:r w:rsidR="00FF1335" w:rsidRPr="00B1460F">
        <w:rPr>
          <w:rFonts w:ascii="Palatino Linotype" w:hAnsi="Palatino Linotype"/>
          <w:color w:val="000000" w:themeColor="text1"/>
        </w:rPr>
        <w:t xml:space="preserve"> fecha </w:t>
      </w:r>
      <w:r w:rsidR="003D10BA" w:rsidRPr="00B1460F">
        <w:rPr>
          <w:rFonts w:ascii="Palatino Linotype" w:hAnsi="Palatino Linotype"/>
          <w:color w:val="000000" w:themeColor="text1"/>
        </w:rPr>
        <w:t>once</w:t>
      </w:r>
      <w:r w:rsidR="00683818" w:rsidRPr="00B1460F">
        <w:rPr>
          <w:rFonts w:ascii="Palatino Linotype" w:hAnsi="Palatino Linotype"/>
          <w:color w:val="000000" w:themeColor="text1"/>
        </w:rPr>
        <w:t xml:space="preserve"> </w:t>
      </w:r>
      <w:r w:rsidRPr="00B1460F">
        <w:rPr>
          <w:rFonts w:ascii="Palatino Linotype" w:hAnsi="Palatino Linotype"/>
          <w:color w:val="000000" w:themeColor="text1"/>
        </w:rPr>
        <w:t>(</w:t>
      </w:r>
      <w:r w:rsidR="003D10BA" w:rsidRPr="00B1460F">
        <w:rPr>
          <w:rFonts w:ascii="Palatino Linotype" w:hAnsi="Palatino Linotype"/>
          <w:color w:val="000000" w:themeColor="text1"/>
        </w:rPr>
        <w:t>11</w:t>
      </w:r>
      <w:r w:rsidRPr="00B1460F">
        <w:rPr>
          <w:rFonts w:ascii="Palatino Linotype" w:hAnsi="Palatino Linotype"/>
          <w:color w:val="000000" w:themeColor="text1"/>
        </w:rPr>
        <w:t xml:space="preserve">) de </w:t>
      </w:r>
      <w:r w:rsidR="00683818" w:rsidRPr="00B1460F">
        <w:rPr>
          <w:rFonts w:ascii="Palatino Linotype" w:hAnsi="Palatino Linotype"/>
          <w:color w:val="000000" w:themeColor="text1"/>
        </w:rPr>
        <w:t>junio</w:t>
      </w:r>
      <w:r w:rsidRPr="00B1460F">
        <w:rPr>
          <w:rFonts w:ascii="Palatino Linotype" w:hAnsi="Palatino Linotype"/>
          <w:color w:val="000000" w:themeColor="text1"/>
        </w:rPr>
        <w:t xml:space="preserve"> del añ</w:t>
      </w:r>
      <w:r w:rsidR="00D521E9" w:rsidRPr="00B1460F">
        <w:rPr>
          <w:rFonts w:ascii="Palatino Linotype" w:hAnsi="Palatino Linotype"/>
          <w:color w:val="000000" w:themeColor="text1"/>
        </w:rPr>
        <w:t xml:space="preserve">o en curso, </w:t>
      </w:r>
      <w:r w:rsidR="00594D45" w:rsidRPr="00B1460F">
        <w:rPr>
          <w:rFonts w:ascii="Palatino Linotype" w:hAnsi="Palatino Linotype"/>
          <w:color w:val="000000" w:themeColor="text1"/>
        </w:rPr>
        <w:t xml:space="preserve">decretó el cierre de instrucción, consecutivamente el día veinticinco (25) del mismo mes y año </w:t>
      </w:r>
      <w:r w:rsidR="00D521E9" w:rsidRPr="00B1460F">
        <w:rPr>
          <w:rFonts w:ascii="Palatino Linotype" w:hAnsi="Palatino Linotype"/>
          <w:color w:val="000000" w:themeColor="text1"/>
        </w:rPr>
        <w:t xml:space="preserve">emitió un acuerdo de termino para resolver el recurso de mérito a efecto de mejor proveer en su estudio y resolución, </w:t>
      </w:r>
      <w:r w:rsidR="00333841" w:rsidRPr="00B1460F">
        <w:rPr>
          <w:rFonts w:ascii="Palatino Linotype" w:hAnsi="Palatino Linotype" w:cs="Arial"/>
          <w:color w:val="000000" w:themeColor="text1"/>
        </w:rPr>
        <w:t>por lo que, ordenó turnar el expediente a resolución.</w:t>
      </w:r>
    </w:p>
    <w:p w:rsidR="00B1460F" w:rsidRPr="00B1460F" w:rsidRDefault="00B1460F" w:rsidP="00B1460F">
      <w:pPr>
        <w:pStyle w:val="Prrafodelista"/>
        <w:tabs>
          <w:tab w:val="left" w:pos="0"/>
        </w:tabs>
        <w:spacing w:line="360" w:lineRule="auto"/>
        <w:ind w:left="0" w:right="49"/>
        <w:jc w:val="both"/>
        <w:rPr>
          <w:rFonts w:ascii="Palatino Linotype" w:hAnsi="Palatino Linotype"/>
          <w:b/>
          <w:color w:val="000000" w:themeColor="text1"/>
          <w:u w:val="single"/>
        </w:rPr>
      </w:pPr>
    </w:p>
    <w:p w:rsidR="00333841" w:rsidRPr="00B1460F" w:rsidRDefault="00333841" w:rsidP="00B1460F">
      <w:pPr>
        <w:pStyle w:val="Ttulo1"/>
        <w:spacing w:line="360" w:lineRule="auto"/>
        <w:jc w:val="center"/>
        <w:rPr>
          <w:rFonts w:ascii="Palatino Linotype" w:hAnsi="Palatino Linotype"/>
          <w:b/>
          <w:color w:val="000000" w:themeColor="text1"/>
          <w:sz w:val="24"/>
          <w:szCs w:val="24"/>
        </w:rPr>
      </w:pPr>
      <w:bookmarkStart w:id="8" w:name="_Toc12553055"/>
      <w:r w:rsidRPr="00B1460F">
        <w:rPr>
          <w:rFonts w:ascii="Palatino Linotype" w:hAnsi="Palatino Linotype"/>
          <w:b/>
          <w:color w:val="000000" w:themeColor="text1"/>
          <w:sz w:val="24"/>
          <w:szCs w:val="24"/>
        </w:rPr>
        <w:t>CONSIDERANDO</w:t>
      </w:r>
      <w:bookmarkEnd w:id="8"/>
    </w:p>
    <w:p w:rsidR="00333841" w:rsidRPr="00B1460F" w:rsidRDefault="00333841" w:rsidP="00B1460F">
      <w:pPr>
        <w:spacing w:line="360" w:lineRule="auto"/>
        <w:rPr>
          <w:rFonts w:ascii="Palatino Linotype" w:hAnsi="Palatino Linotype"/>
          <w:color w:val="000000" w:themeColor="text1"/>
          <w:lang w:val="es-MX" w:eastAsia="en-US"/>
        </w:rPr>
      </w:pPr>
    </w:p>
    <w:p w:rsidR="00333841" w:rsidRPr="00B1460F" w:rsidRDefault="00333841" w:rsidP="00B1460F">
      <w:pPr>
        <w:pStyle w:val="Ttulo2"/>
        <w:spacing w:line="360" w:lineRule="auto"/>
        <w:rPr>
          <w:rFonts w:ascii="Palatino Linotype" w:hAnsi="Palatino Linotype"/>
          <w:b/>
          <w:color w:val="000000" w:themeColor="text1"/>
          <w:sz w:val="24"/>
          <w:szCs w:val="24"/>
        </w:rPr>
      </w:pPr>
      <w:bookmarkStart w:id="9" w:name="_Toc12553056"/>
      <w:r w:rsidRPr="00B1460F">
        <w:rPr>
          <w:rFonts w:ascii="Palatino Linotype" w:hAnsi="Palatino Linotype"/>
          <w:b/>
          <w:color w:val="000000" w:themeColor="text1"/>
          <w:sz w:val="24"/>
          <w:szCs w:val="24"/>
        </w:rPr>
        <w:t>PRIMERO. De la competencia</w:t>
      </w:r>
      <w:bookmarkEnd w:id="9"/>
    </w:p>
    <w:p w:rsidR="00ED1EBA" w:rsidRPr="00B1460F" w:rsidRDefault="00ED1EBA" w:rsidP="00B1460F">
      <w:pPr>
        <w:spacing w:line="360" w:lineRule="auto"/>
        <w:rPr>
          <w:rFonts w:ascii="Palatino Linotype" w:hAnsi="Palatino Linotype"/>
          <w:color w:val="000000" w:themeColor="text1"/>
          <w:lang w:val="es-MX" w:eastAsia="en-US"/>
        </w:rPr>
      </w:pPr>
    </w:p>
    <w:p w:rsidR="00333841" w:rsidRPr="00B1460F" w:rsidRDefault="00333841" w:rsidP="00B1460F">
      <w:pPr>
        <w:pStyle w:val="Prrafodelista"/>
        <w:numPr>
          <w:ilvl w:val="0"/>
          <w:numId w:val="1"/>
        </w:numPr>
        <w:tabs>
          <w:tab w:val="left" w:pos="0"/>
        </w:tabs>
        <w:spacing w:line="360" w:lineRule="auto"/>
        <w:ind w:left="0" w:right="49" w:firstLine="0"/>
        <w:jc w:val="both"/>
        <w:rPr>
          <w:rFonts w:ascii="Palatino Linotype" w:hAnsi="Palatino Linotype"/>
          <w:color w:val="000000" w:themeColor="text1"/>
        </w:rPr>
      </w:pPr>
      <w:r w:rsidRPr="00B1460F">
        <w:rPr>
          <w:rFonts w:ascii="Palatino Linotype" w:eastAsia="Calibri" w:hAnsi="Palatino Linotype" w:cs="Times New Roman"/>
          <w:color w:val="000000" w:themeColor="text1"/>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1460F">
        <w:rPr>
          <w:rFonts w:ascii="Palatino Linotype" w:eastAsia="Calibri" w:hAnsi="Palatino Linotype" w:cs="Times New Roman"/>
          <w:b/>
          <w:color w:val="000000" w:themeColor="text1"/>
          <w:lang w:val="es-ES"/>
        </w:rPr>
        <w:t>Constitución Política de los Estados Unidos Mexicanos</w:t>
      </w:r>
      <w:r w:rsidRPr="00B1460F">
        <w:rPr>
          <w:rFonts w:ascii="Palatino Linotype" w:eastAsia="Calibri" w:hAnsi="Palatino Linotype" w:cs="Times New Roman"/>
          <w:color w:val="000000" w:themeColor="text1"/>
          <w:lang w:val="es-ES"/>
        </w:rPr>
        <w:t xml:space="preserve">; 5, párrafos vigésimo, vigésimo primero y vigésimo segundo fracciones IV y V de la </w:t>
      </w:r>
      <w:r w:rsidRPr="00B1460F">
        <w:rPr>
          <w:rFonts w:ascii="Palatino Linotype" w:eastAsia="Calibri" w:hAnsi="Palatino Linotype" w:cs="Times New Roman"/>
          <w:b/>
          <w:color w:val="000000" w:themeColor="text1"/>
          <w:lang w:val="es-ES"/>
        </w:rPr>
        <w:t>Constitución Política del Estado Libre y Soberano de México</w:t>
      </w:r>
      <w:r w:rsidRPr="00B1460F">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B1460F">
        <w:rPr>
          <w:rFonts w:ascii="Palatino Linotype" w:eastAsia="Calibri" w:hAnsi="Palatino Linotype" w:cs="Arial"/>
          <w:color w:val="000000" w:themeColor="text1"/>
          <w:lang w:val="es-ES"/>
        </w:rPr>
        <w:t xml:space="preserve">de la </w:t>
      </w:r>
      <w:r w:rsidRPr="00B1460F">
        <w:rPr>
          <w:rFonts w:ascii="Palatino Linotype" w:eastAsia="Calibri" w:hAnsi="Palatino Linotype" w:cs="Arial"/>
          <w:b/>
          <w:color w:val="000000" w:themeColor="text1"/>
          <w:lang w:val="es-ES"/>
        </w:rPr>
        <w:t>Ley de Transparencia y Acceso a la Información Pública del Estado de México y Municipios</w:t>
      </w:r>
      <w:r w:rsidRPr="00B1460F">
        <w:rPr>
          <w:rFonts w:ascii="Palatino Linotype" w:eastAsia="Calibri" w:hAnsi="Palatino Linotype" w:cs="Arial"/>
          <w:color w:val="000000" w:themeColor="text1"/>
          <w:lang w:val="es-ES"/>
        </w:rPr>
        <w:t xml:space="preserve">; ; y 10, 7, 9 fracciones I y XXIV, y 11 del </w:t>
      </w:r>
      <w:r w:rsidRPr="00B1460F">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rsidR="00C447A4" w:rsidRPr="00B1460F" w:rsidRDefault="00C447A4" w:rsidP="00B1460F">
      <w:pPr>
        <w:pStyle w:val="Ttulo2"/>
        <w:spacing w:line="360" w:lineRule="auto"/>
        <w:rPr>
          <w:rFonts w:ascii="Palatino Linotype" w:hAnsi="Palatino Linotype"/>
          <w:b/>
          <w:color w:val="000000" w:themeColor="text1"/>
          <w:sz w:val="24"/>
          <w:szCs w:val="24"/>
        </w:rPr>
      </w:pPr>
      <w:bookmarkStart w:id="10" w:name="_Toc5902896"/>
      <w:bookmarkStart w:id="11" w:name="_Toc12553057"/>
      <w:r w:rsidRPr="00B1460F">
        <w:rPr>
          <w:rFonts w:ascii="Palatino Linotype" w:hAnsi="Palatino Linotype"/>
          <w:b/>
          <w:color w:val="000000" w:themeColor="text1"/>
          <w:sz w:val="24"/>
          <w:szCs w:val="24"/>
        </w:rPr>
        <w:t>SEGUNDO. De la oportunidad y procedencia.</w:t>
      </w:r>
      <w:bookmarkEnd w:id="10"/>
      <w:bookmarkEnd w:id="11"/>
    </w:p>
    <w:p w:rsidR="00D521E9" w:rsidRPr="00B1460F" w:rsidRDefault="00D521E9" w:rsidP="00B1460F">
      <w:pPr>
        <w:spacing w:line="360" w:lineRule="auto"/>
        <w:rPr>
          <w:rFonts w:ascii="Palatino Linotype" w:hAnsi="Palatino Linotype"/>
          <w:lang w:val="es-MX" w:eastAsia="en-US"/>
        </w:rPr>
      </w:pPr>
    </w:p>
    <w:p w:rsidR="00D521E9" w:rsidRPr="00B1460F" w:rsidRDefault="00D521E9" w:rsidP="00B1460F">
      <w:pPr>
        <w:pStyle w:val="Prrafodelista"/>
        <w:numPr>
          <w:ilvl w:val="0"/>
          <w:numId w:val="1"/>
        </w:numPr>
        <w:tabs>
          <w:tab w:val="left" w:pos="0"/>
        </w:tabs>
        <w:spacing w:line="360" w:lineRule="auto"/>
        <w:ind w:left="0" w:right="49" w:firstLine="0"/>
        <w:jc w:val="both"/>
        <w:rPr>
          <w:rFonts w:ascii="Palatino Linotype" w:hAnsi="Palatino Linotype"/>
        </w:rPr>
      </w:pPr>
      <w:bookmarkStart w:id="12" w:name="_Toc528265090"/>
      <w:bookmarkStart w:id="13" w:name="_Toc535353796"/>
      <w:bookmarkStart w:id="14" w:name="_Toc2773397"/>
      <w:r w:rsidRPr="00B1460F">
        <w:rPr>
          <w:rFonts w:ascii="Palatino Linotype" w:eastAsia="Calibri" w:hAnsi="Palatino Linotype" w:cs="Arial"/>
        </w:rPr>
        <w:t xml:space="preserve">El medio de impugnación fue presentado a través del </w:t>
      </w:r>
      <w:r w:rsidRPr="00B1460F">
        <w:rPr>
          <w:rFonts w:ascii="Palatino Linotype" w:eastAsia="Calibri" w:hAnsi="Palatino Linotype" w:cs="Arial"/>
          <w:b/>
        </w:rPr>
        <w:t>SAIMEX,</w:t>
      </w:r>
      <w:r w:rsidRPr="00B1460F">
        <w:rPr>
          <w:rFonts w:ascii="Palatino Linotype" w:eastAsia="Calibri" w:hAnsi="Palatino Linotype" w:cs="Arial"/>
        </w:rPr>
        <w:t xml:space="preserve"> en el formato previamente aprobado para tal efecto y dentro del plazo legal de quince días hábiles otorgados; para el caso en particular es de señalar el </w:t>
      </w:r>
      <w:r w:rsidRPr="00B1460F">
        <w:rPr>
          <w:rFonts w:ascii="Palatino Linotype" w:eastAsia="Calibri" w:hAnsi="Palatino Linotype" w:cs="Arial"/>
          <w:b/>
        </w:rPr>
        <w:t>SUJETO OBLIGADO</w:t>
      </w:r>
      <w:r w:rsidRPr="00B1460F">
        <w:rPr>
          <w:rFonts w:ascii="Palatino Linotype" w:eastAsia="Calibri" w:hAnsi="Palatino Linotype" w:cs="Arial"/>
        </w:rPr>
        <w:t xml:space="preserve"> entrego su re</w:t>
      </w:r>
      <w:r w:rsidR="00594D45" w:rsidRPr="00B1460F">
        <w:rPr>
          <w:rFonts w:ascii="Palatino Linotype" w:eastAsia="Calibri" w:hAnsi="Palatino Linotype" w:cs="Arial"/>
        </w:rPr>
        <w:t>spuesta el día diez</w:t>
      </w:r>
      <w:r w:rsidRPr="00B1460F">
        <w:rPr>
          <w:rFonts w:ascii="Palatino Linotype" w:eastAsia="Calibri" w:hAnsi="Palatino Linotype" w:cs="Arial"/>
        </w:rPr>
        <w:t xml:space="preserve"> (</w:t>
      </w:r>
      <w:r w:rsidR="00594D45" w:rsidRPr="00B1460F">
        <w:rPr>
          <w:rFonts w:ascii="Palatino Linotype" w:eastAsia="Calibri" w:hAnsi="Palatino Linotype" w:cs="Arial"/>
        </w:rPr>
        <w:t>10</w:t>
      </w:r>
      <w:r w:rsidRPr="00B1460F">
        <w:rPr>
          <w:rFonts w:ascii="Palatino Linotype" w:eastAsia="Calibri" w:hAnsi="Palatino Linotype" w:cs="Arial"/>
        </w:rPr>
        <w:t xml:space="preserve">) de abril de dos mil diecinueve, </w:t>
      </w:r>
      <w:r w:rsidRPr="00B1460F">
        <w:rPr>
          <w:rFonts w:ascii="Palatino Linotype" w:hAnsi="Palatino Linotype" w:cs="Arial"/>
        </w:rPr>
        <w:t xml:space="preserve">de tal forma que el plazo para interponer el recurso transcurrió del día </w:t>
      </w:r>
      <w:r w:rsidR="00594D45" w:rsidRPr="00B1460F">
        <w:rPr>
          <w:rFonts w:ascii="Palatino Linotype" w:hAnsi="Palatino Linotype" w:cs="Arial"/>
        </w:rPr>
        <w:t xml:space="preserve">once </w:t>
      </w:r>
      <w:r w:rsidRPr="00B1460F">
        <w:rPr>
          <w:rFonts w:ascii="Palatino Linotype" w:hAnsi="Palatino Linotype" w:cs="Arial"/>
        </w:rPr>
        <w:t>(1</w:t>
      </w:r>
      <w:r w:rsidR="00594D45" w:rsidRPr="00B1460F">
        <w:rPr>
          <w:rFonts w:ascii="Palatino Linotype" w:hAnsi="Palatino Linotype" w:cs="Arial"/>
        </w:rPr>
        <w:t>1</w:t>
      </w:r>
      <w:r w:rsidRPr="00B1460F">
        <w:rPr>
          <w:rFonts w:ascii="Palatino Linotype" w:hAnsi="Palatino Linotype" w:cs="Arial"/>
        </w:rPr>
        <w:t xml:space="preserve">) de abril al </w:t>
      </w:r>
      <w:r w:rsidR="00594D45" w:rsidRPr="00B1460F">
        <w:rPr>
          <w:rFonts w:ascii="Palatino Linotype" w:hAnsi="Palatino Linotype" w:cs="Arial"/>
        </w:rPr>
        <w:t>diez</w:t>
      </w:r>
      <w:r w:rsidRPr="00B1460F">
        <w:rPr>
          <w:rFonts w:ascii="Palatino Linotype" w:hAnsi="Palatino Linotype" w:cs="Arial"/>
        </w:rPr>
        <w:t xml:space="preserve"> (</w:t>
      </w:r>
      <w:r w:rsidR="00594D45" w:rsidRPr="00B1460F">
        <w:rPr>
          <w:rFonts w:ascii="Palatino Linotype" w:hAnsi="Palatino Linotype" w:cs="Arial"/>
        </w:rPr>
        <w:t>10</w:t>
      </w:r>
      <w:r w:rsidRPr="00B1460F">
        <w:rPr>
          <w:rFonts w:ascii="Palatino Linotype" w:hAnsi="Palatino Linotype" w:cs="Arial"/>
        </w:rPr>
        <w:t xml:space="preserve">) de mayo de 2019; en consecuencia, el ahora recurrente presentó su inconformidad el día </w:t>
      </w:r>
      <w:r w:rsidR="00594D45" w:rsidRPr="00B1460F">
        <w:rPr>
          <w:rFonts w:ascii="Palatino Linotype" w:hAnsi="Palatino Linotype" w:cs="Arial"/>
        </w:rPr>
        <w:t>veinticuatro</w:t>
      </w:r>
      <w:r w:rsidRPr="00B1460F">
        <w:rPr>
          <w:rFonts w:ascii="Palatino Linotype" w:hAnsi="Palatino Linotype" w:cs="Arial"/>
        </w:rPr>
        <w:t xml:space="preserve"> (</w:t>
      </w:r>
      <w:r w:rsidR="00594D45" w:rsidRPr="00B1460F">
        <w:rPr>
          <w:rFonts w:ascii="Palatino Linotype" w:hAnsi="Palatino Linotype" w:cs="Arial"/>
        </w:rPr>
        <w:t>24</w:t>
      </w:r>
      <w:r w:rsidRPr="00B1460F">
        <w:rPr>
          <w:rFonts w:ascii="Palatino Linotype" w:hAnsi="Palatino Linotype" w:cs="Arial"/>
        </w:rPr>
        <w:t xml:space="preserve">) de abril de 2019; es decir, dentro del plazo legalmente establecido para tal efecto. </w:t>
      </w:r>
    </w:p>
    <w:p w:rsidR="00D521E9" w:rsidRPr="00B1460F" w:rsidRDefault="00D521E9" w:rsidP="00B1460F">
      <w:pPr>
        <w:pStyle w:val="Prrafodelista"/>
        <w:spacing w:before="240" w:after="240" w:line="360" w:lineRule="auto"/>
        <w:ind w:left="426" w:right="49"/>
        <w:jc w:val="both"/>
        <w:rPr>
          <w:rFonts w:ascii="Palatino Linotype" w:hAnsi="Palatino Linotype"/>
        </w:rPr>
      </w:pPr>
    </w:p>
    <w:p w:rsidR="00D521E9" w:rsidRPr="00B1460F" w:rsidRDefault="00D521E9" w:rsidP="00B1460F">
      <w:pPr>
        <w:pStyle w:val="Prrafodelista"/>
        <w:numPr>
          <w:ilvl w:val="0"/>
          <w:numId w:val="1"/>
        </w:numPr>
        <w:tabs>
          <w:tab w:val="left" w:pos="0"/>
        </w:tabs>
        <w:spacing w:line="360" w:lineRule="auto"/>
        <w:ind w:left="0" w:right="49" w:firstLine="0"/>
        <w:jc w:val="both"/>
        <w:rPr>
          <w:rFonts w:ascii="Palatino Linotype" w:hAnsi="Palatino Linotype"/>
        </w:rPr>
      </w:pPr>
      <w:r w:rsidRPr="00B1460F">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5C6A0F" w:rsidRPr="00B1460F" w:rsidRDefault="005C6A0F" w:rsidP="00B1460F">
      <w:pPr>
        <w:pStyle w:val="Prrafodelista"/>
        <w:spacing w:line="360" w:lineRule="auto"/>
        <w:rPr>
          <w:rFonts w:ascii="Palatino Linotype" w:hAnsi="Palatino Linotype"/>
        </w:rPr>
      </w:pPr>
    </w:p>
    <w:p w:rsidR="00594D45" w:rsidRPr="00B1460F" w:rsidRDefault="005C6A0F" w:rsidP="00B1460F">
      <w:pPr>
        <w:pStyle w:val="Ttulo2"/>
        <w:spacing w:line="360" w:lineRule="auto"/>
        <w:rPr>
          <w:rFonts w:ascii="Palatino Linotype" w:hAnsi="Palatino Linotype"/>
          <w:b/>
          <w:color w:val="auto"/>
          <w:sz w:val="24"/>
          <w:szCs w:val="24"/>
        </w:rPr>
      </w:pPr>
      <w:bookmarkStart w:id="15" w:name="_Toc12553058"/>
      <w:bookmarkStart w:id="16" w:name="_Toc459196717"/>
      <w:bookmarkStart w:id="17" w:name="_Toc474336056"/>
      <w:r w:rsidRPr="00B1460F">
        <w:rPr>
          <w:rFonts w:ascii="Palatino Linotype" w:hAnsi="Palatino Linotype"/>
          <w:b/>
          <w:color w:val="auto"/>
          <w:sz w:val="24"/>
          <w:szCs w:val="24"/>
        </w:rPr>
        <w:t>TERCERO. De</w:t>
      </w:r>
      <w:r w:rsidR="00594D45" w:rsidRPr="00B1460F">
        <w:rPr>
          <w:rFonts w:ascii="Palatino Linotype" w:hAnsi="Palatino Linotype"/>
          <w:b/>
          <w:color w:val="auto"/>
          <w:sz w:val="24"/>
          <w:szCs w:val="24"/>
        </w:rPr>
        <w:t xml:space="preserve"> previo y especial pronunciamiento</w:t>
      </w:r>
      <w:bookmarkEnd w:id="15"/>
      <w:r w:rsidRPr="00B1460F">
        <w:rPr>
          <w:rFonts w:ascii="Palatino Linotype" w:hAnsi="Palatino Linotype"/>
          <w:b/>
          <w:color w:val="auto"/>
          <w:sz w:val="24"/>
          <w:szCs w:val="24"/>
        </w:rPr>
        <w:t xml:space="preserve"> </w:t>
      </w:r>
      <w:bookmarkEnd w:id="16"/>
      <w:bookmarkEnd w:id="17"/>
    </w:p>
    <w:p w:rsidR="00594D45" w:rsidRPr="00B1460F" w:rsidRDefault="00594D45" w:rsidP="00B1460F">
      <w:pPr>
        <w:spacing w:line="360" w:lineRule="auto"/>
        <w:rPr>
          <w:rFonts w:ascii="Palatino Linotype" w:hAnsi="Palatino Linotype"/>
          <w:lang w:val="es-MX" w:eastAsia="en-US"/>
        </w:rPr>
      </w:pPr>
    </w:p>
    <w:p w:rsidR="00515146" w:rsidRPr="00B1460F" w:rsidRDefault="00515146" w:rsidP="00B1460F">
      <w:pPr>
        <w:pStyle w:val="Prrafodelista"/>
        <w:numPr>
          <w:ilvl w:val="0"/>
          <w:numId w:val="1"/>
        </w:numPr>
        <w:tabs>
          <w:tab w:val="left" w:pos="0"/>
        </w:tabs>
        <w:spacing w:line="360" w:lineRule="auto"/>
        <w:ind w:left="0" w:right="49" w:firstLine="0"/>
        <w:jc w:val="both"/>
        <w:rPr>
          <w:rFonts w:ascii="Palatino Linotype" w:hAnsi="Palatino Linotype"/>
        </w:rPr>
      </w:pPr>
      <w:r w:rsidRPr="00B1460F">
        <w:rPr>
          <w:rFonts w:ascii="Palatino Linotype" w:eastAsia="Calibri" w:hAnsi="Palatino Linotype" w:cs="Arial"/>
        </w:rPr>
        <w:t>De</w:t>
      </w:r>
      <w:r w:rsidRPr="00B1460F">
        <w:rPr>
          <w:rFonts w:ascii="Palatino Linotype" w:eastAsia="Calibri" w:hAnsi="Palatino Linotype" w:cs="Times New Roman"/>
          <w:lang w:val="es-ES"/>
        </w:rPr>
        <w:t xml:space="preserve"> la revisión al expediente electrónico contenido en el sistema SAIMEX se desprende que la parte solicitante en ejercicio de su derecho de acceso a la información pública en el expediente que se revisa, tanto en la solicitud de información como en el recurso de revisión </w:t>
      </w:r>
      <w:r w:rsidRPr="00B1460F">
        <w:rPr>
          <w:rFonts w:ascii="Palatino Linotype" w:eastAsia="Calibri" w:hAnsi="Palatino Linotype" w:cs="Times New Roman"/>
          <w:b/>
          <w:lang w:val="es-ES"/>
        </w:rPr>
        <w:t xml:space="preserve">no proporciona su nombre completo para que sea </w:t>
      </w:r>
      <w:r w:rsidRPr="00B1460F">
        <w:rPr>
          <w:rFonts w:ascii="Palatino Linotype" w:eastAsia="Calibri" w:hAnsi="Palatino Linotype" w:cs="Times New Roman"/>
          <w:b/>
          <w:u w:val="single"/>
          <w:lang w:val="es-ES"/>
        </w:rPr>
        <w:t>identificado</w:t>
      </w:r>
      <w:r w:rsidRPr="00B1460F">
        <w:rPr>
          <w:rFonts w:ascii="Palatino Linotype" w:eastAsia="Calibri" w:hAnsi="Palatino Linotype" w:cs="Times New Roman"/>
          <w:b/>
          <w:lang w:val="es-ES"/>
        </w:rPr>
        <w:t>,</w:t>
      </w:r>
      <w:r w:rsidRPr="00B1460F">
        <w:rPr>
          <w:rFonts w:ascii="Palatino Linotype" w:eastAsia="Calibri" w:hAnsi="Palatino Linotype" w:cs="Times New Roman"/>
          <w:lang w:val="es-ES"/>
        </w:rPr>
        <w:t xml:space="preserve"> ni se tiene la certeza sobre su identidad, sin embargo, es importante señalar también que </w:t>
      </w:r>
      <w:r w:rsidRPr="00B1460F">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B1460F" w:rsidRPr="00B1460F" w:rsidRDefault="00B1460F" w:rsidP="00B1460F">
      <w:pPr>
        <w:pStyle w:val="Prrafodelista"/>
        <w:tabs>
          <w:tab w:val="left" w:pos="0"/>
        </w:tabs>
        <w:spacing w:line="360" w:lineRule="auto"/>
        <w:ind w:left="0" w:right="49"/>
        <w:jc w:val="both"/>
        <w:rPr>
          <w:rFonts w:ascii="Palatino Linotype" w:hAnsi="Palatino Linotype"/>
        </w:rPr>
      </w:pPr>
    </w:p>
    <w:p w:rsidR="00515146" w:rsidRPr="00B1460F" w:rsidRDefault="00515146" w:rsidP="00B1460F">
      <w:pPr>
        <w:pStyle w:val="Prrafodelista"/>
        <w:numPr>
          <w:ilvl w:val="0"/>
          <w:numId w:val="1"/>
        </w:numPr>
        <w:tabs>
          <w:tab w:val="left" w:pos="0"/>
        </w:tabs>
        <w:spacing w:line="360" w:lineRule="auto"/>
        <w:ind w:left="0" w:right="49" w:firstLine="0"/>
        <w:jc w:val="both"/>
        <w:rPr>
          <w:rFonts w:ascii="Palatino Linotype" w:hAnsi="Palatino Linotype"/>
        </w:rPr>
      </w:pPr>
      <w:r w:rsidRPr="00B1460F">
        <w:rPr>
          <w:rFonts w:ascii="Palatino Linotype" w:eastAsia="Calibri" w:hAnsi="Palatino Linotype" w:cs="Arial"/>
        </w:rPr>
        <w:t>Esto</w:t>
      </w:r>
      <w:r w:rsidRPr="00B1460F">
        <w:rPr>
          <w:rFonts w:ascii="Palatino Linotype" w:eastAsia="Calibri" w:hAnsi="Palatino Linotype" w:cs="Times New Roman"/>
          <w:lang w:val="es-ES"/>
        </w:rPr>
        <w:t xml:space="preserve">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515146" w:rsidRPr="00B1460F" w:rsidRDefault="00515146" w:rsidP="00B1460F">
      <w:pPr>
        <w:pStyle w:val="Prrafodelista"/>
        <w:spacing w:line="360" w:lineRule="auto"/>
        <w:rPr>
          <w:rFonts w:ascii="Palatino Linotype" w:eastAsia="Calibri" w:hAnsi="Palatino Linotype" w:cs="Times New Roman"/>
          <w:lang w:val="es-ES"/>
        </w:rPr>
      </w:pPr>
    </w:p>
    <w:p w:rsidR="00515146" w:rsidRPr="00B1460F" w:rsidRDefault="00515146" w:rsidP="00B1460F">
      <w:pPr>
        <w:pStyle w:val="Prrafodelista"/>
        <w:numPr>
          <w:ilvl w:val="0"/>
          <w:numId w:val="1"/>
        </w:numPr>
        <w:tabs>
          <w:tab w:val="left" w:pos="0"/>
        </w:tabs>
        <w:spacing w:line="360" w:lineRule="auto"/>
        <w:ind w:left="0" w:right="49" w:firstLine="0"/>
        <w:jc w:val="both"/>
        <w:rPr>
          <w:rFonts w:ascii="Palatino Linotype" w:hAnsi="Palatino Linotype"/>
        </w:rPr>
      </w:pPr>
      <w:r w:rsidRPr="00B1460F">
        <w:rPr>
          <w:rFonts w:ascii="Palatino Linotype" w:eastAsia="Calibri" w:hAnsi="Palatino Linotype" w:cs="Arial"/>
        </w:rPr>
        <w:t>Por</w:t>
      </w:r>
      <w:r w:rsidRPr="00B1460F">
        <w:rPr>
          <w:rFonts w:ascii="Palatino Linotype" w:eastAsia="Calibri" w:hAnsi="Palatino Linotype" w:cs="Times New Roman"/>
          <w:lang w:val="es-ES"/>
        </w:rPr>
        <w:t xml:space="preserve">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515146" w:rsidRPr="00B1460F" w:rsidRDefault="00515146" w:rsidP="00B1460F">
      <w:pPr>
        <w:pStyle w:val="Prrafodelista"/>
        <w:spacing w:line="360" w:lineRule="auto"/>
        <w:rPr>
          <w:rFonts w:ascii="Palatino Linotype" w:eastAsia="Calibri" w:hAnsi="Palatino Linotype" w:cs="Times New Roman"/>
          <w:lang w:val="es-ES"/>
        </w:rPr>
      </w:pPr>
    </w:p>
    <w:p w:rsidR="00515146" w:rsidRPr="00B1460F" w:rsidRDefault="00515146" w:rsidP="00B1460F">
      <w:pPr>
        <w:pStyle w:val="Prrafodelista"/>
        <w:numPr>
          <w:ilvl w:val="0"/>
          <w:numId w:val="1"/>
        </w:numPr>
        <w:tabs>
          <w:tab w:val="left" w:pos="0"/>
        </w:tabs>
        <w:spacing w:line="360" w:lineRule="auto"/>
        <w:ind w:left="0" w:right="49" w:firstLine="0"/>
        <w:jc w:val="both"/>
        <w:rPr>
          <w:rFonts w:ascii="Palatino Linotype" w:hAnsi="Palatino Linotype"/>
        </w:rPr>
      </w:pPr>
      <w:r w:rsidRPr="00B1460F">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B1460F" w:rsidRPr="00B1460F" w:rsidRDefault="00B1460F" w:rsidP="00B1460F">
      <w:pPr>
        <w:pStyle w:val="Prrafodelista"/>
        <w:tabs>
          <w:tab w:val="left" w:pos="0"/>
        </w:tabs>
        <w:spacing w:line="360" w:lineRule="auto"/>
        <w:ind w:left="0" w:right="49"/>
        <w:jc w:val="both"/>
        <w:rPr>
          <w:rFonts w:ascii="Palatino Linotype" w:hAnsi="Palatino Linotype"/>
        </w:rPr>
      </w:pPr>
    </w:p>
    <w:p w:rsidR="00997367" w:rsidRDefault="00515146" w:rsidP="00B1460F">
      <w:pPr>
        <w:pStyle w:val="Prrafodelista"/>
        <w:numPr>
          <w:ilvl w:val="0"/>
          <w:numId w:val="1"/>
        </w:numPr>
        <w:tabs>
          <w:tab w:val="left" w:pos="0"/>
        </w:tabs>
        <w:spacing w:line="360" w:lineRule="auto"/>
        <w:ind w:left="0" w:right="49" w:firstLine="0"/>
        <w:jc w:val="both"/>
        <w:rPr>
          <w:rFonts w:ascii="Palatino Linotype" w:hAnsi="Palatino Linotype"/>
        </w:rPr>
      </w:pPr>
      <w:r w:rsidRPr="00B1460F">
        <w:rPr>
          <w:rFonts w:ascii="Palatino Linotype" w:eastAsia="Calibri" w:hAnsi="Palatino Linotype" w:cs="Times New Roman"/>
          <w:lang w:val="es-ES"/>
        </w:rPr>
        <w:t>Por</w:t>
      </w:r>
      <w:r w:rsidRPr="00B1460F">
        <w:rPr>
          <w:rFonts w:ascii="Palatino Linotype" w:eastAsia="Times New Roman" w:hAnsi="Palatino Linotype" w:cs="Arial"/>
          <w:lang w:val="es-ES"/>
        </w:rPr>
        <w:t xml:space="preserve"> lo que el nombre del solicitando y recurrente no puede ser considerado un requisito indispensable de </w:t>
      </w:r>
      <w:proofErr w:type="spellStart"/>
      <w:r w:rsidRPr="00B1460F">
        <w:rPr>
          <w:rFonts w:ascii="Palatino Linotype" w:eastAsia="Times New Roman" w:hAnsi="Palatino Linotype" w:cs="Arial"/>
          <w:lang w:val="es-ES"/>
        </w:rPr>
        <w:t>procedibilidad</w:t>
      </w:r>
      <w:proofErr w:type="spellEnd"/>
      <w:r w:rsidRPr="00B1460F">
        <w:rPr>
          <w:rFonts w:ascii="Palatino Linotype" w:eastAsia="Times New Roman" w:hAnsi="Palatino Linotype" w:cs="Arial"/>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B1460F">
        <w:rPr>
          <w:rFonts w:ascii="Palatino Linotype" w:eastAsia="Times New Roman" w:hAnsi="Palatino Linotype" w:cs="Arial"/>
          <w:lang w:val="es-ES"/>
        </w:rPr>
        <w:t>Resolutor</w:t>
      </w:r>
      <w:proofErr w:type="spellEnd"/>
      <w:r w:rsidRPr="00B1460F">
        <w:rPr>
          <w:rFonts w:ascii="Palatino Linotype" w:eastAsia="Times New Roman" w:hAnsi="Palatino Linotype" w:cs="Arial"/>
          <w:lang w:val="es-ES"/>
        </w:rPr>
        <w:t>.</w:t>
      </w:r>
    </w:p>
    <w:p w:rsidR="00B1460F" w:rsidRPr="00B1460F" w:rsidRDefault="00B1460F" w:rsidP="00B1460F">
      <w:pPr>
        <w:pStyle w:val="Prrafodelista"/>
        <w:tabs>
          <w:tab w:val="left" w:pos="0"/>
        </w:tabs>
        <w:spacing w:line="360" w:lineRule="auto"/>
        <w:ind w:left="0" w:right="49"/>
        <w:jc w:val="both"/>
        <w:rPr>
          <w:rFonts w:ascii="Palatino Linotype" w:hAnsi="Palatino Linotype"/>
        </w:rPr>
      </w:pPr>
    </w:p>
    <w:p w:rsidR="00997367" w:rsidRPr="00B1460F" w:rsidRDefault="00997367" w:rsidP="00B1460F">
      <w:pPr>
        <w:pStyle w:val="Ttulo2"/>
        <w:spacing w:line="360" w:lineRule="auto"/>
        <w:rPr>
          <w:rFonts w:ascii="Palatino Linotype" w:hAnsi="Palatino Linotype"/>
          <w:b/>
          <w:color w:val="auto"/>
          <w:sz w:val="24"/>
          <w:szCs w:val="24"/>
        </w:rPr>
      </w:pPr>
      <w:bookmarkStart w:id="18" w:name="_Toc486525253"/>
      <w:bookmarkStart w:id="19" w:name="_Toc11918434"/>
      <w:bookmarkStart w:id="20" w:name="_Toc12553059"/>
      <w:r w:rsidRPr="00B1460F">
        <w:rPr>
          <w:rFonts w:ascii="Palatino Linotype" w:hAnsi="Palatino Linotype"/>
          <w:b/>
          <w:color w:val="auto"/>
          <w:sz w:val="24"/>
          <w:szCs w:val="24"/>
        </w:rPr>
        <w:t xml:space="preserve">CUARTO. </w:t>
      </w:r>
      <w:bookmarkEnd w:id="18"/>
      <w:r w:rsidRPr="00B1460F">
        <w:rPr>
          <w:rFonts w:ascii="Palatino Linotype" w:hAnsi="Palatino Linotype"/>
          <w:b/>
          <w:color w:val="auto"/>
          <w:sz w:val="24"/>
          <w:szCs w:val="24"/>
        </w:rPr>
        <w:t>Planteamiento de la Litis.</w:t>
      </w:r>
      <w:bookmarkEnd w:id="19"/>
      <w:bookmarkEnd w:id="20"/>
    </w:p>
    <w:p w:rsidR="00997367" w:rsidRPr="00B1460F" w:rsidRDefault="00997367" w:rsidP="00B1460F">
      <w:pPr>
        <w:pStyle w:val="Prrafodelista"/>
        <w:numPr>
          <w:ilvl w:val="0"/>
          <w:numId w:val="1"/>
        </w:numPr>
        <w:spacing w:before="240" w:after="240" w:line="360" w:lineRule="auto"/>
        <w:ind w:left="0" w:firstLine="0"/>
        <w:jc w:val="both"/>
        <w:rPr>
          <w:rFonts w:ascii="Palatino Linotype" w:hAnsi="Palatino Linotype" w:cs="Arial"/>
        </w:rPr>
      </w:pPr>
      <w:r w:rsidRPr="00B1460F">
        <w:rPr>
          <w:rFonts w:ascii="Palatino Linotype" w:hAnsi="Palatino Linotype" w:cs="Arial"/>
        </w:rPr>
        <w:t xml:space="preserve">Se solicitó, el </w:t>
      </w:r>
      <w:proofErr w:type="spellStart"/>
      <w:r w:rsidRPr="00B1460F">
        <w:rPr>
          <w:rFonts w:ascii="Palatino Linotype" w:hAnsi="Palatino Linotype" w:cs="Arial"/>
        </w:rPr>
        <w:t>curriculum</w:t>
      </w:r>
      <w:proofErr w:type="spellEnd"/>
      <w:r w:rsidRPr="00B1460F">
        <w:rPr>
          <w:rFonts w:ascii="Palatino Linotype" w:hAnsi="Palatino Linotype" w:cs="Arial"/>
        </w:rPr>
        <w:t xml:space="preserve"> vitae del Titular de la Unidad de Transparencia del Sujeto Obligado.</w:t>
      </w:r>
    </w:p>
    <w:p w:rsidR="00997367" w:rsidRPr="00B1460F" w:rsidRDefault="00997367" w:rsidP="00B1460F">
      <w:pPr>
        <w:pStyle w:val="Prrafodelista"/>
        <w:spacing w:before="240" w:after="240" w:line="360" w:lineRule="auto"/>
        <w:ind w:left="0"/>
        <w:jc w:val="both"/>
        <w:rPr>
          <w:rFonts w:ascii="Palatino Linotype" w:hAnsi="Palatino Linotype" w:cs="Arial"/>
        </w:rPr>
      </w:pPr>
    </w:p>
    <w:p w:rsidR="00997367" w:rsidRPr="00B1460F" w:rsidRDefault="00997367" w:rsidP="00B1460F">
      <w:pPr>
        <w:pStyle w:val="Prrafodelista"/>
        <w:numPr>
          <w:ilvl w:val="0"/>
          <w:numId w:val="1"/>
        </w:numPr>
        <w:spacing w:before="240" w:after="240" w:line="360" w:lineRule="auto"/>
        <w:ind w:left="0" w:firstLine="0"/>
        <w:jc w:val="both"/>
        <w:rPr>
          <w:rFonts w:ascii="Palatino Linotype" w:hAnsi="Palatino Linotype" w:cs="Arial"/>
        </w:rPr>
      </w:pPr>
      <w:r w:rsidRPr="00B1460F">
        <w:rPr>
          <w:rFonts w:ascii="Palatino Linotype" w:hAnsi="Palatino Linotype" w:cs="Arial"/>
        </w:rPr>
        <w:t>El Sujeto Obligado entregó la ficha curricular, suprimiendo datos del soporte documental entregado. Siendo esto el motivo de inconformidad del recurrente.</w:t>
      </w:r>
    </w:p>
    <w:p w:rsidR="00515146" w:rsidRPr="00B1460F" w:rsidRDefault="00997367" w:rsidP="00B1460F">
      <w:pPr>
        <w:pStyle w:val="Prrafodelista"/>
        <w:numPr>
          <w:ilvl w:val="0"/>
          <w:numId w:val="1"/>
        </w:numPr>
        <w:spacing w:line="360" w:lineRule="auto"/>
        <w:ind w:left="0" w:firstLine="0"/>
        <w:jc w:val="both"/>
        <w:rPr>
          <w:rFonts w:ascii="Palatino Linotype" w:eastAsia="MS Mincho" w:hAnsi="Palatino Linotype" w:cs="Arial"/>
        </w:rPr>
      </w:pPr>
      <w:r w:rsidRPr="00B1460F">
        <w:rPr>
          <w:rFonts w:ascii="Palatino Linotype" w:eastAsia="Times New Roman" w:hAnsi="Palatino Linotype" w:cs="Arial"/>
        </w:rPr>
        <w:t xml:space="preserve">En dichas condiciones, la </w:t>
      </w:r>
      <w:r w:rsidRPr="00B1460F">
        <w:rPr>
          <w:rFonts w:ascii="Palatino Linotype" w:eastAsia="Times New Roman" w:hAnsi="Palatino Linotype" w:cs="Arial"/>
          <w:i/>
        </w:rPr>
        <w:t>Litis</w:t>
      </w:r>
      <w:r w:rsidRPr="00B1460F">
        <w:rPr>
          <w:rFonts w:ascii="Palatino Linotype" w:eastAsia="Times New Roman" w:hAnsi="Palatino Linotype" w:cs="Arial"/>
        </w:rPr>
        <w:t xml:space="preserve"> a resolver en este recurso se circunscribe a determinar si </w:t>
      </w:r>
      <w:r w:rsidRPr="00B1460F">
        <w:rPr>
          <w:rFonts w:ascii="Palatino Linotype" w:eastAsia="MS Mincho" w:hAnsi="Palatino Linotype" w:cs="Arial"/>
        </w:rPr>
        <w:t>se actualiza la causal de procedencia prevista en el artículo 179, fracción II de la Ley de Transparencia y Acceso a la Información Pública del Estado de México y Municipios.</w:t>
      </w:r>
    </w:p>
    <w:p w:rsidR="00C447A4" w:rsidRPr="00B1460F" w:rsidRDefault="00997367" w:rsidP="00B1460F">
      <w:pPr>
        <w:pStyle w:val="Ttulo1"/>
        <w:spacing w:line="360" w:lineRule="auto"/>
        <w:rPr>
          <w:rFonts w:ascii="Palatino Linotype" w:eastAsia="Times New Roman" w:hAnsi="Palatino Linotype" w:cs="Arial"/>
          <w:color w:val="000000" w:themeColor="text1"/>
          <w:sz w:val="24"/>
          <w:szCs w:val="24"/>
        </w:rPr>
      </w:pPr>
      <w:bookmarkStart w:id="21" w:name="_Toc7792818"/>
      <w:bookmarkStart w:id="22" w:name="_Toc12553060"/>
      <w:r w:rsidRPr="00B1460F">
        <w:rPr>
          <w:rFonts w:ascii="Palatino Linotype" w:hAnsi="Palatino Linotype"/>
          <w:b/>
          <w:color w:val="auto"/>
          <w:sz w:val="24"/>
          <w:szCs w:val="24"/>
        </w:rPr>
        <w:t>QUIN</w:t>
      </w:r>
      <w:r w:rsidR="00515146" w:rsidRPr="00B1460F">
        <w:rPr>
          <w:rFonts w:ascii="Palatino Linotype" w:hAnsi="Palatino Linotype"/>
          <w:b/>
          <w:color w:val="auto"/>
          <w:sz w:val="24"/>
          <w:szCs w:val="24"/>
        </w:rPr>
        <w:t xml:space="preserve">TO. </w:t>
      </w:r>
      <w:bookmarkStart w:id="23" w:name="_Toc5902897"/>
      <w:bookmarkStart w:id="24" w:name="_Toc447183492"/>
      <w:bookmarkStart w:id="25" w:name="_Toc450120667"/>
      <w:bookmarkStart w:id="26" w:name="_Toc461555895"/>
      <w:bookmarkEnd w:id="12"/>
      <w:bookmarkEnd w:id="13"/>
      <w:bookmarkEnd w:id="14"/>
      <w:bookmarkEnd w:id="21"/>
      <w:r w:rsidR="00C447A4" w:rsidRPr="00B1460F">
        <w:rPr>
          <w:rFonts w:ascii="Palatino Linotype" w:hAnsi="Palatino Linotype"/>
          <w:b/>
          <w:color w:val="000000" w:themeColor="text1"/>
          <w:sz w:val="24"/>
          <w:szCs w:val="24"/>
        </w:rPr>
        <w:t>Estudio y resolución del asunto</w:t>
      </w:r>
      <w:bookmarkEnd w:id="22"/>
      <w:bookmarkEnd w:id="23"/>
    </w:p>
    <w:p w:rsidR="00C447A4" w:rsidRPr="00B1460F" w:rsidRDefault="00C447A4" w:rsidP="00B1460F">
      <w:pPr>
        <w:spacing w:line="360" w:lineRule="auto"/>
        <w:rPr>
          <w:rFonts w:ascii="Palatino Linotype" w:hAnsi="Palatino Linotype"/>
          <w:color w:val="000000" w:themeColor="text1"/>
          <w:lang w:val="es-MX" w:eastAsia="en-US"/>
        </w:rPr>
      </w:pPr>
    </w:p>
    <w:p w:rsidR="00C447A4" w:rsidRPr="00B1460F" w:rsidRDefault="00C447A4" w:rsidP="00B1460F">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B1460F">
        <w:rPr>
          <w:rFonts w:ascii="Palatino Linotype" w:hAnsi="Palatino Linotype" w:cs="Arial"/>
          <w:color w:val="000000" w:themeColor="text1"/>
        </w:rPr>
        <w:t xml:space="preserve">El recurso revisión tiene como finalidad reparar cualquier posible afectación al derecho de acceso a la información pública en términos del Título Octavo de la Ley de </w:t>
      </w:r>
      <w:r w:rsidRPr="00B1460F">
        <w:rPr>
          <w:rFonts w:ascii="Palatino Linotype" w:eastAsia="Calibri" w:hAnsi="Palatino Linotype" w:cs="Arial"/>
          <w:color w:val="000000" w:themeColor="text1"/>
        </w:rPr>
        <w:t>Transparencia, Acceso a la Información Pública del Estado de México y Municipios</w:t>
      </w:r>
      <w:r w:rsidRPr="00B1460F">
        <w:rPr>
          <w:rFonts w:ascii="Palatino Linotype" w:hAnsi="Palatino Linotype" w:cs="Arial"/>
          <w:color w:val="000000" w:themeColor="text1"/>
        </w:rPr>
        <w:t xml:space="preserve">, y determinar la confirmación; revocación o modificación; </w:t>
      </w:r>
      <w:proofErr w:type="spellStart"/>
      <w:r w:rsidRPr="00B1460F">
        <w:rPr>
          <w:rFonts w:ascii="Palatino Linotype" w:hAnsi="Palatino Linotype" w:cs="Arial"/>
          <w:color w:val="000000" w:themeColor="text1"/>
        </w:rPr>
        <w:t>desechamiento</w:t>
      </w:r>
      <w:proofErr w:type="spellEnd"/>
      <w:r w:rsidRPr="00B1460F">
        <w:rPr>
          <w:rFonts w:ascii="Palatino Linotype" w:hAnsi="Palatino Linotype" w:cs="Arial"/>
          <w:color w:val="000000" w:themeColor="text1"/>
        </w:rPr>
        <w:t xml:space="preserve"> o sobreseimiento; y en su caso ordenar la entrega de la información, con respecto a la respuesta emitida por el </w:t>
      </w:r>
      <w:r w:rsidRPr="00B1460F">
        <w:rPr>
          <w:rFonts w:ascii="Palatino Linotype" w:hAnsi="Palatino Linotype" w:cs="Arial"/>
          <w:b/>
          <w:color w:val="000000" w:themeColor="text1"/>
        </w:rPr>
        <w:t>SUJETO</w:t>
      </w:r>
      <w:r w:rsidRPr="00B1460F">
        <w:rPr>
          <w:rFonts w:ascii="Palatino Linotype" w:hAnsi="Palatino Linotype" w:cs="Arial"/>
          <w:color w:val="000000" w:themeColor="text1"/>
        </w:rPr>
        <w:t xml:space="preserve"> </w:t>
      </w:r>
      <w:r w:rsidRPr="00B1460F">
        <w:rPr>
          <w:rFonts w:ascii="Palatino Linotype" w:hAnsi="Palatino Linotype" w:cs="Arial"/>
          <w:b/>
          <w:color w:val="000000" w:themeColor="text1"/>
        </w:rPr>
        <w:t>OBLIGADO</w:t>
      </w:r>
      <w:r w:rsidRPr="00B1460F">
        <w:rPr>
          <w:rFonts w:ascii="Palatino Linotype" w:hAnsi="Palatino Linotype" w:cs="Arial"/>
          <w:color w:val="000000" w:themeColor="text1"/>
        </w:rPr>
        <w:t>.</w:t>
      </w:r>
    </w:p>
    <w:p w:rsidR="00C447A4" w:rsidRPr="00B1460F" w:rsidRDefault="00C447A4" w:rsidP="00B1460F">
      <w:pPr>
        <w:pStyle w:val="Prrafodelista"/>
        <w:spacing w:before="240" w:after="240" w:line="360" w:lineRule="auto"/>
        <w:ind w:left="426" w:right="49"/>
        <w:jc w:val="both"/>
        <w:rPr>
          <w:rFonts w:ascii="Palatino Linotype" w:hAnsi="Palatino Linotype" w:cs="Arial"/>
          <w:color w:val="000000" w:themeColor="text1"/>
        </w:rPr>
      </w:pPr>
    </w:p>
    <w:p w:rsidR="00A47C7F" w:rsidRPr="00B1460F" w:rsidRDefault="00C447A4" w:rsidP="00B1460F">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themeColor="text1"/>
        </w:rPr>
      </w:pPr>
      <w:r w:rsidRPr="00B1460F">
        <w:rPr>
          <w:rFonts w:ascii="Palatino Linotype" w:hAnsi="Palatino Linotype" w:cs="Arial"/>
          <w:color w:val="000000" w:themeColor="text1"/>
        </w:rPr>
        <w:t>Asimismo</w:t>
      </w:r>
      <w:r w:rsidRPr="00B1460F">
        <w:rPr>
          <w:rFonts w:ascii="Palatino Linotype" w:hAnsi="Palatino Linotype"/>
          <w:color w:val="000000" w:themeColor="text1"/>
        </w:rPr>
        <w:t xml:space="preserve">, es menester precisar que </w:t>
      </w:r>
      <w:r w:rsidRPr="00B1460F">
        <w:rPr>
          <w:rFonts w:ascii="Palatino Linotype" w:eastAsia="MS Mincho" w:hAnsi="Palatino Linotype" w:cs="Times New Roman"/>
          <w:color w:val="000000" w:themeColor="text1"/>
        </w:rPr>
        <w:t xml:space="preserve">Órgano Garante parte de que </w:t>
      </w:r>
      <w:r w:rsidRPr="00B1460F">
        <w:rPr>
          <w:rFonts w:ascii="Palatino Linotype" w:eastAsia="Times New Roman" w:hAnsi="Palatino Linotype" w:cs="Arial"/>
          <w:color w:val="000000" w:themeColor="text1"/>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B1460F">
        <w:rPr>
          <w:rFonts w:ascii="Palatino Linotype" w:eastAsia="Times New Roman" w:hAnsi="Palatino Linotype" w:cs="Arial"/>
          <w:color w:val="000000" w:themeColor="text1"/>
        </w:rPr>
        <w:t xml:space="preserve"> </w:t>
      </w:r>
      <w:r w:rsidRPr="00B1460F">
        <w:rPr>
          <w:rFonts w:ascii="Palatino Linotype" w:eastAsia="Times New Roman" w:hAnsi="Palatino Linotype" w:cs="Arial"/>
          <w:b/>
          <w:color w:val="000000" w:themeColor="text1"/>
        </w:rPr>
        <w:t>SUJETO OBLIGADO</w:t>
      </w:r>
      <w:r w:rsidRPr="00B1460F">
        <w:rPr>
          <w:rFonts w:ascii="Palatino Linotype" w:eastAsia="Times New Roman" w:hAnsi="Palatino Linotype" w:cs="Arial"/>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B1460F">
        <w:rPr>
          <w:rFonts w:ascii="Palatino Linotype" w:eastAsia="Times New Roman" w:hAnsi="Palatino Linotype" w:cs="Arial"/>
          <w:b/>
          <w:color w:val="000000" w:themeColor="text1"/>
        </w:rPr>
        <w:t xml:space="preserve">Constitución Política de los Estados Unidos Mexicanos </w:t>
      </w:r>
      <w:r w:rsidRPr="00B1460F">
        <w:rPr>
          <w:rFonts w:ascii="Palatino Linotype" w:eastAsia="Times New Roman" w:hAnsi="Palatino Linotype" w:cs="Arial"/>
          <w:color w:val="000000" w:themeColor="text1"/>
        </w:rPr>
        <w:t xml:space="preserve">al señalar la obligación de “promover, </w:t>
      </w:r>
      <w:r w:rsidRPr="00B1460F">
        <w:rPr>
          <w:rFonts w:ascii="Palatino Linotype" w:eastAsia="Times New Roman" w:hAnsi="Palatino Linotype" w:cs="Arial"/>
          <w:b/>
          <w:color w:val="000000" w:themeColor="text1"/>
        </w:rPr>
        <w:t>respetar</w:t>
      </w:r>
      <w:r w:rsidRPr="00B1460F">
        <w:rPr>
          <w:rFonts w:ascii="Palatino Linotype" w:eastAsia="Times New Roman" w:hAnsi="Palatino Linotype" w:cs="Arial"/>
          <w:color w:val="000000" w:themeColor="text1"/>
        </w:rPr>
        <w:t xml:space="preserve">, proteger y </w:t>
      </w:r>
      <w:r w:rsidRPr="00B1460F">
        <w:rPr>
          <w:rFonts w:ascii="Palatino Linotype" w:eastAsia="Times New Roman" w:hAnsi="Palatino Linotype" w:cs="Arial"/>
          <w:b/>
          <w:color w:val="000000" w:themeColor="text1"/>
        </w:rPr>
        <w:t>garantizar</w:t>
      </w:r>
      <w:r w:rsidRPr="00B1460F">
        <w:rPr>
          <w:rFonts w:ascii="Palatino Linotype" w:eastAsia="Times New Roman" w:hAnsi="Palatino Linotype" w:cs="Arial"/>
          <w:color w:val="000000" w:themeColor="text1"/>
        </w:rPr>
        <w:t xml:space="preserve"> los derechos humanos”, entre los cuales se encuentra dicho derecho. </w:t>
      </w:r>
    </w:p>
    <w:p w:rsidR="00B1460F" w:rsidRPr="00B1460F" w:rsidRDefault="00B1460F" w:rsidP="00B1460F">
      <w:pPr>
        <w:pStyle w:val="Prrafodelista"/>
        <w:tabs>
          <w:tab w:val="left" w:pos="0"/>
        </w:tabs>
        <w:spacing w:line="360" w:lineRule="auto"/>
        <w:ind w:left="0" w:right="49"/>
        <w:jc w:val="both"/>
        <w:rPr>
          <w:rFonts w:ascii="Palatino Linotype" w:eastAsia="MS Mincho" w:hAnsi="Palatino Linotype" w:cs="Times New Roman"/>
          <w:color w:val="000000" w:themeColor="text1"/>
        </w:rPr>
      </w:pPr>
    </w:p>
    <w:p w:rsidR="00C447A4" w:rsidRPr="00B1460F" w:rsidRDefault="00C447A4" w:rsidP="00B1460F">
      <w:pPr>
        <w:pStyle w:val="Prrafodelista"/>
        <w:numPr>
          <w:ilvl w:val="0"/>
          <w:numId w:val="1"/>
        </w:numPr>
        <w:tabs>
          <w:tab w:val="left" w:pos="0"/>
        </w:tabs>
        <w:spacing w:line="360" w:lineRule="auto"/>
        <w:ind w:left="0" w:right="49" w:firstLine="0"/>
        <w:jc w:val="both"/>
        <w:rPr>
          <w:rFonts w:ascii="Palatino Linotype" w:eastAsia="Times New Roman" w:hAnsi="Palatino Linotype"/>
          <w:color w:val="000000" w:themeColor="text1"/>
        </w:rPr>
      </w:pPr>
      <w:r w:rsidRPr="00B1460F">
        <w:rPr>
          <w:rFonts w:ascii="Palatino Linotype" w:hAnsi="Palatino Linotype" w:cs="Arial"/>
          <w:color w:val="000000" w:themeColor="text1"/>
        </w:rPr>
        <w:t>Por</w:t>
      </w:r>
      <w:r w:rsidRPr="00B1460F">
        <w:rPr>
          <w:rFonts w:ascii="Palatino Linotype" w:eastAsia="Times New Roman" w:hAnsi="Palatino Linotype"/>
          <w:color w:val="000000" w:themeColor="text1"/>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C447A4" w:rsidRPr="00B1460F" w:rsidRDefault="00C447A4" w:rsidP="00B1460F">
      <w:pPr>
        <w:pStyle w:val="Prrafodelista"/>
        <w:spacing w:line="360" w:lineRule="auto"/>
        <w:rPr>
          <w:rFonts w:ascii="Palatino Linotype" w:eastAsia="MS Mincho" w:hAnsi="Palatino Linotype" w:cs="Times New Roman"/>
          <w:color w:val="000000" w:themeColor="text1"/>
        </w:rPr>
      </w:pPr>
    </w:p>
    <w:p w:rsidR="00C447A4" w:rsidRPr="00B1460F" w:rsidRDefault="00C447A4" w:rsidP="00B1460F">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themeColor="text1"/>
        </w:rPr>
      </w:pPr>
      <w:r w:rsidRPr="00B1460F">
        <w:rPr>
          <w:rFonts w:ascii="Palatino Linotype" w:eastAsia="MS Mincho" w:hAnsi="Palatino Linotype" w:cs="Times New Roman"/>
          <w:color w:val="000000" w:themeColor="text1"/>
        </w:rPr>
        <w:t xml:space="preserve">Además de la obligación de promover, respetar, proteger y garantizar el derecho de acceso a la información, la </w:t>
      </w:r>
      <w:r w:rsidRPr="00B1460F">
        <w:rPr>
          <w:rFonts w:ascii="Palatino Linotype" w:eastAsia="MS Mincho" w:hAnsi="Palatino Linotype" w:cs="Times New Roman"/>
          <w:b/>
          <w:color w:val="000000" w:themeColor="text1"/>
        </w:rPr>
        <w:t xml:space="preserve">Ley General de Trasparencia y Acceso a la Información Pública del Estado de México y Municipios </w:t>
      </w:r>
      <w:r w:rsidRPr="00B1460F">
        <w:rPr>
          <w:rFonts w:ascii="Palatino Linotype" w:eastAsia="MS Mincho" w:hAnsi="Palatino Linotype" w:cs="Times New Roman"/>
          <w:color w:val="000000" w:themeColor="text1"/>
        </w:rPr>
        <w:t xml:space="preserve">en el artículo 150 establece que el Procedimiento de Acceso a la Información Pública es la garantía primaria del derecho de Acceso a la Información y se rige por los principios de </w:t>
      </w:r>
      <w:r w:rsidRPr="00B1460F">
        <w:rPr>
          <w:rFonts w:ascii="Palatino Linotype" w:eastAsia="MS Mincho" w:hAnsi="Palatino Linotype" w:cs="Times New Roman"/>
          <w:b/>
          <w:color w:val="000000" w:themeColor="text1"/>
          <w:u w:val="single"/>
        </w:rPr>
        <w:t>simplicidad y rapidez</w:t>
      </w:r>
      <w:r w:rsidRPr="00B1460F">
        <w:rPr>
          <w:rFonts w:ascii="Palatino Linotype" w:eastAsia="MS Mincho" w:hAnsi="Palatino Linotype" w:cs="Times New Roman"/>
          <w:color w:val="000000" w:themeColor="text1"/>
        </w:rPr>
        <w:t xml:space="preserve">. </w:t>
      </w:r>
    </w:p>
    <w:p w:rsidR="00C447A4" w:rsidRPr="00B1460F" w:rsidRDefault="00C447A4" w:rsidP="00B1460F">
      <w:pPr>
        <w:pStyle w:val="Prrafodelista"/>
        <w:spacing w:line="360" w:lineRule="auto"/>
        <w:rPr>
          <w:rFonts w:ascii="Palatino Linotype" w:eastAsia="MS Mincho" w:hAnsi="Palatino Linotype" w:cs="Times New Roman"/>
          <w:color w:val="000000" w:themeColor="text1"/>
        </w:rPr>
      </w:pPr>
    </w:p>
    <w:p w:rsidR="00C447A4" w:rsidRPr="00B1460F" w:rsidRDefault="00DE02C9" w:rsidP="00B1460F">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B1460F">
        <w:rPr>
          <w:rFonts w:ascii="Palatino Linotype" w:eastAsia="Calibri" w:hAnsi="Palatino Linotype" w:cs="Arial"/>
          <w:color w:val="000000" w:themeColor="text1"/>
          <w:lang w:val="es-MX" w:eastAsia="en-US"/>
        </w:rPr>
        <w:t>D</w:t>
      </w:r>
      <w:r w:rsidR="00C447A4" w:rsidRPr="00B1460F">
        <w:rPr>
          <w:rFonts w:ascii="Palatino Linotype" w:eastAsia="Calibri" w:hAnsi="Palatino Linotype" w:cs="Arial"/>
          <w:color w:val="000000" w:themeColor="text1"/>
          <w:lang w:val="es-MX" w:eastAsia="en-US"/>
        </w:rPr>
        <w:t xml:space="preserve">el caso concreto y derivado del razonamiento lógico-jurídico de las constancias que obran en el expediente electrónico al rubro indicado, es de señalar primeramente que </w:t>
      </w:r>
      <w:r w:rsidR="00C447A4" w:rsidRPr="00B1460F">
        <w:rPr>
          <w:rFonts w:ascii="Palatino Linotype" w:hAnsi="Palatino Linotype" w:cs="Arial"/>
          <w:color w:val="000000" w:themeColor="text1"/>
        </w:rPr>
        <w:t>l</w:t>
      </w:r>
      <w:r w:rsidR="00556EB5" w:rsidRPr="00B1460F">
        <w:rPr>
          <w:rFonts w:ascii="Palatino Linotype" w:hAnsi="Palatino Linotype" w:cs="Arial"/>
          <w:color w:val="000000" w:themeColor="text1"/>
        </w:rPr>
        <w:t>a</w:t>
      </w:r>
      <w:r w:rsidR="00C447A4" w:rsidRPr="00B1460F">
        <w:rPr>
          <w:rFonts w:ascii="Palatino Linotype" w:hAnsi="Palatino Linotype" w:cs="Arial"/>
          <w:color w:val="000000" w:themeColor="text1"/>
        </w:rPr>
        <w:t xml:space="preserve"> hoy recurrente solicit</w:t>
      </w:r>
      <w:r w:rsidRPr="00B1460F">
        <w:rPr>
          <w:rFonts w:ascii="Palatino Linotype" w:hAnsi="Palatino Linotype" w:cs="Arial"/>
          <w:color w:val="000000" w:themeColor="text1"/>
        </w:rPr>
        <w:t>ó</w:t>
      </w:r>
      <w:r w:rsidR="00C447A4" w:rsidRPr="00B1460F">
        <w:rPr>
          <w:rFonts w:ascii="Palatino Linotype" w:hAnsi="Palatino Linotype" w:cs="Arial"/>
          <w:color w:val="000000" w:themeColor="text1"/>
        </w:rPr>
        <w:t xml:space="preserve"> </w:t>
      </w:r>
      <w:r w:rsidR="005C6A0F" w:rsidRPr="00B1460F">
        <w:rPr>
          <w:rFonts w:ascii="Palatino Linotype" w:hAnsi="Palatino Linotype" w:cs="Arial"/>
          <w:color w:val="000000" w:themeColor="text1"/>
        </w:rPr>
        <w:t xml:space="preserve">la siguiente </w:t>
      </w:r>
      <w:r w:rsidR="00556EB5" w:rsidRPr="00B1460F">
        <w:rPr>
          <w:rFonts w:ascii="Palatino Linotype" w:hAnsi="Palatino Linotype" w:cs="Arial"/>
          <w:color w:val="000000" w:themeColor="text1"/>
        </w:rPr>
        <w:t>información</w:t>
      </w:r>
      <w:r w:rsidR="005C6A0F" w:rsidRPr="00B1460F">
        <w:rPr>
          <w:rFonts w:ascii="Palatino Linotype" w:hAnsi="Palatino Linotype" w:cs="Arial"/>
          <w:color w:val="000000" w:themeColor="text1"/>
        </w:rPr>
        <w:t>:</w:t>
      </w:r>
    </w:p>
    <w:p w:rsidR="00C447A4" w:rsidRPr="00B1460F" w:rsidRDefault="00C447A4" w:rsidP="00B1460F">
      <w:pPr>
        <w:pStyle w:val="Prrafodelista"/>
        <w:spacing w:line="360" w:lineRule="auto"/>
        <w:rPr>
          <w:rFonts w:ascii="Palatino Linotype" w:hAnsi="Palatino Linotype" w:cs="Arial"/>
          <w:color w:val="000000" w:themeColor="text1"/>
        </w:rPr>
      </w:pPr>
    </w:p>
    <w:p w:rsidR="00C447A4" w:rsidRPr="00B1460F" w:rsidRDefault="00D07AB2" w:rsidP="00B1460F">
      <w:pPr>
        <w:pStyle w:val="Prrafodelista"/>
        <w:numPr>
          <w:ilvl w:val="0"/>
          <w:numId w:val="6"/>
        </w:numPr>
        <w:spacing w:before="240" w:after="240" w:line="360" w:lineRule="auto"/>
        <w:ind w:left="567" w:right="51"/>
        <w:jc w:val="both"/>
        <w:rPr>
          <w:rFonts w:ascii="Palatino Linotype" w:hAnsi="Palatino Linotype" w:cs="Arial"/>
          <w:color w:val="000000" w:themeColor="text1"/>
        </w:rPr>
      </w:pPr>
      <w:proofErr w:type="spellStart"/>
      <w:r w:rsidRPr="00B1460F">
        <w:rPr>
          <w:rFonts w:ascii="Palatino Linotype" w:hAnsi="Palatino Linotype" w:cs="Arial"/>
          <w:b/>
          <w:color w:val="000000" w:themeColor="text1"/>
        </w:rPr>
        <w:t>Curriculum</w:t>
      </w:r>
      <w:proofErr w:type="spellEnd"/>
      <w:r w:rsidRPr="00B1460F">
        <w:rPr>
          <w:rFonts w:ascii="Palatino Linotype" w:hAnsi="Palatino Linotype" w:cs="Arial"/>
          <w:b/>
          <w:color w:val="000000" w:themeColor="text1"/>
        </w:rPr>
        <w:t xml:space="preserve"> vitae del Titular de la Unidad de Transparencia del Ayuntamiento de Chimalhuacán.</w:t>
      </w:r>
      <w:r w:rsidRPr="00B1460F">
        <w:rPr>
          <w:rFonts w:ascii="Palatino Linotype" w:hAnsi="Palatino Linotype" w:cs="Arial"/>
          <w:color w:val="000000" w:themeColor="text1"/>
        </w:rPr>
        <w:t xml:space="preserve"> </w:t>
      </w:r>
    </w:p>
    <w:p w:rsidR="0052758E" w:rsidRPr="00B1460F" w:rsidRDefault="0052758E" w:rsidP="00B1460F">
      <w:pPr>
        <w:pStyle w:val="Prrafodelista"/>
        <w:spacing w:before="240" w:after="240" w:line="360" w:lineRule="auto"/>
        <w:ind w:left="567" w:right="51"/>
        <w:jc w:val="both"/>
        <w:rPr>
          <w:rFonts w:ascii="Palatino Linotype" w:hAnsi="Palatino Linotype" w:cs="Arial"/>
          <w:color w:val="000000" w:themeColor="text1"/>
        </w:rPr>
      </w:pPr>
    </w:p>
    <w:p w:rsidR="00D07AB2" w:rsidRPr="00B1460F" w:rsidRDefault="00D07AB2" w:rsidP="00B1460F">
      <w:pPr>
        <w:pStyle w:val="Prrafodelista"/>
        <w:widowControl w:val="0"/>
        <w:numPr>
          <w:ilvl w:val="0"/>
          <w:numId w:val="1"/>
        </w:numPr>
        <w:autoSpaceDE w:val="0"/>
        <w:autoSpaceDN w:val="0"/>
        <w:adjustRightInd w:val="0"/>
        <w:spacing w:before="240" w:after="240" w:line="360" w:lineRule="auto"/>
        <w:ind w:left="0" w:right="49" w:firstLine="0"/>
        <w:contextualSpacing w:val="0"/>
        <w:jc w:val="both"/>
        <w:rPr>
          <w:rFonts w:ascii="Palatino Linotype" w:hAnsi="Palatino Linotype"/>
          <w:color w:val="000000" w:themeColor="text1"/>
          <w:lang w:val="es-ES"/>
        </w:rPr>
      </w:pPr>
      <w:r w:rsidRPr="00B1460F">
        <w:rPr>
          <w:rFonts w:ascii="Palatino Linotype" w:hAnsi="Palatino Linotype"/>
          <w:color w:val="000000" w:themeColor="text1"/>
          <w:lang w:val="es-ES"/>
        </w:rPr>
        <w:t xml:space="preserve">De la respuesta emitida se aprecia que el </w:t>
      </w:r>
      <w:r w:rsidRPr="00B1460F">
        <w:rPr>
          <w:rFonts w:ascii="Palatino Linotype" w:hAnsi="Palatino Linotype"/>
          <w:b/>
          <w:color w:val="000000" w:themeColor="text1"/>
          <w:lang w:val="es-ES"/>
        </w:rPr>
        <w:t xml:space="preserve">SUJETO OBLIGADO, </w:t>
      </w:r>
      <w:r w:rsidRPr="00B1460F">
        <w:rPr>
          <w:rFonts w:ascii="Palatino Linotype" w:hAnsi="Palatino Linotype"/>
          <w:color w:val="000000" w:themeColor="text1"/>
          <w:lang w:val="es-ES"/>
        </w:rPr>
        <w:t xml:space="preserve"> hizo entrega de la ficha curricular del servidor público de referencia </w:t>
      </w:r>
      <w:r w:rsidR="00103747" w:rsidRPr="00B1460F">
        <w:rPr>
          <w:rFonts w:ascii="Palatino Linotype" w:hAnsi="Palatino Linotype"/>
          <w:color w:val="000000" w:themeColor="text1"/>
          <w:lang w:val="es-ES"/>
        </w:rPr>
        <w:t>dado que así se aprecia del título del documento</w:t>
      </w:r>
      <w:r w:rsidRPr="00B1460F">
        <w:rPr>
          <w:rFonts w:ascii="Palatino Linotype" w:hAnsi="Palatino Linotype"/>
          <w:color w:val="000000" w:themeColor="text1"/>
          <w:lang w:val="es-ES"/>
        </w:rPr>
        <w:t xml:space="preserve">, lo que motivo la inconformidad; en virtud que a decir del particular debe coexistir un acta del Comité de Transparencia del </w:t>
      </w:r>
      <w:r w:rsidRPr="00B1460F">
        <w:rPr>
          <w:rFonts w:ascii="Palatino Linotype" w:hAnsi="Palatino Linotype"/>
          <w:b/>
          <w:color w:val="000000" w:themeColor="text1"/>
          <w:lang w:val="es-ES"/>
        </w:rPr>
        <w:t>SUJETO OBLIGADO</w:t>
      </w:r>
      <w:r w:rsidRPr="00B1460F">
        <w:rPr>
          <w:rFonts w:ascii="Palatino Linotype" w:hAnsi="Palatino Linotype"/>
          <w:color w:val="000000" w:themeColor="text1"/>
          <w:lang w:val="es-ES"/>
        </w:rPr>
        <w:t xml:space="preserve"> que sustente la pretendida versión pública.</w:t>
      </w:r>
    </w:p>
    <w:p w:rsidR="00D07AB2" w:rsidRPr="00B1460F" w:rsidRDefault="00990B59" w:rsidP="00B1460F">
      <w:pPr>
        <w:pStyle w:val="Prrafodelista"/>
        <w:widowControl w:val="0"/>
        <w:numPr>
          <w:ilvl w:val="0"/>
          <w:numId w:val="1"/>
        </w:numPr>
        <w:autoSpaceDE w:val="0"/>
        <w:autoSpaceDN w:val="0"/>
        <w:adjustRightInd w:val="0"/>
        <w:spacing w:before="240" w:after="240" w:line="360" w:lineRule="auto"/>
        <w:ind w:left="0" w:right="49" w:firstLine="0"/>
        <w:contextualSpacing w:val="0"/>
        <w:jc w:val="both"/>
        <w:rPr>
          <w:rFonts w:ascii="Palatino Linotype" w:hAnsi="Palatino Linotype"/>
          <w:color w:val="000000" w:themeColor="text1"/>
          <w:lang w:val="es-ES"/>
        </w:rPr>
      </w:pPr>
      <w:r w:rsidRPr="00B1460F">
        <w:rPr>
          <w:rFonts w:ascii="Palatino Linotype" w:hAnsi="Palatino Linotype"/>
          <w:color w:val="000000" w:themeColor="text1"/>
          <w:lang w:val="es-ES"/>
        </w:rPr>
        <w:t>En ese sentido deben realizarse las siguientes precisiones, las f</w:t>
      </w:r>
      <w:r w:rsidR="00D07AB2" w:rsidRPr="00B1460F">
        <w:rPr>
          <w:rFonts w:ascii="Palatino Linotype" w:hAnsi="Palatino Linotype"/>
          <w:color w:val="000000" w:themeColor="text1"/>
          <w:lang w:val="es-ES"/>
        </w:rPr>
        <w:t xml:space="preserve">ichas curriculares </w:t>
      </w:r>
      <w:r w:rsidRPr="00B1460F">
        <w:rPr>
          <w:rFonts w:ascii="Palatino Linotype" w:hAnsi="Palatino Linotype"/>
          <w:color w:val="000000" w:themeColor="text1"/>
          <w:lang w:val="es-ES"/>
        </w:rPr>
        <w:t xml:space="preserve">son aquellas </w:t>
      </w:r>
      <w:r w:rsidR="00D07AB2" w:rsidRPr="00B1460F">
        <w:rPr>
          <w:rFonts w:ascii="Palatino Linotype" w:hAnsi="Palatino Linotype"/>
          <w:color w:val="000000" w:themeColor="text1"/>
          <w:lang w:val="es-ES"/>
        </w:rPr>
        <w:t>que contienen nombre del servidor público, formación académica, último nivel de estudios y su experiencia profesional; motivo por el cual dicho soporte documental</w:t>
      </w:r>
      <w:r w:rsidR="00D07AB2" w:rsidRPr="00B1460F">
        <w:rPr>
          <w:rFonts w:ascii="Palatino Linotype" w:hAnsi="Palatino Linotype"/>
          <w:b/>
          <w:color w:val="000000" w:themeColor="text1"/>
          <w:lang w:val="es-ES"/>
        </w:rPr>
        <w:t xml:space="preserve"> </w:t>
      </w:r>
      <w:r w:rsidR="00D07AB2" w:rsidRPr="00B1460F">
        <w:rPr>
          <w:rFonts w:ascii="Palatino Linotype" w:hAnsi="Palatino Linotype"/>
          <w:color w:val="000000" w:themeColor="text1"/>
          <w:lang w:val="es-ES"/>
        </w:rPr>
        <w:t xml:space="preserve">colma lo requerido </w:t>
      </w:r>
      <w:r w:rsidR="000138B3" w:rsidRPr="00B1460F">
        <w:rPr>
          <w:rFonts w:ascii="Palatino Linotype" w:hAnsi="Palatino Linotype"/>
          <w:color w:val="000000" w:themeColor="text1"/>
          <w:lang w:val="es-ES"/>
        </w:rPr>
        <w:t xml:space="preserve">(aunque no con toda legalidad como se verá en párrafos posteriores) </w:t>
      </w:r>
      <w:r w:rsidR="00D07AB2" w:rsidRPr="00B1460F">
        <w:rPr>
          <w:rFonts w:ascii="Palatino Linotype" w:hAnsi="Palatino Linotype"/>
          <w:color w:val="000000" w:themeColor="text1"/>
          <w:lang w:val="es-ES"/>
        </w:rPr>
        <w:t>por</w:t>
      </w:r>
      <w:r w:rsidR="000138B3" w:rsidRPr="00B1460F">
        <w:rPr>
          <w:rFonts w:ascii="Palatino Linotype" w:hAnsi="Palatino Linotype"/>
          <w:color w:val="000000" w:themeColor="text1"/>
          <w:lang w:val="es-ES"/>
        </w:rPr>
        <w:t xml:space="preserve"> las consideraciones siguientes </w:t>
      </w:r>
    </w:p>
    <w:p w:rsidR="00D07AB2" w:rsidRPr="00B1460F" w:rsidRDefault="00D07AB2" w:rsidP="00B1460F">
      <w:pPr>
        <w:pStyle w:val="Prrafodelista"/>
        <w:widowControl w:val="0"/>
        <w:numPr>
          <w:ilvl w:val="0"/>
          <w:numId w:val="1"/>
        </w:numPr>
        <w:autoSpaceDE w:val="0"/>
        <w:autoSpaceDN w:val="0"/>
        <w:adjustRightInd w:val="0"/>
        <w:spacing w:before="240" w:after="240" w:line="360" w:lineRule="auto"/>
        <w:ind w:left="0" w:right="49" w:firstLine="0"/>
        <w:contextualSpacing w:val="0"/>
        <w:jc w:val="both"/>
        <w:rPr>
          <w:rFonts w:ascii="Palatino Linotype" w:hAnsi="Palatino Linotype"/>
        </w:rPr>
      </w:pPr>
      <w:r w:rsidRPr="00B1460F">
        <w:rPr>
          <w:rFonts w:ascii="Palatino Linotype" w:hAnsi="Palatino Linotype"/>
          <w:color w:val="000000" w:themeColor="text1"/>
          <w:lang w:val="es-ES"/>
        </w:rPr>
        <w:t>Los</w:t>
      </w:r>
      <w:r w:rsidRPr="00B1460F">
        <w:rPr>
          <w:rFonts w:ascii="Palatino Linotype" w:hAnsi="Palatino Linotype"/>
        </w:rPr>
        <w:t xml:space="preserve"> artículos 47, fracción I, de la Ley del Trabajo de los Servidores Públicos del Estado y Municipios, y 92, fracción XXI de la </w:t>
      </w:r>
      <w:r w:rsidRPr="00B1460F">
        <w:rPr>
          <w:rFonts w:ascii="Palatino Linotype" w:hAnsi="Palatino Linotype"/>
          <w:lang w:eastAsia="es-ES_tradnl"/>
        </w:rPr>
        <w:t xml:space="preserve">Ley de </w:t>
      </w:r>
      <w:r w:rsidRPr="00B1460F">
        <w:rPr>
          <w:rFonts w:ascii="Palatino Linotype" w:hAnsi="Palatino Linotype" w:cs="Arial"/>
        </w:rPr>
        <w:t>Transparencia</w:t>
      </w:r>
      <w:r w:rsidRPr="00B1460F">
        <w:rPr>
          <w:rFonts w:ascii="Palatino Linotype" w:hAnsi="Palatino Linotype"/>
          <w:lang w:eastAsia="es-ES_tradnl"/>
        </w:rPr>
        <w:t xml:space="preserve"> y </w:t>
      </w:r>
      <w:r w:rsidRPr="00B1460F">
        <w:rPr>
          <w:rFonts w:ascii="Palatino Linotype" w:hAnsi="Palatino Linotype" w:cs="Arial"/>
        </w:rPr>
        <w:t>Acceso</w:t>
      </w:r>
      <w:r w:rsidRPr="00B1460F">
        <w:rPr>
          <w:rFonts w:ascii="Palatino Linotype" w:hAnsi="Palatino Linotype"/>
          <w:lang w:eastAsia="es-ES_tradnl"/>
        </w:rPr>
        <w:t xml:space="preserve"> a la Información Pública del Estado de México y Municipios:</w:t>
      </w:r>
    </w:p>
    <w:p w:rsidR="00D07AB2" w:rsidRPr="00B1460F" w:rsidRDefault="00D07AB2" w:rsidP="00B1460F">
      <w:pPr>
        <w:spacing w:before="160" w:after="160" w:line="360" w:lineRule="auto"/>
        <w:ind w:left="709" w:right="709"/>
        <w:jc w:val="center"/>
        <w:rPr>
          <w:rFonts w:ascii="Palatino Linotype" w:hAnsi="Palatino Linotype" w:cs="Arial"/>
          <w:b/>
          <w:i/>
          <w:lang w:val="es-ES"/>
        </w:rPr>
      </w:pPr>
      <w:r w:rsidRPr="00B1460F">
        <w:rPr>
          <w:rFonts w:ascii="Palatino Linotype" w:hAnsi="Palatino Linotype" w:cs="Arial"/>
          <w:b/>
          <w:i/>
          <w:lang w:val="es-ES"/>
        </w:rPr>
        <w:t>Ley del Trabajo de los Servidores Públicos del Estado y Municipios</w:t>
      </w:r>
    </w:p>
    <w:p w:rsidR="00D07AB2" w:rsidRPr="00B1460F" w:rsidRDefault="00D07AB2" w:rsidP="00B1460F">
      <w:pPr>
        <w:spacing w:before="240" w:after="120" w:line="360" w:lineRule="auto"/>
        <w:ind w:left="709" w:right="709"/>
        <w:jc w:val="both"/>
        <w:rPr>
          <w:rFonts w:ascii="Palatino Linotype" w:hAnsi="Palatino Linotype" w:cs="Arial"/>
          <w:i/>
          <w:lang w:val="es-ES"/>
        </w:rPr>
      </w:pPr>
      <w:r w:rsidRPr="00B1460F">
        <w:rPr>
          <w:rFonts w:ascii="Palatino Linotype" w:hAnsi="Palatino Linotype" w:cs="Arial"/>
          <w:i/>
          <w:lang w:val="es-ES"/>
        </w:rPr>
        <w:t>“</w:t>
      </w:r>
      <w:r w:rsidRPr="00B1460F">
        <w:rPr>
          <w:rFonts w:ascii="Palatino Linotype" w:hAnsi="Palatino Linotype" w:cs="Arial"/>
          <w:b/>
          <w:i/>
          <w:lang w:val="es-ES"/>
        </w:rPr>
        <w:t>ARTÍCULO 47</w:t>
      </w:r>
      <w:r w:rsidRPr="00B1460F">
        <w:rPr>
          <w:rFonts w:ascii="Palatino Linotype" w:hAnsi="Palatino Linotype" w:cs="Arial"/>
          <w:i/>
          <w:lang w:val="es-ES"/>
        </w:rPr>
        <w:t xml:space="preserve">. </w:t>
      </w:r>
      <w:r w:rsidRPr="00B1460F">
        <w:rPr>
          <w:rFonts w:ascii="Palatino Linotype" w:hAnsi="Palatino Linotype" w:cs="Arial"/>
          <w:b/>
          <w:i/>
          <w:u w:val="single"/>
          <w:lang w:val="es-ES"/>
        </w:rPr>
        <w:t>Para ingresar al servicio público se requiere</w:t>
      </w:r>
      <w:r w:rsidRPr="00B1460F">
        <w:rPr>
          <w:rFonts w:ascii="Palatino Linotype" w:hAnsi="Palatino Linotype" w:cs="Arial"/>
          <w:i/>
          <w:lang w:val="es-ES"/>
        </w:rPr>
        <w:t>:</w:t>
      </w:r>
    </w:p>
    <w:p w:rsidR="00D07AB2" w:rsidRPr="00B1460F" w:rsidRDefault="00D07AB2" w:rsidP="00B1460F">
      <w:pPr>
        <w:spacing w:before="120" w:after="120" w:line="360" w:lineRule="auto"/>
        <w:ind w:left="709" w:right="709"/>
        <w:jc w:val="both"/>
        <w:rPr>
          <w:rFonts w:ascii="Palatino Linotype" w:hAnsi="Palatino Linotype" w:cs="Arial"/>
          <w:i/>
          <w:lang w:val="es-ES"/>
        </w:rPr>
      </w:pPr>
      <w:r w:rsidRPr="00B1460F">
        <w:rPr>
          <w:rFonts w:ascii="Palatino Linotype" w:hAnsi="Palatino Linotype" w:cs="Arial"/>
          <w:b/>
          <w:i/>
          <w:lang w:val="es-ES"/>
        </w:rPr>
        <w:t xml:space="preserve">I. </w:t>
      </w:r>
      <w:r w:rsidRPr="00B1460F">
        <w:rPr>
          <w:rFonts w:ascii="Palatino Linotype" w:hAnsi="Palatino Linotype" w:cs="Arial"/>
          <w:b/>
          <w:i/>
          <w:u w:val="single"/>
          <w:lang w:val="es-ES"/>
        </w:rPr>
        <w:t>Presentar una solicitud utilizando la forma oficial que se autorice</w:t>
      </w:r>
      <w:r w:rsidRPr="00B1460F">
        <w:rPr>
          <w:rFonts w:ascii="Palatino Linotype" w:hAnsi="Palatino Linotype" w:cs="Arial"/>
          <w:i/>
          <w:lang w:val="es-ES"/>
        </w:rPr>
        <w:t xml:space="preserve"> por la institución pública o dependencia correspondiente; </w:t>
      </w:r>
    </w:p>
    <w:p w:rsidR="00D07AB2" w:rsidRPr="00B1460F" w:rsidRDefault="00D07AB2" w:rsidP="00B1460F">
      <w:pPr>
        <w:spacing w:before="120" w:after="120" w:line="360" w:lineRule="auto"/>
        <w:ind w:left="709" w:right="709"/>
        <w:jc w:val="both"/>
        <w:rPr>
          <w:rFonts w:ascii="Palatino Linotype" w:hAnsi="Palatino Linotype" w:cs="Arial"/>
          <w:i/>
          <w:lang w:val="es-ES"/>
        </w:rPr>
      </w:pPr>
      <w:r w:rsidRPr="00B1460F">
        <w:rPr>
          <w:rFonts w:ascii="Palatino Linotype" w:hAnsi="Palatino Linotype" w:cs="Arial"/>
          <w:i/>
          <w:lang w:val="es-ES"/>
        </w:rPr>
        <w:t>II. Ser de nacionalidad mexicana, con la excepción prevista en el artículo 17 de la presente ley;</w:t>
      </w:r>
    </w:p>
    <w:p w:rsidR="00D07AB2" w:rsidRPr="00B1460F" w:rsidRDefault="00D07AB2" w:rsidP="00B1460F">
      <w:pPr>
        <w:spacing w:before="120" w:after="120" w:line="360" w:lineRule="auto"/>
        <w:ind w:left="709" w:right="709"/>
        <w:jc w:val="both"/>
        <w:rPr>
          <w:rFonts w:ascii="Palatino Linotype" w:hAnsi="Palatino Linotype" w:cs="Arial"/>
          <w:i/>
          <w:lang w:val="es-ES"/>
        </w:rPr>
      </w:pPr>
      <w:r w:rsidRPr="00B1460F">
        <w:rPr>
          <w:rFonts w:ascii="Palatino Linotype" w:hAnsi="Palatino Linotype" w:cs="Arial"/>
          <w:i/>
          <w:lang w:val="es-ES"/>
        </w:rPr>
        <w:t>III. Estar en pleno ejercicio de sus derechos civiles y políticos, en su caso;</w:t>
      </w:r>
    </w:p>
    <w:p w:rsidR="00D07AB2" w:rsidRPr="00B1460F" w:rsidRDefault="00D07AB2" w:rsidP="00B1460F">
      <w:pPr>
        <w:spacing w:before="120" w:after="120" w:line="360" w:lineRule="auto"/>
        <w:ind w:left="709" w:right="709"/>
        <w:jc w:val="both"/>
        <w:rPr>
          <w:rFonts w:ascii="Palatino Linotype" w:hAnsi="Palatino Linotype" w:cs="Arial"/>
          <w:i/>
          <w:lang w:val="es-ES"/>
        </w:rPr>
      </w:pPr>
      <w:r w:rsidRPr="00B1460F">
        <w:rPr>
          <w:rFonts w:ascii="Palatino Linotype" w:hAnsi="Palatino Linotype" w:cs="Arial"/>
          <w:i/>
          <w:lang w:val="es-ES"/>
        </w:rPr>
        <w:t>IV. Acreditar, cuando proceda, el cumplimiento de la Ley del Servicio Militar Nacional;</w:t>
      </w:r>
    </w:p>
    <w:p w:rsidR="00D07AB2" w:rsidRPr="00B1460F" w:rsidRDefault="00D07AB2" w:rsidP="00B1460F">
      <w:pPr>
        <w:spacing w:before="120" w:after="120" w:line="360" w:lineRule="auto"/>
        <w:ind w:left="709" w:right="709"/>
        <w:jc w:val="both"/>
        <w:rPr>
          <w:rFonts w:ascii="Palatino Linotype" w:hAnsi="Palatino Linotype" w:cs="Arial"/>
          <w:i/>
          <w:lang w:val="es-ES"/>
        </w:rPr>
      </w:pPr>
      <w:r w:rsidRPr="00B1460F">
        <w:rPr>
          <w:rFonts w:ascii="Palatino Linotype" w:hAnsi="Palatino Linotype" w:cs="Arial"/>
          <w:i/>
          <w:lang w:val="es-ES"/>
        </w:rPr>
        <w:t>V. Derogada.</w:t>
      </w:r>
    </w:p>
    <w:p w:rsidR="00D07AB2" w:rsidRPr="00B1460F" w:rsidRDefault="00D07AB2" w:rsidP="00B1460F">
      <w:pPr>
        <w:spacing w:before="120" w:after="120" w:line="360" w:lineRule="auto"/>
        <w:ind w:left="709" w:right="709"/>
        <w:jc w:val="both"/>
        <w:rPr>
          <w:rFonts w:ascii="Palatino Linotype" w:hAnsi="Palatino Linotype" w:cs="Arial"/>
          <w:i/>
          <w:lang w:val="es-ES"/>
        </w:rPr>
      </w:pPr>
      <w:r w:rsidRPr="00B1460F">
        <w:rPr>
          <w:rFonts w:ascii="Palatino Linotype" w:hAnsi="Palatino Linotype" w:cs="Arial"/>
          <w:i/>
          <w:lang w:val="es-ES"/>
        </w:rPr>
        <w:t>VI. No haber sido separado anteriormente del servicio por las causas previstas en el artículo 93 de la presente ley;</w:t>
      </w:r>
    </w:p>
    <w:p w:rsidR="00D07AB2" w:rsidRPr="00B1460F" w:rsidRDefault="00D07AB2" w:rsidP="00B1460F">
      <w:pPr>
        <w:spacing w:before="120" w:after="120" w:line="360" w:lineRule="auto"/>
        <w:ind w:left="709" w:right="709"/>
        <w:jc w:val="both"/>
        <w:rPr>
          <w:rFonts w:ascii="Palatino Linotype" w:hAnsi="Palatino Linotype" w:cs="Arial"/>
          <w:i/>
          <w:lang w:val="es-ES"/>
        </w:rPr>
      </w:pPr>
      <w:r w:rsidRPr="00B1460F">
        <w:rPr>
          <w:rFonts w:ascii="Palatino Linotype" w:hAnsi="Palatino Linotype" w:cs="Arial"/>
          <w:i/>
          <w:lang w:val="es-ES"/>
        </w:rPr>
        <w:t>VII. Tener buena salud, lo que se comprobará con los certificados médicos correspondientes, en la forma en que se establezca en cada institución pública;</w:t>
      </w:r>
    </w:p>
    <w:p w:rsidR="00D07AB2" w:rsidRPr="00B1460F" w:rsidRDefault="00D07AB2" w:rsidP="00B1460F">
      <w:pPr>
        <w:spacing w:before="120" w:after="120" w:line="360" w:lineRule="auto"/>
        <w:ind w:left="709" w:right="709"/>
        <w:jc w:val="both"/>
        <w:rPr>
          <w:rFonts w:ascii="Palatino Linotype" w:hAnsi="Palatino Linotype" w:cs="Arial"/>
          <w:i/>
          <w:lang w:val="es-ES"/>
        </w:rPr>
      </w:pPr>
      <w:r w:rsidRPr="00B1460F">
        <w:rPr>
          <w:rFonts w:ascii="Palatino Linotype" w:hAnsi="Palatino Linotype" w:cs="Arial"/>
          <w:i/>
          <w:lang w:val="es-ES"/>
        </w:rPr>
        <w:t>VIII. Cumplir con los requisitos que se establezcan para los diferentes puestos;</w:t>
      </w:r>
    </w:p>
    <w:p w:rsidR="00D07AB2" w:rsidRPr="00B1460F" w:rsidRDefault="00D07AB2" w:rsidP="00B1460F">
      <w:pPr>
        <w:spacing w:before="120" w:after="120" w:line="360" w:lineRule="auto"/>
        <w:ind w:left="709" w:right="709"/>
        <w:jc w:val="both"/>
        <w:rPr>
          <w:rFonts w:ascii="Palatino Linotype" w:hAnsi="Palatino Linotype" w:cs="Arial"/>
          <w:i/>
          <w:lang w:val="es-ES"/>
        </w:rPr>
      </w:pPr>
      <w:r w:rsidRPr="00B1460F">
        <w:rPr>
          <w:rFonts w:ascii="Palatino Linotype" w:hAnsi="Palatino Linotype" w:cs="Arial"/>
          <w:i/>
          <w:lang w:val="es-ES"/>
        </w:rPr>
        <w:t>IX. Acreditar por medio de los exámenes correspondientes los conocimientos y aptitudes necesarios para el desempeño del puesto; y</w:t>
      </w:r>
    </w:p>
    <w:p w:rsidR="00D07AB2" w:rsidRPr="00B1460F" w:rsidRDefault="00D07AB2" w:rsidP="00B1460F">
      <w:pPr>
        <w:spacing w:before="120" w:after="120" w:line="360" w:lineRule="auto"/>
        <w:ind w:left="709" w:right="709"/>
        <w:jc w:val="both"/>
        <w:rPr>
          <w:rFonts w:ascii="Palatino Linotype" w:hAnsi="Palatino Linotype" w:cs="Arial"/>
          <w:i/>
          <w:lang w:val="es-ES"/>
        </w:rPr>
      </w:pPr>
      <w:r w:rsidRPr="00B1460F">
        <w:rPr>
          <w:rFonts w:ascii="Palatino Linotype" w:hAnsi="Palatino Linotype" w:cs="Arial"/>
          <w:i/>
          <w:lang w:val="es-ES"/>
        </w:rPr>
        <w:t xml:space="preserve">X. No estar inhabilitado para el ejercicio del servicio público. </w:t>
      </w:r>
    </w:p>
    <w:p w:rsidR="00D07AB2" w:rsidRPr="00B1460F" w:rsidRDefault="00D07AB2" w:rsidP="00B1460F">
      <w:pPr>
        <w:spacing w:before="120" w:after="120" w:line="360" w:lineRule="auto"/>
        <w:ind w:left="709" w:right="709"/>
        <w:jc w:val="both"/>
        <w:rPr>
          <w:rFonts w:ascii="Palatino Linotype" w:hAnsi="Palatino Linotype" w:cs="Arial"/>
          <w:i/>
          <w:lang w:val="es-ES"/>
        </w:rPr>
      </w:pPr>
      <w:r w:rsidRPr="00B1460F">
        <w:rPr>
          <w:rFonts w:ascii="Palatino Linotype" w:hAnsi="Palatino Linotype" w:cs="Arial"/>
          <w:i/>
          <w:lang w:val="es-ES"/>
        </w:rPr>
        <w:t>XI. Presentar certificado expedido por la Unidad del Registro de Deudores Alimentarios Morosos en el que conste, si se encuentra inscrito o no en el mismo.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00D07AB2" w:rsidRPr="00B1460F" w:rsidRDefault="00D07AB2" w:rsidP="00B1460F">
      <w:pPr>
        <w:spacing w:before="120" w:after="120" w:line="360" w:lineRule="auto"/>
        <w:ind w:left="709" w:right="709"/>
        <w:jc w:val="both"/>
        <w:rPr>
          <w:rFonts w:ascii="Palatino Linotype" w:hAnsi="Palatino Linotype" w:cs="Arial"/>
          <w:i/>
          <w:lang w:val="es-ES"/>
        </w:rPr>
      </w:pPr>
    </w:p>
    <w:p w:rsidR="00D07AB2" w:rsidRPr="00B1460F" w:rsidRDefault="00D07AB2" w:rsidP="00B1460F">
      <w:pPr>
        <w:spacing w:before="240" w:after="160" w:line="360" w:lineRule="auto"/>
        <w:ind w:left="709" w:right="709"/>
        <w:jc w:val="center"/>
        <w:rPr>
          <w:rFonts w:ascii="Palatino Linotype" w:hAnsi="Palatino Linotype" w:cs="Arial"/>
          <w:b/>
          <w:i/>
          <w:lang w:val="es-ES"/>
        </w:rPr>
      </w:pPr>
      <w:r w:rsidRPr="00B1460F">
        <w:rPr>
          <w:rFonts w:ascii="Palatino Linotype" w:hAnsi="Palatino Linotype" w:cs="Arial"/>
          <w:b/>
          <w:i/>
          <w:lang w:val="es-ES"/>
        </w:rPr>
        <w:t>Ley de Transparencia y Acceso a la Información Pública del Estado de México y Municipios</w:t>
      </w:r>
    </w:p>
    <w:p w:rsidR="00D07AB2" w:rsidRPr="00B1460F" w:rsidRDefault="00D07AB2" w:rsidP="00B1460F">
      <w:pPr>
        <w:spacing w:before="120" w:after="120" w:line="360" w:lineRule="auto"/>
        <w:ind w:left="709" w:right="709"/>
        <w:jc w:val="both"/>
        <w:rPr>
          <w:rFonts w:ascii="Palatino Linotype" w:hAnsi="Palatino Linotype" w:cs="Arial"/>
          <w:i/>
          <w:lang w:val="es-ES"/>
        </w:rPr>
      </w:pPr>
      <w:r w:rsidRPr="00B1460F">
        <w:rPr>
          <w:rFonts w:ascii="Palatino Linotype" w:hAnsi="Palatino Linotype" w:cs="Arial"/>
          <w:i/>
          <w:lang w:val="es-ES"/>
        </w:rPr>
        <w:t>“</w:t>
      </w:r>
      <w:r w:rsidRPr="00B1460F">
        <w:rPr>
          <w:rFonts w:ascii="Palatino Linotype" w:hAnsi="Palatino Linotype" w:cs="Arial"/>
          <w:b/>
          <w:i/>
          <w:lang w:val="es-ES"/>
        </w:rPr>
        <w:t>Artículo 92</w:t>
      </w:r>
      <w:r w:rsidRPr="00B1460F">
        <w:rPr>
          <w:rFonts w:ascii="Palatino Linotype" w:hAnsi="Palatino Linotype" w:cs="Arial"/>
          <w:i/>
          <w:lang w:val="es-ES"/>
        </w:rPr>
        <w:t xml:space="preserve">. </w:t>
      </w:r>
      <w:r w:rsidRPr="00B1460F">
        <w:rPr>
          <w:rFonts w:ascii="Palatino Linotype" w:hAnsi="Palatino Linotype" w:cs="Arial"/>
          <w:b/>
          <w:i/>
          <w:u w:val="single"/>
          <w:lang w:val="es-ES"/>
        </w:rPr>
        <w:t>Los sujetos obligados deberán poner a disposición del público de manera permanente y actualizada de forma sencilla</w:t>
      </w:r>
      <w:r w:rsidRPr="00B1460F">
        <w:rPr>
          <w:rFonts w:ascii="Palatino Linotype" w:hAnsi="Palatino Linotype" w:cs="Arial"/>
          <w:i/>
          <w:lang w:val="es-ES"/>
        </w:rPr>
        <w:t xml:space="preserve">, precisa y entendible, en los respectivos medios electrónicos, de acuerdo con sus facultades, atribuciones, funciones u objeto social, según corresponda, </w:t>
      </w:r>
      <w:r w:rsidRPr="00B1460F">
        <w:rPr>
          <w:rFonts w:ascii="Palatino Linotype" w:hAnsi="Palatino Linotype" w:cs="Arial"/>
          <w:b/>
          <w:i/>
          <w:u w:val="single"/>
          <w:lang w:val="es-ES"/>
        </w:rPr>
        <w:t>la información, por lo menos</w:t>
      </w:r>
      <w:r w:rsidRPr="00B1460F">
        <w:rPr>
          <w:rFonts w:ascii="Palatino Linotype" w:hAnsi="Palatino Linotype" w:cs="Arial"/>
          <w:i/>
          <w:lang w:val="es-ES"/>
        </w:rPr>
        <w:t xml:space="preserve">, de los temas, documentos y políticas </w:t>
      </w:r>
      <w:r w:rsidRPr="00B1460F">
        <w:rPr>
          <w:rFonts w:ascii="Palatino Linotype" w:hAnsi="Palatino Linotype" w:cs="Arial"/>
          <w:b/>
          <w:i/>
          <w:u w:val="single"/>
          <w:lang w:val="es-ES"/>
        </w:rPr>
        <w:t>que a continuación se señalan</w:t>
      </w:r>
      <w:r w:rsidRPr="00B1460F">
        <w:rPr>
          <w:rFonts w:ascii="Palatino Linotype" w:hAnsi="Palatino Linotype" w:cs="Arial"/>
          <w:i/>
          <w:lang w:val="es-ES"/>
        </w:rPr>
        <w:t xml:space="preserve">: </w:t>
      </w:r>
    </w:p>
    <w:p w:rsidR="00D07AB2" w:rsidRPr="00B1460F" w:rsidRDefault="00D07AB2" w:rsidP="00B1460F">
      <w:pPr>
        <w:spacing w:before="120" w:after="120" w:line="360" w:lineRule="auto"/>
        <w:ind w:left="709" w:right="709"/>
        <w:jc w:val="both"/>
        <w:rPr>
          <w:rFonts w:ascii="Palatino Linotype" w:hAnsi="Palatino Linotype" w:cs="Arial"/>
          <w:i/>
          <w:lang w:val="es-ES"/>
        </w:rPr>
      </w:pPr>
      <w:r w:rsidRPr="00B1460F">
        <w:rPr>
          <w:rFonts w:ascii="Palatino Linotype" w:hAnsi="Palatino Linotype" w:cs="Arial"/>
          <w:i/>
          <w:lang w:val="es-ES"/>
        </w:rPr>
        <w:t>[…]</w:t>
      </w:r>
    </w:p>
    <w:p w:rsidR="00D07AB2" w:rsidRPr="00B1460F" w:rsidRDefault="00D07AB2" w:rsidP="00B1460F">
      <w:pPr>
        <w:spacing w:before="120" w:after="120" w:line="360" w:lineRule="auto"/>
        <w:ind w:left="709" w:right="709"/>
        <w:jc w:val="both"/>
        <w:rPr>
          <w:rFonts w:ascii="Palatino Linotype" w:hAnsi="Palatino Linotype" w:cs="Arial"/>
          <w:i/>
          <w:lang w:val="es-ES"/>
        </w:rPr>
      </w:pPr>
      <w:r w:rsidRPr="00B1460F">
        <w:rPr>
          <w:rFonts w:ascii="Palatino Linotype" w:hAnsi="Palatino Linotype" w:cs="Arial"/>
          <w:b/>
          <w:i/>
          <w:lang w:val="es-ES"/>
        </w:rPr>
        <w:t>XXI.</w:t>
      </w:r>
      <w:r w:rsidRPr="00B1460F">
        <w:rPr>
          <w:rFonts w:ascii="Palatino Linotype" w:hAnsi="Palatino Linotype" w:cs="Arial"/>
          <w:i/>
          <w:lang w:val="es-ES"/>
        </w:rPr>
        <w:t xml:space="preserve"> </w:t>
      </w:r>
      <w:r w:rsidRPr="00B1460F">
        <w:rPr>
          <w:rFonts w:ascii="Palatino Linotype" w:hAnsi="Palatino Linotype" w:cs="Arial"/>
          <w:b/>
          <w:i/>
          <w:u w:val="single"/>
          <w:lang w:val="es-ES"/>
        </w:rPr>
        <w:t>La información curricular</w:t>
      </w:r>
      <w:r w:rsidRPr="00B1460F">
        <w:rPr>
          <w:rFonts w:ascii="Palatino Linotype" w:hAnsi="Palatino Linotype" w:cs="Arial"/>
          <w:i/>
          <w:lang w:val="es-ES"/>
        </w:rPr>
        <w:t>, desde el nivel de jefe de departamento o equivalente, hasta el titular del sujeto obligado, así como, en su caso, las sanciones administrativas de que haya sido objeto;</w:t>
      </w:r>
    </w:p>
    <w:p w:rsidR="00D07AB2" w:rsidRPr="00B1460F" w:rsidRDefault="00D07AB2" w:rsidP="00B1460F">
      <w:pPr>
        <w:spacing w:before="120" w:after="120" w:line="360" w:lineRule="auto"/>
        <w:ind w:left="709" w:right="709"/>
        <w:jc w:val="both"/>
        <w:rPr>
          <w:rFonts w:ascii="Palatino Linotype" w:hAnsi="Palatino Linotype" w:cs="Arial"/>
        </w:rPr>
      </w:pPr>
      <w:r w:rsidRPr="00B1460F">
        <w:rPr>
          <w:rFonts w:ascii="Palatino Linotype" w:hAnsi="Palatino Linotype" w:cs="Arial"/>
        </w:rPr>
        <w:t>(Énfasis añadido)</w:t>
      </w:r>
    </w:p>
    <w:p w:rsidR="00D07AB2" w:rsidRPr="00B1460F" w:rsidRDefault="00D07AB2" w:rsidP="00B1460F">
      <w:pPr>
        <w:pStyle w:val="Prrafodelista"/>
        <w:widowControl w:val="0"/>
        <w:numPr>
          <w:ilvl w:val="0"/>
          <w:numId w:val="1"/>
        </w:numPr>
        <w:autoSpaceDE w:val="0"/>
        <w:autoSpaceDN w:val="0"/>
        <w:adjustRightInd w:val="0"/>
        <w:spacing w:before="240" w:after="240" w:line="360" w:lineRule="auto"/>
        <w:ind w:left="0" w:right="49" w:firstLine="0"/>
        <w:contextualSpacing w:val="0"/>
        <w:jc w:val="both"/>
        <w:rPr>
          <w:rFonts w:ascii="Palatino Linotype" w:hAnsi="Palatino Linotype"/>
          <w:lang w:val="es-ES"/>
        </w:rPr>
      </w:pPr>
      <w:r w:rsidRPr="00B1460F">
        <w:rPr>
          <w:rFonts w:ascii="Palatino Linotype" w:hAnsi="Palatino Linotype"/>
          <w:color w:val="000000" w:themeColor="text1"/>
          <w:lang w:val="es-ES"/>
        </w:rPr>
        <w:t>De</w:t>
      </w:r>
      <w:r w:rsidRPr="00B1460F">
        <w:rPr>
          <w:rFonts w:ascii="Palatino Linotype" w:hAnsi="Palatino Linotype"/>
          <w:lang w:val="es-ES"/>
        </w:rPr>
        <w:t xml:space="preserve"> los preceptos en cita, se advierte que para acreditar los requerimientos de ingreso al servicio público y las obligaciones de transparencia común, </w:t>
      </w:r>
      <w:r w:rsidRPr="00B1460F">
        <w:rPr>
          <w:rFonts w:ascii="Palatino Linotype" w:hAnsi="Palatino Linotype"/>
          <w:b/>
          <w:lang w:val="es-ES"/>
        </w:rPr>
        <w:t>EL SUJETO OBLIGADO</w:t>
      </w:r>
      <w:r w:rsidRPr="00B1460F">
        <w:rPr>
          <w:rFonts w:ascii="Palatino Linotype" w:hAnsi="Palatino Linotype"/>
          <w:lang w:val="es-ES"/>
        </w:rPr>
        <w:t xml:space="preserve">, debe contar en sus archivos con una serie de documentos, tales como el </w:t>
      </w:r>
      <w:proofErr w:type="spellStart"/>
      <w:r w:rsidRPr="00B1460F">
        <w:rPr>
          <w:rFonts w:ascii="Palatino Linotype" w:hAnsi="Palatino Linotype"/>
          <w:lang w:val="es-ES"/>
        </w:rPr>
        <w:t>curriculum</w:t>
      </w:r>
      <w:proofErr w:type="spellEnd"/>
      <w:r w:rsidRPr="00B1460F">
        <w:rPr>
          <w:rFonts w:ascii="Palatino Linotype" w:hAnsi="Palatino Linotype"/>
          <w:lang w:val="es-ES"/>
        </w:rPr>
        <w:t xml:space="preserve"> vitae, y la solicitud de empleo</w:t>
      </w:r>
      <w:r w:rsidRPr="00B1460F">
        <w:rPr>
          <w:rFonts w:ascii="Palatino Linotype" w:hAnsi="Palatino Linotype"/>
          <w:b/>
          <w:lang w:val="es-ES"/>
        </w:rPr>
        <w:t>,</w:t>
      </w:r>
      <w:r w:rsidRPr="00B1460F">
        <w:rPr>
          <w:rFonts w:ascii="Palatino Linotype" w:hAnsi="Palatino Linotype"/>
          <w:lang w:val="es-ES"/>
        </w:rPr>
        <w:t xml:space="preserve"> en los que se asienta el perfil académico y experiencia profesional de los servidores públicos y, en alguno casos, una vez que se ha entrado al servicio público estatal y/o municipal, se procede a la elaboración de otros que pudieran contener dicha información, como las </w:t>
      </w:r>
      <w:r w:rsidRPr="00B1460F">
        <w:rPr>
          <w:rFonts w:ascii="Palatino Linotype" w:hAnsi="Palatino Linotype"/>
          <w:b/>
          <w:lang w:val="es-ES"/>
        </w:rPr>
        <w:t>fichas curriculares en cumplimiento a las obligaciones de transparencia comunes</w:t>
      </w:r>
      <w:r w:rsidRPr="00B1460F">
        <w:rPr>
          <w:rFonts w:ascii="Palatino Linotype" w:hAnsi="Palatino Linotype"/>
          <w:lang w:val="es-ES"/>
        </w:rPr>
        <w:t>.</w:t>
      </w:r>
    </w:p>
    <w:p w:rsidR="00D07AB2" w:rsidRPr="00B1460F" w:rsidRDefault="00D07AB2" w:rsidP="00B1460F">
      <w:pPr>
        <w:pStyle w:val="Prrafodelista"/>
        <w:widowControl w:val="0"/>
        <w:numPr>
          <w:ilvl w:val="0"/>
          <w:numId w:val="1"/>
        </w:numPr>
        <w:autoSpaceDE w:val="0"/>
        <w:autoSpaceDN w:val="0"/>
        <w:adjustRightInd w:val="0"/>
        <w:spacing w:before="240" w:after="240" w:line="360" w:lineRule="auto"/>
        <w:ind w:left="0" w:right="49" w:firstLine="0"/>
        <w:contextualSpacing w:val="0"/>
        <w:jc w:val="both"/>
        <w:rPr>
          <w:rFonts w:ascii="Palatino Linotype" w:hAnsi="Palatino Linotype" w:cs="Arial"/>
        </w:rPr>
      </w:pPr>
      <w:r w:rsidRPr="00B1460F">
        <w:rPr>
          <w:rFonts w:ascii="Palatino Linotype" w:hAnsi="Palatino Linotype"/>
        </w:rPr>
        <w:t xml:space="preserve">Correlativo a lo anterior, </w:t>
      </w:r>
      <w:r w:rsidRPr="00B1460F">
        <w:rPr>
          <w:rFonts w:ascii="Palatino Linotype" w:hAnsi="Palatino Linotype" w:cs="Arial"/>
        </w:rPr>
        <w:t>los “</w:t>
      </w:r>
      <w:r w:rsidRPr="00B1460F">
        <w:rPr>
          <w:rFonts w:ascii="Palatino Linotype" w:hAnsi="Palatino Linotype" w:cs="Arial"/>
          <w:i/>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B1460F">
        <w:rPr>
          <w:rFonts w:ascii="Palatino Linotype" w:hAnsi="Palatino Linotype" w:cs="Arial"/>
          <w:b/>
          <w:i/>
        </w:rPr>
        <w:t>,</w:t>
      </w:r>
      <w:r w:rsidRPr="00B1460F">
        <w:rPr>
          <w:rFonts w:ascii="Palatino Linotype" w:hAnsi="Palatino Linotype" w:cs="Arial"/>
        </w:rPr>
        <w:t xml:space="preserve"> en su Anexo I referente a las Obligaciones</w:t>
      </w:r>
      <w:r w:rsidRPr="00B1460F">
        <w:rPr>
          <w:rFonts w:ascii="Palatino Linotype" w:hAnsi="Palatino Linotype"/>
        </w:rPr>
        <w:t xml:space="preserve"> </w:t>
      </w:r>
      <w:r w:rsidRPr="00B1460F">
        <w:rPr>
          <w:rFonts w:ascii="Palatino Linotype" w:hAnsi="Palatino Linotype" w:cs="Arial"/>
        </w:rPr>
        <w:t>de</w:t>
      </w:r>
      <w:r w:rsidRPr="00B1460F">
        <w:rPr>
          <w:rFonts w:ascii="Palatino Linotype" w:hAnsi="Palatino Linotype"/>
        </w:rPr>
        <w:t xml:space="preserve"> </w:t>
      </w:r>
      <w:r w:rsidRPr="00B1460F">
        <w:rPr>
          <w:rFonts w:ascii="Palatino Linotype" w:hAnsi="Palatino Linotype" w:cs="Arial"/>
        </w:rPr>
        <w:t>Transparencia</w:t>
      </w:r>
      <w:r w:rsidRPr="00B1460F">
        <w:rPr>
          <w:rFonts w:ascii="Palatino Linotype" w:hAnsi="Palatino Linotype"/>
        </w:rPr>
        <w:t xml:space="preserve"> </w:t>
      </w:r>
      <w:r w:rsidRPr="00B1460F">
        <w:rPr>
          <w:rFonts w:ascii="Palatino Linotype" w:hAnsi="Palatino Linotype" w:cs="Arial"/>
        </w:rPr>
        <w:t>Comunes de los</w:t>
      </w:r>
      <w:r w:rsidRPr="00B1460F">
        <w:rPr>
          <w:rFonts w:ascii="Palatino Linotype" w:hAnsi="Palatino Linotype"/>
        </w:rPr>
        <w:t xml:space="preserve"> </w:t>
      </w:r>
      <w:r w:rsidRPr="00B1460F">
        <w:rPr>
          <w:rFonts w:ascii="Palatino Linotype" w:hAnsi="Palatino Linotype" w:cs="Arial"/>
        </w:rPr>
        <w:t>Sujetos</w:t>
      </w:r>
      <w:r w:rsidRPr="00B1460F">
        <w:rPr>
          <w:rFonts w:ascii="Palatino Linotype" w:hAnsi="Palatino Linotype"/>
        </w:rPr>
        <w:t xml:space="preserve"> </w:t>
      </w:r>
      <w:r w:rsidRPr="00B1460F">
        <w:rPr>
          <w:rFonts w:ascii="Palatino Linotype" w:hAnsi="Palatino Linotype" w:cs="Arial"/>
        </w:rPr>
        <w:t>Obligados contempladas en el artículo 70, fracción XVII, de la Ley General de Transparencia y Acceso a la Información Pública, precisan en los Criterios Sustantivos de Contenido con relación a la información curricular, lo siguiente:</w:t>
      </w:r>
    </w:p>
    <w:p w:rsidR="00D07AB2" w:rsidRPr="00B1460F" w:rsidRDefault="00D07AB2" w:rsidP="00B1460F">
      <w:pPr>
        <w:spacing w:before="100" w:after="100" w:line="360" w:lineRule="auto"/>
        <w:ind w:left="709" w:right="709"/>
        <w:rPr>
          <w:rFonts w:ascii="Palatino Linotype" w:hAnsi="Palatino Linotype" w:cs="Arial"/>
          <w:i/>
          <w:lang w:eastAsia="es-MX"/>
        </w:rPr>
      </w:pPr>
      <w:r w:rsidRPr="00B1460F">
        <w:rPr>
          <w:rFonts w:ascii="Palatino Linotype" w:hAnsi="Palatino Linotype" w:cs="Arial"/>
          <w:i/>
          <w:lang w:eastAsia="es-MX"/>
        </w:rPr>
        <w:t>“…</w:t>
      </w:r>
    </w:p>
    <w:p w:rsidR="00D07AB2" w:rsidRPr="00B1460F" w:rsidRDefault="00D07AB2" w:rsidP="00B1460F">
      <w:pPr>
        <w:spacing w:line="360" w:lineRule="auto"/>
        <w:ind w:left="709" w:right="709"/>
        <w:jc w:val="center"/>
        <w:rPr>
          <w:rFonts w:ascii="Palatino Linotype" w:hAnsi="Palatino Linotype" w:cs="Arial"/>
          <w:b/>
          <w:i/>
          <w:lang w:eastAsia="es-MX"/>
        </w:rPr>
      </w:pPr>
      <w:r w:rsidRPr="00B1460F">
        <w:rPr>
          <w:rFonts w:ascii="Palatino Linotype" w:hAnsi="Palatino Linotype" w:cs="Arial"/>
          <w:b/>
          <w:i/>
          <w:lang w:eastAsia="es-MX"/>
        </w:rPr>
        <w:t>Anexo I</w:t>
      </w:r>
    </w:p>
    <w:p w:rsidR="00D07AB2" w:rsidRPr="00B1460F" w:rsidRDefault="00D07AB2" w:rsidP="00B1460F">
      <w:pPr>
        <w:spacing w:line="360" w:lineRule="auto"/>
        <w:ind w:left="709" w:right="709"/>
        <w:jc w:val="center"/>
        <w:rPr>
          <w:rFonts w:ascii="Palatino Linotype" w:hAnsi="Palatino Linotype" w:cs="Arial"/>
          <w:i/>
          <w:lang w:eastAsia="es-MX"/>
        </w:rPr>
      </w:pPr>
      <w:r w:rsidRPr="00B1460F">
        <w:rPr>
          <w:rFonts w:ascii="Palatino Linotype" w:hAnsi="Palatino Linotype" w:cs="Arial"/>
          <w:b/>
          <w:i/>
          <w:lang w:eastAsia="es-MX"/>
        </w:rPr>
        <w:t>Obligaciones de transparencia comunes todos los sujetos obligados</w:t>
      </w:r>
    </w:p>
    <w:p w:rsidR="00D07AB2" w:rsidRPr="00B1460F" w:rsidRDefault="00D07AB2" w:rsidP="00B1460F">
      <w:pPr>
        <w:spacing w:before="120" w:after="120" w:line="360" w:lineRule="auto"/>
        <w:ind w:left="709" w:right="709"/>
        <w:jc w:val="both"/>
        <w:rPr>
          <w:rFonts w:ascii="Palatino Linotype" w:hAnsi="Palatino Linotype" w:cs="Arial"/>
          <w:b/>
          <w:i/>
          <w:lang w:eastAsia="es-MX"/>
        </w:rPr>
      </w:pPr>
      <w:r w:rsidRPr="00B1460F">
        <w:rPr>
          <w:rFonts w:ascii="Palatino Linotype" w:hAnsi="Palatino Linotype" w:cs="Arial"/>
          <w:b/>
          <w:i/>
          <w:lang w:eastAsia="es-MX"/>
        </w:rPr>
        <w:t>Criterios para las obligaciones de transparencia comunes</w:t>
      </w:r>
    </w:p>
    <w:p w:rsidR="00D07AB2" w:rsidRPr="00B1460F" w:rsidRDefault="00D07AB2" w:rsidP="00B1460F">
      <w:pPr>
        <w:spacing w:before="120" w:after="120" w:line="360" w:lineRule="auto"/>
        <w:ind w:left="709" w:right="709"/>
        <w:jc w:val="both"/>
        <w:rPr>
          <w:rFonts w:ascii="Palatino Linotype" w:hAnsi="Palatino Linotype" w:cs="Arial"/>
          <w:i/>
          <w:lang w:eastAsia="es-MX"/>
        </w:rPr>
      </w:pPr>
      <w:r w:rsidRPr="00B1460F">
        <w:rPr>
          <w:rFonts w:ascii="Palatino Linotype" w:hAnsi="Palatino Linotype" w:cs="Arial"/>
          <w:b/>
          <w:i/>
          <w:u w:val="single"/>
          <w:lang w:eastAsia="es-MX"/>
        </w:rPr>
        <w:t>El</w:t>
      </w:r>
      <w:r w:rsidRPr="00B1460F">
        <w:rPr>
          <w:rFonts w:ascii="Palatino Linotype" w:hAnsi="Palatino Linotype"/>
          <w:b/>
          <w:i/>
          <w:u w:val="single"/>
          <w:lang w:eastAsia="es-MX"/>
        </w:rPr>
        <w:t xml:space="preserve"> </w:t>
      </w:r>
      <w:r w:rsidRPr="00B1460F">
        <w:rPr>
          <w:rFonts w:ascii="Palatino Linotype" w:hAnsi="Palatino Linotype" w:cs="Arial"/>
          <w:b/>
          <w:i/>
          <w:u w:val="single"/>
          <w:lang w:eastAsia="es-MX"/>
        </w:rPr>
        <w:t>catálogo</w:t>
      </w:r>
      <w:r w:rsidRPr="00B1460F">
        <w:rPr>
          <w:rFonts w:ascii="Palatino Linotype" w:hAnsi="Palatino Linotype"/>
          <w:b/>
          <w:i/>
          <w:u w:val="single"/>
          <w:lang w:eastAsia="es-MX"/>
        </w:rPr>
        <w:t xml:space="preserve"> </w:t>
      </w:r>
      <w:r w:rsidRPr="00B1460F">
        <w:rPr>
          <w:rFonts w:ascii="Palatino Linotype" w:hAnsi="Palatino Linotype" w:cs="Arial"/>
          <w:b/>
          <w:i/>
          <w:u w:val="single"/>
          <w:lang w:eastAsia="es-MX"/>
        </w:rPr>
        <w:t>de</w:t>
      </w:r>
      <w:r w:rsidRPr="00B1460F">
        <w:rPr>
          <w:rFonts w:ascii="Palatino Linotype" w:hAnsi="Palatino Linotype"/>
          <w:b/>
          <w:i/>
          <w:u w:val="single"/>
          <w:lang w:eastAsia="es-MX"/>
        </w:rPr>
        <w:t xml:space="preserve"> </w:t>
      </w:r>
      <w:r w:rsidRPr="00B1460F">
        <w:rPr>
          <w:rFonts w:ascii="Palatino Linotype" w:hAnsi="Palatino Linotype" w:cs="Arial"/>
          <w:b/>
          <w:i/>
          <w:u w:val="single"/>
          <w:lang w:eastAsia="es-MX"/>
        </w:rPr>
        <w:t>la</w:t>
      </w:r>
      <w:r w:rsidRPr="00B1460F">
        <w:rPr>
          <w:rFonts w:ascii="Palatino Linotype" w:hAnsi="Palatino Linotype"/>
          <w:b/>
          <w:i/>
          <w:u w:val="single"/>
          <w:lang w:eastAsia="es-MX"/>
        </w:rPr>
        <w:t xml:space="preserve"> </w:t>
      </w:r>
      <w:r w:rsidRPr="00B1460F">
        <w:rPr>
          <w:rFonts w:ascii="Palatino Linotype" w:hAnsi="Palatino Linotype" w:cs="Arial"/>
          <w:b/>
          <w:i/>
          <w:u w:val="single"/>
          <w:lang w:eastAsia="es-MX"/>
        </w:rPr>
        <w:t>información</w:t>
      </w:r>
      <w:r w:rsidRPr="00B1460F">
        <w:rPr>
          <w:rFonts w:ascii="Palatino Linotype" w:hAnsi="Palatino Linotype"/>
          <w:b/>
          <w:i/>
          <w:u w:val="single"/>
          <w:lang w:eastAsia="es-MX"/>
        </w:rPr>
        <w:t xml:space="preserve"> </w:t>
      </w:r>
      <w:r w:rsidRPr="00B1460F">
        <w:rPr>
          <w:rFonts w:ascii="Palatino Linotype" w:hAnsi="Palatino Linotype" w:cs="Arial"/>
          <w:b/>
          <w:i/>
          <w:u w:val="single"/>
          <w:lang w:eastAsia="es-MX"/>
        </w:rPr>
        <w:t>que</w:t>
      </w:r>
      <w:r w:rsidRPr="00B1460F">
        <w:rPr>
          <w:rFonts w:ascii="Palatino Linotype" w:hAnsi="Palatino Linotype"/>
          <w:b/>
          <w:i/>
          <w:u w:val="single"/>
          <w:lang w:eastAsia="es-MX"/>
        </w:rPr>
        <w:t xml:space="preserve"> </w:t>
      </w:r>
      <w:r w:rsidRPr="00B1460F">
        <w:rPr>
          <w:rFonts w:ascii="Palatino Linotype" w:hAnsi="Palatino Linotype" w:cs="Arial"/>
          <w:b/>
          <w:i/>
          <w:u w:val="single"/>
          <w:lang w:eastAsia="es-MX"/>
        </w:rPr>
        <w:t>todos</w:t>
      </w:r>
      <w:r w:rsidRPr="00B1460F">
        <w:rPr>
          <w:rFonts w:ascii="Palatino Linotype" w:hAnsi="Palatino Linotype"/>
          <w:b/>
          <w:i/>
          <w:u w:val="single"/>
          <w:lang w:eastAsia="es-MX"/>
        </w:rPr>
        <w:t xml:space="preserve"> </w:t>
      </w:r>
      <w:r w:rsidRPr="00B1460F">
        <w:rPr>
          <w:rFonts w:ascii="Palatino Linotype" w:hAnsi="Palatino Linotype" w:cs="Arial"/>
          <w:b/>
          <w:i/>
          <w:u w:val="single"/>
          <w:lang w:eastAsia="es-MX"/>
        </w:rPr>
        <w:t>los</w:t>
      </w:r>
      <w:r w:rsidRPr="00B1460F">
        <w:rPr>
          <w:rFonts w:ascii="Palatino Linotype" w:hAnsi="Palatino Linotype"/>
          <w:b/>
          <w:i/>
          <w:u w:val="single"/>
          <w:lang w:eastAsia="es-MX"/>
        </w:rPr>
        <w:t xml:space="preserve"> </w:t>
      </w:r>
      <w:r w:rsidRPr="00B1460F">
        <w:rPr>
          <w:rFonts w:ascii="Palatino Linotype" w:hAnsi="Palatino Linotype" w:cs="Arial"/>
          <w:b/>
          <w:i/>
          <w:u w:val="single"/>
          <w:lang w:eastAsia="es-MX"/>
        </w:rPr>
        <w:t>sujetos</w:t>
      </w:r>
      <w:r w:rsidRPr="00B1460F">
        <w:rPr>
          <w:rFonts w:ascii="Palatino Linotype" w:hAnsi="Palatino Linotype"/>
          <w:b/>
          <w:i/>
          <w:u w:val="single"/>
          <w:lang w:eastAsia="es-MX"/>
        </w:rPr>
        <w:t xml:space="preserve"> </w:t>
      </w:r>
      <w:r w:rsidRPr="00B1460F">
        <w:rPr>
          <w:rFonts w:ascii="Palatino Linotype" w:hAnsi="Palatino Linotype" w:cs="Arial"/>
          <w:b/>
          <w:i/>
          <w:u w:val="single"/>
          <w:lang w:eastAsia="es-MX"/>
        </w:rPr>
        <w:t>obligados</w:t>
      </w:r>
      <w:r w:rsidRPr="00B1460F">
        <w:rPr>
          <w:rFonts w:ascii="Palatino Linotype" w:hAnsi="Palatino Linotype"/>
          <w:b/>
          <w:i/>
          <w:u w:val="single"/>
          <w:lang w:eastAsia="es-MX"/>
        </w:rPr>
        <w:t xml:space="preserve"> </w:t>
      </w:r>
      <w:r w:rsidRPr="00B1460F">
        <w:rPr>
          <w:rFonts w:ascii="Palatino Linotype" w:hAnsi="Palatino Linotype" w:cs="Arial"/>
          <w:b/>
          <w:i/>
          <w:u w:val="single"/>
          <w:lang w:eastAsia="es-MX"/>
        </w:rPr>
        <w:t>deben</w:t>
      </w:r>
      <w:r w:rsidRPr="00B1460F">
        <w:rPr>
          <w:rFonts w:ascii="Palatino Linotype" w:hAnsi="Palatino Linotype"/>
          <w:b/>
          <w:i/>
          <w:u w:val="single"/>
          <w:lang w:eastAsia="es-MX"/>
        </w:rPr>
        <w:t xml:space="preserve"> </w:t>
      </w:r>
      <w:r w:rsidRPr="00B1460F">
        <w:rPr>
          <w:rFonts w:ascii="Palatino Linotype" w:hAnsi="Palatino Linotype" w:cs="Arial"/>
          <w:b/>
          <w:i/>
          <w:u w:val="single"/>
          <w:lang w:eastAsia="es-MX"/>
        </w:rPr>
        <w:t>poner</w:t>
      </w:r>
      <w:r w:rsidRPr="00B1460F">
        <w:rPr>
          <w:rFonts w:ascii="Palatino Linotype" w:hAnsi="Palatino Linotype"/>
          <w:b/>
          <w:i/>
          <w:u w:val="single"/>
          <w:lang w:eastAsia="es-MX"/>
        </w:rPr>
        <w:t xml:space="preserve"> </w:t>
      </w:r>
      <w:r w:rsidRPr="00B1460F">
        <w:rPr>
          <w:rFonts w:ascii="Palatino Linotype" w:hAnsi="Palatino Linotype" w:cs="Arial"/>
          <w:b/>
          <w:i/>
          <w:u w:val="single"/>
          <w:lang w:eastAsia="es-MX"/>
        </w:rPr>
        <w:t>a</w:t>
      </w:r>
      <w:r w:rsidRPr="00B1460F">
        <w:rPr>
          <w:rFonts w:ascii="Palatino Linotype" w:hAnsi="Palatino Linotype"/>
          <w:b/>
          <w:i/>
          <w:u w:val="single"/>
          <w:lang w:eastAsia="es-MX"/>
        </w:rPr>
        <w:t xml:space="preserve"> </w:t>
      </w:r>
      <w:r w:rsidRPr="00B1460F">
        <w:rPr>
          <w:rFonts w:ascii="Palatino Linotype" w:hAnsi="Palatino Linotype" w:cs="Arial"/>
          <w:b/>
          <w:i/>
          <w:u w:val="single"/>
          <w:lang w:eastAsia="es-MX"/>
        </w:rPr>
        <w:t>disposición</w:t>
      </w:r>
      <w:r w:rsidRPr="00B1460F">
        <w:rPr>
          <w:rFonts w:ascii="Palatino Linotype" w:hAnsi="Palatino Linotype"/>
          <w:b/>
          <w:i/>
          <w:u w:val="single"/>
          <w:lang w:eastAsia="es-MX"/>
        </w:rPr>
        <w:t xml:space="preserve"> </w:t>
      </w:r>
      <w:r w:rsidRPr="00B1460F">
        <w:rPr>
          <w:rFonts w:ascii="Palatino Linotype" w:hAnsi="Palatino Linotype" w:cs="Arial"/>
          <w:b/>
          <w:i/>
          <w:u w:val="single"/>
          <w:lang w:eastAsia="es-MX"/>
        </w:rPr>
        <w:t>de</w:t>
      </w:r>
      <w:r w:rsidRPr="00B1460F">
        <w:rPr>
          <w:rFonts w:ascii="Palatino Linotype" w:hAnsi="Palatino Linotype"/>
          <w:b/>
          <w:i/>
          <w:u w:val="single"/>
          <w:lang w:eastAsia="es-MX"/>
        </w:rPr>
        <w:t xml:space="preserve"> </w:t>
      </w:r>
      <w:r w:rsidRPr="00B1460F">
        <w:rPr>
          <w:rFonts w:ascii="Palatino Linotype" w:hAnsi="Palatino Linotype" w:cs="Arial"/>
          <w:b/>
          <w:i/>
          <w:u w:val="single"/>
          <w:lang w:eastAsia="es-MX"/>
        </w:rPr>
        <w:t>las</w:t>
      </w:r>
      <w:r w:rsidRPr="00B1460F">
        <w:rPr>
          <w:rFonts w:ascii="Palatino Linotype" w:hAnsi="Palatino Linotype"/>
          <w:b/>
          <w:i/>
          <w:u w:val="single"/>
          <w:lang w:eastAsia="es-MX"/>
        </w:rPr>
        <w:t xml:space="preserve"> </w:t>
      </w:r>
      <w:r w:rsidRPr="00B1460F">
        <w:rPr>
          <w:rFonts w:ascii="Palatino Linotype" w:hAnsi="Palatino Linotype" w:cs="Arial"/>
          <w:b/>
          <w:i/>
          <w:u w:val="single"/>
          <w:lang w:eastAsia="es-MX"/>
        </w:rPr>
        <w:t>personas</w:t>
      </w:r>
      <w:r w:rsidRPr="00B1460F">
        <w:rPr>
          <w:rFonts w:ascii="Palatino Linotype" w:hAnsi="Palatino Linotype"/>
          <w:b/>
          <w:i/>
          <w:u w:val="single"/>
          <w:lang w:eastAsia="es-MX"/>
        </w:rPr>
        <w:t xml:space="preserve"> </w:t>
      </w:r>
      <w:r w:rsidRPr="00B1460F">
        <w:rPr>
          <w:rFonts w:ascii="Palatino Linotype" w:hAnsi="Palatino Linotype" w:cs="Arial"/>
          <w:b/>
          <w:i/>
          <w:u w:val="single"/>
          <w:lang w:eastAsia="es-MX"/>
        </w:rPr>
        <w:t>en</w:t>
      </w:r>
      <w:r w:rsidRPr="00B1460F">
        <w:rPr>
          <w:rFonts w:ascii="Palatino Linotype" w:hAnsi="Palatino Linotype"/>
          <w:b/>
          <w:i/>
          <w:u w:val="single"/>
          <w:lang w:eastAsia="es-MX"/>
        </w:rPr>
        <w:t xml:space="preserve"> </w:t>
      </w:r>
      <w:r w:rsidRPr="00B1460F">
        <w:rPr>
          <w:rFonts w:ascii="Palatino Linotype" w:hAnsi="Palatino Linotype" w:cs="Arial"/>
          <w:b/>
          <w:i/>
          <w:u w:val="single"/>
          <w:lang w:eastAsia="es-MX"/>
        </w:rPr>
        <w:t>sus</w:t>
      </w:r>
      <w:r w:rsidRPr="00B1460F">
        <w:rPr>
          <w:rFonts w:ascii="Palatino Linotype" w:hAnsi="Palatino Linotype"/>
          <w:b/>
          <w:i/>
          <w:u w:val="single"/>
          <w:lang w:eastAsia="es-MX"/>
        </w:rPr>
        <w:t xml:space="preserve"> </w:t>
      </w:r>
      <w:r w:rsidRPr="00B1460F">
        <w:rPr>
          <w:rFonts w:ascii="Palatino Linotype" w:hAnsi="Palatino Linotype" w:cs="Arial"/>
          <w:b/>
          <w:i/>
          <w:u w:val="single"/>
          <w:lang w:eastAsia="es-MX"/>
        </w:rPr>
        <w:t>portales de Internet y en la Plataforma Nacional está detallado en el Título Quinto, Capítulo II de la Ley General, en el artículo 70, fracciones I a la XLVIII</w:t>
      </w:r>
      <w:r w:rsidRPr="00B1460F">
        <w:rPr>
          <w:rFonts w:ascii="Palatino Linotype" w:hAnsi="Palatino Linotype" w:cs="Arial"/>
          <w:i/>
          <w:lang w:eastAsia="es-MX"/>
        </w:rPr>
        <w:t>.</w:t>
      </w:r>
    </w:p>
    <w:p w:rsidR="00D07AB2" w:rsidRPr="00B1460F" w:rsidRDefault="00D07AB2" w:rsidP="00B1460F">
      <w:pPr>
        <w:spacing w:before="120" w:after="120" w:line="360" w:lineRule="auto"/>
        <w:ind w:left="709" w:right="709"/>
        <w:jc w:val="both"/>
        <w:rPr>
          <w:rFonts w:ascii="Palatino Linotype" w:hAnsi="Palatino Linotype" w:cs="Arial"/>
          <w:i/>
          <w:lang w:eastAsia="es-MX"/>
        </w:rPr>
      </w:pPr>
      <w:r w:rsidRPr="00B1460F">
        <w:rPr>
          <w:rFonts w:ascii="Palatino Linotype" w:hAnsi="Palatino Linotype" w:cs="Arial"/>
          <w:i/>
          <w:lang w:eastAsia="es-MX"/>
        </w:rPr>
        <w:t>En este apartado se detallan los criterios sustantivos y adjetivos que por cada rubro de información determinan los datos, características y forma de organización de la información que publicarán y actualizarán en sus portales de Internet y en la Plataforma Nacional, los sujetos obligados determinados en el artículo 23 de la Ley General.</w:t>
      </w:r>
    </w:p>
    <w:p w:rsidR="00D07AB2" w:rsidRPr="00B1460F" w:rsidRDefault="00D07AB2" w:rsidP="00B1460F">
      <w:pPr>
        <w:spacing w:before="240" w:after="120" w:line="360" w:lineRule="auto"/>
        <w:ind w:left="709" w:right="709"/>
        <w:jc w:val="both"/>
        <w:rPr>
          <w:rFonts w:ascii="Palatino Linotype" w:hAnsi="Palatino Linotype" w:cs="Arial"/>
          <w:i/>
          <w:lang w:eastAsia="es-MX"/>
        </w:rPr>
      </w:pPr>
      <w:r w:rsidRPr="00B1460F">
        <w:rPr>
          <w:rFonts w:ascii="Palatino Linotype" w:hAnsi="Palatino Linotype" w:cs="Arial"/>
          <w:b/>
          <w:i/>
          <w:u w:val="single"/>
          <w:lang w:eastAsia="es-MX"/>
        </w:rPr>
        <w:t>El artículo 70 dice a la letra</w:t>
      </w:r>
      <w:r w:rsidRPr="00B1460F">
        <w:rPr>
          <w:rFonts w:ascii="Palatino Linotype" w:hAnsi="Palatino Linotype" w:cs="Arial"/>
          <w:i/>
          <w:lang w:eastAsia="es-MX"/>
        </w:rPr>
        <w:t>:</w:t>
      </w:r>
    </w:p>
    <w:p w:rsidR="00990B59" w:rsidRPr="00B1460F" w:rsidRDefault="00990B59" w:rsidP="00B1460F">
      <w:pPr>
        <w:spacing w:before="240" w:after="120" w:line="360" w:lineRule="auto"/>
        <w:ind w:left="709" w:right="709"/>
        <w:jc w:val="both"/>
        <w:rPr>
          <w:rFonts w:ascii="Palatino Linotype" w:hAnsi="Palatino Linotype" w:cs="Arial"/>
          <w:i/>
          <w:lang w:eastAsia="es-MX"/>
        </w:rPr>
      </w:pPr>
    </w:p>
    <w:p w:rsidR="00D07AB2" w:rsidRPr="00B1460F" w:rsidRDefault="00D07AB2" w:rsidP="00B1460F">
      <w:pPr>
        <w:spacing w:before="120" w:after="120" w:line="360" w:lineRule="auto"/>
        <w:ind w:left="709" w:right="758"/>
        <w:jc w:val="both"/>
        <w:rPr>
          <w:rFonts w:ascii="Palatino Linotype" w:hAnsi="Palatino Linotype" w:cs="Arial"/>
          <w:i/>
          <w:lang w:eastAsia="es-MX"/>
        </w:rPr>
      </w:pPr>
      <w:r w:rsidRPr="00B1460F">
        <w:rPr>
          <w:rFonts w:ascii="Palatino Linotype" w:hAnsi="Palatino Linotype" w:cs="Arial"/>
          <w:b/>
          <w:i/>
          <w:lang w:eastAsia="es-MX"/>
        </w:rPr>
        <w:t xml:space="preserve">Artículo 70. </w:t>
      </w:r>
      <w:r w:rsidRPr="00B1460F">
        <w:rPr>
          <w:rFonts w:ascii="Palatino Linotype" w:hAnsi="Palatino Linotype" w:cs="Arial"/>
          <w:b/>
          <w:i/>
          <w:u w:val="single"/>
          <w:lang w:eastAsia="es-MX"/>
        </w:rPr>
        <w:t>En la Ley</w:t>
      </w:r>
      <w:r w:rsidRPr="00B1460F">
        <w:rPr>
          <w:rFonts w:ascii="Palatino Linotype" w:hAnsi="Palatino Linotype" w:cs="Arial"/>
          <w:b/>
          <w:i/>
          <w:lang w:eastAsia="es-MX"/>
        </w:rPr>
        <w:t xml:space="preserve"> </w:t>
      </w:r>
      <w:r w:rsidRPr="00B1460F">
        <w:rPr>
          <w:rFonts w:ascii="Palatino Linotype" w:hAnsi="Palatino Linotype" w:cs="Arial"/>
          <w:i/>
          <w:lang w:eastAsia="es-MX"/>
        </w:rPr>
        <w:t>Federal y</w:t>
      </w:r>
      <w:r w:rsidRPr="00B1460F">
        <w:rPr>
          <w:rFonts w:ascii="Palatino Linotype" w:hAnsi="Palatino Linotype" w:cs="Arial"/>
          <w:b/>
          <w:i/>
          <w:lang w:eastAsia="es-MX"/>
        </w:rPr>
        <w:t xml:space="preserve"> </w:t>
      </w:r>
      <w:r w:rsidRPr="00B1460F">
        <w:rPr>
          <w:rFonts w:ascii="Palatino Linotype" w:hAnsi="Palatino Linotype" w:cs="Arial"/>
          <w:b/>
          <w:i/>
          <w:u w:val="single"/>
          <w:lang w:eastAsia="es-MX"/>
        </w:rPr>
        <w:t>de las Entidades Federativas se contemplará que los sujetos obligados pongan a disposición del público</w:t>
      </w:r>
      <w:r w:rsidRPr="00B1460F">
        <w:rPr>
          <w:rFonts w:ascii="Palatino Linotype" w:hAnsi="Palatino Linotype" w:cs="Arial"/>
          <w:b/>
          <w:i/>
          <w:lang w:eastAsia="es-MX"/>
        </w:rPr>
        <w:t xml:space="preserve"> </w:t>
      </w:r>
      <w:r w:rsidRPr="00B1460F">
        <w:rPr>
          <w:rFonts w:ascii="Palatino Linotype" w:hAnsi="Palatino Linotype" w:cs="Arial"/>
          <w:i/>
          <w:lang w:eastAsia="es-MX"/>
        </w:rPr>
        <w:t xml:space="preserve">y mantengan actualizada, en los respectivos medios electrónicos, de acuerdo con sus facultades, atribuciones, funciones u objeto social, según corresponda, </w:t>
      </w:r>
      <w:r w:rsidRPr="00B1460F">
        <w:rPr>
          <w:rFonts w:ascii="Palatino Linotype" w:hAnsi="Palatino Linotype" w:cs="Arial"/>
          <w:b/>
          <w:i/>
          <w:u w:val="single"/>
          <w:lang w:eastAsia="es-MX"/>
        </w:rPr>
        <w:t>la información, por lo menos, de los temas, documentos y políticas que a continuación se señalan</w:t>
      </w:r>
      <w:r w:rsidRPr="00B1460F">
        <w:rPr>
          <w:rFonts w:ascii="Palatino Linotype" w:hAnsi="Palatino Linotype" w:cs="Arial"/>
          <w:i/>
          <w:lang w:eastAsia="es-MX"/>
        </w:rPr>
        <w:t>:</w:t>
      </w:r>
    </w:p>
    <w:p w:rsidR="00D07AB2" w:rsidRPr="00B1460F" w:rsidRDefault="00D07AB2" w:rsidP="00B1460F">
      <w:pPr>
        <w:spacing w:before="120" w:after="120" w:line="360" w:lineRule="auto"/>
        <w:ind w:left="709" w:right="709"/>
        <w:jc w:val="both"/>
        <w:rPr>
          <w:rFonts w:ascii="Palatino Linotype" w:hAnsi="Palatino Linotype" w:cs="Arial"/>
          <w:i/>
          <w:lang w:eastAsia="es-MX"/>
        </w:rPr>
      </w:pPr>
      <w:r w:rsidRPr="00B1460F">
        <w:rPr>
          <w:rFonts w:ascii="Palatino Linotype" w:hAnsi="Palatino Linotype" w:cs="Arial"/>
          <w:b/>
          <w:i/>
          <w:u w:val="single"/>
          <w:lang w:eastAsia="es-MX"/>
        </w:rPr>
        <w:t>En las siguientes páginas se hace mención de cada una de las fracciones con sus respectivos criterios</w:t>
      </w:r>
      <w:r w:rsidRPr="00B1460F">
        <w:rPr>
          <w:rFonts w:ascii="Palatino Linotype" w:hAnsi="Palatino Linotype" w:cs="Arial"/>
          <w:i/>
          <w:lang w:eastAsia="es-MX"/>
        </w:rPr>
        <w:t>.</w:t>
      </w:r>
    </w:p>
    <w:p w:rsidR="00D07AB2" w:rsidRPr="00B1460F" w:rsidRDefault="00D07AB2" w:rsidP="00B1460F">
      <w:pPr>
        <w:spacing w:before="120" w:after="120" w:line="360" w:lineRule="auto"/>
        <w:ind w:left="709" w:right="709"/>
        <w:jc w:val="both"/>
        <w:rPr>
          <w:rFonts w:ascii="Palatino Linotype" w:hAnsi="Palatino Linotype" w:cs="Arial"/>
          <w:i/>
          <w:lang w:eastAsia="es-MX"/>
        </w:rPr>
      </w:pPr>
      <w:r w:rsidRPr="00B1460F">
        <w:rPr>
          <w:rFonts w:ascii="Palatino Linotype" w:hAnsi="Palatino Linotype" w:cs="Arial"/>
          <w:i/>
          <w:lang w:eastAsia="es-MX"/>
        </w:rPr>
        <w:t>[…]</w:t>
      </w:r>
    </w:p>
    <w:p w:rsidR="00D07AB2" w:rsidRPr="00B1460F" w:rsidRDefault="00D07AB2" w:rsidP="00B1460F">
      <w:pPr>
        <w:spacing w:before="120" w:after="120" w:line="360" w:lineRule="auto"/>
        <w:ind w:left="1418" w:right="1183" w:hanging="711"/>
        <w:jc w:val="both"/>
        <w:rPr>
          <w:rFonts w:ascii="Palatino Linotype" w:hAnsi="Palatino Linotype" w:cs="Arial"/>
          <w:i/>
          <w:lang w:eastAsia="es-MX"/>
        </w:rPr>
      </w:pPr>
      <w:r w:rsidRPr="00B1460F">
        <w:rPr>
          <w:rFonts w:ascii="Palatino Linotype" w:hAnsi="Palatino Linotype" w:cs="Arial"/>
          <w:b/>
          <w:i/>
          <w:lang w:eastAsia="es-MX"/>
        </w:rPr>
        <w:t>XVII.</w:t>
      </w:r>
      <w:r w:rsidRPr="00B1460F">
        <w:rPr>
          <w:rFonts w:ascii="Palatino Linotype" w:hAnsi="Palatino Linotype" w:cs="Arial"/>
          <w:i/>
          <w:lang w:eastAsia="es-MX"/>
        </w:rPr>
        <w:tab/>
      </w:r>
      <w:r w:rsidRPr="00B1460F">
        <w:rPr>
          <w:rFonts w:ascii="Palatino Linotype" w:hAnsi="Palatino Linotype" w:cs="Arial"/>
          <w:b/>
          <w:i/>
          <w:u w:val="single"/>
          <w:lang w:eastAsia="es-MX"/>
        </w:rPr>
        <w:t>La información curricular</w:t>
      </w:r>
      <w:r w:rsidRPr="00B1460F">
        <w:rPr>
          <w:rFonts w:ascii="Palatino Linotype" w:hAnsi="Palatino Linotype" w:cs="Arial"/>
          <w:i/>
          <w:lang w:eastAsia="es-MX"/>
        </w:rPr>
        <w:t xml:space="preserve"> desde el nivel de jefe de departamento o equivalente hasta el titular del sujeto obligado, así como, en su caso, las sanciones administrativas de que haya sido objeto; </w:t>
      </w:r>
    </w:p>
    <w:p w:rsidR="00D07AB2" w:rsidRPr="00B1460F" w:rsidRDefault="00D07AB2" w:rsidP="00B1460F">
      <w:pPr>
        <w:spacing w:before="240" w:after="240" w:line="360" w:lineRule="auto"/>
        <w:ind w:left="709" w:right="709"/>
        <w:jc w:val="both"/>
        <w:rPr>
          <w:rFonts w:ascii="Palatino Linotype" w:hAnsi="Palatino Linotype" w:cs="Arial"/>
          <w:i/>
          <w:lang w:eastAsia="es-MX"/>
        </w:rPr>
      </w:pPr>
      <w:r w:rsidRPr="00B1460F">
        <w:rPr>
          <w:rFonts w:ascii="Palatino Linotype" w:hAnsi="Palatino Linotype" w:cs="Arial"/>
          <w:b/>
          <w:i/>
          <w:u w:val="single"/>
          <w:lang w:eastAsia="es-MX"/>
        </w:rPr>
        <w:t xml:space="preserve">De todos los(as) servidores(as) públicos(as) y/o personas que desempeñen un empleo, cargo o comisión y/o ejerzan actos de autoridad en el sujeto obligado --desde el puesto de jefe de departamento o equivalente y hasta el titular— se deberá </w:t>
      </w:r>
      <w:proofErr w:type="gramStart"/>
      <w:r w:rsidRPr="00B1460F">
        <w:rPr>
          <w:rFonts w:ascii="Palatino Linotype" w:hAnsi="Palatino Linotype" w:cs="Arial"/>
          <w:b/>
          <w:i/>
          <w:u w:val="single"/>
          <w:lang w:eastAsia="es-MX"/>
        </w:rPr>
        <w:t>publicar  la</w:t>
      </w:r>
      <w:proofErr w:type="gramEnd"/>
      <w:r w:rsidRPr="00B1460F">
        <w:rPr>
          <w:rFonts w:ascii="Palatino Linotype" w:hAnsi="Palatino Linotype" w:cs="Arial"/>
          <w:b/>
          <w:i/>
          <w:u w:val="single"/>
          <w:lang w:eastAsia="es-MX"/>
        </w:rPr>
        <w:t xml:space="preserve"> información curricular</w:t>
      </w:r>
      <w:r w:rsidRPr="00B1460F">
        <w:rPr>
          <w:rFonts w:ascii="Palatino Linotype" w:hAnsi="Palatino Linotype" w:cs="Arial"/>
          <w:i/>
          <w:lang w:eastAsia="es-MX"/>
        </w:rPr>
        <w:t>, es decir, los datos que permitan identificarlos y conocer su trayectoria en el ámbito laboral y escolar.</w:t>
      </w:r>
    </w:p>
    <w:p w:rsidR="00D07AB2" w:rsidRPr="00B1460F" w:rsidRDefault="00D07AB2" w:rsidP="00B1460F">
      <w:pPr>
        <w:spacing w:before="120" w:after="120" w:line="360" w:lineRule="auto"/>
        <w:ind w:left="709" w:right="709"/>
        <w:jc w:val="both"/>
        <w:rPr>
          <w:rFonts w:ascii="Palatino Linotype" w:hAnsi="Palatino Linotype" w:cs="Arial"/>
          <w:i/>
          <w:lang w:eastAsia="es-MX"/>
        </w:rPr>
      </w:pPr>
      <w:r w:rsidRPr="00B1460F">
        <w:rPr>
          <w:rFonts w:ascii="Palatino Linotype" w:hAnsi="Palatino Linotype" w:cs="Arial"/>
          <w:i/>
          <w:lang w:eastAsia="es-MX"/>
        </w:rPr>
        <w:t>Asimismo, por cada servidor(a) público(a) el sujeto obligado especificará si ha sido acreedor a sanciones administrativas aplicadas por la autoridad u organismo competente en el sujeto obligado, y la información relativa a dichas sanciones, o en su caso, la leyenda en la que se aclare que no ha recibido sanción administrativa alguna. Esta información deberá ser coherente y guardar correspondencia con la publicada en la fracción XVIII (listado de servidores(as) públicos(as) con sanciones definitivas). Además, los sujetos obligados incluirán un hipervínculo al sistema de registro de sanciones administrativas que les corresponda; por ejemplo, en el caso de los sujetos obligados de la administración Pública Federal incluirán un hipervínculo al Sistema del Registro de Servidores Públicos Sancionados de la Secretaría de la Función Pública en el cual las personas podrán realizar consultas públicas.</w:t>
      </w:r>
    </w:p>
    <w:p w:rsidR="00D07AB2" w:rsidRPr="00B1460F" w:rsidRDefault="00D07AB2" w:rsidP="00B1460F">
      <w:pPr>
        <w:spacing w:before="120" w:after="120" w:line="360" w:lineRule="auto"/>
        <w:ind w:left="709" w:right="709"/>
        <w:jc w:val="both"/>
        <w:rPr>
          <w:rFonts w:ascii="Palatino Linotype" w:hAnsi="Palatino Linotype" w:cs="Arial"/>
          <w:i/>
          <w:lang w:eastAsia="es-MX"/>
        </w:rPr>
      </w:pPr>
      <w:r w:rsidRPr="00B1460F">
        <w:rPr>
          <w:rFonts w:ascii="Palatino Linotype" w:hAnsi="Palatino Linotype" w:cs="Arial"/>
          <w:i/>
          <w:lang w:eastAsia="es-MX"/>
        </w:rPr>
        <w:t>La información publicada en cumplimiento de esta fracción deberá ser coherente y corresponder con la incluida en las fracciones II (estructura orgánica), VII (directorio de servidores(as) públicos(as)), VIII (remuneración), X (número total de plazas) y XIII (servidores(as) públicos(as) responsables de la atención y operación de la Unidad de Transparencia).</w:t>
      </w:r>
    </w:p>
    <w:p w:rsidR="00D07AB2" w:rsidRPr="00B1460F" w:rsidRDefault="00D07AB2" w:rsidP="00B1460F">
      <w:pPr>
        <w:spacing w:before="120" w:after="120" w:line="360" w:lineRule="auto"/>
        <w:ind w:left="709" w:right="709"/>
        <w:jc w:val="both"/>
        <w:rPr>
          <w:rFonts w:ascii="Palatino Linotype" w:hAnsi="Palatino Linotype" w:cs="Arial"/>
          <w:i/>
          <w:lang w:eastAsia="es-MX"/>
        </w:rPr>
      </w:pPr>
      <w:r w:rsidRPr="00B1460F">
        <w:rPr>
          <w:rFonts w:ascii="Palatino Linotype" w:hAnsi="Palatino Linotype" w:cs="Arial"/>
          <w:i/>
          <w:lang w:eastAsia="es-MX"/>
        </w:rPr>
        <w:t>[…]</w:t>
      </w:r>
    </w:p>
    <w:p w:rsidR="00990B59" w:rsidRPr="00B1460F" w:rsidRDefault="00990B59" w:rsidP="00B1460F">
      <w:pPr>
        <w:spacing w:before="120" w:after="120" w:line="360" w:lineRule="auto"/>
        <w:ind w:left="709" w:right="709"/>
        <w:jc w:val="both"/>
        <w:rPr>
          <w:rFonts w:ascii="Palatino Linotype" w:hAnsi="Palatino Linotype" w:cs="Arial"/>
          <w:i/>
          <w:lang w:eastAsia="es-MX"/>
        </w:rPr>
      </w:pPr>
    </w:p>
    <w:p w:rsidR="00D07AB2" w:rsidRPr="00B1460F" w:rsidRDefault="00D07AB2" w:rsidP="00B1460F">
      <w:pPr>
        <w:pStyle w:val="Prrafodelista"/>
        <w:spacing w:before="120" w:after="120" w:line="360" w:lineRule="auto"/>
        <w:ind w:left="709" w:right="851"/>
        <w:jc w:val="both"/>
        <w:rPr>
          <w:rFonts w:ascii="Palatino Linotype" w:hAnsi="Palatino Linotype"/>
          <w:b/>
          <w:i/>
        </w:rPr>
      </w:pPr>
      <w:r w:rsidRPr="00B1460F">
        <w:rPr>
          <w:rFonts w:ascii="Palatino Linotype" w:hAnsi="Palatino Linotype" w:cs="Arial"/>
          <w:b/>
          <w:bCs/>
          <w:i/>
        </w:rPr>
        <w:t xml:space="preserve">Criterios sustantivos </w:t>
      </w:r>
      <w:r w:rsidRPr="00B1460F">
        <w:rPr>
          <w:rFonts w:ascii="Palatino Linotype" w:hAnsi="Palatino Linotype"/>
          <w:b/>
          <w:i/>
        </w:rPr>
        <w:t>de contenido</w:t>
      </w:r>
    </w:p>
    <w:p w:rsidR="00D07AB2" w:rsidRPr="00B1460F" w:rsidRDefault="00D07AB2" w:rsidP="00B1460F">
      <w:pPr>
        <w:autoSpaceDE w:val="0"/>
        <w:autoSpaceDN w:val="0"/>
        <w:adjustRightInd w:val="0"/>
        <w:spacing w:before="120" w:after="120" w:line="360" w:lineRule="auto"/>
        <w:ind w:left="1276" w:right="902"/>
        <w:jc w:val="both"/>
        <w:rPr>
          <w:rFonts w:ascii="Palatino Linotype" w:hAnsi="Palatino Linotype" w:cs="Arial"/>
          <w:bCs/>
          <w:i/>
        </w:rPr>
      </w:pPr>
      <w:r w:rsidRPr="00B1460F">
        <w:rPr>
          <w:rFonts w:ascii="Palatino Linotype" w:hAnsi="Palatino Linotype" w:cs="Arial"/>
          <w:bCs/>
          <w:i/>
        </w:rPr>
        <w:t>[…]</w:t>
      </w:r>
    </w:p>
    <w:p w:rsidR="00D07AB2" w:rsidRPr="00B1460F" w:rsidRDefault="00D07AB2" w:rsidP="00B1460F">
      <w:pPr>
        <w:autoSpaceDE w:val="0"/>
        <w:autoSpaceDN w:val="0"/>
        <w:adjustRightInd w:val="0"/>
        <w:spacing w:before="120" w:after="120" w:line="360" w:lineRule="auto"/>
        <w:ind w:left="2410" w:right="902" w:hanging="1134"/>
        <w:jc w:val="both"/>
        <w:rPr>
          <w:rFonts w:ascii="Palatino Linotype" w:hAnsi="Palatino Linotype" w:cs="Arial"/>
          <w:bCs/>
          <w:i/>
        </w:rPr>
      </w:pPr>
      <w:r w:rsidRPr="00B1460F">
        <w:rPr>
          <w:rFonts w:ascii="Palatino Linotype" w:hAnsi="Palatino Linotype" w:cs="Arial"/>
          <w:b/>
          <w:bCs/>
          <w:i/>
        </w:rPr>
        <w:t>Criterio 2</w:t>
      </w:r>
      <w:r w:rsidRPr="00B1460F">
        <w:rPr>
          <w:rFonts w:ascii="Palatino Linotype" w:hAnsi="Palatino Linotype" w:cs="Arial"/>
          <w:bCs/>
          <w:i/>
        </w:rPr>
        <w:tab/>
      </w:r>
      <w:r w:rsidRPr="00B1460F">
        <w:rPr>
          <w:rFonts w:ascii="Palatino Linotype" w:hAnsi="Palatino Linotype" w:cs="Arial"/>
          <w:b/>
          <w:bCs/>
          <w:i/>
          <w:u w:val="single"/>
        </w:rPr>
        <w:t>Denominación del cargo, empleo, comisión o nombramiento otorgado</w:t>
      </w:r>
    </w:p>
    <w:p w:rsidR="00D07AB2" w:rsidRPr="00B1460F" w:rsidRDefault="00D07AB2" w:rsidP="00B1460F">
      <w:pPr>
        <w:autoSpaceDE w:val="0"/>
        <w:autoSpaceDN w:val="0"/>
        <w:adjustRightInd w:val="0"/>
        <w:spacing w:before="120" w:after="120" w:line="360" w:lineRule="auto"/>
        <w:ind w:left="2410" w:right="902" w:hanging="1134"/>
        <w:jc w:val="both"/>
        <w:rPr>
          <w:rFonts w:ascii="Palatino Linotype" w:hAnsi="Palatino Linotype" w:cs="Arial"/>
          <w:bCs/>
          <w:i/>
        </w:rPr>
      </w:pPr>
      <w:r w:rsidRPr="00B1460F">
        <w:rPr>
          <w:rFonts w:ascii="Palatino Linotype" w:hAnsi="Palatino Linotype" w:cs="Arial"/>
          <w:b/>
          <w:bCs/>
          <w:i/>
        </w:rPr>
        <w:t>Criterio 3</w:t>
      </w:r>
      <w:r w:rsidRPr="00B1460F">
        <w:rPr>
          <w:rFonts w:ascii="Palatino Linotype" w:hAnsi="Palatino Linotype" w:cs="Arial"/>
          <w:bCs/>
          <w:i/>
        </w:rPr>
        <w:t xml:space="preserve"> </w:t>
      </w:r>
      <w:r w:rsidRPr="00B1460F">
        <w:rPr>
          <w:rFonts w:ascii="Palatino Linotype" w:hAnsi="Palatino Linotype" w:cs="Arial"/>
          <w:bCs/>
          <w:i/>
        </w:rPr>
        <w:tab/>
      </w:r>
      <w:r w:rsidRPr="00B1460F">
        <w:rPr>
          <w:rFonts w:ascii="Palatino Linotype" w:hAnsi="Palatino Linotype" w:cs="Arial"/>
          <w:b/>
          <w:bCs/>
          <w:i/>
          <w:u w:val="single"/>
        </w:rPr>
        <w:t xml:space="preserve">Nombre(s), primer apellido y segundo apellido del (la) persona y/o servidor(a) público(a) </w:t>
      </w:r>
    </w:p>
    <w:p w:rsidR="00D07AB2" w:rsidRPr="00B1460F" w:rsidRDefault="00D07AB2" w:rsidP="00B1460F">
      <w:pPr>
        <w:autoSpaceDE w:val="0"/>
        <w:autoSpaceDN w:val="0"/>
        <w:adjustRightInd w:val="0"/>
        <w:spacing w:before="100" w:after="100" w:line="360" w:lineRule="auto"/>
        <w:ind w:left="1276" w:right="902"/>
        <w:jc w:val="both"/>
        <w:rPr>
          <w:rFonts w:ascii="Palatino Linotype" w:hAnsi="Palatino Linotype" w:cs="Arial"/>
          <w:bCs/>
          <w:i/>
        </w:rPr>
      </w:pPr>
      <w:r w:rsidRPr="00B1460F">
        <w:rPr>
          <w:rFonts w:ascii="Palatino Linotype" w:hAnsi="Palatino Linotype" w:cs="Arial"/>
          <w:bCs/>
          <w:i/>
        </w:rPr>
        <w:t>[…]</w:t>
      </w:r>
    </w:p>
    <w:p w:rsidR="00D07AB2" w:rsidRPr="00B1460F" w:rsidRDefault="00D07AB2" w:rsidP="00B1460F">
      <w:pPr>
        <w:autoSpaceDE w:val="0"/>
        <w:autoSpaceDN w:val="0"/>
        <w:adjustRightInd w:val="0"/>
        <w:spacing w:before="100" w:after="100" w:line="360" w:lineRule="auto"/>
        <w:ind w:left="1276" w:right="902"/>
        <w:jc w:val="both"/>
        <w:rPr>
          <w:rFonts w:ascii="Palatino Linotype" w:hAnsi="Palatino Linotype" w:cs="Arial"/>
          <w:bCs/>
          <w:i/>
        </w:rPr>
      </w:pPr>
      <w:r w:rsidRPr="00B1460F">
        <w:rPr>
          <w:rFonts w:ascii="Palatino Linotype" w:hAnsi="Palatino Linotype" w:cs="Arial"/>
          <w:b/>
          <w:bCs/>
          <w:i/>
          <w:u w:val="single"/>
        </w:rPr>
        <w:t>Información curricular del (la) servidor(a) público(a)) y/o persona que desempeñe un empleo, cargo o comisión en el sujeto obligado el cual deberá especificar lo siguiente</w:t>
      </w:r>
      <w:r w:rsidRPr="00B1460F">
        <w:rPr>
          <w:rFonts w:ascii="Palatino Linotype" w:hAnsi="Palatino Linotype" w:cs="Arial"/>
          <w:bCs/>
          <w:i/>
        </w:rPr>
        <w:t>:</w:t>
      </w:r>
    </w:p>
    <w:p w:rsidR="00D07AB2" w:rsidRPr="00B1460F" w:rsidRDefault="00D07AB2" w:rsidP="00B1460F">
      <w:pPr>
        <w:autoSpaceDE w:val="0"/>
        <w:autoSpaceDN w:val="0"/>
        <w:adjustRightInd w:val="0"/>
        <w:spacing w:before="100" w:after="100" w:line="360" w:lineRule="auto"/>
        <w:ind w:left="2410" w:right="902" w:hanging="1134"/>
        <w:jc w:val="both"/>
        <w:rPr>
          <w:rFonts w:ascii="Palatino Linotype" w:hAnsi="Palatino Linotype" w:cs="Arial"/>
          <w:bCs/>
          <w:i/>
        </w:rPr>
      </w:pPr>
      <w:r w:rsidRPr="00B1460F">
        <w:rPr>
          <w:rFonts w:ascii="Palatino Linotype" w:hAnsi="Palatino Linotype" w:cs="Arial"/>
          <w:b/>
          <w:bCs/>
          <w:i/>
        </w:rPr>
        <w:t>Criterio 5</w:t>
      </w:r>
      <w:r w:rsidRPr="00B1460F">
        <w:rPr>
          <w:rFonts w:ascii="Palatino Linotype" w:hAnsi="Palatino Linotype" w:cs="Arial"/>
          <w:b/>
          <w:bCs/>
          <w:i/>
        </w:rPr>
        <w:tab/>
        <w:t>Escolaridad:</w:t>
      </w:r>
      <w:r w:rsidRPr="00B1460F">
        <w:rPr>
          <w:rFonts w:ascii="Palatino Linotype" w:hAnsi="Palatino Linotype" w:cs="Arial"/>
          <w:bCs/>
          <w:i/>
        </w:rPr>
        <w:t xml:space="preserve"> </w:t>
      </w:r>
      <w:r w:rsidRPr="00B1460F">
        <w:rPr>
          <w:rFonts w:ascii="Palatino Linotype" w:hAnsi="Palatino Linotype" w:cs="Arial"/>
          <w:b/>
          <w:bCs/>
          <w:i/>
          <w:u w:val="single"/>
        </w:rPr>
        <w:t>Nivel máximo de estudios</w:t>
      </w:r>
      <w:r w:rsidRPr="00B1460F">
        <w:rPr>
          <w:rFonts w:ascii="Palatino Linotype" w:hAnsi="Palatino Linotype" w:cs="Arial"/>
          <w:bCs/>
          <w:i/>
        </w:rPr>
        <w:t xml:space="preserve"> (ninguno, primaria, secundaria, bachillerato, técnica, licenciatura, maestría, doctorado, posdoctorado)</w:t>
      </w:r>
    </w:p>
    <w:p w:rsidR="00D07AB2" w:rsidRPr="00B1460F" w:rsidRDefault="00D07AB2" w:rsidP="00B1460F">
      <w:pPr>
        <w:autoSpaceDE w:val="0"/>
        <w:autoSpaceDN w:val="0"/>
        <w:adjustRightInd w:val="0"/>
        <w:spacing w:before="100" w:after="100" w:line="360" w:lineRule="auto"/>
        <w:ind w:left="2410" w:right="902" w:hanging="1134"/>
        <w:jc w:val="both"/>
        <w:rPr>
          <w:rFonts w:ascii="Palatino Linotype" w:hAnsi="Palatino Linotype" w:cs="Arial"/>
          <w:bCs/>
          <w:i/>
        </w:rPr>
      </w:pPr>
      <w:r w:rsidRPr="00B1460F">
        <w:rPr>
          <w:rFonts w:ascii="Palatino Linotype" w:hAnsi="Palatino Linotype" w:cs="Arial"/>
          <w:bCs/>
          <w:i/>
        </w:rPr>
        <w:t>Criterio 6</w:t>
      </w:r>
      <w:r w:rsidRPr="00B1460F">
        <w:rPr>
          <w:rFonts w:ascii="Palatino Linotype" w:hAnsi="Palatino Linotype" w:cs="Arial"/>
          <w:bCs/>
          <w:i/>
        </w:rPr>
        <w:tab/>
        <w:t xml:space="preserve">Área de estudio, en su caso </w:t>
      </w:r>
    </w:p>
    <w:p w:rsidR="00D07AB2" w:rsidRPr="00B1460F" w:rsidRDefault="00D07AB2" w:rsidP="00B1460F">
      <w:pPr>
        <w:autoSpaceDE w:val="0"/>
        <w:autoSpaceDN w:val="0"/>
        <w:adjustRightInd w:val="0"/>
        <w:spacing w:before="100" w:after="100" w:line="360" w:lineRule="auto"/>
        <w:ind w:left="2410" w:right="902" w:hanging="1134"/>
        <w:jc w:val="both"/>
        <w:rPr>
          <w:rFonts w:ascii="Palatino Linotype" w:hAnsi="Palatino Linotype" w:cs="Arial"/>
          <w:bCs/>
          <w:i/>
        </w:rPr>
      </w:pPr>
      <w:r w:rsidRPr="00B1460F">
        <w:rPr>
          <w:rFonts w:ascii="Palatino Linotype" w:hAnsi="Palatino Linotype" w:cs="Arial"/>
          <w:bCs/>
          <w:i/>
        </w:rPr>
        <w:t>Criterio 7</w:t>
      </w:r>
      <w:r w:rsidRPr="00B1460F">
        <w:rPr>
          <w:rFonts w:ascii="Palatino Linotype" w:hAnsi="Palatino Linotype" w:cs="Arial"/>
          <w:bCs/>
          <w:i/>
        </w:rPr>
        <w:tab/>
        <w:t>Carrera genérica, en su caso</w:t>
      </w:r>
    </w:p>
    <w:p w:rsidR="00D07AB2" w:rsidRPr="00B1460F" w:rsidRDefault="00D07AB2" w:rsidP="00B1460F">
      <w:pPr>
        <w:autoSpaceDE w:val="0"/>
        <w:autoSpaceDN w:val="0"/>
        <w:adjustRightInd w:val="0"/>
        <w:spacing w:before="100" w:after="100" w:line="360" w:lineRule="auto"/>
        <w:ind w:left="2410" w:right="902" w:hanging="1134"/>
        <w:jc w:val="both"/>
        <w:rPr>
          <w:rFonts w:ascii="Palatino Linotype" w:hAnsi="Palatino Linotype" w:cs="Arial"/>
          <w:bCs/>
          <w:i/>
        </w:rPr>
      </w:pPr>
      <w:r w:rsidRPr="00B1460F">
        <w:rPr>
          <w:rFonts w:ascii="Palatino Linotype" w:hAnsi="Palatino Linotype" w:cs="Arial"/>
          <w:b/>
          <w:bCs/>
          <w:i/>
        </w:rPr>
        <w:t>Criterio 8</w:t>
      </w:r>
      <w:r w:rsidRPr="00B1460F">
        <w:rPr>
          <w:rFonts w:ascii="Palatino Linotype" w:hAnsi="Palatino Linotype" w:cs="Arial"/>
          <w:b/>
          <w:bCs/>
          <w:i/>
        </w:rPr>
        <w:tab/>
      </w:r>
      <w:r w:rsidRPr="00B1460F">
        <w:rPr>
          <w:rFonts w:ascii="Palatino Linotype" w:hAnsi="Palatino Linotype" w:cs="Arial"/>
          <w:b/>
          <w:bCs/>
          <w:i/>
          <w:u w:val="single"/>
        </w:rPr>
        <w:t>Experiencia laboral</w:t>
      </w:r>
      <w:r w:rsidRPr="00B1460F">
        <w:rPr>
          <w:rFonts w:ascii="Palatino Linotype" w:hAnsi="Palatino Linotype" w:cs="Arial"/>
          <w:bCs/>
          <w:i/>
        </w:rPr>
        <w:t>, especificar por lo menos los tres últimos empleos en donde se indique:</w:t>
      </w:r>
    </w:p>
    <w:p w:rsidR="00D07AB2" w:rsidRPr="00B1460F" w:rsidRDefault="00D07AB2" w:rsidP="00B1460F">
      <w:pPr>
        <w:autoSpaceDE w:val="0"/>
        <w:autoSpaceDN w:val="0"/>
        <w:adjustRightInd w:val="0"/>
        <w:spacing w:before="100" w:after="100" w:line="360" w:lineRule="auto"/>
        <w:ind w:left="2410" w:right="902" w:hanging="1134"/>
        <w:jc w:val="both"/>
        <w:rPr>
          <w:rFonts w:ascii="Palatino Linotype" w:hAnsi="Palatino Linotype" w:cs="Arial"/>
          <w:b/>
          <w:bCs/>
          <w:i/>
        </w:rPr>
      </w:pPr>
      <w:r w:rsidRPr="00B1460F">
        <w:rPr>
          <w:rFonts w:ascii="Palatino Linotype" w:hAnsi="Palatino Linotype" w:cs="Arial"/>
          <w:b/>
          <w:bCs/>
          <w:i/>
        </w:rPr>
        <w:t>Criterio 9</w:t>
      </w:r>
      <w:r w:rsidRPr="00B1460F">
        <w:rPr>
          <w:rFonts w:ascii="Palatino Linotype" w:hAnsi="Palatino Linotype" w:cs="Arial"/>
          <w:b/>
          <w:bCs/>
          <w:i/>
        </w:rPr>
        <w:tab/>
      </w:r>
      <w:r w:rsidRPr="00B1460F">
        <w:rPr>
          <w:rFonts w:ascii="Palatino Linotype" w:hAnsi="Palatino Linotype" w:cs="Arial"/>
          <w:b/>
          <w:bCs/>
          <w:i/>
          <w:u w:val="single"/>
        </w:rPr>
        <w:t>Periodo (día/mes/año inicio, día/mes/año conclusión)</w:t>
      </w:r>
      <w:r w:rsidRPr="00B1460F">
        <w:rPr>
          <w:rFonts w:ascii="Palatino Linotype" w:hAnsi="Palatino Linotype" w:cs="Arial"/>
          <w:b/>
          <w:bCs/>
          <w:i/>
        </w:rPr>
        <w:t xml:space="preserve"> </w:t>
      </w:r>
    </w:p>
    <w:p w:rsidR="00D07AB2" w:rsidRPr="00B1460F" w:rsidRDefault="00D07AB2" w:rsidP="00B1460F">
      <w:pPr>
        <w:autoSpaceDE w:val="0"/>
        <w:autoSpaceDN w:val="0"/>
        <w:adjustRightInd w:val="0"/>
        <w:spacing w:before="100" w:after="100" w:line="360" w:lineRule="auto"/>
        <w:ind w:left="2410" w:right="902" w:hanging="1134"/>
        <w:jc w:val="both"/>
        <w:rPr>
          <w:rFonts w:ascii="Palatino Linotype" w:hAnsi="Palatino Linotype" w:cs="Arial"/>
          <w:b/>
          <w:bCs/>
          <w:i/>
        </w:rPr>
      </w:pPr>
      <w:r w:rsidRPr="00B1460F">
        <w:rPr>
          <w:rFonts w:ascii="Palatino Linotype" w:hAnsi="Palatino Linotype" w:cs="Arial"/>
          <w:b/>
          <w:bCs/>
          <w:i/>
        </w:rPr>
        <w:t>Criterio 10</w:t>
      </w:r>
      <w:r w:rsidRPr="00B1460F">
        <w:rPr>
          <w:rFonts w:ascii="Palatino Linotype" w:hAnsi="Palatino Linotype" w:cs="Arial"/>
          <w:b/>
          <w:bCs/>
          <w:i/>
        </w:rPr>
        <w:tab/>
      </w:r>
      <w:r w:rsidRPr="00B1460F">
        <w:rPr>
          <w:rFonts w:ascii="Palatino Linotype" w:hAnsi="Palatino Linotype" w:cs="Arial"/>
          <w:b/>
          <w:bCs/>
          <w:i/>
          <w:u w:val="single"/>
        </w:rPr>
        <w:t>Denominación de la Institución / empresa</w:t>
      </w:r>
    </w:p>
    <w:p w:rsidR="00D07AB2" w:rsidRPr="00B1460F" w:rsidRDefault="00D07AB2" w:rsidP="00B1460F">
      <w:pPr>
        <w:autoSpaceDE w:val="0"/>
        <w:autoSpaceDN w:val="0"/>
        <w:adjustRightInd w:val="0"/>
        <w:spacing w:before="100" w:after="100" w:line="360" w:lineRule="auto"/>
        <w:ind w:left="2410" w:right="902" w:hanging="1134"/>
        <w:jc w:val="both"/>
        <w:rPr>
          <w:rFonts w:ascii="Palatino Linotype" w:hAnsi="Palatino Linotype" w:cs="Arial"/>
          <w:b/>
          <w:bCs/>
          <w:i/>
        </w:rPr>
      </w:pPr>
      <w:r w:rsidRPr="00B1460F">
        <w:rPr>
          <w:rFonts w:ascii="Palatino Linotype" w:hAnsi="Palatino Linotype" w:cs="Arial"/>
          <w:b/>
          <w:bCs/>
          <w:i/>
        </w:rPr>
        <w:t>Criterio 11</w:t>
      </w:r>
      <w:r w:rsidRPr="00B1460F">
        <w:rPr>
          <w:rFonts w:ascii="Palatino Linotype" w:hAnsi="Palatino Linotype" w:cs="Arial"/>
          <w:b/>
          <w:bCs/>
          <w:i/>
        </w:rPr>
        <w:tab/>
      </w:r>
      <w:r w:rsidRPr="00B1460F">
        <w:rPr>
          <w:rFonts w:ascii="Palatino Linotype" w:hAnsi="Palatino Linotype" w:cs="Arial"/>
          <w:b/>
          <w:bCs/>
          <w:i/>
          <w:u w:val="single"/>
        </w:rPr>
        <w:t>Cargo o puesto desempeñado</w:t>
      </w:r>
    </w:p>
    <w:p w:rsidR="00D07AB2" w:rsidRPr="00B1460F" w:rsidRDefault="00D07AB2" w:rsidP="00B1460F">
      <w:pPr>
        <w:autoSpaceDE w:val="0"/>
        <w:autoSpaceDN w:val="0"/>
        <w:adjustRightInd w:val="0"/>
        <w:spacing w:before="100" w:after="100" w:line="360" w:lineRule="auto"/>
        <w:ind w:left="2410" w:right="902" w:hanging="1134"/>
        <w:jc w:val="both"/>
        <w:rPr>
          <w:rFonts w:ascii="Palatino Linotype" w:hAnsi="Palatino Linotype" w:cs="Arial"/>
          <w:b/>
          <w:bCs/>
          <w:i/>
        </w:rPr>
      </w:pPr>
      <w:r w:rsidRPr="00B1460F">
        <w:rPr>
          <w:rFonts w:ascii="Palatino Linotype" w:hAnsi="Palatino Linotype" w:cs="Arial"/>
          <w:b/>
          <w:bCs/>
          <w:i/>
        </w:rPr>
        <w:t>Criterio 12</w:t>
      </w:r>
      <w:r w:rsidRPr="00B1460F">
        <w:rPr>
          <w:rFonts w:ascii="Palatino Linotype" w:hAnsi="Palatino Linotype" w:cs="Arial"/>
          <w:b/>
          <w:bCs/>
          <w:i/>
        </w:rPr>
        <w:tab/>
      </w:r>
      <w:r w:rsidRPr="00B1460F">
        <w:rPr>
          <w:rFonts w:ascii="Palatino Linotype" w:hAnsi="Palatino Linotype" w:cs="Arial"/>
          <w:b/>
          <w:bCs/>
          <w:i/>
          <w:u w:val="single"/>
        </w:rPr>
        <w:t>Campo de experiencia</w:t>
      </w:r>
    </w:p>
    <w:p w:rsidR="00D07AB2" w:rsidRPr="00B1460F" w:rsidRDefault="00D07AB2" w:rsidP="00B1460F">
      <w:pPr>
        <w:tabs>
          <w:tab w:val="left" w:pos="2093"/>
        </w:tabs>
        <w:spacing w:before="100" w:after="100" w:line="360" w:lineRule="auto"/>
        <w:ind w:left="2410" w:right="902" w:hanging="1134"/>
        <w:rPr>
          <w:rFonts w:ascii="Palatino Linotype" w:hAnsi="Palatino Linotype" w:cs="Arial"/>
          <w:i/>
        </w:rPr>
      </w:pPr>
      <w:r w:rsidRPr="00B1460F">
        <w:rPr>
          <w:rFonts w:ascii="Palatino Linotype" w:hAnsi="Palatino Linotype" w:cs="Arial"/>
          <w:i/>
        </w:rPr>
        <w:t xml:space="preserve"> […]</w:t>
      </w:r>
    </w:p>
    <w:p w:rsidR="00D07AB2" w:rsidRPr="00B1460F" w:rsidRDefault="00D07AB2" w:rsidP="00B1460F">
      <w:pPr>
        <w:pStyle w:val="Prrafodelista"/>
        <w:widowControl w:val="0"/>
        <w:numPr>
          <w:ilvl w:val="0"/>
          <w:numId w:val="1"/>
        </w:numPr>
        <w:autoSpaceDE w:val="0"/>
        <w:autoSpaceDN w:val="0"/>
        <w:adjustRightInd w:val="0"/>
        <w:spacing w:before="240" w:after="240" w:line="360" w:lineRule="auto"/>
        <w:ind w:left="0" w:right="49" w:firstLine="0"/>
        <w:contextualSpacing w:val="0"/>
        <w:jc w:val="both"/>
        <w:rPr>
          <w:rFonts w:ascii="Palatino Linotype" w:hAnsi="Palatino Linotype" w:cs="Arial"/>
          <w:color w:val="000000"/>
        </w:rPr>
      </w:pPr>
      <w:r w:rsidRPr="00B1460F">
        <w:rPr>
          <w:rFonts w:ascii="Palatino Linotype" w:hAnsi="Palatino Linotype"/>
          <w:lang w:val="es-ES"/>
        </w:rPr>
        <w:t xml:space="preserve">Así, como bien se advierte el </w:t>
      </w:r>
      <w:proofErr w:type="spellStart"/>
      <w:r w:rsidRPr="00B1460F">
        <w:rPr>
          <w:rFonts w:ascii="Palatino Linotype" w:hAnsi="Palatino Linotype" w:cs="Arial"/>
        </w:rPr>
        <w:t>Curriculum</w:t>
      </w:r>
      <w:proofErr w:type="spellEnd"/>
      <w:r w:rsidRPr="00B1460F">
        <w:rPr>
          <w:rFonts w:ascii="Palatino Linotype" w:hAnsi="Palatino Linotype" w:cs="Arial"/>
        </w:rPr>
        <w:t xml:space="preserve"> Vitae</w:t>
      </w:r>
      <w:r w:rsidRPr="00B1460F">
        <w:rPr>
          <w:rFonts w:ascii="Palatino Linotype" w:hAnsi="Palatino Linotype" w:cs="Arial"/>
          <w:i/>
        </w:rPr>
        <w:t xml:space="preserve"> </w:t>
      </w:r>
      <w:r w:rsidRPr="00B1460F">
        <w:rPr>
          <w:rFonts w:ascii="Palatino Linotype" w:hAnsi="Palatino Linotype"/>
          <w:i/>
        </w:rPr>
        <w:t>(</w:t>
      </w:r>
      <w:r w:rsidRPr="00B1460F">
        <w:rPr>
          <w:rFonts w:ascii="Palatino Linotype" w:hAnsi="Palatino Linotype"/>
        </w:rPr>
        <w:t>con o sin fotografía)</w:t>
      </w:r>
      <w:r w:rsidRPr="00B1460F">
        <w:rPr>
          <w:rFonts w:ascii="Palatino Linotype" w:hAnsi="Palatino Linotype" w:cs="Arial"/>
          <w:i/>
        </w:rPr>
        <w:t xml:space="preserve"> </w:t>
      </w:r>
      <w:r w:rsidRPr="00B1460F">
        <w:rPr>
          <w:rFonts w:ascii="Palatino Linotype" w:hAnsi="Palatino Linotype" w:cs="Arial"/>
        </w:rPr>
        <w:t>es un documento que no necesariamente, ha de constar en los archivos de los Sujeto Obligados; no obstante, de constar en los archivos de los mismos, éstos deben entregados a los particulares que así lo soliciten, de conformidad en los previsto en los artículos 4 y 12 de la Ley de la materia, que son del tenor siguiente:</w:t>
      </w:r>
    </w:p>
    <w:p w:rsidR="00D07AB2" w:rsidRPr="00B1460F" w:rsidRDefault="00D07AB2" w:rsidP="00B1460F">
      <w:pPr>
        <w:spacing w:before="120" w:after="120" w:line="360" w:lineRule="auto"/>
        <w:ind w:left="426" w:right="709"/>
        <w:jc w:val="both"/>
        <w:rPr>
          <w:rFonts w:ascii="Palatino Linotype" w:hAnsi="Palatino Linotype" w:cs="Arial"/>
          <w:i/>
        </w:rPr>
      </w:pPr>
      <w:r w:rsidRPr="00B1460F">
        <w:rPr>
          <w:rFonts w:ascii="Palatino Linotype" w:hAnsi="Palatino Linotype" w:cs="Arial"/>
          <w:i/>
        </w:rPr>
        <w:t>“</w:t>
      </w:r>
      <w:r w:rsidRPr="00B1460F">
        <w:rPr>
          <w:rFonts w:ascii="Palatino Linotype" w:hAnsi="Palatino Linotype" w:cs="Arial"/>
          <w:b/>
          <w:i/>
        </w:rPr>
        <w:t>Artículo 4.</w:t>
      </w:r>
      <w:r w:rsidRPr="00B1460F">
        <w:rPr>
          <w:rFonts w:ascii="Palatino Linotype" w:hAnsi="Palatino Linotype" w:cs="Arial"/>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D07AB2" w:rsidRPr="00B1460F" w:rsidRDefault="00D07AB2" w:rsidP="00B1460F">
      <w:pPr>
        <w:spacing w:before="120" w:after="120" w:line="360" w:lineRule="auto"/>
        <w:ind w:left="426" w:right="616"/>
        <w:jc w:val="both"/>
        <w:rPr>
          <w:rFonts w:ascii="Palatino Linotype" w:hAnsi="Palatino Linotype" w:cs="Arial"/>
          <w:i/>
        </w:rPr>
      </w:pPr>
      <w:r w:rsidRPr="00B1460F">
        <w:rPr>
          <w:rFonts w:ascii="Palatino Linotype" w:hAnsi="Palatino Linotype" w:cs="Arial"/>
          <w:b/>
          <w:i/>
          <w:u w:val="single"/>
        </w:rPr>
        <w:t>Toda la información generada, obtenida, adquirida, transformada, administrada o en posesión de los sujetos obligados es pública y accesible de manera permanente a cualquier persona</w:t>
      </w:r>
      <w:r w:rsidRPr="00B1460F">
        <w:rPr>
          <w:rFonts w:ascii="Palatino Linotype" w:hAnsi="Palatino Linotype" w:cs="Arial"/>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D07AB2" w:rsidRDefault="00D07AB2" w:rsidP="00B1460F">
      <w:pPr>
        <w:spacing w:before="120" w:after="120" w:line="360" w:lineRule="auto"/>
        <w:ind w:left="426" w:right="709"/>
        <w:jc w:val="both"/>
        <w:rPr>
          <w:rFonts w:ascii="Palatino Linotype" w:hAnsi="Palatino Linotype" w:cs="Arial"/>
          <w:i/>
        </w:rPr>
      </w:pPr>
      <w:r w:rsidRPr="00B1460F">
        <w:rPr>
          <w:rFonts w:ascii="Palatino Linotype" w:hAnsi="Palatino Linotype" w:cs="Arial"/>
          <w:i/>
        </w:rPr>
        <w:t>Los sujetos obligados deben poner en práctica, políticas y programas de acceso a la información que se apeguen a criterios de publicidad, veracidad, oportunidad, precisión y suficiencia en beneficio de los solicitantes.</w:t>
      </w:r>
    </w:p>
    <w:p w:rsidR="00B1460F" w:rsidRPr="00B1460F" w:rsidRDefault="00B1460F" w:rsidP="00B1460F">
      <w:pPr>
        <w:spacing w:before="120" w:after="120" w:line="360" w:lineRule="auto"/>
        <w:ind w:left="426" w:right="709"/>
        <w:jc w:val="both"/>
        <w:rPr>
          <w:rFonts w:ascii="Palatino Linotype" w:hAnsi="Palatino Linotype" w:cs="Arial"/>
          <w:i/>
        </w:rPr>
      </w:pPr>
    </w:p>
    <w:p w:rsidR="00D07AB2" w:rsidRPr="00B1460F" w:rsidRDefault="00D07AB2" w:rsidP="00B1460F">
      <w:pPr>
        <w:spacing w:before="120" w:after="120" w:line="360" w:lineRule="auto"/>
        <w:ind w:left="426" w:right="709"/>
        <w:jc w:val="both"/>
        <w:rPr>
          <w:rFonts w:ascii="Palatino Linotype" w:hAnsi="Palatino Linotype" w:cs="Arial"/>
          <w:i/>
        </w:rPr>
      </w:pPr>
      <w:r w:rsidRPr="00B1460F">
        <w:rPr>
          <w:rFonts w:ascii="Palatino Linotype" w:hAnsi="Palatino Linotype" w:cs="Arial"/>
          <w:b/>
          <w:i/>
        </w:rPr>
        <w:t>Artículo 12.</w:t>
      </w:r>
      <w:r w:rsidRPr="00B1460F">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rsidR="00D07AB2" w:rsidRPr="00B1460F" w:rsidRDefault="00D07AB2" w:rsidP="00B1460F">
      <w:pPr>
        <w:spacing w:before="120" w:after="120" w:line="360" w:lineRule="auto"/>
        <w:ind w:left="426" w:right="709"/>
        <w:jc w:val="both"/>
        <w:rPr>
          <w:rFonts w:ascii="Palatino Linotype" w:hAnsi="Palatino Linotype" w:cs="Arial"/>
          <w:i/>
        </w:rPr>
      </w:pPr>
      <w:r w:rsidRPr="00B1460F">
        <w:rPr>
          <w:rFonts w:ascii="Palatino Linotype" w:hAnsi="Palatino Linotype" w:cs="Arial"/>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w:t>
      </w:r>
      <w:r w:rsidRPr="00B1460F">
        <w:rPr>
          <w:rFonts w:ascii="Palatino Linotype" w:hAnsi="Palatino Linotype" w:cs="Arial"/>
          <w:i/>
        </w:rPr>
        <w:t>; no estarán obligados a generarla, resumirla, efectuar cálculos o practicar investigaciones.”</w:t>
      </w:r>
    </w:p>
    <w:p w:rsidR="0052758E" w:rsidRPr="00B1460F" w:rsidRDefault="00D07AB2" w:rsidP="00B1460F">
      <w:pPr>
        <w:spacing w:before="120" w:after="120" w:line="360" w:lineRule="auto"/>
        <w:ind w:left="709" w:right="709"/>
        <w:jc w:val="both"/>
        <w:rPr>
          <w:rFonts w:ascii="Palatino Linotype" w:hAnsi="Palatino Linotype" w:cs="Arial"/>
        </w:rPr>
      </w:pPr>
      <w:r w:rsidRPr="00B1460F">
        <w:rPr>
          <w:rFonts w:ascii="Palatino Linotype" w:hAnsi="Palatino Linotype" w:cs="Arial"/>
        </w:rPr>
        <w:t>(Énfasis añadido)</w:t>
      </w:r>
    </w:p>
    <w:p w:rsidR="00D07AB2" w:rsidRPr="00B1460F" w:rsidRDefault="00D07AB2" w:rsidP="00B1460F">
      <w:pPr>
        <w:pStyle w:val="Prrafodelista"/>
        <w:widowControl w:val="0"/>
        <w:numPr>
          <w:ilvl w:val="0"/>
          <w:numId w:val="1"/>
        </w:numPr>
        <w:autoSpaceDE w:val="0"/>
        <w:autoSpaceDN w:val="0"/>
        <w:adjustRightInd w:val="0"/>
        <w:spacing w:before="240" w:after="240" w:line="360" w:lineRule="auto"/>
        <w:ind w:left="0" w:right="49" w:firstLine="0"/>
        <w:contextualSpacing w:val="0"/>
        <w:jc w:val="both"/>
        <w:rPr>
          <w:rFonts w:ascii="Palatino Linotype" w:hAnsi="Palatino Linotype"/>
          <w:lang w:val="es-ES"/>
        </w:rPr>
      </w:pPr>
      <w:r w:rsidRPr="00B1460F">
        <w:rPr>
          <w:rFonts w:ascii="Palatino Linotype" w:hAnsi="Palatino Linotype" w:cs="Arial"/>
        </w:rPr>
        <w:t xml:space="preserve">Ahora bien debe precisarse, además, que existen expresiones documentales, que acorde a las funciones, facultades, atribuciones y competencias de los </w:t>
      </w:r>
      <w:r w:rsidRPr="00B1460F">
        <w:rPr>
          <w:rFonts w:ascii="Palatino Linotype" w:hAnsi="Palatino Linotype" w:cs="Arial"/>
          <w:b/>
        </w:rPr>
        <w:t>SUJETOS OBLIGADOS</w:t>
      </w:r>
      <w:r w:rsidRPr="00B1460F">
        <w:rPr>
          <w:rFonts w:ascii="Palatino Linotype" w:hAnsi="Palatino Linotype" w:cs="Arial"/>
        </w:rPr>
        <w:t xml:space="preserve">, que pudieran reflejar la información que generalmente se contiene en el </w:t>
      </w:r>
      <w:proofErr w:type="spellStart"/>
      <w:r w:rsidRPr="00B1460F">
        <w:rPr>
          <w:rFonts w:ascii="Palatino Linotype" w:hAnsi="Palatino Linotype" w:cs="Arial"/>
        </w:rPr>
        <w:t>Curriculum</w:t>
      </w:r>
      <w:proofErr w:type="spellEnd"/>
      <w:r w:rsidRPr="00B1460F">
        <w:rPr>
          <w:rFonts w:ascii="Palatino Linotype" w:hAnsi="Palatino Linotype" w:cs="Arial"/>
        </w:rPr>
        <w:t xml:space="preserve"> Vitae tales como, la </w:t>
      </w:r>
      <w:r w:rsidRPr="00B1460F">
        <w:rPr>
          <w:rFonts w:ascii="Palatino Linotype" w:hAnsi="Palatino Linotype"/>
          <w:lang w:val="es-ES"/>
        </w:rPr>
        <w:t>solicitud de empleo</w:t>
      </w:r>
      <w:r w:rsidRPr="00B1460F">
        <w:rPr>
          <w:rFonts w:ascii="Palatino Linotype" w:hAnsi="Palatino Linotype" w:cs="Arial"/>
        </w:rPr>
        <w:t xml:space="preserve"> a que hace referencia el </w:t>
      </w:r>
      <w:r w:rsidRPr="00B1460F">
        <w:rPr>
          <w:rFonts w:ascii="Palatino Linotype" w:hAnsi="Palatino Linotype"/>
        </w:rPr>
        <w:t xml:space="preserve">artículo 47, fracción I, de la Ley del Trabajo de los Servidores Públicos del Estado y Municipios, así como las Fichas Curriculares en cumplimiento al artículo 92, fracción XXI de la </w:t>
      </w:r>
      <w:r w:rsidRPr="00B1460F">
        <w:rPr>
          <w:rFonts w:ascii="Palatino Linotype" w:hAnsi="Palatino Linotype"/>
          <w:lang w:eastAsia="es-ES_tradnl"/>
        </w:rPr>
        <w:t xml:space="preserve">Ley de </w:t>
      </w:r>
      <w:r w:rsidRPr="00B1460F">
        <w:rPr>
          <w:rFonts w:ascii="Palatino Linotype" w:hAnsi="Palatino Linotype" w:cs="Arial"/>
        </w:rPr>
        <w:t>Transparencia</w:t>
      </w:r>
      <w:r w:rsidRPr="00B1460F">
        <w:rPr>
          <w:rFonts w:ascii="Palatino Linotype" w:hAnsi="Palatino Linotype"/>
          <w:lang w:eastAsia="es-ES_tradnl"/>
        </w:rPr>
        <w:t xml:space="preserve"> y </w:t>
      </w:r>
      <w:r w:rsidRPr="00B1460F">
        <w:rPr>
          <w:rFonts w:ascii="Palatino Linotype" w:hAnsi="Palatino Linotype" w:cs="Arial"/>
        </w:rPr>
        <w:t>Acceso</w:t>
      </w:r>
      <w:r w:rsidRPr="00B1460F">
        <w:rPr>
          <w:rFonts w:ascii="Palatino Linotype" w:hAnsi="Palatino Linotype"/>
          <w:lang w:eastAsia="es-ES_tradnl"/>
        </w:rPr>
        <w:t xml:space="preserve"> a la Información Pública del Estado de México y Municipios y de los Lineamientos Técnicos Generales.</w:t>
      </w:r>
    </w:p>
    <w:p w:rsidR="00D07AB2" w:rsidRPr="00B1460F" w:rsidRDefault="00D07AB2" w:rsidP="00B1460F">
      <w:pPr>
        <w:pStyle w:val="Prrafodelista"/>
        <w:widowControl w:val="0"/>
        <w:numPr>
          <w:ilvl w:val="0"/>
          <w:numId w:val="1"/>
        </w:numPr>
        <w:autoSpaceDE w:val="0"/>
        <w:autoSpaceDN w:val="0"/>
        <w:adjustRightInd w:val="0"/>
        <w:spacing w:before="240" w:after="240" w:line="360" w:lineRule="auto"/>
        <w:ind w:left="0" w:right="49" w:firstLine="0"/>
        <w:contextualSpacing w:val="0"/>
        <w:jc w:val="both"/>
        <w:rPr>
          <w:rFonts w:ascii="Palatino Linotype" w:hAnsi="Palatino Linotype"/>
          <w:lang w:eastAsia="es-ES_tradnl"/>
        </w:rPr>
      </w:pPr>
      <w:r w:rsidRPr="00B1460F">
        <w:rPr>
          <w:rFonts w:ascii="Palatino Linotype" w:hAnsi="Palatino Linotype" w:cs="Arial"/>
        </w:rPr>
        <w:t xml:space="preserve">En esa tesitura, se advierte que, para dar cumplimiento a lo requerido, el </w:t>
      </w:r>
      <w:r w:rsidRPr="00B1460F">
        <w:rPr>
          <w:rFonts w:ascii="Palatino Linotype" w:hAnsi="Palatino Linotype" w:cs="Arial"/>
          <w:b/>
        </w:rPr>
        <w:t>SUJETO</w:t>
      </w:r>
      <w:r w:rsidRPr="00B1460F">
        <w:rPr>
          <w:rFonts w:ascii="Palatino Linotype" w:hAnsi="Palatino Linotype"/>
          <w:b/>
          <w:lang w:val="es-ES"/>
        </w:rPr>
        <w:t xml:space="preserve"> OBLIGADO</w:t>
      </w:r>
      <w:r w:rsidRPr="00B1460F">
        <w:rPr>
          <w:rFonts w:ascii="Palatino Linotype" w:hAnsi="Palatino Linotype"/>
          <w:lang w:val="es-ES"/>
        </w:rPr>
        <w:t xml:space="preserve"> optó por la entrega de </w:t>
      </w:r>
      <w:r w:rsidR="00990B59" w:rsidRPr="00B1460F">
        <w:rPr>
          <w:rFonts w:ascii="Palatino Linotype" w:hAnsi="Palatino Linotype"/>
          <w:lang w:val="es-ES"/>
        </w:rPr>
        <w:t xml:space="preserve">la </w:t>
      </w:r>
      <w:r w:rsidRPr="00B1460F">
        <w:rPr>
          <w:rFonts w:ascii="Palatino Linotype" w:hAnsi="Palatino Linotype"/>
          <w:lang w:val="es-ES"/>
        </w:rPr>
        <w:t>Ficha</w:t>
      </w:r>
      <w:r w:rsidR="00990B59" w:rsidRPr="00B1460F">
        <w:rPr>
          <w:rFonts w:ascii="Palatino Linotype" w:hAnsi="Palatino Linotype"/>
          <w:lang w:val="es-ES"/>
        </w:rPr>
        <w:t xml:space="preserve"> Curricular</w:t>
      </w:r>
      <w:r w:rsidRPr="00B1460F">
        <w:rPr>
          <w:rFonts w:ascii="Palatino Linotype" w:hAnsi="Palatino Linotype"/>
          <w:lang w:val="es-ES"/>
        </w:rPr>
        <w:t xml:space="preserve"> del</w:t>
      </w:r>
      <w:r w:rsidR="00990B59" w:rsidRPr="00B1460F">
        <w:rPr>
          <w:rFonts w:ascii="Palatino Linotype" w:hAnsi="Palatino Linotype"/>
          <w:lang w:val="es-ES"/>
        </w:rPr>
        <w:t xml:space="preserve"> servidor público</w:t>
      </w:r>
      <w:r w:rsidRPr="00B1460F">
        <w:rPr>
          <w:rFonts w:ascii="Palatino Linotype" w:hAnsi="Palatino Linotype"/>
          <w:lang w:val="es-ES"/>
        </w:rPr>
        <w:t xml:space="preserve"> señalado en la solicitud de información, que no es otra cosa que la versión pública del </w:t>
      </w:r>
      <w:proofErr w:type="spellStart"/>
      <w:r w:rsidRPr="00B1460F">
        <w:rPr>
          <w:rFonts w:ascii="Palatino Linotype" w:hAnsi="Palatino Linotype"/>
          <w:lang w:val="es-ES"/>
        </w:rPr>
        <w:t>curriculum</w:t>
      </w:r>
      <w:proofErr w:type="spellEnd"/>
      <w:r w:rsidRPr="00B1460F">
        <w:rPr>
          <w:rFonts w:ascii="Palatino Linotype" w:hAnsi="Palatino Linotype"/>
          <w:lang w:val="es-ES"/>
        </w:rPr>
        <w:t xml:space="preserve"> vitae</w:t>
      </w:r>
      <w:r w:rsidR="00990B59" w:rsidRPr="00B1460F">
        <w:rPr>
          <w:rFonts w:ascii="Palatino Linotype" w:hAnsi="Palatino Linotype"/>
          <w:lang w:val="es-ES"/>
        </w:rPr>
        <w:t xml:space="preserve"> </w:t>
      </w:r>
      <w:r w:rsidR="00990B59" w:rsidRPr="00B1460F">
        <w:rPr>
          <w:rFonts w:ascii="Palatino Linotype" w:hAnsi="Palatino Linotype"/>
          <w:b/>
          <w:lang w:val="es-ES"/>
        </w:rPr>
        <w:t>misma que no requiere un acta por parte del Comité de Transparencia</w:t>
      </w:r>
      <w:r w:rsidRPr="00B1460F">
        <w:rPr>
          <w:rFonts w:ascii="Palatino Linotype" w:hAnsi="Palatino Linotype"/>
          <w:lang w:val="es-ES"/>
        </w:rPr>
        <w:t xml:space="preserve">; </w:t>
      </w:r>
      <w:r w:rsidR="00990B59" w:rsidRPr="00B1460F">
        <w:rPr>
          <w:rFonts w:ascii="Palatino Linotype" w:hAnsi="Palatino Linotype"/>
          <w:lang w:val="es-ES"/>
        </w:rPr>
        <w:t xml:space="preserve">ahora bien </w:t>
      </w:r>
      <w:r w:rsidR="00990B59" w:rsidRPr="00B1460F">
        <w:rPr>
          <w:rFonts w:ascii="Palatino Linotype" w:hAnsi="Palatino Linotype"/>
          <w:lang w:eastAsia="es-ES_tradnl"/>
        </w:rPr>
        <w:t>en el documento remitido</w:t>
      </w:r>
      <w:r w:rsidRPr="00B1460F">
        <w:rPr>
          <w:rFonts w:ascii="Palatino Linotype" w:hAnsi="Palatino Linotype"/>
          <w:lang w:eastAsia="es-ES_tradnl"/>
        </w:rPr>
        <w:t xml:space="preserve"> puede visualizarse cuando menos, la escolaridad (nivel máximo de estudios); la experiencia laboral, especificando, por lo menos los tres últimos empleos con el periodo, la denominación de la Institución o empresa, el cargo o puesto desempeñado,</w:t>
      </w:r>
      <w:r w:rsidR="00990B59" w:rsidRPr="00B1460F">
        <w:rPr>
          <w:rFonts w:ascii="Palatino Linotype" w:hAnsi="Palatino Linotype"/>
          <w:lang w:eastAsia="es-ES_tradnl"/>
        </w:rPr>
        <w:t xml:space="preserve"> la temporalidad, </w:t>
      </w:r>
      <w:r w:rsidRPr="00B1460F">
        <w:rPr>
          <w:rFonts w:ascii="Palatino Linotype" w:hAnsi="Palatino Linotype"/>
          <w:lang w:eastAsia="es-ES_tradnl"/>
        </w:rPr>
        <w:t>a</w:t>
      </w:r>
      <w:r w:rsidR="00A42077" w:rsidRPr="00B1460F">
        <w:rPr>
          <w:rFonts w:ascii="Palatino Linotype" w:hAnsi="Palatino Linotype"/>
          <w:lang w:eastAsia="es-ES_tradnl"/>
        </w:rPr>
        <w:t>sí como el campo de experiencia, de lo que se advierte abarca los requisitos que debe contener una ficha curricular.</w:t>
      </w:r>
    </w:p>
    <w:p w:rsidR="00103747" w:rsidRPr="00B1460F" w:rsidRDefault="00103747" w:rsidP="00B1460F">
      <w:pPr>
        <w:pStyle w:val="Prrafodelista"/>
        <w:widowControl w:val="0"/>
        <w:numPr>
          <w:ilvl w:val="0"/>
          <w:numId w:val="1"/>
        </w:numPr>
        <w:autoSpaceDE w:val="0"/>
        <w:autoSpaceDN w:val="0"/>
        <w:adjustRightInd w:val="0"/>
        <w:spacing w:before="240" w:after="240" w:line="360" w:lineRule="auto"/>
        <w:ind w:left="0" w:right="49" w:firstLine="0"/>
        <w:contextualSpacing w:val="0"/>
        <w:jc w:val="both"/>
        <w:rPr>
          <w:rFonts w:ascii="Palatino Linotype" w:hAnsi="Palatino Linotype"/>
          <w:lang w:eastAsia="es-ES_tradnl"/>
        </w:rPr>
      </w:pPr>
      <w:r w:rsidRPr="00B1460F">
        <w:rPr>
          <w:rFonts w:ascii="Palatino Linotype" w:hAnsi="Palatino Linotype" w:cs="Arial"/>
        </w:rPr>
        <w:t>No obstante, aún y cuando las fichas curriculares no requieren el acta de referencia, del caso concreto se desprende que no es así, dado que del documento se desprenden aspectos como los siguientes:</w:t>
      </w:r>
    </w:p>
    <w:p w:rsidR="00103747" w:rsidRPr="00B1460F" w:rsidRDefault="00103747" w:rsidP="00B1460F">
      <w:pPr>
        <w:pStyle w:val="Prrafodelista"/>
        <w:widowControl w:val="0"/>
        <w:autoSpaceDE w:val="0"/>
        <w:autoSpaceDN w:val="0"/>
        <w:adjustRightInd w:val="0"/>
        <w:spacing w:before="240" w:after="240" w:line="360" w:lineRule="auto"/>
        <w:ind w:left="0" w:right="49"/>
        <w:contextualSpacing w:val="0"/>
        <w:jc w:val="both"/>
        <w:rPr>
          <w:rFonts w:ascii="Palatino Linotype" w:hAnsi="Palatino Linotype"/>
          <w:lang w:eastAsia="es-ES_tradnl"/>
        </w:rPr>
      </w:pPr>
      <w:r w:rsidRPr="00B1460F">
        <w:rPr>
          <w:rFonts w:ascii="Palatino Linotype" w:hAnsi="Palatino Linotype"/>
          <w:noProof/>
          <w:lang w:val="es-MX" w:eastAsia="es-MX"/>
        </w:rPr>
        <w:drawing>
          <wp:inline distT="0" distB="0" distL="0" distR="0">
            <wp:extent cx="5467350" cy="1676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7350" cy="1676400"/>
                    </a:xfrm>
                    <a:prstGeom prst="rect">
                      <a:avLst/>
                    </a:prstGeom>
                    <a:noFill/>
                    <a:ln>
                      <a:noFill/>
                    </a:ln>
                  </pic:spPr>
                </pic:pic>
              </a:graphicData>
            </a:graphic>
          </wp:inline>
        </w:drawing>
      </w:r>
    </w:p>
    <w:p w:rsidR="00103747" w:rsidRPr="00B1460F" w:rsidRDefault="00103747" w:rsidP="00B1460F">
      <w:pPr>
        <w:pStyle w:val="Prrafodelista"/>
        <w:widowControl w:val="0"/>
        <w:autoSpaceDE w:val="0"/>
        <w:autoSpaceDN w:val="0"/>
        <w:adjustRightInd w:val="0"/>
        <w:spacing w:before="240" w:after="240" w:line="360" w:lineRule="auto"/>
        <w:ind w:left="0" w:right="49"/>
        <w:contextualSpacing w:val="0"/>
        <w:jc w:val="both"/>
        <w:rPr>
          <w:rFonts w:ascii="Palatino Linotype" w:hAnsi="Palatino Linotype"/>
          <w:lang w:eastAsia="es-ES_tradnl"/>
        </w:rPr>
      </w:pPr>
      <w:r w:rsidRPr="00B1460F">
        <w:rPr>
          <w:rFonts w:ascii="Palatino Linotype" w:hAnsi="Palatino Linotype"/>
          <w:noProof/>
          <w:lang w:val="es-MX" w:eastAsia="es-MX"/>
        </w:rPr>
        <w:drawing>
          <wp:inline distT="0" distB="0" distL="0" distR="0">
            <wp:extent cx="4467225" cy="15240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67225" cy="1524000"/>
                    </a:xfrm>
                    <a:prstGeom prst="rect">
                      <a:avLst/>
                    </a:prstGeom>
                    <a:noFill/>
                    <a:ln>
                      <a:noFill/>
                    </a:ln>
                  </pic:spPr>
                </pic:pic>
              </a:graphicData>
            </a:graphic>
          </wp:inline>
        </w:drawing>
      </w:r>
    </w:p>
    <w:p w:rsidR="00103747" w:rsidRPr="00B1460F" w:rsidRDefault="00103747" w:rsidP="00B1460F">
      <w:pPr>
        <w:pStyle w:val="Prrafodelista"/>
        <w:numPr>
          <w:ilvl w:val="0"/>
          <w:numId w:val="1"/>
        </w:numPr>
        <w:tabs>
          <w:tab w:val="left" w:pos="0"/>
        </w:tabs>
        <w:spacing w:line="360" w:lineRule="auto"/>
        <w:ind w:left="0" w:right="49" w:firstLine="0"/>
        <w:jc w:val="both"/>
        <w:rPr>
          <w:rFonts w:ascii="Palatino Linotype" w:hAnsi="Palatino Linotype"/>
          <w:color w:val="000000" w:themeColor="text1"/>
        </w:rPr>
      </w:pPr>
      <w:r w:rsidRPr="00B1460F">
        <w:rPr>
          <w:rFonts w:ascii="Palatino Linotype" w:hAnsi="Palatino Linotype"/>
          <w:color w:val="000000" w:themeColor="text1"/>
        </w:rPr>
        <w:t>De lo anterior, se colige que se suprimieron datos; luego entonces aún y cuando el título refiera “ficha curricular”, se está ante la presencia de un documento alterado, por lo que entonces si debiera mediar un acta emitida por el Comité de Transparencia en la que se funden y motiven las razones por las cuales fueron testados los datos, de manera fundada y motivada.</w:t>
      </w:r>
    </w:p>
    <w:p w:rsidR="00103747" w:rsidRPr="00B1460F" w:rsidRDefault="00103747" w:rsidP="00B1460F">
      <w:pPr>
        <w:pStyle w:val="Prrafodelista"/>
        <w:tabs>
          <w:tab w:val="left" w:pos="0"/>
        </w:tabs>
        <w:spacing w:line="360" w:lineRule="auto"/>
        <w:ind w:left="0" w:right="49"/>
        <w:jc w:val="both"/>
        <w:rPr>
          <w:rFonts w:ascii="Palatino Linotype" w:hAnsi="Palatino Linotype"/>
          <w:color w:val="000000" w:themeColor="text1"/>
        </w:rPr>
      </w:pPr>
    </w:p>
    <w:p w:rsidR="00103747" w:rsidRPr="00B1460F" w:rsidRDefault="00103747" w:rsidP="00B1460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B1460F">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103747" w:rsidRPr="00B1460F" w:rsidRDefault="00103747" w:rsidP="00B1460F">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103747" w:rsidRPr="00B1460F" w:rsidRDefault="00103747" w:rsidP="00B1460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B1460F">
        <w:rPr>
          <w:rFonts w:ascii="Palatino Linotype" w:hAnsi="Palatino Linotype" w:cs="Arial"/>
        </w:rPr>
        <w:t xml:space="preserve">El Comité de Transparencia, según lo dispuesto en los artículos 128 y 103 de la Ley Estatal y de la Ley General, respectivamente, y </w:t>
      </w:r>
      <w:r w:rsidRPr="00B1460F">
        <w:rPr>
          <w:rFonts w:ascii="Palatino Linotype" w:hAnsi="Palatino Linotype"/>
        </w:rPr>
        <w:t xml:space="preserve">la fracción III del numeral Segundo de los </w:t>
      </w:r>
      <w:r w:rsidRPr="00B1460F">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B1460F">
        <w:rPr>
          <w:rFonts w:ascii="Palatino Linotype" w:hAnsi="Palatino Linotype"/>
        </w:rPr>
        <w:t xml:space="preserve"> </w:t>
      </w:r>
      <w:r w:rsidRPr="00B1460F">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997367" w:rsidRPr="00B1460F" w:rsidRDefault="00997367" w:rsidP="00B1460F">
      <w:pPr>
        <w:pStyle w:val="Prrafodelista"/>
        <w:spacing w:line="360" w:lineRule="auto"/>
        <w:rPr>
          <w:rFonts w:ascii="Palatino Linotype" w:eastAsia="Calibri" w:hAnsi="Palatino Linotype" w:cs="Arial"/>
          <w:lang w:val="es-ES" w:eastAsia="es-MX"/>
        </w:rPr>
      </w:pPr>
    </w:p>
    <w:p w:rsidR="00103747" w:rsidRPr="00B1460F" w:rsidRDefault="00103747" w:rsidP="00B1460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B1460F">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103747" w:rsidRPr="00B1460F" w:rsidRDefault="00103747" w:rsidP="00B1460F">
      <w:pPr>
        <w:pStyle w:val="Prrafodelista"/>
        <w:spacing w:line="360" w:lineRule="auto"/>
        <w:rPr>
          <w:rFonts w:ascii="Palatino Linotype" w:eastAsia="Calibri" w:hAnsi="Palatino Linotype" w:cs="Arial"/>
          <w:lang w:val="es-ES" w:eastAsia="es-MX"/>
        </w:rPr>
      </w:pPr>
    </w:p>
    <w:p w:rsidR="00103747" w:rsidRPr="00B1460F" w:rsidRDefault="00103747" w:rsidP="00B1460F">
      <w:pPr>
        <w:pStyle w:val="Prrafodelista"/>
        <w:numPr>
          <w:ilvl w:val="0"/>
          <w:numId w:val="1"/>
        </w:numPr>
        <w:autoSpaceDE w:val="0"/>
        <w:autoSpaceDN w:val="0"/>
        <w:adjustRightInd w:val="0"/>
        <w:spacing w:after="160" w:line="360" w:lineRule="auto"/>
        <w:ind w:left="0" w:right="49" w:firstLine="0"/>
        <w:jc w:val="both"/>
        <w:rPr>
          <w:rFonts w:ascii="Palatino Linotype" w:hAnsi="Palatino Linotype"/>
          <w:color w:val="000000" w:themeColor="text1"/>
        </w:rPr>
      </w:pPr>
      <w:r w:rsidRPr="00B1460F">
        <w:rPr>
          <w:rFonts w:ascii="Palatino Linotype" w:hAnsi="Palatino Linotype"/>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En relatadas circunstancias resulta dable ordenar dicho acuerdo.</w:t>
      </w:r>
    </w:p>
    <w:p w:rsidR="00103747" w:rsidRPr="00B1460F" w:rsidRDefault="00103747" w:rsidP="00B1460F">
      <w:pPr>
        <w:pStyle w:val="Prrafodelista"/>
        <w:autoSpaceDE w:val="0"/>
        <w:autoSpaceDN w:val="0"/>
        <w:adjustRightInd w:val="0"/>
        <w:spacing w:after="160" w:line="360" w:lineRule="auto"/>
        <w:ind w:left="0" w:right="49"/>
        <w:jc w:val="both"/>
        <w:rPr>
          <w:rFonts w:ascii="Palatino Linotype" w:hAnsi="Palatino Linotype"/>
          <w:color w:val="000000" w:themeColor="text1"/>
        </w:rPr>
      </w:pPr>
    </w:p>
    <w:p w:rsidR="00D07AB2" w:rsidRPr="00B1460F" w:rsidRDefault="00990B59" w:rsidP="00B1460F">
      <w:pPr>
        <w:pStyle w:val="Prrafodelista"/>
        <w:numPr>
          <w:ilvl w:val="0"/>
          <w:numId w:val="1"/>
        </w:numPr>
        <w:tabs>
          <w:tab w:val="left" w:pos="0"/>
        </w:tabs>
        <w:spacing w:line="360" w:lineRule="auto"/>
        <w:ind w:left="0" w:right="49" w:firstLine="0"/>
        <w:jc w:val="both"/>
        <w:rPr>
          <w:rFonts w:ascii="Palatino Linotype" w:hAnsi="Palatino Linotype"/>
          <w:color w:val="000000" w:themeColor="text1"/>
        </w:rPr>
      </w:pPr>
      <w:r w:rsidRPr="00B1460F">
        <w:rPr>
          <w:rFonts w:ascii="Palatino Linotype" w:hAnsi="Palatino Linotype" w:cs="Arial"/>
        </w:rPr>
        <w:t xml:space="preserve">Por otro lado, el hoy recurrente al momento de interponer su inconformidad, señalo lo siguiente: </w:t>
      </w:r>
      <w:r w:rsidRPr="00B1460F">
        <w:rPr>
          <w:rFonts w:ascii="Palatino Linotype" w:hAnsi="Palatino Linotype" w:cs="Arial"/>
          <w:i/>
        </w:rPr>
        <w:t>"Envían un documento ad hoc que tiene datos incompletos..."</w:t>
      </w:r>
      <w:r w:rsidR="00D07AB2" w:rsidRPr="00B1460F">
        <w:rPr>
          <w:rFonts w:ascii="Palatino Linotype" w:hAnsi="Palatino Linotype" w:cs="Arial"/>
        </w:rPr>
        <w:t xml:space="preserve">, </w:t>
      </w:r>
      <w:r w:rsidRPr="00B1460F">
        <w:rPr>
          <w:rFonts w:ascii="Palatino Linotype" w:hAnsi="Palatino Linotype" w:cs="Arial"/>
        </w:rPr>
        <w:t xml:space="preserve">al respecto </w:t>
      </w:r>
      <w:r w:rsidR="00D07AB2" w:rsidRPr="00B1460F">
        <w:rPr>
          <w:rFonts w:ascii="Palatino Linotype" w:hAnsi="Palatino Linotype" w:cs="Arial"/>
          <w:color w:val="000000" w:themeColor="text1"/>
        </w:rPr>
        <w:t>este</w:t>
      </w:r>
      <w:r w:rsidR="00D07AB2" w:rsidRPr="00B1460F">
        <w:rPr>
          <w:rFonts w:ascii="Palatino Linotype" w:hAnsi="Palatino Linotype" w:cs="Arial"/>
          <w:b/>
          <w:color w:val="000000" w:themeColor="text1"/>
        </w:rPr>
        <w:t xml:space="preserve"> </w:t>
      </w:r>
      <w:r w:rsidR="00D07AB2" w:rsidRPr="00B1460F">
        <w:rPr>
          <w:rFonts w:ascii="Palatino Linotype" w:hAnsi="Palatino Linotype" w:cs="Bookman Old Style"/>
          <w:color w:val="000000" w:themeColor="text1"/>
          <w:lang w:val="es-ES"/>
        </w:rPr>
        <w:t>Órgano Garante no se encuentra facultado para dudar de la veracidad</w:t>
      </w:r>
      <w:r w:rsidR="00D07AB2" w:rsidRPr="00B1460F">
        <w:rPr>
          <w:rFonts w:ascii="Palatino Linotype" w:hAnsi="Palatino Linotype"/>
          <w:color w:val="000000" w:themeColor="text1"/>
        </w:rPr>
        <w:t xml:space="preserve"> </w:t>
      </w:r>
      <w:r w:rsidR="00D07AB2" w:rsidRPr="00B1460F">
        <w:rPr>
          <w:rFonts w:ascii="Palatino Linotype" w:hAnsi="Palatino Linotype" w:cs="Bookman Old Style"/>
          <w:color w:val="000000" w:themeColor="text1"/>
          <w:lang w:val="es-ES"/>
        </w:rPr>
        <w:t>de las respuestas esgrimidas por los sujetos obligados</w:t>
      </w:r>
      <w:r w:rsidR="00D07AB2" w:rsidRPr="00B1460F">
        <w:rPr>
          <w:rFonts w:ascii="Palatino Linotype" w:hAnsi="Palatino Linotype" w:cs="Arial"/>
          <w:color w:val="000000" w:themeColor="text1"/>
        </w:rPr>
        <w:t xml:space="preserve"> ni de la que ponen a disposición de los solicitantes; toda vez que se aleja de las atribuciones de este Instituto </w:t>
      </w:r>
      <w:r w:rsidR="00D07AB2" w:rsidRPr="00B1460F">
        <w:rPr>
          <w:rFonts w:ascii="Palatino Linotype" w:hAnsi="Palatino Linotype"/>
          <w:color w:val="000000" w:themeColor="text1"/>
        </w:rPr>
        <w:t>máxime que al momento que ponen a disposición ésta, la misma tiene el carácter oficial y se presume veraz, tan es así que la misma queda registrada en el Sistema de Acceso a la Información Mexiquense (SAIMEX).</w:t>
      </w:r>
    </w:p>
    <w:p w:rsidR="00D07AB2" w:rsidRPr="00B1460F" w:rsidRDefault="00D07AB2" w:rsidP="00B1460F">
      <w:pPr>
        <w:pStyle w:val="Prrafodelista"/>
        <w:spacing w:line="360" w:lineRule="auto"/>
        <w:rPr>
          <w:rFonts w:ascii="Palatino Linotype" w:hAnsi="Palatino Linotype"/>
          <w:color w:val="000000" w:themeColor="text1"/>
        </w:rPr>
      </w:pPr>
    </w:p>
    <w:p w:rsidR="00D07AB2" w:rsidRPr="00B1460F" w:rsidRDefault="00D07AB2" w:rsidP="00B1460F">
      <w:pPr>
        <w:pStyle w:val="Prrafodelista"/>
        <w:numPr>
          <w:ilvl w:val="0"/>
          <w:numId w:val="1"/>
        </w:numPr>
        <w:tabs>
          <w:tab w:val="left" w:pos="0"/>
        </w:tabs>
        <w:spacing w:line="360" w:lineRule="auto"/>
        <w:ind w:left="0" w:right="49" w:firstLine="0"/>
        <w:jc w:val="both"/>
        <w:rPr>
          <w:rFonts w:ascii="Palatino Linotype" w:hAnsi="Palatino Linotype"/>
          <w:color w:val="000000" w:themeColor="text1"/>
        </w:rPr>
      </w:pPr>
      <w:r w:rsidRPr="00B1460F">
        <w:rPr>
          <w:rFonts w:ascii="Palatino Linotype" w:hAnsi="Palatino Linotype" w:cs="Arial"/>
          <w:color w:val="000000" w:themeColor="text1"/>
          <w:lang w:eastAsia="es-MX"/>
        </w:rPr>
        <w:t>Sirviendo</w:t>
      </w:r>
      <w:r w:rsidRPr="00B1460F">
        <w:rPr>
          <w:rFonts w:ascii="Palatino Linotype" w:hAnsi="Palatino Linotype"/>
          <w:color w:val="000000" w:themeColor="text1"/>
        </w:rPr>
        <w:t xml:space="preserve"> de apoyo a lo anterior por analogía, el criterio 31-10 emitido por el ahora Instituto Nacional de Transparencia, Acceso a la Información y Protección de Datos Personales, que a la letra dice:</w:t>
      </w:r>
    </w:p>
    <w:p w:rsidR="00D07AB2" w:rsidRPr="00B1460F" w:rsidRDefault="00D07AB2" w:rsidP="00B1460F">
      <w:pPr>
        <w:pStyle w:val="Default"/>
        <w:spacing w:before="240" w:after="360" w:line="360" w:lineRule="auto"/>
        <w:ind w:left="851" w:right="850"/>
        <w:jc w:val="both"/>
        <w:rPr>
          <w:i/>
          <w:color w:val="000000" w:themeColor="text1"/>
        </w:rPr>
      </w:pPr>
      <w:r w:rsidRPr="00B1460F">
        <w:rPr>
          <w:i/>
          <w:color w:val="000000" w:themeColor="text1"/>
        </w:rPr>
        <w:t xml:space="preserve">El Instituto Federal de Acceso a la Información y Protección de Datos </w:t>
      </w:r>
      <w:r w:rsidRPr="00B1460F">
        <w:rPr>
          <w:b/>
          <w:i/>
          <w:color w:val="000000" w:themeColor="text1"/>
        </w:rPr>
        <w:t>no cuenta con facultades para pronunciarse respecto de la veracidad de los documentos proporcionados por los sujetos obligados.</w:t>
      </w:r>
      <w:r w:rsidRPr="00B1460F">
        <w:rPr>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D07AB2" w:rsidRPr="00B1460F" w:rsidRDefault="00D07AB2" w:rsidP="00B1460F">
      <w:pPr>
        <w:pStyle w:val="Prrafodelista"/>
        <w:numPr>
          <w:ilvl w:val="0"/>
          <w:numId w:val="1"/>
        </w:numPr>
        <w:tabs>
          <w:tab w:val="left" w:pos="0"/>
        </w:tabs>
        <w:spacing w:line="360" w:lineRule="auto"/>
        <w:ind w:left="0" w:right="49" w:firstLine="0"/>
        <w:jc w:val="both"/>
        <w:rPr>
          <w:rFonts w:ascii="Palatino Linotype" w:hAnsi="Palatino Linotype"/>
          <w:i/>
          <w:color w:val="000000" w:themeColor="text1"/>
        </w:rPr>
      </w:pPr>
      <w:r w:rsidRPr="00B1460F">
        <w:rPr>
          <w:rFonts w:ascii="Palatino Linotype" w:hAnsi="Palatino Linotype" w:cs="Arial"/>
          <w:color w:val="000000" w:themeColor="text1"/>
          <w:lang w:eastAsia="es-MX"/>
        </w:rPr>
        <w:t>Así</w:t>
      </w:r>
      <w:r w:rsidRPr="00B1460F">
        <w:rPr>
          <w:rFonts w:ascii="Palatino Linotype" w:hAnsi="Palatino Linotype"/>
          <w:color w:val="000000" w:themeColor="text1"/>
        </w:rPr>
        <w:t xml:space="preserve"> como la </w:t>
      </w:r>
      <w:r w:rsidRPr="00B1460F">
        <w:rPr>
          <w:rFonts w:ascii="Palatino Linotype" w:hAnsi="Palatino Linotype"/>
          <w:b/>
          <w:color w:val="000000" w:themeColor="text1"/>
        </w:rPr>
        <w:t>Ley de Transparencia y Acceso a la Información Pública del Estado de México y Municipios</w:t>
      </w:r>
      <w:r w:rsidRPr="00B1460F">
        <w:rPr>
          <w:rFonts w:ascii="Palatino Linotype" w:hAnsi="Palatino Linotype"/>
          <w:color w:val="000000" w:themeColor="text1"/>
        </w:rPr>
        <w:t>, la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D07AB2" w:rsidRPr="00B1460F" w:rsidRDefault="00D07AB2" w:rsidP="00B1460F">
      <w:pPr>
        <w:pStyle w:val="Prrafodelista"/>
        <w:tabs>
          <w:tab w:val="left" w:pos="0"/>
        </w:tabs>
        <w:spacing w:line="360" w:lineRule="auto"/>
        <w:ind w:left="0" w:right="49"/>
        <w:jc w:val="both"/>
        <w:rPr>
          <w:rFonts w:ascii="Palatino Linotype" w:hAnsi="Palatino Linotype"/>
          <w:i/>
          <w:color w:val="000000" w:themeColor="text1"/>
        </w:rPr>
      </w:pPr>
    </w:p>
    <w:p w:rsidR="00D07AB2" w:rsidRPr="00B1460F" w:rsidRDefault="00D07AB2" w:rsidP="00B1460F">
      <w:pPr>
        <w:pStyle w:val="Prrafodelista"/>
        <w:spacing w:line="360" w:lineRule="auto"/>
        <w:ind w:left="426" w:right="474"/>
        <w:jc w:val="both"/>
        <w:rPr>
          <w:rFonts w:ascii="Palatino Linotype" w:hAnsi="Palatino Linotype" w:cs="Arial"/>
          <w:b/>
          <w:i/>
          <w:color w:val="000000" w:themeColor="text1"/>
        </w:rPr>
      </w:pPr>
      <w:r w:rsidRPr="00B1460F">
        <w:rPr>
          <w:rFonts w:ascii="Palatino Linotype" w:hAnsi="Palatino Linotype" w:cs="Arial"/>
          <w:i/>
          <w:color w:val="000000" w:themeColor="text1"/>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B1460F">
        <w:rPr>
          <w:rFonts w:ascii="Palatino Linotype" w:hAnsi="Palatino Linotype" w:cs="Arial"/>
          <w:b/>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D07AB2" w:rsidRPr="00B1460F" w:rsidRDefault="00D07AB2" w:rsidP="00B1460F">
      <w:pPr>
        <w:pStyle w:val="Prrafodelista"/>
        <w:spacing w:line="360" w:lineRule="auto"/>
        <w:ind w:left="851" w:right="902"/>
        <w:jc w:val="both"/>
        <w:rPr>
          <w:rFonts w:ascii="Palatino Linotype" w:hAnsi="Palatino Linotype" w:cs="Arial"/>
          <w:b/>
          <w:i/>
          <w:color w:val="000000" w:themeColor="text1"/>
        </w:rPr>
      </w:pPr>
    </w:p>
    <w:p w:rsidR="00D07AB2" w:rsidRPr="00B1460F" w:rsidRDefault="00D07AB2" w:rsidP="00B1460F">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B1460F">
        <w:rPr>
          <w:rFonts w:ascii="Palatino Linotype" w:hAnsi="Palatino Linotype" w:cs="Arial"/>
          <w:color w:val="000000" w:themeColor="text1"/>
          <w:lang w:eastAsia="es-MX"/>
        </w:rPr>
        <w:t>Numerales</w:t>
      </w:r>
      <w:r w:rsidRPr="00B1460F">
        <w:rPr>
          <w:rFonts w:ascii="Palatino Linotype" w:hAnsi="Palatino Linotype" w:cs="Arial"/>
          <w:noProof/>
          <w:color w:val="000000" w:themeColor="text1"/>
          <w:lang w:eastAsia="es-MX"/>
        </w:rPr>
        <w:t xml:space="preserve"> que compelen al </w:t>
      </w:r>
      <w:r w:rsidRPr="00B1460F">
        <w:rPr>
          <w:rFonts w:ascii="Palatino Linotype" w:hAnsi="Palatino Linotype" w:cs="Arial"/>
          <w:b/>
          <w:noProof/>
          <w:color w:val="000000" w:themeColor="text1"/>
          <w:lang w:eastAsia="es-MX"/>
        </w:rPr>
        <w:t>SUJETO OBLIGADO</w:t>
      </w:r>
      <w:r w:rsidRPr="00B1460F">
        <w:rPr>
          <w:rFonts w:ascii="Palatino Linotype" w:hAnsi="Palatino Linotype" w:cs="Arial"/>
          <w:noProof/>
          <w:color w:val="000000" w:themeColor="text1"/>
          <w:lang w:eastAsia="es-MX"/>
        </w:rPr>
        <w:t xml:space="preserve"> apegarse en todo momento a los criterios ya expuestos, imipidiendo a este Órgano Colegiado cuestionar la veracidad de la información.</w:t>
      </w:r>
    </w:p>
    <w:p w:rsidR="00990B59" w:rsidRPr="00B1460F" w:rsidRDefault="00990B59" w:rsidP="00B1460F">
      <w:pPr>
        <w:pStyle w:val="Prrafodelista"/>
        <w:tabs>
          <w:tab w:val="left" w:pos="0"/>
        </w:tabs>
        <w:spacing w:line="360" w:lineRule="auto"/>
        <w:ind w:left="0" w:right="49"/>
        <w:jc w:val="both"/>
        <w:rPr>
          <w:rFonts w:ascii="Palatino Linotype" w:hAnsi="Palatino Linotype" w:cs="Arial"/>
          <w:color w:val="000000" w:themeColor="text1"/>
        </w:rPr>
      </w:pPr>
    </w:p>
    <w:p w:rsidR="00990B59" w:rsidRPr="00B1460F" w:rsidRDefault="00990B59" w:rsidP="00B1460F">
      <w:pPr>
        <w:pStyle w:val="Prrafodelista"/>
        <w:numPr>
          <w:ilvl w:val="0"/>
          <w:numId w:val="1"/>
        </w:numPr>
        <w:spacing w:before="240" w:after="240" w:line="360" w:lineRule="auto"/>
        <w:ind w:left="0" w:firstLine="0"/>
        <w:jc w:val="both"/>
        <w:rPr>
          <w:rFonts w:ascii="Palatino Linotype" w:hAnsi="Palatino Linotype"/>
          <w:color w:val="000000"/>
        </w:rPr>
      </w:pPr>
      <w:r w:rsidRPr="00B1460F">
        <w:rPr>
          <w:rFonts w:ascii="Palatino Linotype" w:hAnsi="Palatino Linotype" w:cs="Arial"/>
          <w:color w:val="000000" w:themeColor="text1"/>
        </w:rPr>
        <w:t xml:space="preserve">Asimismo, relativo al documento </w:t>
      </w:r>
      <w:r w:rsidRPr="00B1460F">
        <w:rPr>
          <w:rFonts w:ascii="Palatino Linotype" w:eastAsia="MS Mincho" w:hAnsi="Palatino Linotype" w:cs="Times New Roman"/>
          <w:i/>
          <w:color w:val="000000"/>
        </w:rPr>
        <w:t>ad hoc,</w:t>
      </w:r>
      <w:r w:rsidRPr="00B1460F">
        <w:rPr>
          <w:rFonts w:ascii="Palatino Linotype" w:eastAsia="MS Mincho" w:hAnsi="Palatino Linotype" w:cs="Times New Roman"/>
          <w:color w:val="000000"/>
        </w:rPr>
        <w:t xml:space="preserve"> </w:t>
      </w:r>
      <w:r w:rsidRPr="00B1460F">
        <w:rPr>
          <w:rFonts w:ascii="Palatino Linotype" w:hAnsi="Palatino Linotype" w:cs="Arial"/>
          <w:color w:val="000000" w:themeColor="text1"/>
        </w:rPr>
        <w:t>e</w:t>
      </w:r>
      <w:r w:rsidRPr="00B1460F">
        <w:rPr>
          <w:rFonts w:ascii="Palatino Linotype" w:eastAsia="MS Mincho" w:hAnsi="Palatino Linotype" w:cs="Arial"/>
        </w:rPr>
        <w:t xml:space="preserve">ste Órgano Garante en distintas oportunidades ha señalado que responder a solicitudes de información, formularios o cuestionarios requeridos por las personas, a través de un documento </w:t>
      </w:r>
      <w:r w:rsidRPr="00B1460F">
        <w:rPr>
          <w:rFonts w:ascii="Palatino Linotype" w:eastAsia="MS Mincho" w:hAnsi="Palatino Linotype" w:cs="Arial"/>
          <w:i/>
        </w:rPr>
        <w:t>ad hoc</w:t>
      </w:r>
      <w:r w:rsidRPr="00B1460F">
        <w:rPr>
          <w:rFonts w:ascii="Palatino Linotype" w:eastAsia="MS Mincho" w:hAnsi="Palatino Linotype" w:cs="Arial"/>
        </w:rPr>
        <w:t>, es precisamente a lo que la ley no obliga a las autoridades, ya que ello implica una tarea adicional de la autoridad que se vería en la necesidad de generar un documento inexistente, hasta antes de la solicitud, que sería producto de un procesamiento de información, consecuencia de resumir diversos documentos para simplificar su contenido, efectuar cálculos o realizar una investigación para generar un nuevo documento.</w:t>
      </w:r>
      <w:r w:rsidRPr="00B1460F">
        <w:rPr>
          <w:rStyle w:val="Refdenotaalpie"/>
          <w:rFonts w:ascii="Palatino Linotype" w:eastAsia="MS Mincho" w:hAnsi="Palatino Linotype" w:cs="Arial"/>
        </w:rPr>
        <w:footnoteReference w:id="1"/>
      </w:r>
      <w:r w:rsidRPr="00B1460F">
        <w:rPr>
          <w:rFonts w:ascii="Palatino Linotype" w:eastAsia="MS Mincho" w:hAnsi="Palatino Linotype" w:cs="Arial"/>
        </w:rPr>
        <w:t xml:space="preserve"> </w:t>
      </w:r>
    </w:p>
    <w:p w:rsidR="0052758E" w:rsidRPr="00B1460F" w:rsidRDefault="0052758E" w:rsidP="00B1460F">
      <w:pPr>
        <w:pStyle w:val="Prrafodelista"/>
        <w:spacing w:line="360" w:lineRule="auto"/>
        <w:rPr>
          <w:rFonts w:ascii="Palatino Linotype" w:hAnsi="Palatino Linotype"/>
          <w:color w:val="000000"/>
        </w:rPr>
      </w:pPr>
    </w:p>
    <w:p w:rsidR="00990B59" w:rsidRPr="00B1460F" w:rsidRDefault="00990B59" w:rsidP="00B1460F">
      <w:pPr>
        <w:pStyle w:val="Prrafodelista"/>
        <w:numPr>
          <w:ilvl w:val="0"/>
          <w:numId w:val="1"/>
        </w:numPr>
        <w:spacing w:before="240" w:after="240" w:line="360" w:lineRule="auto"/>
        <w:ind w:left="0" w:firstLine="0"/>
        <w:jc w:val="both"/>
        <w:rPr>
          <w:rFonts w:ascii="Palatino Linotype" w:hAnsi="Palatino Linotype"/>
          <w:color w:val="000000"/>
        </w:rPr>
      </w:pPr>
      <w:r w:rsidRPr="00B1460F">
        <w:rPr>
          <w:rFonts w:ascii="Palatino Linotype" w:eastAsia="MS Mincho" w:hAnsi="Palatino Linotype" w:cs="Arial"/>
        </w:rPr>
        <w:t>Sistemáticamente hemos señalado, y así lo entienden tanto otros Órganos Garantes</w:t>
      </w:r>
      <w:r w:rsidRPr="00B1460F">
        <w:rPr>
          <w:rStyle w:val="Refdenotaalpie"/>
          <w:rFonts w:ascii="Palatino Linotype" w:eastAsia="MS Mincho" w:hAnsi="Palatino Linotype" w:cs="Arial"/>
        </w:rPr>
        <w:footnoteReference w:id="2"/>
      </w:r>
      <w:r w:rsidRPr="00B1460F">
        <w:rPr>
          <w:rFonts w:ascii="Palatino Linotype" w:eastAsia="MS Mincho" w:hAnsi="Palatino Linotype" w:cs="Arial"/>
        </w:rPr>
        <w:t>Como Órganos Internacionales Especializados,</w:t>
      </w:r>
      <w:r w:rsidRPr="00B1460F">
        <w:rPr>
          <w:rStyle w:val="Refdenotaalpie"/>
          <w:rFonts w:ascii="Palatino Linotype" w:eastAsia="MS Mincho" w:hAnsi="Palatino Linotype" w:cs="Arial"/>
        </w:rPr>
        <w:footnoteReference w:id="3"/>
      </w:r>
      <w:r w:rsidRPr="00B1460F">
        <w:rPr>
          <w:rFonts w:ascii="Palatino Linotype" w:eastAsia="MS Mincho" w:hAnsi="Palatino Linotype" w:cs="Arial"/>
        </w:rPr>
        <w:t xml:space="preserve"> que el derecho de acceso a la información pública consiste en el acceso a documentos generados por la autoridad con antelación a que fuera presentada la solicitud de acceso a la información pública.</w:t>
      </w:r>
    </w:p>
    <w:p w:rsidR="00990B59" w:rsidRPr="00B1460F" w:rsidRDefault="00990B59" w:rsidP="00B1460F">
      <w:pPr>
        <w:pStyle w:val="Prrafodelista"/>
        <w:spacing w:line="360" w:lineRule="auto"/>
        <w:rPr>
          <w:rFonts w:ascii="Palatino Linotype" w:hAnsi="Palatino Linotype"/>
          <w:color w:val="000000"/>
        </w:rPr>
      </w:pPr>
    </w:p>
    <w:p w:rsidR="00990B59" w:rsidRPr="00B1460F" w:rsidRDefault="00990B59" w:rsidP="00B1460F">
      <w:pPr>
        <w:pStyle w:val="Prrafodelista"/>
        <w:numPr>
          <w:ilvl w:val="0"/>
          <w:numId w:val="1"/>
        </w:numPr>
        <w:spacing w:before="240" w:after="240" w:line="360" w:lineRule="auto"/>
        <w:ind w:left="0" w:firstLine="0"/>
        <w:jc w:val="both"/>
        <w:rPr>
          <w:rFonts w:ascii="Palatino Linotype" w:eastAsia="Times New Roman" w:hAnsi="Palatino Linotype" w:cs="Arial"/>
          <w:i/>
          <w:lang w:eastAsia="es-MX"/>
        </w:rPr>
      </w:pPr>
      <w:r w:rsidRPr="00B1460F">
        <w:rPr>
          <w:rFonts w:ascii="Palatino Linotype" w:eastAsia="Times New Roman" w:hAnsi="Palatino Linotype" w:cs="Arial"/>
        </w:rPr>
        <w:t xml:space="preserve">Es decir, el Derecho de Acceso a la Información Pública se satisface en aquellos casos en que </w:t>
      </w:r>
      <w:r w:rsidRPr="00B1460F">
        <w:rPr>
          <w:rFonts w:ascii="Palatino Linotype" w:eastAsia="Times New Roman" w:hAnsi="Palatino Linotype" w:cs="Arial"/>
          <w:b/>
          <w:u w:val="single"/>
        </w:rPr>
        <w:t>se entregue el soporte documental en que conste la información pública</w:t>
      </w:r>
      <w:r w:rsidRPr="00B1460F">
        <w:rPr>
          <w:rFonts w:ascii="Palatino Linotype" w:eastAsia="Times New Roman" w:hAnsi="Palatino Linotype" w:cs="Arial"/>
        </w:rPr>
        <w:t xml:space="preserve">, toda vez que no se tiene el deber de generar un documento </w:t>
      </w:r>
      <w:r w:rsidRPr="00B1460F">
        <w:rPr>
          <w:rFonts w:ascii="Palatino Linotype" w:eastAsia="Times New Roman" w:hAnsi="Palatino Linotype" w:cs="Arial"/>
          <w:i/>
        </w:rPr>
        <w:t>ad hoc</w:t>
      </w:r>
      <w:r w:rsidRPr="00B1460F">
        <w:rPr>
          <w:rFonts w:ascii="Palatino Linotype" w:eastAsia="Times New Roman" w:hAnsi="Palatino Linotype" w:cs="Arial"/>
        </w:rPr>
        <w:t>, para satisfacer la solicitud.</w:t>
      </w:r>
    </w:p>
    <w:p w:rsidR="00990B59" w:rsidRPr="00B1460F" w:rsidRDefault="00990B59" w:rsidP="00B1460F">
      <w:pPr>
        <w:pStyle w:val="Prrafodelista"/>
        <w:spacing w:before="240" w:after="240" w:line="360" w:lineRule="auto"/>
        <w:ind w:left="0"/>
        <w:jc w:val="both"/>
        <w:rPr>
          <w:rFonts w:ascii="Palatino Linotype" w:eastAsia="Times New Roman" w:hAnsi="Palatino Linotype" w:cs="Arial"/>
          <w:lang w:eastAsia="es-MX"/>
        </w:rPr>
      </w:pPr>
    </w:p>
    <w:p w:rsidR="00990B59" w:rsidRPr="00B1460F" w:rsidRDefault="00990B59" w:rsidP="00B1460F">
      <w:pPr>
        <w:pStyle w:val="Prrafodelista"/>
        <w:numPr>
          <w:ilvl w:val="0"/>
          <w:numId w:val="1"/>
        </w:numPr>
        <w:spacing w:before="240" w:after="240" w:line="360" w:lineRule="auto"/>
        <w:ind w:left="0" w:firstLine="0"/>
        <w:jc w:val="both"/>
        <w:rPr>
          <w:rFonts w:ascii="Palatino Linotype" w:eastAsia="Times New Roman" w:hAnsi="Palatino Linotype" w:cs="Arial"/>
          <w:i/>
          <w:lang w:eastAsia="es-MX"/>
        </w:rPr>
      </w:pPr>
      <w:r w:rsidRPr="00B1460F">
        <w:rPr>
          <w:rFonts w:ascii="Palatino Linotype" w:eastAsia="Times New Roman" w:hAnsi="Palatino Linotype" w:cs="Arial"/>
        </w:rPr>
        <w:t xml:space="preserve">Como apoyo a lo anterior, es aplicable por analogía el Criterio 09-10, emitido por el Pleno del entonces </w:t>
      </w:r>
      <w:r w:rsidRPr="00B1460F">
        <w:rPr>
          <w:rFonts w:ascii="Palatino Linotype" w:eastAsia="Times New Roman" w:hAnsi="Palatino Linotype" w:cs="Arial"/>
          <w:bCs/>
        </w:rPr>
        <w:t>Instituto Federal de Acceso a la Información y Protección de Datos, que a la letra dice:</w:t>
      </w:r>
    </w:p>
    <w:p w:rsidR="00DD54A0" w:rsidRPr="00B1460F" w:rsidRDefault="00DD54A0" w:rsidP="00B1460F">
      <w:pPr>
        <w:spacing w:line="360" w:lineRule="auto"/>
        <w:ind w:left="851" w:right="902"/>
        <w:jc w:val="both"/>
        <w:rPr>
          <w:rFonts w:ascii="Palatino Linotype" w:hAnsi="Palatino Linotype"/>
          <w:i/>
          <w:iCs/>
          <w:color w:val="212121"/>
          <w:bdr w:val="none" w:sz="0" w:space="0" w:color="auto" w:frame="1"/>
          <w:lang w:val="es-ES" w:eastAsia="es-MX"/>
        </w:rPr>
      </w:pPr>
      <w:r w:rsidRPr="00B1460F">
        <w:rPr>
          <w:rFonts w:ascii="Palatino Linotype" w:hAnsi="Palatino Linotype"/>
          <w:b/>
          <w:bCs/>
          <w:i/>
          <w:iCs/>
          <w:color w:val="212121"/>
          <w:bdr w:val="none" w:sz="0" w:space="0" w:color="auto" w:frame="1"/>
          <w:lang w:val="es-ES" w:eastAsia="es-MX"/>
        </w:rPr>
        <w:t xml:space="preserve">“No existe obligación de elaborar </w:t>
      </w:r>
      <w:r w:rsidRPr="00B1460F">
        <w:rPr>
          <w:rFonts w:ascii="Palatino Linotype" w:hAnsi="Palatino Linotype"/>
          <w:b/>
          <w:bCs/>
          <w:i/>
          <w:iCs/>
          <w:color w:val="212121"/>
          <w:spacing w:val="-3"/>
          <w:bdr w:val="none" w:sz="0" w:space="0" w:color="auto" w:frame="1"/>
          <w:lang w:val="es-ES" w:eastAsia="es-MX"/>
        </w:rPr>
        <w:t>d</w:t>
      </w:r>
      <w:r w:rsidRPr="00B1460F">
        <w:rPr>
          <w:rFonts w:ascii="Palatino Linotype" w:hAnsi="Palatino Linotype"/>
          <w:b/>
          <w:bCs/>
          <w:i/>
          <w:iCs/>
          <w:color w:val="212121"/>
          <w:bdr w:val="none" w:sz="0" w:space="0" w:color="auto" w:frame="1"/>
          <w:lang w:val="es-ES" w:eastAsia="es-MX"/>
        </w:rPr>
        <w:t>ocum</w:t>
      </w:r>
      <w:r w:rsidRPr="00B1460F">
        <w:rPr>
          <w:rFonts w:ascii="Palatino Linotype" w:hAnsi="Palatino Linotype"/>
          <w:b/>
          <w:bCs/>
          <w:i/>
          <w:iCs/>
          <w:color w:val="212121"/>
          <w:spacing w:val="1"/>
          <w:bdr w:val="none" w:sz="0" w:space="0" w:color="auto" w:frame="1"/>
          <w:lang w:val="es-ES" w:eastAsia="es-MX"/>
        </w:rPr>
        <w:t>e</w:t>
      </w:r>
      <w:r w:rsidRPr="00B1460F">
        <w:rPr>
          <w:rFonts w:ascii="Palatino Linotype" w:hAnsi="Palatino Linotype"/>
          <w:b/>
          <w:bCs/>
          <w:i/>
          <w:iCs/>
          <w:color w:val="212121"/>
          <w:bdr w:val="none" w:sz="0" w:space="0" w:color="auto" w:frame="1"/>
          <w:lang w:val="es-ES" w:eastAsia="es-MX"/>
        </w:rPr>
        <w:t>n</w:t>
      </w:r>
      <w:r w:rsidRPr="00B1460F">
        <w:rPr>
          <w:rFonts w:ascii="Palatino Linotype" w:hAnsi="Palatino Linotype"/>
          <w:b/>
          <w:bCs/>
          <w:i/>
          <w:iCs/>
          <w:color w:val="212121"/>
          <w:spacing w:val="-1"/>
          <w:bdr w:val="none" w:sz="0" w:space="0" w:color="auto" w:frame="1"/>
          <w:lang w:val="es-ES" w:eastAsia="es-MX"/>
        </w:rPr>
        <w:t>t</w:t>
      </w:r>
      <w:r w:rsidRPr="00B1460F">
        <w:rPr>
          <w:rFonts w:ascii="Palatino Linotype" w:hAnsi="Palatino Linotype"/>
          <w:b/>
          <w:bCs/>
          <w:i/>
          <w:iCs/>
          <w:color w:val="212121"/>
          <w:bdr w:val="none" w:sz="0" w:space="0" w:color="auto" w:frame="1"/>
          <w:lang w:val="es-ES" w:eastAsia="es-MX"/>
        </w:rPr>
        <w:t>os</w:t>
      </w:r>
      <w:r w:rsidRPr="00B1460F">
        <w:rPr>
          <w:rFonts w:ascii="Palatino Linotype" w:hAnsi="Palatino Linotype"/>
          <w:b/>
          <w:bCs/>
          <w:i/>
          <w:iCs/>
          <w:color w:val="212121"/>
          <w:spacing w:val="14"/>
          <w:bdr w:val="none" w:sz="0" w:space="0" w:color="auto" w:frame="1"/>
          <w:lang w:val="es-ES" w:eastAsia="es-MX"/>
        </w:rPr>
        <w:t xml:space="preserve"> </w:t>
      </w:r>
      <w:r w:rsidRPr="00B1460F">
        <w:rPr>
          <w:rFonts w:ascii="Palatino Linotype" w:hAnsi="Palatino Linotype"/>
          <w:b/>
          <w:bCs/>
          <w:i/>
          <w:iCs/>
          <w:color w:val="212121"/>
          <w:spacing w:val="-1"/>
          <w:bdr w:val="none" w:sz="0" w:space="0" w:color="auto" w:frame="1"/>
          <w:lang w:val="es-ES" w:eastAsia="es-MX"/>
        </w:rPr>
        <w:t xml:space="preserve">ad </w:t>
      </w:r>
      <w:r w:rsidRPr="00B1460F">
        <w:rPr>
          <w:rFonts w:ascii="Palatino Linotype" w:hAnsi="Palatino Linotype"/>
          <w:b/>
          <w:bCs/>
          <w:i/>
          <w:iCs/>
          <w:color w:val="212121"/>
          <w:bdr w:val="none" w:sz="0" w:space="0" w:color="auto" w:frame="1"/>
          <w:lang w:val="es-ES" w:eastAsia="es-MX"/>
        </w:rPr>
        <w:t>hoc</w:t>
      </w:r>
      <w:r w:rsidRPr="00B1460F">
        <w:rPr>
          <w:rFonts w:ascii="Palatino Linotype" w:hAnsi="Palatino Linotype"/>
          <w:b/>
          <w:bCs/>
          <w:i/>
          <w:iCs/>
          <w:color w:val="212121"/>
          <w:spacing w:val="11"/>
          <w:bdr w:val="none" w:sz="0" w:space="0" w:color="auto" w:frame="1"/>
          <w:lang w:val="es-ES" w:eastAsia="es-MX"/>
        </w:rPr>
        <w:t xml:space="preserve"> </w:t>
      </w:r>
      <w:r w:rsidRPr="00B1460F">
        <w:rPr>
          <w:rFonts w:ascii="Palatino Linotype" w:hAnsi="Palatino Linotype"/>
          <w:b/>
          <w:bCs/>
          <w:i/>
          <w:iCs/>
          <w:color w:val="212121"/>
          <w:bdr w:val="none" w:sz="0" w:space="0" w:color="auto" w:frame="1"/>
          <w:lang w:val="es-ES" w:eastAsia="es-MX"/>
        </w:rPr>
        <w:t>para</w:t>
      </w:r>
      <w:r w:rsidRPr="00B1460F">
        <w:rPr>
          <w:rFonts w:ascii="Palatino Linotype" w:hAnsi="Palatino Linotype"/>
          <w:b/>
          <w:bCs/>
          <w:i/>
          <w:iCs/>
          <w:color w:val="212121"/>
          <w:spacing w:val="10"/>
          <w:bdr w:val="none" w:sz="0" w:space="0" w:color="auto" w:frame="1"/>
          <w:lang w:val="es-ES" w:eastAsia="es-MX"/>
        </w:rPr>
        <w:t xml:space="preserve"> </w:t>
      </w:r>
      <w:r w:rsidRPr="00B1460F">
        <w:rPr>
          <w:rFonts w:ascii="Palatino Linotype" w:hAnsi="Palatino Linotype"/>
          <w:b/>
          <w:bCs/>
          <w:i/>
          <w:iCs/>
          <w:color w:val="212121"/>
          <w:bdr w:val="none" w:sz="0" w:space="0" w:color="auto" w:frame="1"/>
          <w:lang w:val="es-ES" w:eastAsia="es-MX"/>
        </w:rPr>
        <w:t>atender las sol</w:t>
      </w:r>
      <w:r w:rsidRPr="00B1460F">
        <w:rPr>
          <w:rFonts w:ascii="Palatino Linotype" w:hAnsi="Palatino Linotype"/>
          <w:b/>
          <w:bCs/>
          <w:i/>
          <w:iCs/>
          <w:color w:val="212121"/>
          <w:spacing w:val="-2"/>
          <w:bdr w:val="none" w:sz="0" w:space="0" w:color="auto" w:frame="1"/>
          <w:lang w:val="es-ES" w:eastAsia="es-MX"/>
        </w:rPr>
        <w:t>i</w:t>
      </w:r>
      <w:r w:rsidRPr="00B1460F">
        <w:rPr>
          <w:rFonts w:ascii="Palatino Linotype" w:hAnsi="Palatino Linotype"/>
          <w:b/>
          <w:bCs/>
          <w:i/>
          <w:iCs/>
          <w:color w:val="212121"/>
          <w:spacing w:val="1"/>
          <w:bdr w:val="none" w:sz="0" w:space="0" w:color="auto" w:frame="1"/>
          <w:lang w:val="es-ES" w:eastAsia="es-MX"/>
        </w:rPr>
        <w:t>c</w:t>
      </w:r>
      <w:r w:rsidRPr="00B1460F">
        <w:rPr>
          <w:rFonts w:ascii="Palatino Linotype" w:hAnsi="Palatino Linotype"/>
          <w:b/>
          <w:bCs/>
          <w:i/>
          <w:iCs/>
          <w:color w:val="212121"/>
          <w:bdr w:val="none" w:sz="0" w:space="0" w:color="auto" w:frame="1"/>
          <w:lang w:val="es-ES" w:eastAsia="es-MX"/>
        </w:rPr>
        <w:t>itudes</w:t>
      </w:r>
      <w:r w:rsidRPr="00B1460F">
        <w:rPr>
          <w:rFonts w:ascii="Palatino Linotype" w:hAnsi="Palatino Linotype"/>
          <w:b/>
          <w:bCs/>
          <w:i/>
          <w:iCs/>
          <w:color w:val="212121"/>
          <w:spacing w:val="10"/>
          <w:bdr w:val="none" w:sz="0" w:space="0" w:color="auto" w:frame="1"/>
          <w:lang w:val="es-ES" w:eastAsia="es-MX"/>
        </w:rPr>
        <w:t xml:space="preserve"> </w:t>
      </w:r>
      <w:r w:rsidRPr="00B1460F">
        <w:rPr>
          <w:rFonts w:ascii="Palatino Linotype" w:hAnsi="Palatino Linotype"/>
          <w:b/>
          <w:bCs/>
          <w:i/>
          <w:iCs/>
          <w:color w:val="212121"/>
          <w:bdr w:val="none" w:sz="0" w:space="0" w:color="auto" w:frame="1"/>
          <w:lang w:val="es-ES" w:eastAsia="es-MX"/>
        </w:rPr>
        <w:t>de</w:t>
      </w:r>
      <w:r w:rsidRPr="00B1460F">
        <w:rPr>
          <w:rFonts w:ascii="Palatino Linotype" w:hAnsi="Palatino Linotype"/>
          <w:b/>
          <w:bCs/>
          <w:i/>
          <w:iCs/>
          <w:color w:val="212121"/>
          <w:spacing w:val="9"/>
          <w:bdr w:val="none" w:sz="0" w:space="0" w:color="auto" w:frame="1"/>
          <w:lang w:val="es-ES" w:eastAsia="es-MX"/>
        </w:rPr>
        <w:t xml:space="preserve"> </w:t>
      </w:r>
      <w:r w:rsidRPr="00B1460F">
        <w:rPr>
          <w:rFonts w:ascii="Palatino Linotype" w:hAnsi="Palatino Linotype"/>
          <w:b/>
          <w:bCs/>
          <w:i/>
          <w:iCs/>
          <w:color w:val="212121"/>
          <w:spacing w:val="1"/>
          <w:bdr w:val="none" w:sz="0" w:space="0" w:color="auto" w:frame="1"/>
          <w:lang w:val="es-ES" w:eastAsia="es-MX"/>
        </w:rPr>
        <w:t>ac</w:t>
      </w:r>
      <w:r w:rsidRPr="00B1460F">
        <w:rPr>
          <w:rFonts w:ascii="Palatino Linotype" w:hAnsi="Palatino Linotype"/>
          <w:b/>
          <w:bCs/>
          <w:i/>
          <w:iCs/>
          <w:color w:val="212121"/>
          <w:spacing w:val="-1"/>
          <w:bdr w:val="none" w:sz="0" w:space="0" w:color="auto" w:frame="1"/>
          <w:lang w:val="es-ES" w:eastAsia="es-MX"/>
        </w:rPr>
        <w:t>c</w:t>
      </w:r>
      <w:r w:rsidRPr="00B1460F">
        <w:rPr>
          <w:rFonts w:ascii="Palatino Linotype" w:hAnsi="Palatino Linotype"/>
          <w:b/>
          <w:bCs/>
          <w:i/>
          <w:iCs/>
          <w:color w:val="212121"/>
          <w:spacing w:val="1"/>
          <w:bdr w:val="none" w:sz="0" w:space="0" w:color="auto" w:frame="1"/>
          <w:lang w:val="es-ES" w:eastAsia="es-MX"/>
        </w:rPr>
        <w:t>es</w:t>
      </w:r>
      <w:r w:rsidRPr="00B1460F">
        <w:rPr>
          <w:rFonts w:ascii="Palatino Linotype" w:hAnsi="Palatino Linotype"/>
          <w:b/>
          <w:bCs/>
          <w:i/>
          <w:iCs/>
          <w:color w:val="212121"/>
          <w:bdr w:val="none" w:sz="0" w:space="0" w:color="auto" w:frame="1"/>
          <w:lang w:val="es-ES" w:eastAsia="es-MX"/>
        </w:rPr>
        <w:t>o</w:t>
      </w:r>
      <w:r w:rsidRPr="00B1460F">
        <w:rPr>
          <w:rFonts w:ascii="Palatino Linotype" w:hAnsi="Palatino Linotype"/>
          <w:b/>
          <w:bCs/>
          <w:i/>
          <w:iCs/>
          <w:color w:val="212121"/>
          <w:spacing w:val="11"/>
          <w:bdr w:val="none" w:sz="0" w:space="0" w:color="auto" w:frame="1"/>
          <w:lang w:val="es-ES" w:eastAsia="es-MX"/>
        </w:rPr>
        <w:t xml:space="preserve"> </w:t>
      </w:r>
      <w:r w:rsidRPr="00B1460F">
        <w:rPr>
          <w:rFonts w:ascii="Palatino Linotype" w:hAnsi="Palatino Linotype"/>
          <w:b/>
          <w:bCs/>
          <w:i/>
          <w:iCs/>
          <w:color w:val="212121"/>
          <w:bdr w:val="none" w:sz="0" w:space="0" w:color="auto" w:frame="1"/>
          <w:lang w:val="es-ES" w:eastAsia="es-MX"/>
        </w:rPr>
        <w:t>a</w:t>
      </w:r>
      <w:r w:rsidRPr="00B1460F">
        <w:rPr>
          <w:rFonts w:ascii="Palatino Linotype" w:hAnsi="Palatino Linotype"/>
          <w:b/>
          <w:bCs/>
          <w:i/>
          <w:iCs/>
          <w:color w:val="212121"/>
          <w:spacing w:val="9"/>
          <w:bdr w:val="none" w:sz="0" w:space="0" w:color="auto" w:frame="1"/>
          <w:lang w:val="es-ES" w:eastAsia="es-MX"/>
        </w:rPr>
        <w:t xml:space="preserve"> </w:t>
      </w:r>
      <w:r w:rsidRPr="00B1460F">
        <w:rPr>
          <w:rFonts w:ascii="Palatino Linotype" w:hAnsi="Palatino Linotype"/>
          <w:b/>
          <w:bCs/>
          <w:i/>
          <w:iCs/>
          <w:color w:val="212121"/>
          <w:bdr w:val="none" w:sz="0" w:space="0" w:color="auto" w:frame="1"/>
          <w:lang w:val="es-ES" w:eastAsia="es-MX"/>
        </w:rPr>
        <w:t>la</w:t>
      </w:r>
      <w:r w:rsidRPr="00B1460F">
        <w:rPr>
          <w:rFonts w:ascii="Palatino Linotype" w:hAnsi="Palatino Linotype"/>
          <w:b/>
          <w:bCs/>
          <w:i/>
          <w:iCs/>
          <w:color w:val="212121"/>
          <w:spacing w:val="10"/>
          <w:bdr w:val="none" w:sz="0" w:space="0" w:color="auto" w:frame="1"/>
          <w:lang w:val="es-ES" w:eastAsia="es-MX"/>
        </w:rPr>
        <w:t xml:space="preserve"> </w:t>
      </w:r>
      <w:r w:rsidRPr="00B1460F">
        <w:rPr>
          <w:rFonts w:ascii="Palatino Linotype" w:hAnsi="Palatino Linotype"/>
          <w:b/>
          <w:bCs/>
          <w:i/>
          <w:iCs/>
          <w:color w:val="212121"/>
          <w:bdr w:val="none" w:sz="0" w:space="0" w:color="auto" w:frame="1"/>
          <w:lang w:val="es-ES" w:eastAsia="es-MX"/>
        </w:rPr>
        <w:t>informa</w:t>
      </w:r>
      <w:r w:rsidRPr="00B1460F">
        <w:rPr>
          <w:rFonts w:ascii="Palatino Linotype" w:hAnsi="Palatino Linotype"/>
          <w:b/>
          <w:bCs/>
          <w:i/>
          <w:iCs/>
          <w:color w:val="212121"/>
          <w:spacing w:val="1"/>
          <w:bdr w:val="none" w:sz="0" w:space="0" w:color="auto" w:frame="1"/>
          <w:lang w:val="es-ES" w:eastAsia="es-MX"/>
        </w:rPr>
        <w:t>c</w:t>
      </w:r>
      <w:r w:rsidRPr="00B1460F">
        <w:rPr>
          <w:rFonts w:ascii="Palatino Linotype" w:hAnsi="Palatino Linotype"/>
          <w:b/>
          <w:bCs/>
          <w:i/>
          <w:iCs/>
          <w:color w:val="212121"/>
          <w:bdr w:val="none" w:sz="0" w:space="0" w:color="auto" w:frame="1"/>
          <w:lang w:val="es-ES" w:eastAsia="es-MX"/>
        </w:rPr>
        <w:t>ió</w:t>
      </w:r>
      <w:r w:rsidRPr="00B1460F">
        <w:rPr>
          <w:rFonts w:ascii="Palatino Linotype" w:hAnsi="Palatino Linotype"/>
          <w:b/>
          <w:bCs/>
          <w:i/>
          <w:iCs/>
          <w:color w:val="212121"/>
          <w:spacing w:val="-2"/>
          <w:bdr w:val="none" w:sz="0" w:space="0" w:color="auto" w:frame="1"/>
          <w:lang w:val="es-ES" w:eastAsia="es-MX"/>
        </w:rPr>
        <w:t>n</w:t>
      </w:r>
      <w:r w:rsidRPr="00B1460F">
        <w:rPr>
          <w:rFonts w:ascii="Palatino Linotype" w:hAnsi="Palatino Linotype"/>
          <w:b/>
          <w:bCs/>
          <w:i/>
          <w:iCs/>
          <w:color w:val="212121"/>
          <w:bdr w:val="none" w:sz="0" w:space="0" w:color="auto" w:frame="1"/>
          <w:lang w:val="es-ES" w:eastAsia="es-MX"/>
        </w:rPr>
        <w:t>.</w:t>
      </w:r>
      <w:r w:rsidRPr="00B1460F">
        <w:rPr>
          <w:rFonts w:ascii="Palatino Linotype" w:hAnsi="Palatino Linotype"/>
          <w:b/>
          <w:bCs/>
          <w:i/>
          <w:iCs/>
          <w:color w:val="212121"/>
          <w:spacing w:val="18"/>
          <w:bdr w:val="none" w:sz="0" w:space="0" w:color="auto" w:frame="1"/>
          <w:lang w:val="es-ES" w:eastAsia="es-MX"/>
        </w:rPr>
        <w:t xml:space="preserve"> </w:t>
      </w:r>
      <w:r w:rsidRPr="00B1460F">
        <w:rPr>
          <w:rFonts w:ascii="Palatino Linotype" w:hAnsi="Palatino Linotype"/>
          <w:i/>
          <w:iCs/>
          <w:color w:val="212121"/>
          <w:spacing w:val="18"/>
          <w:bdr w:val="none" w:sz="0" w:space="0" w:color="auto" w:frame="1"/>
          <w:lang w:val="es-ES" w:eastAsia="es-MX"/>
        </w:rPr>
        <w:t>L</w:t>
      </w:r>
      <w:r w:rsidRPr="00B1460F">
        <w:rPr>
          <w:rFonts w:ascii="Palatino Linotype" w:hAnsi="Palatino Linotype"/>
          <w:i/>
          <w:iCs/>
          <w:color w:val="212121"/>
          <w:spacing w:val="-1"/>
          <w:bdr w:val="none" w:sz="0" w:space="0" w:color="auto" w:frame="1"/>
          <w:lang w:val="es-ES" w:eastAsia="es-MX"/>
        </w:rPr>
        <w:t xml:space="preserve">os </w:t>
      </w:r>
      <w:r w:rsidRPr="00B1460F">
        <w:rPr>
          <w:rFonts w:ascii="Palatino Linotype" w:hAnsi="Palatino Linotype"/>
          <w:i/>
          <w:iCs/>
          <w:color w:val="212121"/>
          <w:spacing w:val="1"/>
          <w:bdr w:val="none" w:sz="0" w:space="0" w:color="auto" w:frame="1"/>
          <w:lang w:val="es-ES" w:eastAsia="es-MX"/>
        </w:rPr>
        <w:t>a</w:t>
      </w:r>
      <w:r w:rsidRPr="00B1460F">
        <w:rPr>
          <w:rFonts w:ascii="Palatino Linotype" w:hAnsi="Palatino Linotype"/>
          <w:i/>
          <w:iCs/>
          <w:color w:val="212121"/>
          <w:bdr w:val="none" w:sz="0" w:space="0" w:color="auto" w:frame="1"/>
          <w:lang w:val="es-ES" w:eastAsia="es-MX"/>
        </w:rPr>
        <w:t>rt</w:t>
      </w:r>
      <w:r w:rsidRPr="00B1460F">
        <w:rPr>
          <w:rFonts w:ascii="Palatino Linotype" w:hAnsi="Palatino Linotype"/>
          <w:i/>
          <w:iCs/>
          <w:color w:val="212121"/>
          <w:spacing w:val="-2"/>
          <w:bdr w:val="none" w:sz="0" w:space="0" w:color="auto" w:frame="1"/>
          <w:lang w:val="es-ES" w:eastAsia="es-MX"/>
        </w:rPr>
        <w:t>í</w:t>
      </w:r>
      <w:r w:rsidRPr="00B1460F">
        <w:rPr>
          <w:rFonts w:ascii="Palatino Linotype" w:hAnsi="Palatino Linotype"/>
          <w:i/>
          <w:iCs/>
          <w:color w:val="212121"/>
          <w:bdr w:val="none" w:sz="0" w:space="0" w:color="auto" w:frame="1"/>
          <w:lang w:val="es-ES" w:eastAsia="es-MX"/>
        </w:rPr>
        <w:t>c</w:t>
      </w:r>
      <w:r w:rsidRPr="00B1460F">
        <w:rPr>
          <w:rFonts w:ascii="Palatino Linotype" w:hAnsi="Palatino Linotype"/>
          <w:i/>
          <w:iCs/>
          <w:color w:val="212121"/>
          <w:spacing w:val="1"/>
          <w:bdr w:val="none" w:sz="0" w:space="0" w:color="auto" w:frame="1"/>
          <w:lang w:val="es-ES" w:eastAsia="es-MX"/>
        </w:rPr>
        <w:t>u</w:t>
      </w:r>
      <w:r w:rsidRPr="00B1460F">
        <w:rPr>
          <w:rFonts w:ascii="Palatino Linotype" w:hAnsi="Palatino Linotype"/>
          <w:i/>
          <w:iCs/>
          <w:color w:val="212121"/>
          <w:bdr w:val="none" w:sz="0" w:space="0" w:color="auto" w:frame="1"/>
          <w:lang w:val="es-ES" w:eastAsia="es-MX"/>
        </w:rPr>
        <w:t>los</w:t>
      </w:r>
      <w:r w:rsidRPr="00B1460F">
        <w:rPr>
          <w:rFonts w:ascii="Palatino Linotype" w:hAnsi="Palatino Linotype"/>
          <w:i/>
          <w:iCs/>
          <w:color w:val="212121"/>
          <w:spacing w:val="8"/>
          <w:bdr w:val="none" w:sz="0" w:space="0" w:color="auto" w:frame="1"/>
          <w:lang w:val="es-ES" w:eastAsia="es-MX"/>
        </w:rPr>
        <w:t xml:space="preserve"> 129 </w:t>
      </w:r>
      <w:r w:rsidRPr="00B1460F">
        <w:rPr>
          <w:rFonts w:ascii="Palatino Linotype" w:hAnsi="Palatino Linotype"/>
          <w:i/>
          <w:iCs/>
          <w:color w:val="212121"/>
          <w:spacing w:val="1"/>
          <w:bdr w:val="none" w:sz="0" w:space="0" w:color="auto" w:frame="1"/>
          <w:lang w:val="es-ES" w:eastAsia="es-MX"/>
        </w:rPr>
        <w:t>d</w:t>
      </w:r>
      <w:r w:rsidRPr="00B1460F">
        <w:rPr>
          <w:rFonts w:ascii="Palatino Linotype" w:hAnsi="Palatino Linotype"/>
          <w:i/>
          <w:iCs/>
          <w:color w:val="212121"/>
          <w:bdr w:val="none" w:sz="0" w:space="0" w:color="auto" w:frame="1"/>
          <w:lang w:val="es-ES" w:eastAsia="es-MX"/>
        </w:rPr>
        <w:t>e</w:t>
      </w:r>
      <w:r w:rsidRPr="00B1460F">
        <w:rPr>
          <w:rFonts w:ascii="Palatino Linotype" w:hAnsi="Palatino Linotype"/>
          <w:i/>
          <w:iCs/>
          <w:color w:val="212121"/>
          <w:spacing w:val="9"/>
          <w:bdr w:val="none" w:sz="0" w:space="0" w:color="auto" w:frame="1"/>
          <w:lang w:val="es-ES" w:eastAsia="es-MX"/>
        </w:rPr>
        <w:t xml:space="preserve"> </w:t>
      </w:r>
      <w:r w:rsidRPr="00B1460F">
        <w:rPr>
          <w:rFonts w:ascii="Palatino Linotype" w:hAnsi="Palatino Linotype"/>
          <w:i/>
          <w:iCs/>
          <w:color w:val="212121"/>
          <w:bdr w:val="none" w:sz="0" w:space="0" w:color="auto" w:frame="1"/>
          <w:lang w:val="es-ES" w:eastAsia="es-MX"/>
        </w:rPr>
        <w:t>la</w:t>
      </w:r>
      <w:r w:rsidRPr="00B1460F">
        <w:rPr>
          <w:rFonts w:ascii="Palatino Linotype" w:hAnsi="Palatino Linotype"/>
          <w:i/>
          <w:iCs/>
          <w:color w:val="212121"/>
          <w:spacing w:val="10"/>
          <w:bdr w:val="none" w:sz="0" w:space="0" w:color="auto" w:frame="1"/>
          <w:lang w:val="es-ES" w:eastAsia="es-MX"/>
        </w:rPr>
        <w:t xml:space="preserve"> </w:t>
      </w:r>
      <w:r w:rsidRPr="00B1460F">
        <w:rPr>
          <w:rFonts w:ascii="Palatino Linotype" w:hAnsi="Palatino Linotype"/>
          <w:i/>
          <w:iCs/>
          <w:color w:val="212121"/>
          <w:spacing w:val="-1"/>
          <w:bdr w:val="none" w:sz="0" w:space="0" w:color="auto" w:frame="1"/>
          <w:lang w:val="es-ES" w:eastAsia="es-MX"/>
        </w:rPr>
        <w:t>L</w:t>
      </w:r>
      <w:r w:rsidRPr="00B1460F">
        <w:rPr>
          <w:rFonts w:ascii="Palatino Linotype" w:hAnsi="Palatino Linotype"/>
          <w:i/>
          <w:iCs/>
          <w:color w:val="212121"/>
          <w:spacing w:val="1"/>
          <w:bdr w:val="none" w:sz="0" w:space="0" w:color="auto" w:frame="1"/>
          <w:lang w:val="es-ES" w:eastAsia="es-MX"/>
        </w:rPr>
        <w:t>e</w:t>
      </w:r>
      <w:r w:rsidRPr="00B1460F">
        <w:rPr>
          <w:rFonts w:ascii="Palatino Linotype" w:hAnsi="Palatino Linotype"/>
          <w:i/>
          <w:iCs/>
          <w:color w:val="212121"/>
          <w:bdr w:val="none" w:sz="0" w:space="0" w:color="auto" w:frame="1"/>
          <w:lang w:val="es-ES" w:eastAsia="es-MX"/>
        </w:rPr>
        <w:t>y</w:t>
      </w:r>
      <w:r w:rsidRPr="00B1460F">
        <w:rPr>
          <w:rFonts w:ascii="Palatino Linotype" w:hAnsi="Palatino Linotype"/>
          <w:i/>
          <w:iCs/>
          <w:color w:val="212121"/>
          <w:spacing w:val="8"/>
          <w:bdr w:val="none" w:sz="0" w:space="0" w:color="auto" w:frame="1"/>
          <w:lang w:val="es-ES" w:eastAsia="es-MX"/>
        </w:rPr>
        <w:t xml:space="preserve"> </w:t>
      </w:r>
      <w:r w:rsidRPr="00B1460F">
        <w:rPr>
          <w:rFonts w:ascii="Palatino Linotype" w:hAnsi="Palatino Linotype"/>
          <w:i/>
          <w:iCs/>
          <w:color w:val="212121"/>
          <w:bdr w:val="none" w:sz="0" w:space="0" w:color="auto" w:frame="1"/>
          <w:lang w:val="es-ES" w:eastAsia="es-MX"/>
        </w:rPr>
        <w:t>General</w:t>
      </w:r>
      <w:r w:rsidRPr="00B1460F">
        <w:rPr>
          <w:rFonts w:ascii="Palatino Linotype" w:hAnsi="Palatino Linotype"/>
          <w:i/>
          <w:iCs/>
          <w:color w:val="212121"/>
          <w:spacing w:val="10"/>
          <w:bdr w:val="none" w:sz="0" w:space="0" w:color="auto" w:frame="1"/>
          <w:lang w:val="es-ES" w:eastAsia="es-MX"/>
        </w:rPr>
        <w:t xml:space="preserve"> </w:t>
      </w:r>
      <w:r w:rsidRPr="00B1460F">
        <w:rPr>
          <w:rFonts w:ascii="Palatino Linotype" w:hAnsi="Palatino Linotype"/>
          <w:i/>
          <w:iCs/>
          <w:color w:val="212121"/>
          <w:spacing w:val="-1"/>
          <w:bdr w:val="none" w:sz="0" w:space="0" w:color="auto" w:frame="1"/>
          <w:lang w:val="es-ES" w:eastAsia="es-MX"/>
        </w:rPr>
        <w:t>d</w:t>
      </w:r>
      <w:r w:rsidRPr="00B1460F">
        <w:rPr>
          <w:rFonts w:ascii="Palatino Linotype" w:hAnsi="Palatino Linotype"/>
          <w:i/>
          <w:iCs/>
          <w:color w:val="212121"/>
          <w:bdr w:val="none" w:sz="0" w:space="0" w:color="auto" w:frame="1"/>
          <w:lang w:val="es-ES" w:eastAsia="es-MX"/>
        </w:rPr>
        <w:t>e</w:t>
      </w:r>
      <w:r w:rsidRPr="00B1460F">
        <w:rPr>
          <w:rFonts w:ascii="Palatino Linotype" w:hAnsi="Palatino Linotype"/>
          <w:i/>
          <w:iCs/>
          <w:color w:val="212121"/>
          <w:spacing w:val="9"/>
          <w:bdr w:val="none" w:sz="0" w:space="0" w:color="auto" w:frame="1"/>
          <w:lang w:val="es-ES" w:eastAsia="es-MX"/>
        </w:rPr>
        <w:t xml:space="preserve"> </w:t>
      </w:r>
      <w:r w:rsidRPr="00B1460F">
        <w:rPr>
          <w:rFonts w:ascii="Palatino Linotype" w:hAnsi="Palatino Linotype"/>
          <w:i/>
          <w:iCs/>
          <w:color w:val="212121"/>
          <w:spacing w:val="2"/>
          <w:bdr w:val="none" w:sz="0" w:space="0" w:color="auto" w:frame="1"/>
          <w:lang w:val="es-ES" w:eastAsia="es-MX"/>
        </w:rPr>
        <w:t>T</w:t>
      </w:r>
      <w:r w:rsidRPr="00B1460F">
        <w:rPr>
          <w:rFonts w:ascii="Palatino Linotype" w:hAnsi="Palatino Linotype"/>
          <w:i/>
          <w:iCs/>
          <w:color w:val="212121"/>
          <w:bdr w:val="none" w:sz="0" w:space="0" w:color="auto" w:frame="1"/>
          <w:lang w:val="es-ES" w:eastAsia="es-MX"/>
        </w:rPr>
        <w:t>r</w:t>
      </w:r>
      <w:r w:rsidRPr="00B1460F">
        <w:rPr>
          <w:rFonts w:ascii="Palatino Linotype" w:hAnsi="Palatino Linotype"/>
          <w:i/>
          <w:iCs/>
          <w:color w:val="212121"/>
          <w:spacing w:val="-2"/>
          <w:bdr w:val="none" w:sz="0" w:space="0" w:color="auto" w:frame="1"/>
          <w:lang w:val="es-ES" w:eastAsia="es-MX"/>
        </w:rPr>
        <w:t>a</w:t>
      </w:r>
      <w:r w:rsidRPr="00B1460F">
        <w:rPr>
          <w:rFonts w:ascii="Palatino Linotype" w:hAnsi="Palatino Linotype"/>
          <w:i/>
          <w:iCs/>
          <w:color w:val="212121"/>
          <w:spacing w:val="1"/>
          <w:bdr w:val="none" w:sz="0" w:space="0" w:color="auto" w:frame="1"/>
          <w:lang w:val="es-ES" w:eastAsia="es-MX"/>
        </w:rPr>
        <w:t>n</w:t>
      </w:r>
      <w:r w:rsidRPr="00B1460F">
        <w:rPr>
          <w:rFonts w:ascii="Palatino Linotype" w:hAnsi="Palatino Linotype"/>
          <w:i/>
          <w:iCs/>
          <w:color w:val="212121"/>
          <w:bdr w:val="none" w:sz="0" w:space="0" w:color="auto" w:frame="1"/>
          <w:lang w:val="es-ES" w:eastAsia="es-MX"/>
        </w:rPr>
        <w:t>s</w:t>
      </w:r>
      <w:r w:rsidRPr="00B1460F">
        <w:rPr>
          <w:rFonts w:ascii="Palatino Linotype" w:hAnsi="Palatino Linotype"/>
          <w:i/>
          <w:iCs/>
          <w:color w:val="212121"/>
          <w:spacing w:val="1"/>
          <w:bdr w:val="none" w:sz="0" w:space="0" w:color="auto" w:frame="1"/>
          <w:lang w:val="es-ES" w:eastAsia="es-MX"/>
        </w:rPr>
        <w:t>pa</w:t>
      </w:r>
      <w:r w:rsidRPr="00B1460F">
        <w:rPr>
          <w:rFonts w:ascii="Palatino Linotype" w:hAnsi="Palatino Linotype"/>
          <w:i/>
          <w:iCs/>
          <w:color w:val="212121"/>
          <w:bdr w:val="none" w:sz="0" w:space="0" w:color="auto" w:frame="1"/>
          <w:lang w:val="es-ES" w:eastAsia="es-MX"/>
        </w:rPr>
        <w:t>r</w:t>
      </w:r>
      <w:r w:rsidRPr="00B1460F">
        <w:rPr>
          <w:rFonts w:ascii="Palatino Linotype" w:hAnsi="Palatino Linotype"/>
          <w:i/>
          <w:iCs/>
          <w:color w:val="212121"/>
          <w:spacing w:val="-2"/>
          <w:bdr w:val="none" w:sz="0" w:space="0" w:color="auto" w:frame="1"/>
          <w:lang w:val="es-ES" w:eastAsia="es-MX"/>
        </w:rPr>
        <w:t>e</w:t>
      </w:r>
      <w:r w:rsidRPr="00B1460F">
        <w:rPr>
          <w:rFonts w:ascii="Palatino Linotype" w:hAnsi="Palatino Linotype"/>
          <w:i/>
          <w:iCs/>
          <w:color w:val="212121"/>
          <w:spacing w:val="1"/>
          <w:bdr w:val="none" w:sz="0" w:space="0" w:color="auto" w:frame="1"/>
          <w:lang w:val="es-ES" w:eastAsia="es-MX"/>
        </w:rPr>
        <w:t>n</w:t>
      </w:r>
      <w:r w:rsidRPr="00B1460F">
        <w:rPr>
          <w:rFonts w:ascii="Palatino Linotype" w:hAnsi="Palatino Linotype"/>
          <w:i/>
          <w:iCs/>
          <w:color w:val="212121"/>
          <w:bdr w:val="none" w:sz="0" w:space="0" w:color="auto" w:frame="1"/>
          <w:lang w:val="es-ES" w:eastAsia="es-MX"/>
        </w:rPr>
        <w:t>cia y Acc</w:t>
      </w:r>
      <w:r w:rsidRPr="00B1460F">
        <w:rPr>
          <w:rFonts w:ascii="Palatino Linotype" w:hAnsi="Palatino Linotype"/>
          <w:i/>
          <w:iCs/>
          <w:color w:val="212121"/>
          <w:spacing w:val="1"/>
          <w:bdr w:val="none" w:sz="0" w:space="0" w:color="auto" w:frame="1"/>
          <w:lang w:val="es-ES" w:eastAsia="es-MX"/>
        </w:rPr>
        <w:t>e</w:t>
      </w:r>
      <w:r w:rsidRPr="00B1460F">
        <w:rPr>
          <w:rFonts w:ascii="Palatino Linotype" w:hAnsi="Palatino Linotype"/>
          <w:i/>
          <w:iCs/>
          <w:color w:val="212121"/>
          <w:bdr w:val="none" w:sz="0" w:space="0" w:color="auto" w:frame="1"/>
          <w:lang w:val="es-ES" w:eastAsia="es-MX"/>
        </w:rPr>
        <w:t>so</w:t>
      </w:r>
      <w:r w:rsidRPr="00B1460F">
        <w:rPr>
          <w:rFonts w:ascii="Palatino Linotype" w:hAnsi="Palatino Linotype"/>
          <w:i/>
          <w:iCs/>
          <w:color w:val="212121"/>
          <w:spacing w:val="3"/>
          <w:bdr w:val="none" w:sz="0" w:space="0" w:color="auto" w:frame="1"/>
          <w:lang w:val="es-ES" w:eastAsia="es-MX"/>
        </w:rPr>
        <w:t xml:space="preserve"> </w:t>
      </w:r>
      <w:r w:rsidRPr="00B1460F">
        <w:rPr>
          <w:rFonts w:ascii="Palatino Linotype" w:hAnsi="Palatino Linotype"/>
          <w:i/>
          <w:iCs/>
          <w:color w:val="212121"/>
          <w:bdr w:val="none" w:sz="0" w:space="0" w:color="auto" w:frame="1"/>
          <w:lang w:val="es-ES" w:eastAsia="es-MX"/>
        </w:rPr>
        <w:t>a</w:t>
      </w:r>
      <w:r w:rsidRPr="00B1460F">
        <w:rPr>
          <w:rFonts w:ascii="Palatino Linotype" w:hAnsi="Palatino Linotype"/>
          <w:i/>
          <w:iCs/>
          <w:color w:val="212121"/>
          <w:spacing w:val="1"/>
          <w:bdr w:val="none" w:sz="0" w:space="0" w:color="auto" w:frame="1"/>
          <w:lang w:val="es-ES" w:eastAsia="es-MX"/>
        </w:rPr>
        <w:t xml:space="preserve"> </w:t>
      </w:r>
      <w:r w:rsidRPr="00B1460F">
        <w:rPr>
          <w:rFonts w:ascii="Palatino Linotype" w:hAnsi="Palatino Linotype"/>
          <w:i/>
          <w:iCs/>
          <w:color w:val="212121"/>
          <w:bdr w:val="none" w:sz="0" w:space="0" w:color="auto" w:frame="1"/>
          <w:lang w:val="es-ES" w:eastAsia="es-MX"/>
        </w:rPr>
        <w:t>la I</w:t>
      </w:r>
      <w:r w:rsidRPr="00B1460F">
        <w:rPr>
          <w:rFonts w:ascii="Palatino Linotype" w:hAnsi="Palatino Linotype"/>
          <w:i/>
          <w:iCs/>
          <w:color w:val="212121"/>
          <w:spacing w:val="-1"/>
          <w:bdr w:val="none" w:sz="0" w:space="0" w:color="auto" w:frame="1"/>
          <w:lang w:val="es-ES" w:eastAsia="es-MX"/>
        </w:rPr>
        <w:t>n</w:t>
      </w:r>
      <w:r w:rsidRPr="00B1460F">
        <w:rPr>
          <w:rFonts w:ascii="Palatino Linotype" w:hAnsi="Palatino Linotype"/>
          <w:i/>
          <w:iCs/>
          <w:color w:val="212121"/>
          <w:bdr w:val="none" w:sz="0" w:space="0" w:color="auto" w:frame="1"/>
          <w:lang w:val="es-ES" w:eastAsia="es-MX"/>
        </w:rPr>
        <w:t>f</w:t>
      </w:r>
      <w:r w:rsidRPr="00B1460F">
        <w:rPr>
          <w:rFonts w:ascii="Palatino Linotype" w:hAnsi="Palatino Linotype"/>
          <w:i/>
          <w:iCs/>
          <w:color w:val="212121"/>
          <w:spacing w:val="1"/>
          <w:bdr w:val="none" w:sz="0" w:space="0" w:color="auto" w:frame="1"/>
          <w:lang w:val="es-ES" w:eastAsia="es-MX"/>
        </w:rPr>
        <w:t>o</w:t>
      </w:r>
      <w:r w:rsidRPr="00B1460F">
        <w:rPr>
          <w:rFonts w:ascii="Palatino Linotype" w:hAnsi="Palatino Linotype"/>
          <w:i/>
          <w:iCs/>
          <w:color w:val="212121"/>
          <w:spacing w:val="-3"/>
          <w:bdr w:val="none" w:sz="0" w:space="0" w:color="auto" w:frame="1"/>
          <w:lang w:val="es-ES" w:eastAsia="es-MX"/>
        </w:rPr>
        <w:t>r</w:t>
      </w:r>
      <w:r w:rsidRPr="00B1460F">
        <w:rPr>
          <w:rFonts w:ascii="Palatino Linotype" w:hAnsi="Palatino Linotype"/>
          <w:i/>
          <w:iCs/>
          <w:color w:val="212121"/>
          <w:spacing w:val="1"/>
          <w:bdr w:val="none" w:sz="0" w:space="0" w:color="auto" w:frame="1"/>
          <w:lang w:val="es-ES" w:eastAsia="es-MX"/>
        </w:rPr>
        <w:t>ma</w:t>
      </w:r>
      <w:r w:rsidRPr="00B1460F">
        <w:rPr>
          <w:rFonts w:ascii="Palatino Linotype" w:hAnsi="Palatino Linotype"/>
          <w:i/>
          <w:iCs/>
          <w:color w:val="212121"/>
          <w:bdr w:val="none" w:sz="0" w:space="0" w:color="auto" w:frame="1"/>
          <w:lang w:val="es-ES" w:eastAsia="es-MX"/>
        </w:rPr>
        <w:t>ci</w:t>
      </w:r>
      <w:r w:rsidRPr="00B1460F">
        <w:rPr>
          <w:rFonts w:ascii="Palatino Linotype" w:hAnsi="Palatino Linotype"/>
          <w:i/>
          <w:iCs/>
          <w:color w:val="212121"/>
          <w:spacing w:val="-2"/>
          <w:bdr w:val="none" w:sz="0" w:space="0" w:color="auto" w:frame="1"/>
          <w:lang w:val="es-ES" w:eastAsia="es-MX"/>
        </w:rPr>
        <w:t>ó</w:t>
      </w:r>
      <w:r w:rsidRPr="00B1460F">
        <w:rPr>
          <w:rFonts w:ascii="Palatino Linotype" w:hAnsi="Palatino Linotype"/>
          <w:i/>
          <w:iCs/>
          <w:color w:val="212121"/>
          <w:bdr w:val="none" w:sz="0" w:space="0" w:color="auto" w:frame="1"/>
          <w:lang w:val="es-ES" w:eastAsia="es-MX"/>
        </w:rPr>
        <w:t>n</w:t>
      </w:r>
      <w:r w:rsidRPr="00B1460F">
        <w:rPr>
          <w:rFonts w:ascii="Palatino Linotype" w:hAnsi="Palatino Linotype"/>
          <w:i/>
          <w:iCs/>
          <w:color w:val="212121"/>
          <w:spacing w:val="6"/>
          <w:bdr w:val="none" w:sz="0" w:space="0" w:color="auto" w:frame="1"/>
          <w:lang w:val="es-ES" w:eastAsia="es-MX"/>
        </w:rPr>
        <w:t xml:space="preserve"> </w:t>
      </w:r>
      <w:r w:rsidRPr="00B1460F">
        <w:rPr>
          <w:rFonts w:ascii="Palatino Linotype" w:hAnsi="Palatino Linotype"/>
          <w:i/>
          <w:iCs/>
          <w:color w:val="212121"/>
          <w:spacing w:val="-2"/>
          <w:bdr w:val="none" w:sz="0" w:space="0" w:color="auto" w:frame="1"/>
          <w:lang w:val="es-ES" w:eastAsia="es-MX"/>
        </w:rPr>
        <w:t>P</w:t>
      </w:r>
      <w:r w:rsidRPr="00B1460F">
        <w:rPr>
          <w:rFonts w:ascii="Palatino Linotype" w:hAnsi="Palatino Linotype"/>
          <w:i/>
          <w:iCs/>
          <w:color w:val="212121"/>
          <w:spacing w:val="1"/>
          <w:bdr w:val="none" w:sz="0" w:space="0" w:color="auto" w:frame="1"/>
          <w:lang w:val="es-ES" w:eastAsia="es-MX"/>
        </w:rPr>
        <w:t>úb</w:t>
      </w:r>
      <w:r w:rsidRPr="00B1460F">
        <w:rPr>
          <w:rFonts w:ascii="Palatino Linotype" w:hAnsi="Palatino Linotype"/>
          <w:i/>
          <w:iCs/>
          <w:color w:val="212121"/>
          <w:bdr w:val="none" w:sz="0" w:space="0" w:color="auto" w:frame="1"/>
          <w:lang w:val="es-ES" w:eastAsia="es-MX"/>
        </w:rPr>
        <w:t>l</w:t>
      </w:r>
      <w:r w:rsidRPr="00B1460F">
        <w:rPr>
          <w:rFonts w:ascii="Palatino Linotype" w:hAnsi="Palatino Linotype"/>
          <w:i/>
          <w:iCs/>
          <w:color w:val="212121"/>
          <w:spacing w:val="-1"/>
          <w:bdr w:val="none" w:sz="0" w:space="0" w:color="auto" w:frame="1"/>
          <w:lang w:val="es-ES" w:eastAsia="es-MX"/>
        </w:rPr>
        <w:t>i</w:t>
      </w:r>
      <w:r w:rsidRPr="00B1460F">
        <w:rPr>
          <w:rFonts w:ascii="Palatino Linotype" w:hAnsi="Palatino Linotype"/>
          <w:i/>
          <w:iCs/>
          <w:color w:val="212121"/>
          <w:bdr w:val="none" w:sz="0" w:space="0" w:color="auto" w:frame="1"/>
          <w:lang w:val="es-ES" w:eastAsia="es-MX"/>
        </w:rPr>
        <w:t xml:space="preserve">ca y </w:t>
      </w:r>
      <w:r w:rsidRPr="00B1460F">
        <w:rPr>
          <w:rFonts w:ascii="Palatino Linotype" w:hAnsi="Palatino Linotype"/>
          <w:i/>
          <w:iCs/>
          <w:color w:val="212121"/>
          <w:spacing w:val="8"/>
          <w:bdr w:val="none" w:sz="0" w:space="0" w:color="auto" w:frame="1"/>
          <w:lang w:val="es-ES" w:eastAsia="es-MX"/>
        </w:rPr>
        <w:t xml:space="preserve">130, párrafo cuarto, </w:t>
      </w:r>
      <w:r w:rsidRPr="00B1460F">
        <w:rPr>
          <w:rFonts w:ascii="Palatino Linotype" w:hAnsi="Palatino Linotype"/>
          <w:i/>
          <w:iCs/>
          <w:color w:val="212121"/>
          <w:spacing w:val="1"/>
          <w:bdr w:val="none" w:sz="0" w:space="0" w:color="auto" w:frame="1"/>
          <w:lang w:val="es-ES" w:eastAsia="es-MX"/>
        </w:rPr>
        <w:t>d</w:t>
      </w:r>
      <w:r w:rsidRPr="00B1460F">
        <w:rPr>
          <w:rFonts w:ascii="Palatino Linotype" w:hAnsi="Palatino Linotype"/>
          <w:i/>
          <w:iCs/>
          <w:color w:val="212121"/>
          <w:bdr w:val="none" w:sz="0" w:space="0" w:color="auto" w:frame="1"/>
          <w:lang w:val="es-ES" w:eastAsia="es-MX"/>
        </w:rPr>
        <w:t>e</w:t>
      </w:r>
      <w:r w:rsidRPr="00B1460F">
        <w:rPr>
          <w:rFonts w:ascii="Palatino Linotype" w:hAnsi="Palatino Linotype"/>
          <w:i/>
          <w:iCs/>
          <w:color w:val="212121"/>
          <w:spacing w:val="9"/>
          <w:bdr w:val="none" w:sz="0" w:space="0" w:color="auto" w:frame="1"/>
          <w:lang w:val="es-ES" w:eastAsia="es-MX"/>
        </w:rPr>
        <w:t xml:space="preserve"> </w:t>
      </w:r>
      <w:r w:rsidRPr="00B1460F">
        <w:rPr>
          <w:rFonts w:ascii="Palatino Linotype" w:hAnsi="Palatino Linotype"/>
          <w:i/>
          <w:iCs/>
          <w:color w:val="212121"/>
          <w:bdr w:val="none" w:sz="0" w:space="0" w:color="auto" w:frame="1"/>
          <w:lang w:val="es-ES" w:eastAsia="es-MX"/>
        </w:rPr>
        <w:t>la</w:t>
      </w:r>
      <w:r w:rsidRPr="00B1460F">
        <w:rPr>
          <w:rFonts w:ascii="Palatino Linotype" w:hAnsi="Palatino Linotype"/>
          <w:i/>
          <w:iCs/>
          <w:color w:val="212121"/>
          <w:spacing w:val="10"/>
          <w:bdr w:val="none" w:sz="0" w:space="0" w:color="auto" w:frame="1"/>
          <w:lang w:val="es-ES" w:eastAsia="es-MX"/>
        </w:rPr>
        <w:t xml:space="preserve"> </w:t>
      </w:r>
      <w:r w:rsidRPr="00B1460F">
        <w:rPr>
          <w:rFonts w:ascii="Palatino Linotype" w:hAnsi="Palatino Linotype"/>
          <w:i/>
          <w:iCs/>
          <w:color w:val="212121"/>
          <w:spacing w:val="-1"/>
          <w:bdr w:val="none" w:sz="0" w:space="0" w:color="auto" w:frame="1"/>
          <w:lang w:val="es-ES" w:eastAsia="es-MX"/>
        </w:rPr>
        <w:t>L</w:t>
      </w:r>
      <w:r w:rsidRPr="00B1460F">
        <w:rPr>
          <w:rFonts w:ascii="Palatino Linotype" w:hAnsi="Palatino Linotype"/>
          <w:i/>
          <w:iCs/>
          <w:color w:val="212121"/>
          <w:spacing w:val="1"/>
          <w:bdr w:val="none" w:sz="0" w:space="0" w:color="auto" w:frame="1"/>
          <w:lang w:val="es-ES" w:eastAsia="es-MX"/>
        </w:rPr>
        <w:t>e</w:t>
      </w:r>
      <w:r w:rsidRPr="00B1460F">
        <w:rPr>
          <w:rFonts w:ascii="Palatino Linotype" w:hAnsi="Palatino Linotype"/>
          <w:i/>
          <w:iCs/>
          <w:color w:val="212121"/>
          <w:bdr w:val="none" w:sz="0" w:space="0" w:color="auto" w:frame="1"/>
          <w:lang w:val="es-ES" w:eastAsia="es-MX"/>
        </w:rPr>
        <w:t>y</w:t>
      </w:r>
      <w:r w:rsidRPr="00B1460F">
        <w:rPr>
          <w:rFonts w:ascii="Palatino Linotype" w:hAnsi="Palatino Linotype"/>
          <w:i/>
          <w:iCs/>
          <w:color w:val="212121"/>
          <w:spacing w:val="8"/>
          <w:bdr w:val="none" w:sz="0" w:space="0" w:color="auto" w:frame="1"/>
          <w:lang w:val="es-ES" w:eastAsia="es-MX"/>
        </w:rPr>
        <w:t xml:space="preserve"> </w:t>
      </w:r>
      <w:r w:rsidRPr="00B1460F">
        <w:rPr>
          <w:rFonts w:ascii="Palatino Linotype" w:hAnsi="Palatino Linotype"/>
          <w:i/>
          <w:iCs/>
          <w:color w:val="212121"/>
          <w:bdr w:val="none" w:sz="0" w:space="0" w:color="auto" w:frame="1"/>
          <w:lang w:val="es-ES" w:eastAsia="es-MX"/>
        </w:rPr>
        <w:t>Fe</w:t>
      </w:r>
      <w:r w:rsidRPr="00B1460F">
        <w:rPr>
          <w:rFonts w:ascii="Palatino Linotype" w:hAnsi="Palatino Linotype"/>
          <w:i/>
          <w:iCs/>
          <w:color w:val="212121"/>
          <w:spacing w:val="1"/>
          <w:bdr w:val="none" w:sz="0" w:space="0" w:color="auto" w:frame="1"/>
          <w:lang w:val="es-ES" w:eastAsia="es-MX"/>
        </w:rPr>
        <w:t>de</w:t>
      </w:r>
      <w:r w:rsidRPr="00B1460F">
        <w:rPr>
          <w:rFonts w:ascii="Palatino Linotype" w:hAnsi="Palatino Linotype"/>
          <w:i/>
          <w:iCs/>
          <w:color w:val="212121"/>
          <w:bdr w:val="none" w:sz="0" w:space="0" w:color="auto" w:frame="1"/>
          <w:lang w:val="es-ES" w:eastAsia="es-MX"/>
        </w:rPr>
        <w:t>ral</w:t>
      </w:r>
      <w:r w:rsidRPr="00B1460F">
        <w:rPr>
          <w:rFonts w:ascii="Palatino Linotype" w:hAnsi="Palatino Linotype"/>
          <w:i/>
          <w:iCs/>
          <w:color w:val="212121"/>
          <w:spacing w:val="10"/>
          <w:bdr w:val="none" w:sz="0" w:space="0" w:color="auto" w:frame="1"/>
          <w:lang w:val="es-ES" w:eastAsia="es-MX"/>
        </w:rPr>
        <w:t xml:space="preserve"> </w:t>
      </w:r>
      <w:r w:rsidRPr="00B1460F">
        <w:rPr>
          <w:rFonts w:ascii="Palatino Linotype" w:hAnsi="Palatino Linotype"/>
          <w:i/>
          <w:iCs/>
          <w:color w:val="212121"/>
          <w:spacing w:val="-1"/>
          <w:bdr w:val="none" w:sz="0" w:space="0" w:color="auto" w:frame="1"/>
          <w:lang w:val="es-ES" w:eastAsia="es-MX"/>
        </w:rPr>
        <w:t>d</w:t>
      </w:r>
      <w:r w:rsidRPr="00B1460F">
        <w:rPr>
          <w:rFonts w:ascii="Palatino Linotype" w:hAnsi="Palatino Linotype"/>
          <w:i/>
          <w:iCs/>
          <w:color w:val="212121"/>
          <w:bdr w:val="none" w:sz="0" w:space="0" w:color="auto" w:frame="1"/>
          <w:lang w:val="es-ES" w:eastAsia="es-MX"/>
        </w:rPr>
        <w:t>e</w:t>
      </w:r>
      <w:r w:rsidRPr="00B1460F">
        <w:rPr>
          <w:rFonts w:ascii="Palatino Linotype" w:hAnsi="Palatino Linotype"/>
          <w:i/>
          <w:iCs/>
          <w:color w:val="212121"/>
          <w:spacing w:val="9"/>
          <w:bdr w:val="none" w:sz="0" w:space="0" w:color="auto" w:frame="1"/>
          <w:lang w:val="es-ES" w:eastAsia="es-MX"/>
        </w:rPr>
        <w:t xml:space="preserve"> </w:t>
      </w:r>
      <w:r w:rsidRPr="00B1460F">
        <w:rPr>
          <w:rFonts w:ascii="Palatino Linotype" w:hAnsi="Palatino Linotype"/>
          <w:i/>
          <w:iCs/>
          <w:color w:val="212121"/>
          <w:spacing w:val="2"/>
          <w:bdr w:val="none" w:sz="0" w:space="0" w:color="auto" w:frame="1"/>
          <w:lang w:val="es-ES" w:eastAsia="es-MX"/>
        </w:rPr>
        <w:t>T</w:t>
      </w:r>
      <w:r w:rsidRPr="00B1460F">
        <w:rPr>
          <w:rFonts w:ascii="Palatino Linotype" w:hAnsi="Palatino Linotype"/>
          <w:i/>
          <w:iCs/>
          <w:color w:val="212121"/>
          <w:bdr w:val="none" w:sz="0" w:space="0" w:color="auto" w:frame="1"/>
          <w:lang w:val="es-ES" w:eastAsia="es-MX"/>
        </w:rPr>
        <w:t>r</w:t>
      </w:r>
      <w:r w:rsidRPr="00B1460F">
        <w:rPr>
          <w:rFonts w:ascii="Palatino Linotype" w:hAnsi="Palatino Linotype"/>
          <w:i/>
          <w:iCs/>
          <w:color w:val="212121"/>
          <w:spacing w:val="-2"/>
          <w:bdr w:val="none" w:sz="0" w:space="0" w:color="auto" w:frame="1"/>
          <w:lang w:val="es-ES" w:eastAsia="es-MX"/>
        </w:rPr>
        <w:t>a</w:t>
      </w:r>
      <w:r w:rsidRPr="00B1460F">
        <w:rPr>
          <w:rFonts w:ascii="Palatino Linotype" w:hAnsi="Palatino Linotype"/>
          <w:i/>
          <w:iCs/>
          <w:color w:val="212121"/>
          <w:spacing w:val="1"/>
          <w:bdr w:val="none" w:sz="0" w:space="0" w:color="auto" w:frame="1"/>
          <w:lang w:val="es-ES" w:eastAsia="es-MX"/>
        </w:rPr>
        <w:t>n</w:t>
      </w:r>
      <w:r w:rsidRPr="00B1460F">
        <w:rPr>
          <w:rFonts w:ascii="Palatino Linotype" w:hAnsi="Palatino Linotype"/>
          <w:i/>
          <w:iCs/>
          <w:color w:val="212121"/>
          <w:bdr w:val="none" w:sz="0" w:space="0" w:color="auto" w:frame="1"/>
          <w:lang w:val="es-ES" w:eastAsia="es-MX"/>
        </w:rPr>
        <w:t>s</w:t>
      </w:r>
      <w:r w:rsidRPr="00B1460F">
        <w:rPr>
          <w:rFonts w:ascii="Palatino Linotype" w:hAnsi="Palatino Linotype"/>
          <w:i/>
          <w:iCs/>
          <w:color w:val="212121"/>
          <w:spacing w:val="1"/>
          <w:bdr w:val="none" w:sz="0" w:space="0" w:color="auto" w:frame="1"/>
          <w:lang w:val="es-ES" w:eastAsia="es-MX"/>
        </w:rPr>
        <w:t>pa</w:t>
      </w:r>
      <w:r w:rsidRPr="00B1460F">
        <w:rPr>
          <w:rFonts w:ascii="Palatino Linotype" w:hAnsi="Palatino Linotype"/>
          <w:i/>
          <w:iCs/>
          <w:color w:val="212121"/>
          <w:bdr w:val="none" w:sz="0" w:space="0" w:color="auto" w:frame="1"/>
          <w:lang w:val="es-ES" w:eastAsia="es-MX"/>
        </w:rPr>
        <w:t>r</w:t>
      </w:r>
      <w:r w:rsidRPr="00B1460F">
        <w:rPr>
          <w:rFonts w:ascii="Palatino Linotype" w:hAnsi="Palatino Linotype"/>
          <w:i/>
          <w:iCs/>
          <w:color w:val="212121"/>
          <w:spacing w:val="-2"/>
          <w:bdr w:val="none" w:sz="0" w:space="0" w:color="auto" w:frame="1"/>
          <w:lang w:val="es-ES" w:eastAsia="es-MX"/>
        </w:rPr>
        <w:t>e</w:t>
      </w:r>
      <w:r w:rsidRPr="00B1460F">
        <w:rPr>
          <w:rFonts w:ascii="Palatino Linotype" w:hAnsi="Palatino Linotype"/>
          <w:i/>
          <w:iCs/>
          <w:color w:val="212121"/>
          <w:spacing w:val="1"/>
          <w:bdr w:val="none" w:sz="0" w:space="0" w:color="auto" w:frame="1"/>
          <w:lang w:val="es-ES" w:eastAsia="es-MX"/>
        </w:rPr>
        <w:t>n</w:t>
      </w:r>
      <w:r w:rsidRPr="00B1460F">
        <w:rPr>
          <w:rFonts w:ascii="Palatino Linotype" w:hAnsi="Palatino Linotype"/>
          <w:i/>
          <w:iCs/>
          <w:color w:val="212121"/>
          <w:bdr w:val="none" w:sz="0" w:space="0" w:color="auto" w:frame="1"/>
          <w:lang w:val="es-ES" w:eastAsia="es-MX"/>
        </w:rPr>
        <w:t>cia y Acc</w:t>
      </w:r>
      <w:r w:rsidRPr="00B1460F">
        <w:rPr>
          <w:rFonts w:ascii="Palatino Linotype" w:hAnsi="Palatino Linotype"/>
          <w:i/>
          <w:iCs/>
          <w:color w:val="212121"/>
          <w:spacing w:val="1"/>
          <w:bdr w:val="none" w:sz="0" w:space="0" w:color="auto" w:frame="1"/>
          <w:lang w:val="es-ES" w:eastAsia="es-MX"/>
        </w:rPr>
        <w:t>e</w:t>
      </w:r>
      <w:r w:rsidRPr="00B1460F">
        <w:rPr>
          <w:rFonts w:ascii="Palatino Linotype" w:hAnsi="Palatino Linotype"/>
          <w:i/>
          <w:iCs/>
          <w:color w:val="212121"/>
          <w:bdr w:val="none" w:sz="0" w:space="0" w:color="auto" w:frame="1"/>
          <w:lang w:val="es-ES" w:eastAsia="es-MX"/>
        </w:rPr>
        <w:t>so</w:t>
      </w:r>
      <w:r w:rsidRPr="00B1460F">
        <w:rPr>
          <w:rFonts w:ascii="Palatino Linotype" w:hAnsi="Palatino Linotype"/>
          <w:i/>
          <w:iCs/>
          <w:color w:val="212121"/>
          <w:spacing w:val="3"/>
          <w:bdr w:val="none" w:sz="0" w:space="0" w:color="auto" w:frame="1"/>
          <w:lang w:val="es-ES" w:eastAsia="es-MX"/>
        </w:rPr>
        <w:t xml:space="preserve"> </w:t>
      </w:r>
      <w:r w:rsidRPr="00B1460F">
        <w:rPr>
          <w:rFonts w:ascii="Palatino Linotype" w:hAnsi="Palatino Linotype"/>
          <w:i/>
          <w:iCs/>
          <w:color w:val="212121"/>
          <w:bdr w:val="none" w:sz="0" w:space="0" w:color="auto" w:frame="1"/>
          <w:lang w:val="es-ES" w:eastAsia="es-MX"/>
        </w:rPr>
        <w:t>a</w:t>
      </w:r>
      <w:r w:rsidRPr="00B1460F">
        <w:rPr>
          <w:rFonts w:ascii="Palatino Linotype" w:hAnsi="Palatino Linotype"/>
          <w:i/>
          <w:iCs/>
          <w:color w:val="212121"/>
          <w:spacing w:val="1"/>
          <w:bdr w:val="none" w:sz="0" w:space="0" w:color="auto" w:frame="1"/>
          <w:lang w:val="es-ES" w:eastAsia="es-MX"/>
        </w:rPr>
        <w:t xml:space="preserve"> </w:t>
      </w:r>
      <w:r w:rsidRPr="00B1460F">
        <w:rPr>
          <w:rFonts w:ascii="Palatino Linotype" w:hAnsi="Palatino Linotype"/>
          <w:i/>
          <w:iCs/>
          <w:color w:val="212121"/>
          <w:bdr w:val="none" w:sz="0" w:space="0" w:color="auto" w:frame="1"/>
          <w:lang w:val="es-ES" w:eastAsia="es-MX"/>
        </w:rPr>
        <w:t>la I</w:t>
      </w:r>
      <w:r w:rsidRPr="00B1460F">
        <w:rPr>
          <w:rFonts w:ascii="Palatino Linotype" w:hAnsi="Palatino Linotype"/>
          <w:i/>
          <w:iCs/>
          <w:color w:val="212121"/>
          <w:spacing w:val="-1"/>
          <w:bdr w:val="none" w:sz="0" w:space="0" w:color="auto" w:frame="1"/>
          <w:lang w:val="es-ES" w:eastAsia="es-MX"/>
        </w:rPr>
        <w:t>n</w:t>
      </w:r>
      <w:r w:rsidRPr="00B1460F">
        <w:rPr>
          <w:rFonts w:ascii="Palatino Linotype" w:hAnsi="Palatino Linotype"/>
          <w:i/>
          <w:iCs/>
          <w:color w:val="212121"/>
          <w:bdr w:val="none" w:sz="0" w:space="0" w:color="auto" w:frame="1"/>
          <w:lang w:val="es-ES" w:eastAsia="es-MX"/>
        </w:rPr>
        <w:t>f</w:t>
      </w:r>
      <w:r w:rsidRPr="00B1460F">
        <w:rPr>
          <w:rFonts w:ascii="Palatino Linotype" w:hAnsi="Palatino Linotype"/>
          <w:i/>
          <w:iCs/>
          <w:color w:val="212121"/>
          <w:spacing w:val="1"/>
          <w:bdr w:val="none" w:sz="0" w:space="0" w:color="auto" w:frame="1"/>
          <w:lang w:val="es-ES" w:eastAsia="es-MX"/>
        </w:rPr>
        <w:t>o</w:t>
      </w:r>
      <w:r w:rsidRPr="00B1460F">
        <w:rPr>
          <w:rFonts w:ascii="Palatino Linotype" w:hAnsi="Palatino Linotype"/>
          <w:i/>
          <w:iCs/>
          <w:color w:val="212121"/>
          <w:spacing w:val="-3"/>
          <w:bdr w:val="none" w:sz="0" w:space="0" w:color="auto" w:frame="1"/>
          <w:lang w:val="es-ES" w:eastAsia="es-MX"/>
        </w:rPr>
        <w:t>r</w:t>
      </w:r>
      <w:r w:rsidRPr="00B1460F">
        <w:rPr>
          <w:rFonts w:ascii="Palatino Linotype" w:hAnsi="Palatino Linotype"/>
          <w:i/>
          <w:iCs/>
          <w:color w:val="212121"/>
          <w:spacing w:val="1"/>
          <w:bdr w:val="none" w:sz="0" w:space="0" w:color="auto" w:frame="1"/>
          <w:lang w:val="es-ES" w:eastAsia="es-MX"/>
        </w:rPr>
        <w:t>ma</w:t>
      </w:r>
      <w:r w:rsidRPr="00B1460F">
        <w:rPr>
          <w:rFonts w:ascii="Palatino Linotype" w:hAnsi="Palatino Linotype"/>
          <w:i/>
          <w:iCs/>
          <w:color w:val="212121"/>
          <w:bdr w:val="none" w:sz="0" w:space="0" w:color="auto" w:frame="1"/>
          <w:lang w:val="es-ES" w:eastAsia="es-MX"/>
        </w:rPr>
        <w:t>ci</w:t>
      </w:r>
      <w:r w:rsidRPr="00B1460F">
        <w:rPr>
          <w:rFonts w:ascii="Palatino Linotype" w:hAnsi="Palatino Linotype"/>
          <w:i/>
          <w:iCs/>
          <w:color w:val="212121"/>
          <w:spacing w:val="-2"/>
          <w:bdr w:val="none" w:sz="0" w:space="0" w:color="auto" w:frame="1"/>
          <w:lang w:val="es-ES" w:eastAsia="es-MX"/>
        </w:rPr>
        <w:t>ó</w:t>
      </w:r>
      <w:r w:rsidRPr="00B1460F">
        <w:rPr>
          <w:rFonts w:ascii="Palatino Linotype" w:hAnsi="Palatino Linotype"/>
          <w:i/>
          <w:iCs/>
          <w:color w:val="212121"/>
          <w:bdr w:val="none" w:sz="0" w:space="0" w:color="auto" w:frame="1"/>
          <w:lang w:val="es-ES" w:eastAsia="es-MX"/>
        </w:rPr>
        <w:t>n</w:t>
      </w:r>
      <w:r w:rsidRPr="00B1460F">
        <w:rPr>
          <w:rFonts w:ascii="Palatino Linotype" w:hAnsi="Palatino Linotype"/>
          <w:i/>
          <w:iCs/>
          <w:color w:val="212121"/>
          <w:spacing w:val="6"/>
          <w:bdr w:val="none" w:sz="0" w:space="0" w:color="auto" w:frame="1"/>
          <w:lang w:val="es-ES" w:eastAsia="es-MX"/>
        </w:rPr>
        <w:t xml:space="preserve"> </w:t>
      </w:r>
      <w:r w:rsidRPr="00B1460F">
        <w:rPr>
          <w:rFonts w:ascii="Palatino Linotype" w:hAnsi="Palatino Linotype"/>
          <w:i/>
          <w:iCs/>
          <w:color w:val="212121"/>
          <w:spacing w:val="-2"/>
          <w:bdr w:val="none" w:sz="0" w:space="0" w:color="auto" w:frame="1"/>
          <w:lang w:val="es-ES" w:eastAsia="es-MX"/>
        </w:rPr>
        <w:t>P</w:t>
      </w:r>
      <w:r w:rsidRPr="00B1460F">
        <w:rPr>
          <w:rFonts w:ascii="Palatino Linotype" w:hAnsi="Palatino Linotype"/>
          <w:i/>
          <w:iCs/>
          <w:color w:val="212121"/>
          <w:spacing w:val="1"/>
          <w:bdr w:val="none" w:sz="0" w:space="0" w:color="auto" w:frame="1"/>
          <w:lang w:val="es-ES" w:eastAsia="es-MX"/>
        </w:rPr>
        <w:t>úb</w:t>
      </w:r>
      <w:r w:rsidRPr="00B1460F">
        <w:rPr>
          <w:rFonts w:ascii="Palatino Linotype" w:hAnsi="Palatino Linotype"/>
          <w:i/>
          <w:iCs/>
          <w:color w:val="212121"/>
          <w:bdr w:val="none" w:sz="0" w:space="0" w:color="auto" w:frame="1"/>
          <w:lang w:val="es-ES" w:eastAsia="es-MX"/>
        </w:rPr>
        <w:t>l</w:t>
      </w:r>
      <w:r w:rsidRPr="00B1460F">
        <w:rPr>
          <w:rFonts w:ascii="Palatino Linotype" w:hAnsi="Palatino Linotype"/>
          <w:i/>
          <w:iCs/>
          <w:color w:val="212121"/>
          <w:spacing w:val="-1"/>
          <w:bdr w:val="none" w:sz="0" w:space="0" w:color="auto" w:frame="1"/>
          <w:lang w:val="es-ES" w:eastAsia="es-MX"/>
        </w:rPr>
        <w:t>i</w:t>
      </w:r>
      <w:r w:rsidRPr="00B1460F">
        <w:rPr>
          <w:rFonts w:ascii="Palatino Linotype" w:hAnsi="Palatino Linotype"/>
          <w:i/>
          <w:iCs/>
          <w:color w:val="212121"/>
          <w:bdr w:val="none" w:sz="0" w:space="0" w:color="auto" w:frame="1"/>
          <w:lang w:val="es-ES" w:eastAsia="es-MX"/>
        </w:rPr>
        <w:t xml:space="preserve">ca, </w:t>
      </w:r>
      <w:r w:rsidRPr="00B1460F">
        <w:rPr>
          <w:rFonts w:ascii="Palatino Linotype" w:hAnsi="Palatino Linotype"/>
          <w:i/>
          <w:iCs/>
          <w:color w:val="212121"/>
          <w:spacing w:val="-1"/>
          <w:bdr w:val="none" w:sz="0" w:space="0" w:color="auto" w:frame="1"/>
          <w:lang w:val="es-ES" w:eastAsia="es-MX"/>
        </w:rPr>
        <w:t>señalan</w:t>
      </w:r>
      <w:r w:rsidRPr="00B1460F">
        <w:rPr>
          <w:rFonts w:ascii="Palatino Linotype" w:hAnsi="Palatino Linotype"/>
          <w:i/>
          <w:iCs/>
          <w:color w:val="212121"/>
          <w:spacing w:val="1"/>
          <w:bdr w:val="none" w:sz="0" w:space="0" w:color="auto" w:frame="1"/>
          <w:lang w:val="es-ES" w:eastAsia="es-MX"/>
        </w:rPr>
        <w:t xml:space="preserve"> </w:t>
      </w:r>
      <w:r w:rsidRPr="00B1460F">
        <w:rPr>
          <w:rFonts w:ascii="Palatino Linotype" w:hAnsi="Palatino Linotype"/>
          <w:i/>
          <w:iCs/>
          <w:color w:val="212121"/>
          <w:spacing w:val="-1"/>
          <w:bdr w:val="none" w:sz="0" w:space="0" w:color="auto" w:frame="1"/>
          <w:lang w:val="es-ES" w:eastAsia="es-MX"/>
        </w:rPr>
        <w:t>q</w:t>
      </w:r>
      <w:r w:rsidRPr="00B1460F">
        <w:rPr>
          <w:rFonts w:ascii="Palatino Linotype" w:hAnsi="Palatino Linotype"/>
          <w:i/>
          <w:iCs/>
          <w:color w:val="212121"/>
          <w:spacing w:val="1"/>
          <w:bdr w:val="none" w:sz="0" w:space="0" w:color="auto" w:frame="1"/>
          <w:lang w:val="es-ES" w:eastAsia="es-MX"/>
        </w:rPr>
        <w:t>u</w:t>
      </w:r>
      <w:r w:rsidRPr="00B1460F">
        <w:rPr>
          <w:rFonts w:ascii="Palatino Linotype" w:hAnsi="Palatino Linotype"/>
          <w:i/>
          <w:iCs/>
          <w:color w:val="212121"/>
          <w:bdr w:val="none" w:sz="0" w:space="0" w:color="auto" w:frame="1"/>
          <w:lang w:val="es-ES" w:eastAsia="es-MX"/>
        </w:rPr>
        <w:t xml:space="preserve">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DD54A0" w:rsidRPr="00B1460F" w:rsidRDefault="00DD54A0" w:rsidP="00B1460F">
      <w:pPr>
        <w:spacing w:line="360" w:lineRule="auto"/>
        <w:ind w:left="851" w:right="902"/>
        <w:jc w:val="both"/>
        <w:rPr>
          <w:rFonts w:ascii="Palatino Linotype" w:hAnsi="Palatino Linotype" w:cs="Arial"/>
          <w:i/>
          <w:color w:val="000000"/>
        </w:rPr>
      </w:pPr>
      <w:r w:rsidRPr="00B1460F">
        <w:rPr>
          <w:rFonts w:ascii="Palatino Linotype" w:hAnsi="Palatino Linotype" w:cs="Arial"/>
          <w:i/>
          <w:color w:val="000000"/>
        </w:rPr>
        <w:t xml:space="preserve">Resoluciones: </w:t>
      </w:r>
    </w:p>
    <w:p w:rsidR="00DD54A0" w:rsidRPr="00B1460F" w:rsidRDefault="00DD54A0" w:rsidP="00B1460F">
      <w:pPr>
        <w:spacing w:line="360" w:lineRule="auto"/>
        <w:ind w:left="851" w:right="902"/>
        <w:jc w:val="both"/>
        <w:rPr>
          <w:rFonts w:ascii="Palatino Linotype" w:hAnsi="Palatino Linotype" w:cs="Arial"/>
          <w:i/>
          <w:color w:val="000000"/>
        </w:rPr>
      </w:pPr>
    </w:p>
    <w:p w:rsidR="00DD54A0" w:rsidRPr="00B1460F" w:rsidRDefault="00DD54A0" w:rsidP="00B1460F">
      <w:pPr>
        <w:spacing w:line="360" w:lineRule="auto"/>
        <w:ind w:left="851" w:right="902"/>
        <w:jc w:val="both"/>
        <w:rPr>
          <w:rFonts w:ascii="Palatino Linotype" w:hAnsi="Palatino Linotype" w:cs="Arial"/>
          <w:i/>
          <w:color w:val="000000"/>
        </w:rPr>
      </w:pPr>
      <w:r w:rsidRPr="00B1460F">
        <w:rPr>
          <w:rFonts w:ascii="Palatino Linotype" w:hAnsi="Palatino Linotype" w:cs="Arial"/>
          <w:i/>
          <w:color w:val="000000"/>
        </w:rPr>
        <w:sym w:font="Symbol" w:char="F0B7"/>
      </w:r>
      <w:r w:rsidRPr="00B1460F">
        <w:rPr>
          <w:rFonts w:ascii="Palatino Linotype" w:hAnsi="Palatino Linotype" w:cs="Arial"/>
          <w:i/>
          <w:color w:val="000000"/>
        </w:rPr>
        <w:t xml:space="preserve"> RRA 0050/16. Instituto Nacional para la Evaluación de la Educación. 13 julio de 2016. Por unanimidad. Comisionado Ponente: Francisco Javier Acuña Llamas.</w:t>
      </w:r>
    </w:p>
    <w:p w:rsidR="00DD54A0" w:rsidRPr="00B1460F" w:rsidRDefault="00DD54A0" w:rsidP="00B1460F">
      <w:pPr>
        <w:spacing w:line="360" w:lineRule="auto"/>
        <w:ind w:left="851" w:right="902"/>
        <w:jc w:val="both"/>
        <w:rPr>
          <w:rFonts w:ascii="Palatino Linotype" w:hAnsi="Palatino Linotype" w:cs="Arial"/>
          <w:i/>
          <w:color w:val="000000"/>
        </w:rPr>
      </w:pPr>
      <w:r w:rsidRPr="00B1460F">
        <w:rPr>
          <w:rFonts w:ascii="Palatino Linotype" w:hAnsi="Palatino Linotype" w:cs="Arial"/>
          <w:i/>
          <w:color w:val="000000"/>
        </w:rPr>
        <w:sym w:font="Symbol" w:char="F0B7"/>
      </w:r>
      <w:r w:rsidRPr="00B1460F">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rsidR="00DD54A0" w:rsidRPr="00B1460F" w:rsidRDefault="00DD54A0" w:rsidP="00B1460F">
      <w:pPr>
        <w:spacing w:line="360" w:lineRule="auto"/>
        <w:ind w:left="851" w:right="902"/>
        <w:jc w:val="both"/>
        <w:rPr>
          <w:rFonts w:ascii="Palatino Linotype" w:hAnsi="Palatino Linotype" w:cs="Arial"/>
          <w:i/>
          <w:color w:val="000000"/>
        </w:rPr>
      </w:pPr>
      <w:r w:rsidRPr="00B1460F">
        <w:rPr>
          <w:rFonts w:ascii="Palatino Linotype" w:hAnsi="Palatino Linotype" w:cs="Arial"/>
          <w:i/>
          <w:color w:val="000000"/>
        </w:rPr>
        <w:sym w:font="Symbol" w:char="F0B7"/>
      </w:r>
      <w:r w:rsidRPr="00B1460F">
        <w:rPr>
          <w:rFonts w:ascii="Palatino Linotype" w:hAnsi="Palatino Linotype" w:cs="Arial"/>
          <w:i/>
          <w:color w:val="000000"/>
        </w:rPr>
        <w:t xml:space="preserve"> RRA 1889/16. Secretaría de Hacienda y Crédito Público. 05 de octubre de 2016. Por unanimidad. Comisionada Ponente. Ximena Puente de la Mora.” </w:t>
      </w:r>
    </w:p>
    <w:p w:rsidR="00990B59" w:rsidRPr="00B1460F" w:rsidRDefault="00990B59" w:rsidP="00B1460F">
      <w:pPr>
        <w:pStyle w:val="Prrafodelista"/>
        <w:tabs>
          <w:tab w:val="left" w:pos="0"/>
        </w:tabs>
        <w:spacing w:line="360" w:lineRule="auto"/>
        <w:ind w:left="284" w:right="49"/>
        <w:jc w:val="both"/>
        <w:rPr>
          <w:rFonts w:ascii="Palatino Linotype" w:eastAsia="MS Mincho" w:hAnsi="Palatino Linotype" w:cs="Times New Roman"/>
          <w:color w:val="000000"/>
        </w:rPr>
      </w:pPr>
    </w:p>
    <w:p w:rsidR="00DD54A0" w:rsidRPr="00B1460F" w:rsidRDefault="00990B59" w:rsidP="00B1460F">
      <w:pPr>
        <w:pStyle w:val="Prrafodelista"/>
        <w:numPr>
          <w:ilvl w:val="0"/>
          <w:numId w:val="1"/>
        </w:numPr>
        <w:spacing w:before="240" w:after="240" w:line="360" w:lineRule="auto"/>
        <w:ind w:left="0" w:firstLine="0"/>
        <w:jc w:val="both"/>
        <w:rPr>
          <w:rFonts w:ascii="Palatino Linotype" w:hAnsi="Palatino Linotype"/>
        </w:rPr>
      </w:pPr>
      <w:r w:rsidRPr="00B1460F">
        <w:rPr>
          <w:rFonts w:ascii="Palatino Linotype" w:eastAsia="Times New Roman" w:hAnsi="Palatino Linotype" w:cs="Arial"/>
        </w:rPr>
        <w:t>No</w:t>
      </w:r>
      <w:r w:rsidRPr="00B1460F">
        <w:rPr>
          <w:rFonts w:ascii="Palatino Linotype" w:eastAsia="MS Mincho" w:hAnsi="Palatino Linotype" w:cs="Times New Roman"/>
          <w:color w:val="000000"/>
        </w:rPr>
        <w:t xml:space="preserve"> obstante lo anterior, cierto es también que no existe precepto legal que lo impida; independientemente de las consideraciones anteriormente expuestas. </w:t>
      </w:r>
      <w:r w:rsidRPr="00B1460F">
        <w:rPr>
          <w:rFonts w:ascii="Palatino Linotype" w:hAnsi="Palatino Linotype" w:cs="Arial"/>
        </w:rPr>
        <w:t>B</w:t>
      </w:r>
      <w:r w:rsidR="00D07AB2" w:rsidRPr="00B1460F">
        <w:rPr>
          <w:rFonts w:ascii="Palatino Linotype" w:hAnsi="Palatino Linotype" w:cs="Arial"/>
        </w:rPr>
        <w:t>ajo esas consideraciones,</w:t>
      </w:r>
      <w:r w:rsidR="00A42077" w:rsidRPr="00B1460F">
        <w:rPr>
          <w:rFonts w:ascii="Palatino Linotype" w:hAnsi="Palatino Linotype" w:cs="Arial"/>
        </w:rPr>
        <w:t xml:space="preserve"> se arriba a la conclusión que</w:t>
      </w:r>
      <w:r w:rsidR="00D07AB2" w:rsidRPr="00B1460F">
        <w:rPr>
          <w:rFonts w:ascii="Palatino Linotype" w:hAnsi="Palatino Linotype" w:cs="Arial"/>
        </w:rPr>
        <w:t xml:space="preserve"> </w:t>
      </w:r>
      <w:r w:rsidR="00530AC4" w:rsidRPr="00B1460F">
        <w:rPr>
          <w:rFonts w:ascii="Palatino Linotype" w:eastAsia="MS Mincho" w:hAnsi="Palatino Linotype" w:cs="Times New Roman"/>
          <w:color w:val="000000"/>
        </w:rPr>
        <w:t xml:space="preserve">el </w:t>
      </w:r>
      <w:r w:rsidR="00530AC4" w:rsidRPr="00B1460F">
        <w:rPr>
          <w:rFonts w:ascii="Palatino Linotype" w:eastAsia="MS Mincho" w:hAnsi="Palatino Linotype" w:cs="Times New Roman"/>
          <w:b/>
          <w:color w:val="000000"/>
        </w:rPr>
        <w:t>SUJETO OBLIGADO</w:t>
      </w:r>
      <w:r w:rsidR="00530AC4" w:rsidRPr="00B1460F">
        <w:rPr>
          <w:rFonts w:ascii="Palatino Linotype" w:eastAsia="MS Mincho" w:hAnsi="Palatino Linotype" w:cs="Times New Roman"/>
          <w:color w:val="000000"/>
        </w:rPr>
        <w:t xml:space="preserve"> dio </w:t>
      </w:r>
      <w:r w:rsidR="0052758E" w:rsidRPr="00B1460F">
        <w:rPr>
          <w:rFonts w:ascii="Palatino Linotype" w:eastAsia="MS Mincho" w:hAnsi="Palatino Linotype" w:cs="Times New Roman"/>
          <w:color w:val="000000"/>
        </w:rPr>
        <w:t xml:space="preserve">parcialmente </w:t>
      </w:r>
      <w:r w:rsidR="00530AC4" w:rsidRPr="00B1460F">
        <w:rPr>
          <w:rFonts w:ascii="Palatino Linotype" w:eastAsia="MS Mincho" w:hAnsi="Palatino Linotype" w:cs="Times New Roman"/>
          <w:color w:val="000000"/>
        </w:rPr>
        <w:t>observancia a lo dis</w:t>
      </w:r>
      <w:r w:rsidR="0052758E" w:rsidRPr="00B1460F">
        <w:rPr>
          <w:rFonts w:ascii="Palatino Linotype" w:eastAsia="MS Mincho" w:hAnsi="Palatino Linotype" w:cs="Times New Roman"/>
          <w:color w:val="000000"/>
        </w:rPr>
        <w:t xml:space="preserve">puesto por la ley de la materia; ello resulta así porque del documento remitido se </w:t>
      </w:r>
      <w:r w:rsidR="00A42077" w:rsidRPr="00B1460F">
        <w:rPr>
          <w:rFonts w:ascii="Palatino Linotype" w:eastAsia="MS Mincho" w:hAnsi="Palatino Linotype" w:cs="Times New Roman"/>
          <w:color w:val="000000"/>
        </w:rPr>
        <w:t>desprende</w:t>
      </w:r>
      <w:r w:rsidR="0052758E" w:rsidRPr="00B1460F">
        <w:rPr>
          <w:rFonts w:ascii="Palatino Linotype" w:eastAsia="MS Mincho" w:hAnsi="Palatino Linotype" w:cs="Times New Roman"/>
          <w:color w:val="000000"/>
        </w:rPr>
        <w:t xml:space="preserve"> la edad del servidor público, dato que no debió ponerse a disposición del particular</w:t>
      </w:r>
      <w:r w:rsidR="00DD54A0" w:rsidRPr="00B1460F">
        <w:rPr>
          <w:rFonts w:ascii="Palatino Linotype" w:eastAsia="MS Mincho" w:hAnsi="Palatino Linotype" w:cs="Times New Roman"/>
          <w:color w:val="000000"/>
        </w:rPr>
        <w:t xml:space="preserve"> por corresponder a un </w:t>
      </w:r>
      <w:r w:rsidR="00DD54A0" w:rsidRPr="00B1460F">
        <w:rPr>
          <w:rFonts w:ascii="Palatino Linotype" w:hAnsi="Palatino Linotype"/>
        </w:rPr>
        <w:t>dato o información susceptible de ser clasificada como información confidencial; al respecto la misma normatividad es la que considera excepciones al derecho de acceso a la información pública.</w:t>
      </w:r>
    </w:p>
    <w:p w:rsidR="00DD54A0" w:rsidRPr="00B1460F" w:rsidRDefault="00DD54A0" w:rsidP="00B1460F">
      <w:pPr>
        <w:pStyle w:val="Prrafodelista"/>
        <w:spacing w:before="240" w:after="240" w:line="360" w:lineRule="auto"/>
        <w:ind w:left="0"/>
        <w:jc w:val="both"/>
        <w:rPr>
          <w:rFonts w:ascii="Palatino Linotype" w:hAnsi="Palatino Linotype"/>
        </w:rPr>
      </w:pPr>
    </w:p>
    <w:p w:rsidR="00DD54A0" w:rsidRPr="00B1460F" w:rsidRDefault="00DD54A0" w:rsidP="00B1460F">
      <w:pPr>
        <w:pStyle w:val="Prrafodelista"/>
        <w:numPr>
          <w:ilvl w:val="0"/>
          <w:numId w:val="1"/>
        </w:numPr>
        <w:spacing w:before="240" w:after="240" w:line="360" w:lineRule="auto"/>
        <w:ind w:left="0" w:firstLine="0"/>
        <w:jc w:val="both"/>
        <w:rPr>
          <w:rFonts w:ascii="Palatino Linotype" w:hAnsi="Palatino Linotype"/>
        </w:rPr>
      </w:pPr>
      <w:r w:rsidRPr="00B1460F">
        <w:rPr>
          <w:rFonts w:ascii="Palatino Linotype" w:eastAsia="Times New Roman" w:hAnsi="Palatino Linotype" w:cs="Arial"/>
        </w:rPr>
        <w:t>En</w:t>
      </w:r>
      <w:r w:rsidRPr="00B1460F">
        <w:rPr>
          <w:rFonts w:ascii="Palatino Linotype" w:hAnsi="Palatino Linotype"/>
        </w:rPr>
        <w:t xml:space="preserve"> este sentido, es conveniente precisar que la información confidencial es aquella que se refiere a los datos personales concernientes a una persona identificada o identificable, cuya titularidad corresponda a particulares, cuando no involucren el ejercicio de recursos públicos; además de que la presenten los particulares a los sujetos obligados, de conformidad con lo dispuesto por las leyes o los tratados internacionales. </w:t>
      </w:r>
    </w:p>
    <w:p w:rsidR="00A42077" w:rsidRPr="00B1460F" w:rsidRDefault="00A42077" w:rsidP="00B1460F">
      <w:pPr>
        <w:pStyle w:val="Prrafodelista"/>
        <w:spacing w:line="360" w:lineRule="auto"/>
        <w:rPr>
          <w:rFonts w:ascii="Palatino Linotype" w:hAnsi="Palatino Linotype"/>
        </w:rPr>
      </w:pPr>
    </w:p>
    <w:p w:rsidR="00DD54A0" w:rsidRPr="00B1460F" w:rsidRDefault="00DD54A0" w:rsidP="00B1460F">
      <w:pPr>
        <w:pStyle w:val="Prrafodelista"/>
        <w:numPr>
          <w:ilvl w:val="0"/>
          <w:numId w:val="1"/>
        </w:numPr>
        <w:spacing w:before="240" w:after="240" w:line="360" w:lineRule="auto"/>
        <w:ind w:left="0" w:firstLine="0"/>
        <w:jc w:val="both"/>
        <w:rPr>
          <w:rFonts w:ascii="Palatino Linotype" w:hAnsi="Palatino Linotype"/>
        </w:rPr>
      </w:pPr>
      <w:r w:rsidRPr="00B1460F">
        <w:rPr>
          <w:rFonts w:ascii="Palatino Linotype" w:eastAsia="Times New Roman" w:hAnsi="Palatino Linotype" w:cs="Arial"/>
        </w:rPr>
        <w:t>Dicho</w:t>
      </w:r>
      <w:r w:rsidRPr="00B1460F">
        <w:rPr>
          <w:rFonts w:ascii="Palatino Linotype" w:hAnsi="Palatino Linotype"/>
        </w:rPr>
        <w:t xml:space="preserve"> lo anterior, es menester señalar que, por regla general la edad es un dato personal confidencial, en términos de lo dispuesto en el artículo 3, fracción IX y 143, fracción I de la Ley de Transparencia y Acceso a la Información Pública del Estado de México y Municipios; así como, en el artículo 4, fracciones XI y XII de la Ley de Protección de Datos Personales en Posesión de Sujetos Obligados del Estado de México y Municipios, mismos que establecen:</w:t>
      </w:r>
    </w:p>
    <w:p w:rsidR="00DD54A0" w:rsidRPr="00B1460F" w:rsidRDefault="00DD54A0" w:rsidP="00B1460F">
      <w:pPr>
        <w:spacing w:line="360" w:lineRule="auto"/>
        <w:ind w:left="851" w:right="618"/>
        <w:jc w:val="both"/>
        <w:rPr>
          <w:rFonts w:ascii="Palatino Linotype" w:hAnsi="Palatino Linotype"/>
          <w:i/>
        </w:rPr>
      </w:pPr>
      <w:r w:rsidRPr="00B1460F">
        <w:rPr>
          <w:rFonts w:ascii="Palatino Linotype" w:hAnsi="Palatino Linotype"/>
          <w:i/>
        </w:rPr>
        <w:t xml:space="preserve">“Artículo 3. Para los efectos de la presente Ley se entenderá por: </w:t>
      </w:r>
    </w:p>
    <w:p w:rsidR="00DD54A0" w:rsidRPr="00B1460F" w:rsidRDefault="00DD54A0" w:rsidP="00B1460F">
      <w:pPr>
        <w:spacing w:line="360" w:lineRule="auto"/>
        <w:ind w:left="851" w:right="618"/>
        <w:jc w:val="both"/>
        <w:rPr>
          <w:rFonts w:ascii="Palatino Linotype" w:hAnsi="Palatino Linotype"/>
          <w:i/>
        </w:rPr>
      </w:pPr>
      <w:r w:rsidRPr="00B1460F">
        <w:rPr>
          <w:rFonts w:ascii="Palatino Linotype" w:hAnsi="Palatino Linotype"/>
          <w:i/>
        </w:rPr>
        <w:t>…</w:t>
      </w:r>
    </w:p>
    <w:p w:rsidR="00DD54A0" w:rsidRPr="00B1460F" w:rsidRDefault="00DD54A0" w:rsidP="00B1460F">
      <w:pPr>
        <w:spacing w:line="360" w:lineRule="auto"/>
        <w:ind w:left="851" w:right="618"/>
        <w:jc w:val="both"/>
        <w:rPr>
          <w:rFonts w:ascii="Palatino Linotype" w:hAnsi="Palatino Linotype"/>
          <w:i/>
        </w:rPr>
      </w:pPr>
      <w:r w:rsidRPr="00B1460F">
        <w:rPr>
          <w:rFonts w:ascii="Palatino Linotype" w:hAnsi="Palatino Linotype"/>
          <w:i/>
        </w:rPr>
        <w:t>IX. Datos personales: La información concerniente a una persona, identificada o identificable según lo dispuesto por la Ley de Protección de Datos Personales del Estado de México;</w:t>
      </w:r>
    </w:p>
    <w:p w:rsidR="00A42077" w:rsidRPr="00B1460F" w:rsidRDefault="00A42077" w:rsidP="00B1460F">
      <w:pPr>
        <w:spacing w:line="360" w:lineRule="auto"/>
        <w:ind w:left="851" w:right="618"/>
        <w:jc w:val="both"/>
        <w:rPr>
          <w:rFonts w:ascii="Palatino Linotype" w:hAnsi="Palatino Linotype"/>
          <w:i/>
        </w:rPr>
      </w:pPr>
    </w:p>
    <w:p w:rsidR="00DD54A0" w:rsidRPr="00B1460F" w:rsidRDefault="00DD54A0" w:rsidP="00B1460F">
      <w:pPr>
        <w:spacing w:line="360" w:lineRule="auto"/>
        <w:ind w:left="851" w:right="618"/>
        <w:jc w:val="both"/>
        <w:rPr>
          <w:rFonts w:ascii="Palatino Linotype" w:hAnsi="Palatino Linotype"/>
          <w:i/>
        </w:rPr>
      </w:pPr>
      <w:r w:rsidRPr="00B1460F">
        <w:rPr>
          <w:rFonts w:ascii="Palatino Linotype" w:hAnsi="Palatino Linotype"/>
          <w:i/>
        </w:rPr>
        <w:t>Artículo 143. Para los efectos de esta Ley se considera información confidencial, la clasificada como tal, de manera permanente, por su naturaleza, cuando:</w:t>
      </w:r>
    </w:p>
    <w:p w:rsidR="00DD54A0" w:rsidRPr="00B1460F" w:rsidRDefault="00DD54A0" w:rsidP="00B1460F">
      <w:pPr>
        <w:spacing w:line="360" w:lineRule="auto"/>
        <w:ind w:left="851" w:right="618"/>
        <w:jc w:val="both"/>
        <w:rPr>
          <w:rFonts w:ascii="Palatino Linotype" w:hAnsi="Palatino Linotype"/>
          <w:i/>
        </w:rPr>
      </w:pPr>
      <w:r w:rsidRPr="00B1460F">
        <w:rPr>
          <w:rFonts w:ascii="Palatino Linotype" w:hAnsi="Palatino Linotype"/>
          <w:i/>
        </w:rPr>
        <w:t xml:space="preserve">I. Se refiera a la información privada y los datos personales concernientes a una persona física o </w:t>
      </w:r>
      <w:proofErr w:type="gramStart"/>
      <w:r w:rsidRPr="00B1460F">
        <w:rPr>
          <w:rFonts w:ascii="Palatino Linotype" w:hAnsi="Palatino Linotype"/>
          <w:i/>
        </w:rPr>
        <w:t>jurídico</w:t>
      </w:r>
      <w:proofErr w:type="gramEnd"/>
      <w:r w:rsidRPr="00B1460F">
        <w:rPr>
          <w:rFonts w:ascii="Palatino Linotype" w:hAnsi="Palatino Linotype"/>
          <w:i/>
        </w:rPr>
        <w:t xml:space="preserve"> colectiva identificada o identificable;</w:t>
      </w:r>
    </w:p>
    <w:p w:rsidR="00A42077" w:rsidRPr="00B1460F" w:rsidRDefault="00A42077" w:rsidP="00B1460F">
      <w:pPr>
        <w:spacing w:line="360" w:lineRule="auto"/>
        <w:ind w:left="851" w:right="618"/>
        <w:jc w:val="both"/>
        <w:rPr>
          <w:rFonts w:ascii="Palatino Linotype" w:hAnsi="Palatino Linotype"/>
          <w:i/>
        </w:rPr>
      </w:pPr>
    </w:p>
    <w:p w:rsidR="00DD54A0" w:rsidRPr="00B1460F" w:rsidRDefault="00DD54A0" w:rsidP="00B1460F">
      <w:pPr>
        <w:spacing w:line="360" w:lineRule="auto"/>
        <w:ind w:left="851" w:right="618"/>
        <w:jc w:val="both"/>
        <w:rPr>
          <w:rFonts w:ascii="Palatino Linotype" w:hAnsi="Palatino Linotype"/>
          <w:i/>
        </w:rPr>
      </w:pPr>
      <w:r w:rsidRPr="00B1460F">
        <w:rPr>
          <w:rFonts w:ascii="Palatino Linotype" w:hAnsi="Palatino Linotype"/>
          <w:i/>
        </w:rPr>
        <w:t>Artículo 4. Para los efectos de esta Ley se entenderá por:</w:t>
      </w:r>
    </w:p>
    <w:p w:rsidR="00DD54A0" w:rsidRPr="00B1460F" w:rsidRDefault="00DD54A0" w:rsidP="00B1460F">
      <w:pPr>
        <w:spacing w:line="360" w:lineRule="auto"/>
        <w:ind w:left="851" w:right="618"/>
        <w:jc w:val="both"/>
        <w:rPr>
          <w:rFonts w:ascii="Palatino Linotype" w:hAnsi="Palatino Linotype"/>
          <w:i/>
        </w:rPr>
      </w:pPr>
      <w:r w:rsidRPr="00B1460F">
        <w:rPr>
          <w:rFonts w:ascii="Palatino Linotype" w:hAnsi="Palatino Linotype"/>
          <w:i/>
        </w:rPr>
        <w:t>…</w:t>
      </w:r>
    </w:p>
    <w:p w:rsidR="00DD54A0" w:rsidRPr="00B1460F" w:rsidRDefault="00DD54A0" w:rsidP="00B1460F">
      <w:pPr>
        <w:spacing w:line="360" w:lineRule="auto"/>
        <w:ind w:left="851" w:right="618"/>
        <w:jc w:val="both"/>
        <w:rPr>
          <w:rFonts w:ascii="Palatino Linotype" w:hAnsi="Palatino Linotype"/>
          <w:i/>
        </w:rPr>
      </w:pPr>
      <w:r w:rsidRPr="00B1460F">
        <w:rPr>
          <w:rFonts w:ascii="Palatino Linotype" w:hAnsi="Palatino Linotype"/>
          <w:i/>
        </w:rPr>
        <w:t>XI. Datos personales: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rsidR="00A42077" w:rsidRPr="00B1460F" w:rsidRDefault="00A42077" w:rsidP="00B1460F">
      <w:pPr>
        <w:spacing w:line="360" w:lineRule="auto"/>
        <w:ind w:left="851" w:right="618"/>
        <w:jc w:val="both"/>
        <w:rPr>
          <w:rFonts w:ascii="Palatino Linotype" w:hAnsi="Palatino Linotype"/>
          <w:i/>
        </w:rPr>
      </w:pPr>
    </w:p>
    <w:p w:rsidR="00DD54A0" w:rsidRPr="00B1460F" w:rsidRDefault="00DD54A0" w:rsidP="00B1460F">
      <w:pPr>
        <w:spacing w:line="360" w:lineRule="auto"/>
        <w:ind w:left="851" w:right="618"/>
        <w:jc w:val="both"/>
        <w:rPr>
          <w:rFonts w:ascii="Palatino Linotype" w:hAnsi="Palatino Linotype"/>
          <w:i/>
        </w:rPr>
      </w:pPr>
      <w:r w:rsidRPr="00B1460F">
        <w:rPr>
          <w:rFonts w:ascii="Palatino Linotype" w:hAnsi="Palatino Linotype"/>
          <w:i/>
        </w:rPr>
        <w:t>XII. Datos personales sensibles: 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rsidR="00DD54A0" w:rsidRPr="00B1460F" w:rsidRDefault="00DD54A0" w:rsidP="00B1460F">
      <w:pPr>
        <w:pStyle w:val="Prrafodelista"/>
        <w:tabs>
          <w:tab w:val="left" w:pos="0"/>
        </w:tabs>
        <w:spacing w:before="240" w:after="240" w:line="360" w:lineRule="auto"/>
        <w:ind w:left="0" w:right="49"/>
        <w:jc w:val="both"/>
        <w:rPr>
          <w:rFonts w:ascii="Palatino Linotype" w:hAnsi="Palatino Linotype"/>
          <w:b/>
        </w:rPr>
      </w:pPr>
    </w:p>
    <w:p w:rsidR="00530AC4" w:rsidRPr="00B1460F" w:rsidRDefault="00DD54A0" w:rsidP="00B1460F">
      <w:pPr>
        <w:pStyle w:val="Prrafodelista"/>
        <w:numPr>
          <w:ilvl w:val="0"/>
          <w:numId w:val="1"/>
        </w:numPr>
        <w:tabs>
          <w:tab w:val="left" w:pos="0"/>
        </w:tabs>
        <w:spacing w:before="240" w:after="240" w:line="360" w:lineRule="auto"/>
        <w:ind w:left="0" w:right="49" w:firstLine="0"/>
        <w:jc w:val="both"/>
        <w:rPr>
          <w:rFonts w:ascii="Palatino Linotype" w:hAnsi="Palatino Linotype"/>
          <w:b/>
        </w:rPr>
      </w:pPr>
      <w:r w:rsidRPr="00B1460F">
        <w:rPr>
          <w:rFonts w:ascii="Palatino Linotype" w:eastAsia="MS Mincho" w:hAnsi="Palatino Linotype" w:cs="Times New Roman"/>
          <w:color w:val="000000"/>
        </w:rPr>
        <w:t>D</w:t>
      </w:r>
      <w:r w:rsidR="00530AC4" w:rsidRPr="00B1460F">
        <w:rPr>
          <w:rFonts w:ascii="Palatino Linotype" w:eastAsia="MS Mincho" w:hAnsi="Palatino Linotype" w:cs="Times New Roman"/>
          <w:color w:val="000000"/>
        </w:rPr>
        <w:t xml:space="preserve">e modo tal que </w:t>
      </w:r>
      <w:r w:rsidR="0052758E" w:rsidRPr="00B1460F">
        <w:rPr>
          <w:rFonts w:ascii="Palatino Linotype" w:eastAsia="MS Mincho" w:hAnsi="Palatino Linotype" w:cs="Times New Roman"/>
          <w:color w:val="000000"/>
        </w:rPr>
        <w:t>no resulta</w:t>
      </w:r>
      <w:r w:rsidR="00530AC4" w:rsidRPr="00B1460F">
        <w:rPr>
          <w:rFonts w:ascii="Palatino Linotype" w:eastAsia="MS Mincho" w:hAnsi="Palatino Linotype" w:cs="Times New Roman"/>
          <w:color w:val="000000"/>
        </w:rPr>
        <w:t xml:space="preserve"> dable </w:t>
      </w:r>
      <w:r w:rsidR="00997367" w:rsidRPr="00B1460F">
        <w:rPr>
          <w:rFonts w:ascii="Palatino Linotype" w:eastAsia="MS Mincho" w:hAnsi="Palatino Linotype" w:cs="Times New Roman"/>
          <w:color w:val="000000"/>
        </w:rPr>
        <w:t>volver a ordenar la entrega de la ficha curricular</w:t>
      </w:r>
      <w:r w:rsidR="00AE6964" w:rsidRPr="00B1460F">
        <w:rPr>
          <w:rFonts w:ascii="Palatino Linotype" w:eastAsia="MS Mincho" w:hAnsi="Palatino Linotype" w:cs="Times New Roman"/>
          <w:color w:val="000000"/>
        </w:rPr>
        <w:t xml:space="preserve">, en virtud que resultaría ocioso volver a ordenar la entrega de una información a la que ya tuvo acceso el particular; no obstante se dará </w:t>
      </w:r>
      <w:r w:rsidR="00A42077" w:rsidRPr="00B1460F">
        <w:rPr>
          <w:rFonts w:ascii="Palatino Linotype" w:eastAsia="MS Mincho" w:hAnsi="Palatino Linotype" w:cs="Times New Roman"/>
          <w:color w:val="000000"/>
        </w:rPr>
        <w:t>v</w:t>
      </w:r>
      <w:r w:rsidR="00AE6964" w:rsidRPr="00B1460F">
        <w:rPr>
          <w:rFonts w:ascii="Palatino Linotype" w:eastAsia="MS Mincho" w:hAnsi="Palatino Linotype" w:cs="Times New Roman"/>
          <w:color w:val="000000"/>
        </w:rPr>
        <w:t>ista al órgano de control interno de este Instituto para que actué en su órbita de competencia en los términos del siguiente considerando.</w:t>
      </w:r>
      <w:r w:rsidR="000E2994" w:rsidRPr="00B1460F">
        <w:rPr>
          <w:rFonts w:ascii="Palatino Linotype" w:eastAsia="MS Mincho" w:hAnsi="Palatino Linotype" w:cs="Times New Roman"/>
          <w:color w:val="000000"/>
        </w:rPr>
        <w:t xml:space="preserve"> Por otro lado, hacer mención que dado que el particular ya tuvo acceso al dato personal, deberá abstenerse de hacer mal uso del mismo.</w:t>
      </w:r>
    </w:p>
    <w:p w:rsidR="00AE1DE6" w:rsidRDefault="00997367" w:rsidP="00B1460F">
      <w:pPr>
        <w:pStyle w:val="Ttulo1"/>
        <w:spacing w:line="360" w:lineRule="auto"/>
        <w:rPr>
          <w:rFonts w:ascii="Palatino Linotype" w:eastAsia="MS Gothic" w:hAnsi="Palatino Linotype"/>
          <w:b/>
          <w:color w:val="000000" w:themeColor="text1"/>
          <w:sz w:val="24"/>
          <w:szCs w:val="24"/>
        </w:rPr>
      </w:pPr>
      <w:bookmarkStart w:id="27" w:name="_Toc487739452"/>
      <w:bookmarkStart w:id="28" w:name="_Toc1651061"/>
      <w:bookmarkStart w:id="29" w:name="_Toc534716573"/>
      <w:bookmarkStart w:id="30" w:name="_Toc9502276"/>
      <w:bookmarkStart w:id="31" w:name="_Toc10137082"/>
      <w:bookmarkStart w:id="32" w:name="_Toc10659936"/>
      <w:bookmarkStart w:id="33" w:name="_Toc11932401"/>
      <w:bookmarkStart w:id="34" w:name="_Toc12553061"/>
      <w:r w:rsidRPr="00B1460F">
        <w:rPr>
          <w:rFonts w:ascii="Palatino Linotype" w:eastAsia="MS Gothic" w:hAnsi="Palatino Linotype"/>
          <w:b/>
          <w:color w:val="000000" w:themeColor="text1"/>
          <w:sz w:val="24"/>
          <w:szCs w:val="24"/>
        </w:rPr>
        <w:t>SEX</w:t>
      </w:r>
      <w:r w:rsidR="00AE1DE6" w:rsidRPr="00B1460F">
        <w:rPr>
          <w:rFonts w:ascii="Palatino Linotype" w:eastAsia="MS Gothic" w:hAnsi="Palatino Linotype"/>
          <w:b/>
          <w:color w:val="000000" w:themeColor="text1"/>
          <w:sz w:val="24"/>
          <w:szCs w:val="24"/>
        </w:rPr>
        <w:t>TO. Vista a los órganos de control interno</w:t>
      </w:r>
      <w:bookmarkEnd w:id="27"/>
      <w:r w:rsidR="00AE1DE6" w:rsidRPr="00B1460F">
        <w:rPr>
          <w:rFonts w:ascii="Palatino Linotype" w:eastAsia="MS Gothic" w:hAnsi="Palatino Linotype"/>
          <w:b/>
          <w:color w:val="000000" w:themeColor="text1"/>
          <w:sz w:val="24"/>
          <w:szCs w:val="24"/>
        </w:rPr>
        <w:t>.</w:t>
      </w:r>
      <w:bookmarkEnd w:id="28"/>
      <w:bookmarkEnd w:id="29"/>
      <w:bookmarkEnd w:id="30"/>
      <w:bookmarkEnd w:id="31"/>
      <w:bookmarkEnd w:id="32"/>
      <w:bookmarkEnd w:id="33"/>
      <w:bookmarkEnd w:id="34"/>
    </w:p>
    <w:p w:rsidR="00B1460F" w:rsidRPr="00B1460F" w:rsidRDefault="00B1460F" w:rsidP="00B1460F">
      <w:pPr>
        <w:rPr>
          <w:lang w:val="es-MX" w:eastAsia="en-US"/>
        </w:rPr>
      </w:pPr>
    </w:p>
    <w:p w:rsidR="00AE1DE6" w:rsidRPr="00B1460F" w:rsidRDefault="00AE1DE6" w:rsidP="00B1460F">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B1460F">
        <w:rPr>
          <w:rFonts w:ascii="Palatino Linotype" w:eastAsia="Times New Roman" w:hAnsi="Palatino Linotype"/>
        </w:rPr>
        <w:t xml:space="preserve">Por último, es necesario resaltar que el recursos de revisión previsto en la Ley de la materia no es el medio para investigar y en su caso, sancionar a servidores públicos </w:t>
      </w:r>
      <w:r w:rsidRPr="00B1460F">
        <w:rPr>
          <w:rFonts w:ascii="Palatino Linotype" w:eastAsia="Times New Roman" w:hAnsi="Palatino Linotype"/>
          <w:b/>
          <w:u w:val="single"/>
        </w:rPr>
        <w:t xml:space="preserve">por la </w:t>
      </w:r>
      <w:r w:rsidR="00A42077" w:rsidRPr="00B1460F">
        <w:rPr>
          <w:rFonts w:ascii="Palatino Linotype" w:eastAsia="Times New Roman" w:hAnsi="Palatino Linotype"/>
          <w:b/>
          <w:u w:val="single"/>
        </w:rPr>
        <w:t>publicidad de datos personales susceptibles de ser protegidos</w:t>
      </w:r>
      <w:r w:rsidRPr="00B1460F">
        <w:rPr>
          <w:rFonts w:ascii="Palatino Linotype" w:eastAsia="Times New Roman" w:hAnsi="Palatino Linotype"/>
        </w:rPr>
        <w:t xml:space="preserve">; motivo por el cual se dará vista al área competente para que en ejercicio de sus atribuciones realice las investigaciones pertinentes por las omisiones detectadas atribuibles al </w:t>
      </w:r>
      <w:r w:rsidRPr="00B1460F">
        <w:rPr>
          <w:rFonts w:ascii="Palatino Linotype" w:eastAsia="Times New Roman" w:hAnsi="Palatino Linotype"/>
          <w:b/>
        </w:rPr>
        <w:t>SUJETO OBLIGADO</w:t>
      </w:r>
      <w:r w:rsidRPr="00B1460F">
        <w:rPr>
          <w:rFonts w:ascii="Palatino Linotype" w:eastAsia="Times New Roman" w:hAnsi="Palatino Linotype"/>
        </w:rPr>
        <w:t>.</w:t>
      </w:r>
    </w:p>
    <w:p w:rsidR="00AE1DE6" w:rsidRPr="00B1460F" w:rsidRDefault="00AE1DE6" w:rsidP="00B1460F">
      <w:pPr>
        <w:pStyle w:val="Prrafodelista"/>
        <w:tabs>
          <w:tab w:val="left" w:pos="0"/>
        </w:tabs>
        <w:spacing w:line="360" w:lineRule="auto"/>
        <w:ind w:left="0" w:right="49"/>
        <w:jc w:val="both"/>
        <w:rPr>
          <w:rFonts w:ascii="Palatino Linotype" w:eastAsia="Times New Roman" w:hAnsi="Palatino Linotype"/>
        </w:rPr>
      </w:pPr>
    </w:p>
    <w:p w:rsidR="00AE1DE6" w:rsidRPr="00B1460F" w:rsidRDefault="00AE1DE6" w:rsidP="00B1460F">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B1460F">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rsidR="00AE1DE6" w:rsidRPr="00B1460F" w:rsidRDefault="00AE1DE6" w:rsidP="00B1460F">
      <w:pPr>
        <w:spacing w:before="240" w:after="240" w:line="360" w:lineRule="auto"/>
        <w:contextualSpacing/>
        <w:jc w:val="both"/>
        <w:rPr>
          <w:rFonts w:ascii="Palatino Linotype" w:eastAsia="Times New Roman" w:hAnsi="Palatino Linotype"/>
        </w:rPr>
      </w:pPr>
    </w:p>
    <w:p w:rsidR="00AE1DE6" w:rsidRPr="00B1460F" w:rsidRDefault="00AE1DE6" w:rsidP="00B1460F">
      <w:pPr>
        <w:spacing w:line="360" w:lineRule="auto"/>
        <w:ind w:left="567" w:right="567"/>
        <w:contextualSpacing/>
        <w:jc w:val="both"/>
        <w:rPr>
          <w:rFonts w:ascii="Palatino Linotype" w:eastAsia="Times New Roman" w:hAnsi="Palatino Linotype" w:cs="Times New Roman"/>
          <w:i/>
        </w:rPr>
      </w:pPr>
      <w:r w:rsidRPr="00B1460F">
        <w:rPr>
          <w:rFonts w:ascii="Palatino Linotype" w:eastAsia="Times New Roman" w:hAnsi="Palatino Linotype" w:cs="Times New Roman"/>
          <w:i/>
        </w:rPr>
        <w:t>Artículo 36. El Instituto tendrá, en el ámbito de su competencia, las siguientes atribuciones:</w:t>
      </w:r>
    </w:p>
    <w:p w:rsidR="00AE1DE6" w:rsidRPr="00B1460F" w:rsidRDefault="00AE1DE6" w:rsidP="00B1460F">
      <w:pPr>
        <w:spacing w:line="360" w:lineRule="auto"/>
        <w:ind w:left="567" w:right="567"/>
        <w:contextualSpacing/>
        <w:jc w:val="both"/>
        <w:rPr>
          <w:rFonts w:ascii="Palatino Linotype" w:eastAsia="Times New Roman" w:hAnsi="Palatino Linotype" w:cs="Times New Roman"/>
          <w:i/>
        </w:rPr>
      </w:pPr>
      <w:r w:rsidRPr="00B1460F">
        <w:rPr>
          <w:rFonts w:ascii="Palatino Linotype" w:eastAsia="Times New Roman" w:hAnsi="Palatino Linotype" w:cs="Times New Roman"/>
          <w:i/>
        </w:rPr>
        <w:t>(…)</w:t>
      </w:r>
    </w:p>
    <w:p w:rsidR="00AE1DE6" w:rsidRPr="00B1460F" w:rsidRDefault="00AE1DE6" w:rsidP="00B1460F">
      <w:pPr>
        <w:spacing w:line="360" w:lineRule="auto"/>
        <w:ind w:left="567" w:right="567"/>
        <w:contextualSpacing/>
        <w:jc w:val="both"/>
        <w:rPr>
          <w:rFonts w:ascii="Palatino Linotype" w:eastAsia="Times New Roman" w:hAnsi="Palatino Linotype" w:cs="Times New Roman"/>
          <w:i/>
        </w:rPr>
      </w:pPr>
      <w:r w:rsidRPr="00B1460F">
        <w:rPr>
          <w:rFonts w:ascii="Palatino Linotype" w:eastAsia="Times New Roman" w:hAnsi="Palatino Linotype" w:cs="Times New Roman"/>
          <w:i/>
        </w:rPr>
        <w:t xml:space="preserve">X. Hacer del conocimiento del órgano de control interno o equivalente de cada Sujeto Obligado las infracciones a esta Ley; </w:t>
      </w:r>
    </w:p>
    <w:p w:rsidR="00AE1DE6" w:rsidRDefault="00AE1DE6" w:rsidP="00B1460F">
      <w:pPr>
        <w:spacing w:line="360" w:lineRule="auto"/>
        <w:ind w:left="567" w:right="567"/>
        <w:contextualSpacing/>
        <w:jc w:val="both"/>
        <w:rPr>
          <w:rFonts w:ascii="Palatino Linotype" w:eastAsia="Times New Roman" w:hAnsi="Palatino Linotype" w:cs="Times New Roman"/>
          <w:i/>
        </w:rPr>
      </w:pPr>
      <w:r w:rsidRPr="00B1460F">
        <w:rPr>
          <w:rFonts w:ascii="Palatino Linotype" w:eastAsia="Times New Roman" w:hAnsi="Palatino Linotype" w:cs="Times New Roman"/>
          <w:i/>
        </w:rPr>
        <w:t>(…)</w:t>
      </w:r>
    </w:p>
    <w:p w:rsidR="00B1460F" w:rsidRPr="00B1460F" w:rsidRDefault="00B1460F" w:rsidP="00B1460F">
      <w:pPr>
        <w:spacing w:line="360" w:lineRule="auto"/>
        <w:ind w:left="567" w:right="567"/>
        <w:contextualSpacing/>
        <w:jc w:val="both"/>
        <w:rPr>
          <w:rFonts w:ascii="Palatino Linotype" w:eastAsia="Times New Roman" w:hAnsi="Palatino Linotype" w:cs="Times New Roman"/>
          <w:i/>
        </w:rPr>
      </w:pPr>
    </w:p>
    <w:p w:rsidR="00AE1DE6" w:rsidRPr="00B1460F" w:rsidRDefault="00AE1DE6" w:rsidP="00B1460F">
      <w:pPr>
        <w:pStyle w:val="Prrafodelista"/>
        <w:numPr>
          <w:ilvl w:val="0"/>
          <w:numId w:val="1"/>
        </w:numPr>
        <w:tabs>
          <w:tab w:val="left" w:pos="0"/>
        </w:tabs>
        <w:spacing w:line="360" w:lineRule="auto"/>
        <w:ind w:left="0" w:right="49" w:firstLine="0"/>
        <w:jc w:val="both"/>
        <w:rPr>
          <w:rFonts w:ascii="Palatino Linotype" w:eastAsia="MS Mincho" w:hAnsi="Palatino Linotype" w:cs="Arial"/>
        </w:rPr>
      </w:pPr>
      <w:r w:rsidRPr="00B1460F">
        <w:rPr>
          <w:rFonts w:ascii="Palatino Linotype" w:eastAsia="Times New Roman" w:hAnsi="Palatino Linotype"/>
        </w:rPr>
        <w:t xml:space="preserve">Asimismo, este Pleno hará del conocimiento del órgano de control de este Instituto de las infracciones en que el </w:t>
      </w:r>
      <w:r w:rsidRPr="00B1460F">
        <w:rPr>
          <w:rFonts w:ascii="Palatino Linotype" w:eastAsia="Times New Roman" w:hAnsi="Palatino Linotype"/>
          <w:b/>
        </w:rPr>
        <w:t>SUJETO OBLIGADO</w:t>
      </w:r>
      <w:r w:rsidRPr="00B1460F">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B1460F">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rsidR="00AE1DE6" w:rsidRPr="00B1460F" w:rsidRDefault="00AE1DE6" w:rsidP="00B1460F">
      <w:pPr>
        <w:spacing w:before="240" w:after="240" w:line="360" w:lineRule="auto"/>
        <w:ind w:left="426"/>
        <w:contextualSpacing/>
        <w:jc w:val="both"/>
        <w:rPr>
          <w:rFonts w:ascii="Palatino Linotype" w:eastAsia="MS Mincho" w:hAnsi="Palatino Linotype" w:cs="Arial"/>
        </w:rPr>
      </w:pPr>
    </w:p>
    <w:p w:rsidR="00AE1DE6" w:rsidRPr="00B1460F" w:rsidRDefault="00AE1DE6" w:rsidP="00B1460F">
      <w:pPr>
        <w:spacing w:line="360" w:lineRule="auto"/>
        <w:ind w:left="567" w:right="567"/>
        <w:contextualSpacing/>
        <w:jc w:val="both"/>
        <w:rPr>
          <w:rFonts w:ascii="Palatino Linotype" w:eastAsia="Times New Roman" w:hAnsi="Palatino Linotype" w:cs="Times New Roman"/>
          <w:i/>
        </w:rPr>
      </w:pPr>
      <w:r w:rsidRPr="00B1460F">
        <w:rPr>
          <w:rFonts w:ascii="Palatino Linotype" w:eastAsia="Times New Roman" w:hAnsi="Palatino Linotype" w:cs="Times New Roman"/>
          <w:i/>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AE1DE6" w:rsidRPr="00B1460F" w:rsidRDefault="00AE1DE6" w:rsidP="00B1460F">
      <w:pPr>
        <w:spacing w:line="360" w:lineRule="auto"/>
        <w:ind w:left="567" w:right="567"/>
        <w:contextualSpacing/>
        <w:jc w:val="both"/>
        <w:rPr>
          <w:rFonts w:ascii="Palatino Linotype" w:eastAsia="Times New Roman" w:hAnsi="Palatino Linotype" w:cs="Times New Roman"/>
          <w:i/>
        </w:rPr>
      </w:pPr>
    </w:p>
    <w:p w:rsidR="00AE1DE6" w:rsidRPr="00B1460F" w:rsidRDefault="00AE1DE6" w:rsidP="00B1460F">
      <w:pPr>
        <w:spacing w:line="360" w:lineRule="auto"/>
        <w:ind w:left="567" w:right="567"/>
        <w:contextualSpacing/>
        <w:jc w:val="both"/>
        <w:rPr>
          <w:rFonts w:ascii="Palatino Linotype" w:eastAsia="Times New Roman" w:hAnsi="Palatino Linotype" w:cs="Times New Roman"/>
          <w:i/>
        </w:rPr>
      </w:pPr>
      <w:r w:rsidRPr="00B1460F">
        <w:rPr>
          <w:rFonts w:ascii="Palatino Linotype" w:eastAsia="Times New Roman" w:hAnsi="Palatino Linotype" w:cs="Times New Roman"/>
          <w:i/>
        </w:rPr>
        <w:t>“Artículo 222. Son causas de responsabilidad administrativa de los servidores públicos de los sujetos obligados, por incumplimiento de las obligaciones establecidas en la materia de la presente Ley, las siguientes:</w:t>
      </w:r>
    </w:p>
    <w:p w:rsidR="00AE1DE6" w:rsidRPr="00B1460F" w:rsidRDefault="00AE1DE6" w:rsidP="00B1460F">
      <w:pPr>
        <w:spacing w:line="360" w:lineRule="auto"/>
        <w:ind w:left="567" w:right="567"/>
        <w:contextualSpacing/>
        <w:jc w:val="both"/>
        <w:rPr>
          <w:rFonts w:ascii="Palatino Linotype" w:eastAsia="Times New Roman" w:hAnsi="Palatino Linotype" w:cs="Times New Roman"/>
          <w:i/>
        </w:rPr>
      </w:pPr>
      <w:r w:rsidRPr="00B1460F">
        <w:rPr>
          <w:rFonts w:ascii="Palatino Linotype" w:eastAsia="Times New Roman" w:hAnsi="Palatino Linotype" w:cs="Times New Roman"/>
          <w:i/>
        </w:rPr>
        <w:t>…</w:t>
      </w:r>
    </w:p>
    <w:p w:rsidR="00AE1DE6" w:rsidRPr="00B1460F" w:rsidRDefault="00AE1DE6" w:rsidP="00B1460F">
      <w:pPr>
        <w:spacing w:line="360" w:lineRule="auto"/>
        <w:ind w:left="567" w:right="567"/>
        <w:contextualSpacing/>
        <w:jc w:val="both"/>
        <w:rPr>
          <w:rFonts w:ascii="Palatino Linotype" w:eastAsia="Times New Roman" w:hAnsi="Palatino Linotype" w:cs="Times New Roman"/>
          <w:i/>
        </w:rPr>
      </w:pPr>
      <w:r w:rsidRPr="00B1460F">
        <w:rPr>
          <w:rFonts w:ascii="Palatino Linotype" w:eastAsia="Times New Roman" w:hAnsi="Palatino Linotype" w:cs="Times New Roman"/>
          <w:b/>
          <w:i/>
        </w:rPr>
        <w:t>I. Cualquier acto u omisión que provoque la suspensión o deficiencia en la atención de las solicitudes de información</w:t>
      </w:r>
      <w:r w:rsidRPr="00B1460F">
        <w:rPr>
          <w:rFonts w:ascii="Palatino Linotype" w:eastAsia="Times New Roman" w:hAnsi="Palatino Linotype" w:cs="Times New Roman"/>
          <w:i/>
        </w:rPr>
        <w:t>;</w:t>
      </w:r>
    </w:p>
    <w:p w:rsidR="00AE1DE6" w:rsidRPr="00B1460F" w:rsidRDefault="00AE1DE6" w:rsidP="00B1460F">
      <w:pPr>
        <w:spacing w:line="360" w:lineRule="auto"/>
        <w:ind w:left="567" w:right="567"/>
        <w:contextualSpacing/>
        <w:jc w:val="both"/>
        <w:rPr>
          <w:rFonts w:ascii="Palatino Linotype" w:eastAsia="Times New Roman" w:hAnsi="Palatino Linotype" w:cs="Times New Roman"/>
          <w:i/>
        </w:rPr>
      </w:pPr>
      <w:r w:rsidRPr="00B1460F">
        <w:rPr>
          <w:rFonts w:ascii="Palatino Linotype" w:eastAsia="Times New Roman" w:hAnsi="Palatino Linotype" w:cs="Times New Roman"/>
          <w:i/>
        </w:rPr>
        <w:t>…</w:t>
      </w:r>
    </w:p>
    <w:p w:rsidR="00AE1DE6" w:rsidRPr="00B1460F" w:rsidRDefault="00AE1DE6" w:rsidP="00B1460F">
      <w:pPr>
        <w:spacing w:line="360" w:lineRule="auto"/>
        <w:ind w:left="567" w:right="567"/>
        <w:contextualSpacing/>
        <w:jc w:val="both"/>
        <w:rPr>
          <w:rFonts w:ascii="Palatino Linotype" w:eastAsia="Times New Roman" w:hAnsi="Palatino Linotype" w:cs="Times New Roman"/>
          <w:b/>
          <w:i/>
        </w:rPr>
      </w:pPr>
      <w:r w:rsidRPr="00B1460F">
        <w:rPr>
          <w:rFonts w:ascii="Palatino Linotype" w:eastAsia="Times New Roman" w:hAnsi="Palatino Linotype" w:cs="Times New Roman"/>
          <w:b/>
          <w:i/>
        </w:rPr>
        <w:t>IV. Entregar información clasificada como reservada;</w:t>
      </w:r>
    </w:p>
    <w:p w:rsidR="00AE1DE6" w:rsidRPr="00B1460F" w:rsidRDefault="00AE1DE6" w:rsidP="00B1460F">
      <w:pPr>
        <w:spacing w:line="360" w:lineRule="auto"/>
        <w:ind w:left="567" w:right="567"/>
        <w:contextualSpacing/>
        <w:jc w:val="both"/>
        <w:rPr>
          <w:rFonts w:ascii="Palatino Linotype" w:eastAsia="Times New Roman" w:hAnsi="Palatino Linotype" w:cs="Times New Roman"/>
          <w:i/>
        </w:rPr>
      </w:pPr>
      <w:r w:rsidRPr="00B1460F">
        <w:rPr>
          <w:rFonts w:ascii="Palatino Linotype" w:eastAsia="Times New Roman" w:hAnsi="Palatino Linotype" w:cs="Times New Roman"/>
          <w:b/>
          <w:i/>
        </w:rPr>
        <w:t>V. Entregar información clasificada como confidencial fuera de los casos previstos por esta Ley;</w:t>
      </w:r>
      <w:r w:rsidRPr="00B1460F">
        <w:rPr>
          <w:rFonts w:ascii="Palatino Linotype" w:eastAsia="Times New Roman" w:hAnsi="Palatino Linotype" w:cs="Times New Roman"/>
          <w:i/>
        </w:rPr>
        <w:t>…”</w:t>
      </w:r>
    </w:p>
    <w:p w:rsidR="00AE1DE6" w:rsidRPr="00B1460F" w:rsidRDefault="00AE1DE6" w:rsidP="00B1460F">
      <w:pPr>
        <w:spacing w:line="360" w:lineRule="auto"/>
        <w:ind w:left="567" w:right="567"/>
        <w:contextualSpacing/>
        <w:jc w:val="both"/>
        <w:rPr>
          <w:rFonts w:ascii="Palatino Linotype" w:eastAsia="Times New Roman" w:hAnsi="Palatino Linotype" w:cs="Times New Roman"/>
          <w:i/>
        </w:rPr>
      </w:pPr>
    </w:p>
    <w:p w:rsidR="00AE1DE6" w:rsidRPr="00B1460F" w:rsidRDefault="00AE1DE6" w:rsidP="00B1460F">
      <w:pPr>
        <w:spacing w:line="360" w:lineRule="auto"/>
        <w:ind w:left="567" w:right="567"/>
        <w:contextualSpacing/>
        <w:jc w:val="both"/>
        <w:rPr>
          <w:rFonts w:ascii="Palatino Linotype" w:hAnsi="Palatino Linotype"/>
          <w:i/>
        </w:rPr>
      </w:pPr>
      <w:r w:rsidRPr="00B1460F">
        <w:rPr>
          <w:rFonts w:ascii="Palatino Linotype" w:eastAsia="Times New Roman" w:hAnsi="Palatino Linotype" w:cs="Times New Roman"/>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B1460F">
        <w:rPr>
          <w:rFonts w:ascii="Palatino Linotype" w:hAnsi="Palatino Linotype"/>
          <w:i/>
        </w:rPr>
        <w:t xml:space="preserve"> (De Acuerdo al Decreto N°207, Publicado el 30 de mayo de 2017)</w:t>
      </w:r>
    </w:p>
    <w:p w:rsidR="00AE1DE6" w:rsidRPr="00B1460F" w:rsidRDefault="00AE1DE6" w:rsidP="00B1460F">
      <w:pPr>
        <w:spacing w:line="360" w:lineRule="auto"/>
        <w:ind w:left="567" w:right="567"/>
        <w:contextualSpacing/>
        <w:jc w:val="both"/>
        <w:rPr>
          <w:rFonts w:ascii="Palatino Linotype" w:hAnsi="Palatino Linotype"/>
          <w:i/>
        </w:rPr>
      </w:pPr>
      <w:r w:rsidRPr="00B1460F">
        <w:rPr>
          <w:rFonts w:ascii="Palatino Linotype" w:hAnsi="Palatino Linotype"/>
          <w:i/>
        </w:rPr>
        <w:t>…”</w:t>
      </w:r>
    </w:p>
    <w:p w:rsidR="00C447A4" w:rsidRPr="00B1460F" w:rsidRDefault="00C447A4" w:rsidP="00B1460F">
      <w:pPr>
        <w:pStyle w:val="Prrafodelista"/>
        <w:widowControl w:val="0"/>
        <w:numPr>
          <w:ilvl w:val="0"/>
          <w:numId w:val="1"/>
        </w:numPr>
        <w:autoSpaceDE w:val="0"/>
        <w:autoSpaceDN w:val="0"/>
        <w:adjustRightInd w:val="0"/>
        <w:spacing w:before="240" w:after="240" w:line="360" w:lineRule="auto"/>
        <w:ind w:left="0" w:right="49" w:firstLine="0"/>
        <w:contextualSpacing w:val="0"/>
        <w:jc w:val="both"/>
        <w:rPr>
          <w:rFonts w:ascii="Palatino Linotype" w:hAnsi="Palatino Linotype"/>
          <w:color w:val="000000" w:themeColor="text1"/>
          <w:lang w:val="es-ES"/>
        </w:rPr>
      </w:pPr>
      <w:r w:rsidRPr="00B1460F">
        <w:rPr>
          <w:rFonts w:ascii="Palatino Linotype" w:hAnsi="Palatino Linotype" w:cs="Arial"/>
          <w:color w:val="000000" w:themeColor="text1"/>
        </w:rPr>
        <w:t>Por</w:t>
      </w:r>
      <w:r w:rsidRPr="00B1460F">
        <w:rPr>
          <w:rFonts w:ascii="Palatino Linotype" w:hAnsi="Palatino Linotype"/>
          <w:color w:val="000000" w:themeColor="text1"/>
        </w:rPr>
        <w:t xml:space="preserve"> lo anteriormente expuesto y fundado este </w:t>
      </w:r>
      <w:r w:rsidRPr="00B1460F">
        <w:rPr>
          <w:rFonts w:ascii="Palatino Linotype" w:hAnsi="Palatino Linotype"/>
          <w:b/>
          <w:color w:val="000000" w:themeColor="text1"/>
        </w:rPr>
        <w:t>ÓRGANO GARANTE</w:t>
      </w:r>
      <w:r w:rsidRPr="00B1460F">
        <w:rPr>
          <w:rFonts w:ascii="Palatino Linotype" w:hAnsi="Palatino Linotype"/>
          <w:color w:val="000000" w:themeColor="text1"/>
        </w:rPr>
        <w:t xml:space="preserve"> emite los siguientes: </w:t>
      </w:r>
    </w:p>
    <w:p w:rsidR="00B1460F" w:rsidRDefault="00B1460F" w:rsidP="00B1460F">
      <w:pPr>
        <w:widowControl w:val="0"/>
        <w:autoSpaceDE w:val="0"/>
        <w:autoSpaceDN w:val="0"/>
        <w:adjustRightInd w:val="0"/>
        <w:spacing w:before="240" w:after="240" w:line="360" w:lineRule="auto"/>
        <w:ind w:right="49"/>
        <w:jc w:val="both"/>
        <w:rPr>
          <w:rFonts w:ascii="Palatino Linotype" w:hAnsi="Palatino Linotype"/>
          <w:color w:val="000000" w:themeColor="text1"/>
          <w:lang w:val="es-ES"/>
        </w:rPr>
      </w:pPr>
    </w:p>
    <w:p w:rsidR="00B1460F" w:rsidRDefault="00B1460F" w:rsidP="00B1460F">
      <w:pPr>
        <w:widowControl w:val="0"/>
        <w:autoSpaceDE w:val="0"/>
        <w:autoSpaceDN w:val="0"/>
        <w:adjustRightInd w:val="0"/>
        <w:spacing w:before="240" w:after="240" w:line="360" w:lineRule="auto"/>
        <w:ind w:right="49"/>
        <w:jc w:val="both"/>
        <w:rPr>
          <w:rFonts w:ascii="Palatino Linotype" w:hAnsi="Palatino Linotype"/>
          <w:color w:val="000000" w:themeColor="text1"/>
          <w:lang w:val="es-ES"/>
        </w:rPr>
      </w:pPr>
    </w:p>
    <w:p w:rsidR="00B1460F" w:rsidRPr="00B1460F" w:rsidRDefault="00B1460F" w:rsidP="00B1460F">
      <w:pPr>
        <w:widowControl w:val="0"/>
        <w:autoSpaceDE w:val="0"/>
        <w:autoSpaceDN w:val="0"/>
        <w:adjustRightInd w:val="0"/>
        <w:spacing w:before="240" w:after="240" w:line="360" w:lineRule="auto"/>
        <w:ind w:right="49"/>
        <w:jc w:val="both"/>
        <w:rPr>
          <w:rFonts w:ascii="Palatino Linotype" w:hAnsi="Palatino Linotype"/>
          <w:color w:val="000000" w:themeColor="text1"/>
          <w:lang w:val="es-ES"/>
        </w:rPr>
      </w:pPr>
    </w:p>
    <w:p w:rsidR="00C447A4" w:rsidRPr="00B1460F" w:rsidRDefault="00C447A4" w:rsidP="00B1460F">
      <w:pPr>
        <w:pStyle w:val="Ttulo1"/>
        <w:spacing w:line="360" w:lineRule="auto"/>
        <w:jc w:val="center"/>
        <w:rPr>
          <w:rFonts w:ascii="Palatino Linotype" w:eastAsia="Calibri" w:hAnsi="Palatino Linotype"/>
          <w:b/>
          <w:color w:val="000000" w:themeColor="text1"/>
          <w:sz w:val="24"/>
          <w:szCs w:val="24"/>
          <w:lang w:val="es-ES" w:eastAsia="es-ES"/>
        </w:rPr>
      </w:pPr>
      <w:bookmarkStart w:id="35" w:name="_Toc5902898"/>
      <w:bookmarkStart w:id="36" w:name="_Toc12553062"/>
      <w:r w:rsidRPr="00B1460F">
        <w:rPr>
          <w:rFonts w:ascii="Palatino Linotype" w:eastAsia="Calibri" w:hAnsi="Palatino Linotype"/>
          <w:b/>
          <w:color w:val="000000" w:themeColor="text1"/>
          <w:sz w:val="24"/>
          <w:szCs w:val="24"/>
          <w:lang w:val="es-ES" w:eastAsia="es-ES"/>
        </w:rPr>
        <w:t>R E S O L U T I V O S</w:t>
      </w:r>
      <w:bookmarkEnd w:id="24"/>
      <w:bookmarkEnd w:id="25"/>
      <w:bookmarkEnd w:id="26"/>
      <w:bookmarkEnd w:id="35"/>
      <w:bookmarkEnd w:id="36"/>
      <w:r w:rsidRPr="00B1460F">
        <w:rPr>
          <w:rFonts w:ascii="Palatino Linotype" w:eastAsia="Calibri" w:hAnsi="Palatino Linotype"/>
          <w:b/>
          <w:color w:val="000000" w:themeColor="text1"/>
          <w:sz w:val="24"/>
          <w:szCs w:val="24"/>
          <w:lang w:val="es-ES" w:eastAsia="es-ES"/>
        </w:rPr>
        <w:t xml:space="preserve"> </w:t>
      </w:r>
    </w:p>
    <w:p w:rsidR="005F3212" w:rsidRPr="00B1460F" w:rsidRDefault="005F3212" w:rsidP="00B1460F">
      <w:pPr>
        <w:spacing w:line="360" w:lineRule="auto"/>
        <w:rPr>
          <w:rFonts w:ascii="Palatino Linotype" w:hAnsi="Palatino Linotype"/>
          <w:lang w:val="es-ES"/>
        </w:rPr>
      </w:pPr>
    </w:p>
    <w:p w:rsidR="00997367" w:rsidRPr="00B1460F" w:rsidRDefault="00997367" w:rsidP="00B1460F">
      <w:pPr>
        <w:spacing w:line="360" w:lineRule="auto"/>
        <w:jc w:val="both"/>
        <w:rPr>
          <w:rFonts w:ascii="Palatino Linotype" w:eastAsia="Times New Roman" w:hAnsi="Palatino Linotype" w:cs="Times New Roman"/>
        </w:rPr>
      </w:pPr>
      <w:r w:rsidRPr="00B1460F">
        <w:rPr>
          <w:rFonts w:ascii="Palatino Linotype" w:eastAsia="Times New Roman" w:hAnsi="Palatino Linotype" w:cs="Arial"/>
          <w:b/>
        </w:rPr>
        <w:t xml:space="preserve">PRIMERO. </w:t>
      </w:r>
      <w:r w:rsidRPr="00B1460F">
        <w:rPr>
          <w:rFonts w:ascii="Palatino Linotype" w:eastAsia="Times New Roman" w:hAnsi="Palatino Linotype" w:cs="Arial"/>
        </w:rPr>
        <w:t>Resultan parcialmente fundadas las</w:t>
      </w:r>
      <w:r w:rsidRPr="00B1460F">
        <w:rPr>
          <w:rFonts w:ascii="Palatino Linotype" w:eastAsia="Times New Roman" w:hAnsi="Palatino Linotype" w:cs="Arial"/>
          <w:b/>
        </w:rPr>
        <w:t xml:space="preserve"> </w:t>
      </w:r>
      <w:r w:rsidRPr="00B1460F">
        <w:rPr>
          <w:rFonts w:ascii="Palatino Linotype" w:eastAsia="Times New Roman" w:hAnsi="Palatino Linotype" w:cs="Arial"/>
          <w:lang w:val="es-ES"/>
        </w:rPr>
        <w:t xml:space="preserve">razones o motivos de inconformidad hechos valer </w:t>
      </w:r>
      <w:r w:rsidRPr="00B1460F">
        <w:rPr>
          <w:rFonts w:ascii="Palatino Linotype" w:eastAsia="Calibri" w:hAnsi="Palatino Linotype" w:cs="Arial"/>
          <w:lang w:val="es-ES"/>
        </w:rPr>
        <w:t xml:space="preserve">en el recurso de revisión </w:t>
      </w:r>
      <w:r w:rsidRPr="00B1460F">
        <w:rPr>
          <w:rFonts w:ascii="Palatino Linotype" w:hAnsi="Palatino Linotype" w:cs="Arial"/>
          <w:b/>
          <w:bCs/>
        </w:rPr>
        <w:t>03038/INFOEM/IP/RR/2019</w:t>
      </w:r>
      <w:proofErr w:type="gramStart"/>
      <w:r w:rsidRPr="00B1460F">
        <w:rPr>
          <w:rFonts w:ascii="Palatino Linotype" w:hAnsi="Palatino Linotype" w:cs="Arial"/>
          <w:b/>
          <w:bCs/>
        </w:rPr>
        <w:t xml:space="preserve">,  </w:t>
      </w:r>
      <w:r w:rsidRPr="00B1460F">
        <w:rPr>
          <w:rFonts w:ascii="Palatino Linotype" w:hAnsi="Palatino Linotype" w:cs="Arial"/>
          <w:bCs/>
        </w:rPr>
        <w:t>en</w:t>
      </w:r>
      <w:proofErr w:type="gramEnd"/>
      <w:r w:rsidRPr="00B1460F">
        <w:rPr>
          <w:rFonts w:ascii="Palatino Linotype" w:hAnsi="Palatino Linotype" w:cs="Arial"/>
          <w:bCs/>
        </w:rPr>
        <w:t xml:space="preserve"> términos de los </w:t>
      </w:r>
      <w:r w:rsidRPr="00B1460F">
        <w:rPr>
          <w:rFonts w:ascii="Palatino Linotype" w:hAnsi="Palatino Linotype" w:cs="Arial"/>
          <w:b/>
          <w:bCs/>
        </w:rPr>
        <w:t>Considerandos</w:t>
      </w:r>
      <w:r w:rsidRPr="00B1460F">
        <w:rPr>
          <w:rFonts w:ascii="Palatino Linotype" w:hAnsi="Palatino Linotype" w:cs="Arial"/>
          <w:bCs/>
        </w:rPr>
        <w:t xml:space="preserve"> </w:t>
      </w:r>
      <w:r w:rsidR="001D4877" w:rsidRPr="00B1460F">
        <w:rPr>
          <w:rFonts w:ascii="Palatino Linotype" w:hAnsi="Palatino Linotype" w:cs="Arial"/>
          <w:b/>
          <w:bCs/>
        </w:rPr>
        <w:t>QUIN</w:t>
      </w:r>
      <w:r w:rsidRPr="00B1460F">
        <w:rPr>
          <w:rFonts w:ascii="Palatino Linotype" w:hAnsi="Palatino Linotype" w:cs="Arial"/>
          <w:b/>
          <w:bCs/>
        </w:rPr>
        <w:t xml:space="preserve">TO </w:t>
      </w:r>
      <w:r w:rsidRPr="00B1460F">
        <w:rPr>
          <w:rFonts w:ascii="Palatino Linotype" w:hAnsi="Palatino Linotype" w:cs="Arial"/>
          <w:bCs/>
        </w:rPr>
        <w:t>de la presente resolución.</w:t>
      </w:r>
    </w:p>
    <w:p w:rsidR="00997367" w:rsidRPr="00B1460F" w:rsidRDefault="00997367" w:rsidP="00B1460F">
      <w:pPr>
        <w:spacing w:before="240" w:after="240" w:line="360" w:lineRule="auto"/>
        <w:jc w:val="both"/>
        <w:rPr>
          <w:rFonts w:ascii="Palatino Linotype" w:eastAsia="Calibri" w:hAnsi="Palatino Linotype" w:cs="Arial"/>
          <w:b/>
          <w:lang w:val="es-ES"/>
        </w:rPr>
      </w:pPr>
      <w:bookmarkStart w:id="37" w:name="_Toc477891768"/>
      <w:bookmarkStart w:id="38" w:name="_Toc477891858"/>
      <w:bookmarkStart w:id="39" w:name="_Toc481576259"/>
      <w:bookmarkStart w:id="40" w:name="_Toc492590391"/>
      <w:bookmarkStart w:id="41" w:name="_Toc462653937"/>
      <w:bookmarkStart w:id="42" w:name="_Toc453696502"/>
      <w:bookmarkStart w:id="43" w:name="_Toc454301155"/>
      <w:r w:rsidRPr="00B1460F">
        <w:rPr>
          <w:rFonts w:ascii="Palatino Linotype" w:hAnsi="Palatino Linotype"/>
          <w:b/>
        </w:rPr>
        <w:t>SEGUNDO.</w:t>
      </w:r>
      <w:r w:rsidRPr="00B1460F">
        <w:rPr>
          <w:rStyle w:val="Ttulo2Car"/>
          <w:rFonts w:ascii="Palatino Linotype" w:hAnsi="Palatino Linotype"/>
          <w:b/>
          <w:sz w:val="24"/>
          <w:szCs w:val="24"/>
        </w:rPr>
        <w:t xml:space="preserve"> </w:t>
      </w:r>
      <w:bookmarkEnd w:id="37"/>
      <w:bookmarkEnd w:id="38"/>
      <w:bookmarkEnd w:id="39"/>
      <w:bookmarkEnd w:id="40"/>
      <w:bookmarkEnd w:id="41"/>
      <w:bookmarkEnd w:id="42"/>
      <w:bookmarkEnd w:id="43"/>
      <w:r w:rsidRPr="00B1460F">
        <w:rPr>
          <w:rFonts w:ascii="Palatino Linotype" w:eastAsia="Calibri" w:hAnsi="Palatino Linotype" w:cs="Arial"/>
          <w:lang w:val="es-ES"/>
        </w:rPr>
        <w:t>Se</w:t>
      </w:r>
      <w:r w:rsidRPr="00B1460F">
        <w:rPr>
          <w:rFonts w:ascii="Palatino Linotype" w:eastAsia="Calibri" w:hAnsi="Palatino Linotype" w:cs="Arial"/>
          <w:b/>
          <w:lang w:val="es-ES"/>
        </w:rPr>
        <w:t xml:space="preserve"> MODIFICA </w:t>
      </w:r>
      <w:r w:rsidRPr="00B1460F">
        <w:rPr>
          <w:rFonts w:ascii="Palatino Linotype" w:eastAsia="Calibri" w:hAnsi="Palatino Linotype" w:cs="Arial"/>
          <w:lang w:val="es-ES"/>
        </w:rPr>
        <w:t xml:space="preserve">la respuesta emitida por la </w:t>
      </w:r>
      <w:r w:rsidRPr="00B1460F">
        <w:rPr>
          <w:rFonts w:ascii="Palatino Linotype" w:hAnsi="Palatino Linotype"/>
          <w:b/>
          <w:bCs/>
        </w:rPr>
        <w:t>Ayuntamiento de Chimalhuacán</w:t>
      </w:r>
      <w:r w:rsidRPr="00B1460F">
        <w:rPr>
          <w:rFonts w:ascii="Palatino Linotype" w:eastAsia="Calibri" w:hAnsi="Palatino Linotype" w:cs="Arial"/>
          <w:lang w:val="es-ES"/>
        </w:rPr>
        <w:t xml:space="preserve"> y se</w:t>
      </w:r>
      <w:r w:rsidRPr="00B1460F">
        <w:rPr>
          <w:rFonts w:ascii="Palatino Linotype" w:eastAsia="Calibri" w:hAnsi="Palatino Linotype" w:cs="Arial"/>
          <w:b/>
          <w:lang w:val="es-ES"/>
        </w:rPr>
        <w:t xml:space="preserve"> ORDENA </w:t>
      </w:r>
      <w:r w:rsidRPr="00B1460F">
        <w:rPr>
          <w:rFonts w:ascii="Palatino Linotype" w:eastAsia="Times New Roman" w:hAnsi="Palatino Linotype" w:cs="Arial"/>
          <w:lang w:val="es-ES"/>
        </w:rPr>
        <w:t>entregar vía Sistema de Acceso a la Información Mexiquense (SAIMEX)</w:t>
      </w:r>
      <w:r w:rsidRPr="00B1460F">
        <w:rPr>
          <w:rFonts w:ascii="Palatino Linotype" w:eastAsia="Times New Roman" w:hAnsi="Palatino Linotype" w:cs="Arial"/>
          <w:b/>
          <w:lang w:val="es-ES"/>
        </w:rPr>
        <w:t>,</w:t>
      </w:r>
      <w:r w:rsidRPr="00B1460F">
        <w:rPr>
          <w:rFonts w:ascii="Palatino Linotype" w:eastAsia="Times New Roman" w:hAnsi="Palatino Linotype" w:cs="Arial"/>
          <w:lang w:val="es-ES"/>
        </w:rPr>
        <w:t xml:space="preserve"> la siguiente </w:t>
      </w:r>
      <w:r w:rsidRPr="00B1460F">
        <w:rPr>
          <w:rFonts w:ascii="Palatino Linotype" w:hAnsi="Palatino Linotype" w:cs="Arial"/>
          <w:bCs/>
        </w:rPr>
        <w:t>información:</w:t>
      </w:r>
    </w:p>
    <w:p w:rsidR="00997367" w:rsidRPr="00B1460F" w:rsidRDefault="00997367" w:rsidP="00B1460F">
      <w:pPr>
        <w:pStyle w:val="Prrafodelista"/>
        <w:numPr>
          <w:ilvl w:val="0"/>
          <w:numId w:val="14"/>
        </w:numPr>
        <w:spacing w:line="360" w:lineRule="auto"/>
        <w:jc w:val="both"/>
        <w:rPr>
          <w:rFonts w:ascii="Palatino Linotype" w:eastAsia="Calibri" w:hAnsi="Palatino Linotype" w:cs="Arial"/>
          <w:lang w:val="es-ES"/>
        </w:rPr>
      </w:pPr>
      <w:r w:rsidRPr="00B1460F">
        <w:rPr>
          <w:rFonts w:ascii="Palatino Linotype" w:eastAsia="Calibri" w:hAnsi="Palatino Linotype" w:cs="Arial"/>
        </w:rPr>
        <w:t xml:space="preserve">Acuerdo del Comité de Transparencia en términos de los artículos 49 fracción VIII y 132 fracción II de la Ley de Transparencia y Acceso a la Información Pública del Estado de México y Municipios, en el que funde y motive las razones </w:t>
      </w:r>
      <w:r w:rsidR="001D4877" w:rsidRPr="00B1460F">
        <w:rPr>
          <w:rFonts w:ascii="Palatino Linotype" w:eastAsia="Calibri" w:hAnsi="Palatino Linotype" w:cs="Arial"/>
        </w:rPr>
        <w:t>de la</w:t>
      </w:r>
      <w:r w:rsidRPr="00B1460F">
        <w:rPr>
          <w:rFonts w:ascii="Palatino Linotype" w:eastAsia="Calibri" w:hAnsi="Palatino Linotype" w:cs="Arial"/>
        </w:rPr>
        <w:t xml:space="preserve"> </w:t>
      </w:r>
      <w:r w:rsidR="001D4877" w:rsidRPr="00B1460F">
        <w:rPr>
          <w:rFonts w:ascii="Palatino Linotype" w:eastAsia="Calibri" w:hAnsi="Palatino Linotype" w:cs="Arial"/>
        </w:rPr>
        <w:t>supresión</w:t>
      </w:r>
      <w:r w:rsidRPr="00B1460F">
        <w:rPr>
          <w:rFonts w:ascii="Palatino Linotype" w:eastAsia="Calibri" w:hAnsi="Palatino Linotype" w:cs="Arial"/>
        </w:rPr>
        <w:t xml:space="preserve"> </w:t>
      </w:r>
      <w:r w:rsidR="001D4877" w:rsidRPr="00B1460F">
        <w:rPr>
          <w:rFonts w:ascii="Palatino Linotype" w:eastAsia="Calibri" w:hAnsi="Palatino Linotype" w:cs="Arial"/>
        </w:rPr>
        <w:t xml:space="preserve">de datos en </w:t>
      </w:r>
      <w:r w:rsidRPr="00B1460F">
        <w:rPr>
          <w:rFonts w:ascii="Palatino Linotype" w:eastAsia="Calibri" w:hAnsi="Palatino Linotype" w:cs="Arial"/>
        </w:rPr>
        <w:t xml:space="preserve">el soporte documental entregado en </w:t>
      </w:r>
      <w:r w:rsidR="001D4877" w:rsidRPr="00B1460F">
        <w:rPr>
          <w:rFonts w:ascii="Palatino Linotype" w:eastAsia="Calibri" w:hAnsi="Palatino Linotype" w:cs="Arial"/>
        </w:rPr>
        <w:t>respuesta a</w:t>
      </w:r>
      <w:r w:rsidRPr="00B1460F">
        <w:rPr>
          <w:rFonts w:ascii="Palatino Linotype" w:eastAsia="Calibri" w:hAnsi="Palatino Linotype" w:cs="Arial"/>
        </w:rPr>
        <w:t xml:space="preserve"> la solicitud de información 00085/CHIMALHU/IP/2019.</w:t>
      </w:r>
    </w:p>
    <w:p w:rsidR="00997367" w:rsidRPr="00B1460F" w:rsidRDefault="00997367" w:rsidP="00B1460F">
      <w:pPr>
        <w:spacing w:line="360" w:lineRule="auto"/>
        <w:jc w:val="both"/>
        <w:rPr>
          <w:rFonts w:ascii="Palatino Linotype" w:eastAsia="Calibri" w:hAnsi="Palatino Linotype" w:cs="Arial"/>
          <w:lang w:val="es-ES"/>
        </w:rPr>
      </w:pPr>
    </w:p>
    <w:p w:rsidR="00997367" w:rsidRPr="00B1460F" w:rsidRDefault="00997367" w:rsidP="00B1460F">
      <w:pPr>
        <w:tabs>
          <w:tab w:val="left" w:pos="8080"/>
        </w:tabs>
        <w:spacing w:line="360" w:lineRule="auto"/>
        <w:ind w:right="49"/>
        <w:contextualSpacing/>
        <w:jc w:val="both"/>
        <w:rPr>
          <w:rFonts w:ascii="Palatino Linotype" w:eastAsia="Palatino Linotype" w:hAnsi="Palatino Linotype" w:cs="Palatino Linotype"/>
          <w:b/>
        </w:rPr>
      </w:pPr>
      <w:bookmarkStart w:id="44" w:name="_Toc460947013"/>
      <w:r w:rsidRPr="00B1460F">
        <w:rPr>
          <w:rFonts w:ascii="Palatino Linotype" w:eastAsia="Palatino Linotype" w:hAnsi="Palatino Linotype" w:cs="Palatino Linotype"/>
          <w:b/>
        </w:rPr>
        <w:t xml:space="preserve">TERCERO. Notifíquese </w:t>
      </w:r>
      <w:r w:rsidRPr="00B1460F">
        <w:rPr>
          <w:rFonts w:ascii="Palatino Linotype" w:eastAsia="Palatino Linotype" w:hAnsi="Palatino Linotype" w:cs="Palatino Linotype"/>
        </w:rPr>
        <w:t xml:space="preserve">al Titular de la Unidad de Transparencia del </w:t>
      </w:r>
      <w:r w:rsidRPr="00B1460F">
        <w:rPr>
          <w:rFonts w:ascii="Palatino Linotype" w:eastAsia="Palatino Linotype" w:hAnsi="Palatino Linotype" w:cs="Palatino Linotype"/>
          <w:b/>
        </w:rPr>
        <w:t>SUJETO OBLIGADO</w:t>
      </w:r>
      <w:r w:rsidRPr="00B1460F">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B1460F">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997367" w:rsidRPr="00B1460F" w:rsidRDefault="00997367" w:rsidP="00B1460F">
      <w:pPr>
        <w:shd w:val="clear" w:color="auto" w:fill="FFFFFF"/>
        <w:spacing w:line="360" w:lineRule="auto"/>
        <w:jc w:val="both"/>
        <w:rPr>
          <w:rFonts w:ascii="Palatino Linotype" w:hAnsi="Palatino Linotype"/>
        </w:rPr>
      </w:pPr>
      <w:r w:rsidRPr="00B1460F">
        <w:rPr>
          <w:rFonts w:ascii="Palatino Linotype" w:eastAsia="Times New Roman" w:hAnsi="Palatino Linotype" w:cs="Arial"/>
          <w:b/>
        </w:rPr>
        <w:t xml:space="preserve">CUARTO. </w:t>
      </w:r>
      <w:r w:rsidRPr="00B1460F">
        <w:rPr>
          <w:rFonts w:ascii="Palatino Linotype" w:eastAsia="Times New Roman" w:hAnsi="Palatino Linotype" w:cs="Times New Roman"/>
          <w:b/>
          <w:bCs/>
          <w:color w:val="222222"/>
          <w:lang w:val="es-ES"/>
        </w:rPr>
        <w:t>Notifíquese a</w:t>
      </w:r>
      <w:r w:rsidRPr="00B1460F">
        <w:rPr>
          <w:rFonts w:ascii="Palatino Linotype" w:hAnsi="Palatino Linotype"/>
          <w:b/>
        </w:rPr>
        <w:t xml:space="preserve"> </w:t>
      </w:r>
      <w:r w:rsidR="00E10788" w:rsidRPr="00E10788">
        <w:rPr>
          <w:rFonts w:ascii="Palatino Linotype" w:hAnsi="Palatino Linotype"/>
          <w:b/>
          <w:highlight w:val="black"/>
        </w:rPr>
        <w:t>--------------</w:t>
      </w:r>
      <w:r w:rsidR="00E10788">
        <w:rPr>
          <w:rFonts w:ascii="Palatino Linotype" w:hAnsi="Palatino Linotype"/>
          <w:b/>
          <w:highlight w:val="black"/>
        </w:rPr>
        <w:t>--</w:t>
      </w:r>
      <w:r w:rsidR="00E10788" w:rsidRPr="00E10788">
        <w:rPr>
          <w:rFonts w:ascii="Palatino Linotype" w:hAnsi="Palatino Linotype"/>
          <w:b/>
          <w:highlight w:val="black"/>
        </w:rPr>
        <w:t>-------------</w:t>
      </w:r>
      <w:r w:rsidR="00E10788">
        <w:rPr>
          <w:rFonts w:ascii="Palatino Linotype" w:hAnsi="Palatino Linotype"/>
          <w:b/>
          <w:highlight w:val="black"/>
        </w:rPr>
        <w:t>---</w:t>
      </w:r>
      <w:r w:rsidR="00E10788" w:rsidRPr="00E10788">
        <w:rPr>
          <w:rFonts w:ascii="Palatino Linotype" w:hAnsi="Palatino Linotype"/>
          <w:b/>
          <w:highlight w:val="black"/>
        </w:rPr>
        <w:t>---</w:t>
      </w:r>
      <w:r w:rsidRPr="00B1460F">
        <w:rPr>
          <w:rFonts w:ascii="Palatino Linotype" w:hAnsi="Palatino Linotype"/>
          <w:b/>
        </w:rPr>
        <w:t xml:space="preserve"> </w:t>
      </w:r>
      <w:r w:rsidRPr="00B1460F">
        <w:rPr>
          <w:rFonts w:ascii="Palatino Linotype" w:hAnsi="Palatino Linotype"/>
        </w:rPr>
        <w:t>la presente resolución.</w:t>
      </w:r>
    </w:p>
    <w:p w:rsidR="00997367" w:rsidRPr="00B1460F" w:rsidRDefault="00997367" w:rsidP="00B1460F">
      <w:pPr>
        <w:shd w:val="clear" w:color="auto" w:fill="FFFFFF"/>
        <w:spacing w:line="360" w:lineRule="auto"/>
        <w:jc w:val="both"/>
        <w:rPr>
          <w:rFonts w:ascii="Palatino Linotype" w:hAnsi="Palatino Linotype"/>
          <w:sz w:val="12"/>
        </w:rPr>
      </w:pPr>
    </w:p>
    <w:bookmarkEnd w:id="44"/>
    <w:p w:rsidR="00997367" w:rsidRPr="00B1460F" w:rsidRDefault="00997367" w:rsidP="00B1460F">
      <w:pPr>
        <w:spacing w:line="360" w:lineRule="auto"/>
        <w:jc w:val="both"/>
        <w:rPr>
          <w:rFonts w:ascii="Palatino Linotype" w:eastAsia="MS Mincho" w:hAnsi="Palatino Linotype" w:cs="Times New Roman"/>
          <w:lang w:val="es-ES"/>
        </w:rPr>
      </w:pPr>
      <w:r w:rsidRPr="00B1460F">
        <w:rPr>
          <w:rFonts w:ascii="Palatino Linotype" w:eastAsia="MS Mincho" w:hAnsi="Palatino Linotype" w:cs="Times New Roman"/>
          <w:b/>
          <w:lang w:val="es-MX"/>
        </w:rPr>
        <w:t>QUINTO.</w:t>
      </w:r>
      <w:r w:rsidRPr="00B1460F">
        <w:rPr>
          <w:rFonts w:ascii="Palatino Linotype" w:eastAsia="MS Mincho" w:hAnsi="Palatino Linotype" w:cs="Times New Roman"/>
          <w:lang w:val="es-MX"/>
        </w:rPr>
        <w:t xml:space="preserve"> </w:t>
      </w:r>
      <w:r w:rsidRPr="00B1460F">
        <w:rPr>
          <w:rFonts w:ascii="Palatino Linotype" w:eastAsia="MS Mincho" w:hAnsi="Palatino Linotype" w:cs="Times New Roman"/>
          <w:lang w:val="es-ES"/>
        </w:rPr>
        <w:t xml:space="preserve">Se hace del conocimiento de </w:t>
      </w:r>
      <w:r w:rsidR="00E10788" w:rsidRPr="00E10788">
        <w:rPr>
          <w:rFonts w:ascii="Palatino Linotype" w:hAnsi="Palatino Linotype"/>
          <w:b/>
          <w:highlight w:val="black"/>
        </w:rPr>
        <w:t>---------------------------------</w:t>
      </w:r>
      <w:r w:rsidRPr="00B1460F">
        <w:rPr>
          <w:rFonts w:ascii="Palatino Linotype" w:hAnsi="Palatino Linotype"/>
          <w:b/>
        </w:rPr>
        <w:t xml:space="preserve"> </w:t>
      </w:r>
      <w:r w:rsidRPr="00B1460F">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B1460F">
        <w:rPr>
          <w:rFonts w:ascii="Palatino Linotype" w:eastAsia="MS Mincho" w:hAnsi="Palatino Linotype" w:cs="Times New Roman"/>
          <w:bCs/>
          <w:lang w:val="es-ES"/>
        </w:rPr>
        <w:t>vía juicio de amparo</w:t>
      </w:r>
      <w:r w:rsidRPr="00B1460F">
        <w:rPr>
          <w:rFonts w:ascii="Palatino Linotype" w:eastAsia="MS Mincho" w:hAnsi="Palatino Linotype" w:cs="Times New Roman"/>
          <w:lang w:val="es-ES"/>
        </w:rPr>
        <w:t> en los términos de las leyes aplicables.</w:t>
      </w:r>
    </w:p>
    <w:p w:rsidR="00997367" w:rsidRPr="00B1460F" w:rsidRDefault="00997367" w:rsidP="00B1460F">
      <w:pPr>
        <w:spacing w:line="360" w:lineRule="auto"/>
        <w:jc w:val="both"/>
        <w:rPr>
          <w:rFonts w:ascii="Palatino Linotype" w:eastAsia="MS Mincho" w:hAnsi="Palatino Linotype" w:cs="Times New Roman"/>
          <w:sz w:val="12"/>
          <w:lang w:val="es-ES"/>
        </w:rPr>
      </w:pPr>
    </w:p>
    <w:p w:rsidR="00997367" w:rsidRPr="00B1460F" w:rsidRDefault="00997367" w:rsidP="00B1460F">
      <w:pPr>
        <w:spacing w:line="360" w:lineRule="auto"/>
        <w:jc w:val="both"/>
        <w:rPr>
          <w:rFonts w:ascii="Palatino Linotype" w:eastAsia="MS Mincho" w:hAnsi="Palatino Linotype" w:cs="Times New Roman"/>
        </w:rPr>
      </w:pPr>
      <w:r w:rsidRPr="00B1460F">
        <w:rPr>
          <w:rFonts w:ascii="Palatino Linotype" w:eastAsia="MS Mincho" w:hAnsi="Palatino Linotype" w:cs="Times New Roman"/>
          <w:b/>
        </w:rPr>
        <w:t xml:space="preserve">SEXTO. </w:t>
      </w:r>
      <w:r w:rsidRPr="00B1460F">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B1460F">
        <w:rPr>
          <w:rFonts w:ascii="Palatino Linotype" w:eastAsia="MS Mincho" w:hAnsi="Palatino Linotype" w:cs="Times New Roman"/>
          <w:b/>
        </w:rPr>
        <w:t xml:space="preserve">Considerando </w:t>
      </w:r>
      <w:r w:rsidR="001D4877" w:rsidRPr="00B1460F">
        <w:rPr>
          <w:rFonts w:ascii="Palatino Linotype" w:eastAsia="MS Mincho" w:hAnsi="Palatino Linotype" w:cs="Times New Roman"/>
          <w:b/>
        </w:rPr>
        <w:t>SEX</w:t>
      </w:r>
      <w:r w:rsidRPr="00B1460F">
        <w:rPr>
          <w:rFonts w:ascii="Palatino Linotype" w:eastAsia="MS Mincho" w:hAnsi="Palatino Linotype" w:cs="Times New Roman"/>
          <w:b/>
        </w:rPr>
        <w:t>TO</w:t>
      </w:r>
      <w:r w:rsidRPr="00B1460F">
        <w:rPr>
          <w:rFonts w:ascii="Palatino Linotype" w:eastAsia="MS Mincho" w:hAnsi="Palatino Linotype" w:cs="Times New Roman"/>
        </w:rPr>
        <w:t>.</w:t>
      </w:r>
    </w:p>
    <w:p w:rsidR="00F05C83" w:rsidRPr="00B1460F" w:rsidRDefault="00F05C83" w:rsidP="00B1460F">
      <w:pPr>
        <w:shd w:val="clear" w:color="auto" w:fill="FFFFFF"/>
        <w:spacing w:line="360" w:lineRule="auto"/>
        <w:jc w:val="both"/>
        <w:rPr>
          <w:rFonts w:ascii="Palatino Linotype" w:eastAsia="MS Mincho" w:hAnsi="Palatino Linotype" w:cs="Times New Roman"/>
          <w:sz w:val="12"/>
          <w:lang w:val="es-ES"/>
        </w:rPr>
      </w:pPr>
    </w:p>
    <w:p w:rsidR="00C447A4" w:rsidRPr="00B1460F" w:rsidRDefault="00C447A4" w:rsidP="00B1460F">
      <w:pPr>
        <w:shd w:val="clear" w:color="auto" w:fill="FFFFFF"/>
        <w:spacing w:before="240" w:after="360" w:line="360" w:lineRule="auto"/>
        <w:jc w:val="both"/>
        <w:rPr>
          <w:rFonts w:ascii="Palatino Linotype" w:hAnsi="Palatino Linotype" w:cs="Arial"/>
          <w:color w:val="000000" w:themeColor="text1"/>
        </w:rPr>
      </w:pPr>
      <w:r w:rsidRPr="00B1460F">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B1460F">
        <w:rPr>
          <w:rFonts w:ascii="Palatino Linotype" w:hAnsi="Palatino Linotype"/>
          <w:color w:val="000000" w:themeColor="text1"/>
        </w:rPr>
        <w:t xml:space="preserve"> EMITIENDO VOTO PARTICULAR</w:t>
      </w:r>
      <w:r w:rsidRPr="00B1460F">
        <w:rPr>
          <w:rFonts w:ascii="Palatino Linotype" w:hAnsi="Palatino Linotype"/>
          <w:color w:val="000000" w:themeColor="text1"/>
        </w:rPr>
        <w:t>; JOSÉ GUADALUPE LUNA HERNÁNDEZ;  JAVIER MARTÍNEZ CRUZ</w:t>
      </w:r>
      <w:r w:rsidR="00B1460F">
        <w:rPr>
          <w:rFonts w:ascii="Palatino Linotype" w:hAnsi="Palatino Linotype"/>
          <w:color w:val="000000" w:themeColor="text1"/>
        </w:rPr>
        <w:t xml:space="preserve"> Y LUIS GUSTAVO PARRA NORIEGA; EN LA VIGÉSIMA QUINTA</w:t>
      </w:r>
      <w:r w:rsidRPr="00B1460F">
        <w:rPr>
          <w:rFonts w:ascii="Palatino Linotype" w:hAnsi="Palatino Linotype"/>
          <w:color w:val="000000" w:themeColor="text1"/>
        </w:rPr>
        <w:t xml:space="preserve"> SESIÓN</w:t>
      </w:r>
      <w:r w:rsidR="00B1460F">
        <w:rPr>
          <w:rFonts w:ascii="Palatino Linotype" w:hAnsi="Palatino Linotype"/>
          <w:color w:val="000000" w:themeColor="text1"/>
        </w:rPr>
        <w:t xml:space="preserve"> ORDINARIA CELEBRADA EL DÍA TRES (03) DE JULIO </w:t>
      </w:r>
      <w:r w:rsidRPr="00B1460F">
        <w:rPr>
          <w:rFonts w:ascii="Palatino Linotype" w:hAnsi="Palatino Linotype"/>
          <w:color w:val="000000" w:themeColor="text1"/>
        </w:rPr>
        <w:t>DE DOS M</w:t>
      </w:r>
      <w:r w:rsidR="00B1460F">
        <w:rPr>
          <w:rFonts w:ascii="Palatino Linotype" w:hAnsi="Palatino Linotype"/>
          <w:color w:val="000000" w:themeColor="text1"/>
        </w:rPr>
        <w:t>IL DIECINUEVE, ANTE EL SECRETARIO</w:t>
      </w:r>
      <w:r w:rsidR="00FF79B0">
        <w:rPr>
          <w:rFonts w:ascii="Palatino Linotype" w:hAnsi="Palatino Linotype"/>
          <w:color w:val="000000" w:themeColor="text1"/>
        </w:rPr>
        <w:t xml:space="preserve"> TÉCNICO</w:t>
      </w:r>
      <w:r w:rsidRPr="00B1460F">
        <w:rPr>
          <w:rFonts w:ascii="Palatino Linotype" w:hAnsi="Palatino Linotype"/>
          <w:color w:val="000000" w:themeColor="text1"/>
        </w:rPr>
        <w:t xml:space="preserve"> DEL PLENO</w:t>
      </w:r>
      <w:r w:rsidR="00B1460F">
        <w:rPr>
          <w:rFonts w:ascii="Palatino Linotype" w:hAnsi="Palatino Linotype"/>
          <w:color w:val="000000" w:themeColor="text1"/>
        </w:rPr>
        <w:t>,</w:t>
      </w:r>
      <w:r w:rsidRPr="00B1460F">
        <w:rPr>
          <w:rFonts w:ascii="Palatino Linotype" w:hAnsi="Palatino Linotype"/>
          <w:color w:val="000000" w:themeColor="text1"/>
        </w:rPr>
        <w:t xml:space="preserve"> ALEXIS TAPIA RAMÍREZ.</w:t>
      </w:r>
      <w:r w:rsidRPr="00B1460F">
        <w:rPr>
          <w:rFonts w:ascii="Palatino Linotype" w:hAnsi="Palatino Linotype" w:cs="Arial"/>
          <w:color w:val="000000" w:themeColor="text1"/>
        </w:rPr>
        <w:t xml:space="preserve">  </w:t>
      </w:r>
    </w:p>
    <w:tbl>
      <w:tblPr>
        <w:tblW w:w="9918" w:type="dxa"/>
        <w:jc w:val="center"/>
        <w:tblLayout w:type="fixed"/>
        <w:tblLook w:val="04A0" w:firstRow="1" w:lastRow="0" w:firstColumn="1" w:lastColumn="0" w:noHBand="0" w:noVBand="1"/>
      </w:tblPr>
      <w:tblGrid>
        <w:gridCol w:w="4905"/>
        <w:gridCol w:w="5013"/>
      </w:tblGrid>
      <w:tr w:rsidR="00C447A4" w:rsidRPr="00B1460F" w:rsidTr="001C08CB">
        <w:trPr>
          <w:jc w:val="center"/>
        </w:trPr>
        <w:tc>
          <w:tcPr>
            <w:tcW w:w="9918" w:type="dxa"/>
            <w:gridSpan w:val="2"/>
          </w:tcPr>
          <w:p w:rsidR="00C447A4" w:rsidRPr="00B1460F" w:rsidRDefault="00C447A4" w:rsidP="00B1460F">
            <w:pPr>
              <w:tabs>
                <w:tab w:val="left" w:pos="0"/>
              </w:tabs>
              <w:spacing w:line="360" w:lineRule="auto"/>
              <w:jc w:val="center"/>
              <w:rPr>
                <w:rFonts w:ascii="Palatino Linotype" w:hAnsi="Palatino Linotype" w:cs="Arial"/>
                <w:b/>
                <w:color w:val="000000" w:themeColor="text1"/>
              </w:rPr>
            </w:pPr>
          </w:p>
          <w:p w:rsidR="00C447A4" w:rsidRPr="00B1460F" w:rsidRDefault="00C447A4" w:rsidP="00B1460F">
            <w:pPr>
              <w:tabs>
                <w:tab w:val="left" w:pos="0"/>
              </w:tabs>
              <w:spacing w:line="360" w:lineRule="auto"/>
              <w:jc w:val="center"/>
              <w:rPr>
                <w:rFonts w:ascii="Palatino Linotype" w:hAnsi="Palatino Linotype" w:cs="Arial"/>
                <w:b/>
                <w:color w:val="000000" w:themeColor="text1"/>
              </w:rPr>
            </w:pPr>
          </w:p>
          <w:p w:rsidR="00C447A4" w:rsidRPr="00B1460F" w:rsidRDefault="00C447A4" w:rsidP="00B1460F">
            <w:pPr>
              <w:tabs>
                <w:tab w:val="left" w:pos="0"/>
              </w:tabs>
              <w:spacing w:line="360" w:lineRule="auto"/>
              <w:jc w:val="center"/>
              <w:rPr>
                <w:rFonts w:ascii="Palatino Linotype" w:hAnsi="Palatino Linotype" w:cs="Arial"/>
                <w:b/>
                <w:color w:val="000000" w:themeColor="text1"/>
              </w:rPr>
            </w:pPr>
            <w:r w:rsidRPr="00B1460F">
              <w:rPr>
                <w:rFonts w:ascii="Palatino Linotype" w:hAnsi="Palatino Linotype" w:cs="Arial"/>
                <w:b/>
                <w:color w:val="000000" w:themeColor="text1"/>
              </w:rPr>
              <w:t>Zulema Martínez Sánchez</w:t>
            </w:r>
          </w:p>
          <w:p w:rsidR="00C447A4" w:rsidRPr="00B1460F" w:rsidRDefault="00C447A4" w:rsidP="00B1460F">
            <w:pPr>
              <w:tabs>
                <w:tab w:val="left" w:pos="0"/>
              </w:tabs>
              <w:spacing w:line="360" w:lineRule="auto"/>
              <w:jc w:val="center"/>
              <w:rPr>
                <w:rFonts w:ascii="Palatino Linotype" w:hAnsi="Palatino Linotype" w:cs="Arial"/>
                <w:b/>
                <w:color w:val="000000" w:themeColor="text1"/>
              </w:rPr>
            </w:pPr>
            <w:r w:rsidRPr="00B1460F">
              <w:rPr>
                <w:rFonts w:ascii="Palatino Linotype" w:hAnsi="Palatino Linotype" w:cs="Arial"/>
                <w:color w:val="000000" w:themeColor="text1"/>
              </w:rPr>
              <w:t>Comisionada Presidenta</w:t>
            </w:r>
          </w:p>
          <w:p w:rsidR="00C447A4" w:rsidRPr="00B1460F" w:rsidRDefault="00C447A4" w:rsidP="00B1460F">
            <w:pPr>
              <w:tabs>
                <w:tab w:val="left" w:pos="0"/>
              </w:tabs>
              <w:spacing w:line="360" w:lineRule="auto"/>
              <w:jc w:val="center"/>
              <w:rPr>
                <w:rFonts w:ascii="Palatino Linotype" w:hAnsi="Palatino Linotype" w:cs="Arial"/>
                <w:b/>
                <w:color w:val="000000" w:themeColor="text1"/>
              </w:rPr>
            </w:pPr>
            <w:r w:rsidRPr="00B1460F">
              <w:rPr>
                <w:rFonts w:ascii="Palatino Linotype" w:hAnsi="Palatino Linotype" w:cs="Arial"/>
                <w:b/>
                <w:color w:val="000000" w:themeColor="text1"/>
              </w:rPr>
              <w:t>(RÚBRICA)</w:t>
            </w:r>
          </w:p>
          <w:p w:rsidR="00C447A4" w:rsidRPr="00B1460F" w:rsidRDefault="00C447A4" w:rsidP="00B1460F">
            <w:pPr>
              <w:tabs>
                <w:tab w:val="left" w:pos="0"/>
              </w:tabs>
              <w:spacing w:line="360" w:lineRule="auto"/>
              <w:jc w:val="center"/>
              <w:rPr>
                <w:rFonts w:ascii="Palatino Linotype" w:hAnsi="Palatino Linotype" w:cs="Arial"/>
                <w:b/>
                <w:color w:val="000000" w:themeColor="text1"/>
              </w:rPr>
            </w:pPr>
          </w:p>
          <w:p w:rsidR="00C447A4" w:rsidRPr="00B1460F" w:rsidRDefault="00C447A4" w:rsidP="00B1460F">
            <w:pPr>
              <w:tabs>
                <w:tab w:val="left" w:pos="0"/>
              </w:tabs>
              <w:spacing w:line="360" w:lineRule="auto"/>
              <w:jc w:val="center"/>
              <w:rPr>
                <w:rFonts w:ascii="Palatino Linotype" w:hAnsi="Palatino Linotype" w:cs="Arial"/>
                <w:b/>
                <w:color w:val="000000" w:themeColor="text1"/>
              </w:rPr>
            </w:pPr>
          </w:p>
        </w:tc>
      </w:tr>
      <w:tr w:rsidR="00C447A4" w:rsidRPr="00B1460F" w:rsidTr="001C08CB">
        <w:trPr>
          <w:jc w:val="center"/>
        </w:trPr>
        <w:tc>
          <w:tcPr>
            <w:tcW w:w="4905" w:type="dxa"/>
          </w:tcPr>
          <w:p w:rsidR="00C447A4" w:rsidRPr="00B1460F" w:rsidRDefault="00C447A4" w:rsidP="00B1460F">
            <w:pPr>
              <w:tabs>
                <w:tab w:val="left" w:pos="0"/>
              </w:tabs>
              <w:spacing w:line="360" w:lineRule="auto"/>
              <w:jc w:val="center"/>
              <w:rPr>
                <w:rFonts w:ascii="Palatino Linotype" w:hAnsi="Palatino Linotype" w:cs="Arial"/>
                <w:b/>
                <w:color w:val="000000" w:themeColor="text1"/>
              </w:rPr>
            </w:pPr>
            <w:r w:rsidRPr="00B1460F">
              <w:rPr>
                <w:rFonts w:ascii="Palatino Linotype" w:hAnsi="Palatino Linotype" w:cs="Arial"/>
                <w:b/>
                <w:color w:val="000000" w:themeColor="text1"/>
              </w:rPr>
              <w:t xml:space="preserve">Eva </w:t>
            </w:r>
            <w:proofErr w:type="spellStart"/>
            <w:r w:rsidRPr="00B1460F">
              <w:rPr>
                <w:rFonts w:ascii="Palatino Linotype" w:hAnsi="Palatino Linotype" w:cs="Arial"/>
                <w:b/>
                <w:color w:val="000000" w:themeColor="text1"/>
              </w:rPr>
              <w:t>Abaid</w:t>
            </w:r>
            <w:proofErr w:type="spellEnd"/>
            <w:r w:rsidRPr="00B1460F">
              <w:rPr>
                <w:rFonts w:ascii="Palatino Linotype" w:hAnsi="Palatino Linotype" w:cs="Arial"/>
                <w:b/>
                <w:color w:val="000000" w:themeColor="text1"/>
              </w:rPr>
              <w:t xml:space="preserve"> </w:t>
            </w:r>
            <w:proofErr w:type="spellStart"/>
            <w:r w:rsidRPr="00B1460F">
              <w:rPr>
                <w:rFonts w:ascii="Palatino Linotype" w:hAnsi="Palatino Linotype" w:cs="Arial"/>
                <w:b/>
                <w:color w:val="000000" w:themeColor="text1"/>
              </w:rPr>
              <w:t>Yapur</w:t>
            </w:r>
            <w:proofErr w:type="spellEnd"/>
          </w:p>
          <w:p w:rsidR="00C447A4" w:rsidRPr="00B1460F" w:rsidRDefault="00C447A4" w:rsidP="00B1460F">
            <w:pPr>
              <w:tabs>
                <w:tab w:val="left" w:pos="0"/>
              </w:tabs>
              <w:spacing w:line="360" w:lineRule="auto"/>
              <w:jc w:val="center"/>
              <w:rPr>
                <w:rFonts w:ascii="Palatino Linotype" w:hAnsi="Palatino Linotype" w:cs="Arial"/>
                <w:color w:val="000000" w:themeColor="text1"/>
              </w:rPr>
            </w:pPr>
            <w:r w:rsidRPr="00B1460F">
              <w:rPr>
                <w:rFonts w:ascii="Palatino Linotype" w:hAnsi="Palatino Linotype" w:cs="Arial"/>
                <w:color w:val="000000" w:themeColor="text1"/>
              </w:rPr>
              <w:t>Comisionada</w:t>
            </w:r>
          </w:p>
          <w:p w:rsidR="00C447A4" w:rsidRPr="00B1460F" w:rsidRDefault="00C447A4" w:rsidP="00B1460F">
            <w:pPr>
              <w:tabs>
                <w:tab w:val="left" w:pos="0"/>
              </w:tabs>
              <w:spacing w:line="360" w:lineRule="auto"/>
              <w:jc w:val="center"/>
              <w:rPr>
                <w:rFonts w:ascii="Palatino Linotype" w:hAnsi="Palatino Linotype" w:cs="Arial"/>
                <w:b/>
                <w:color w:val="000000" w:themeColor="text1"/>
              </w:rPr>
            </w:pPr>
            <w:r w:rsidRPr="00B1460F">
              <w:rPr>
                <w:rFonts w:ascii="Palatino Linotype" w:hAnsi="Palatino Linotype" w:cs="Arial"/>
                <w:b/>
                <w:color w:val="000000" w:themeColor="text1"/>
              </w:rPr>
              <w:t>(RÚBRICA)</w:t>
            </w:r>
          </w:p>
        </w:tc>
        <w:tc>
          <w:tcPr>
            <w:tcW w:w="5013" w:type="dxa"/>
          </w:tcPr>
          <w:p w:rsidR="00C447A4" w:rsidRPr="00B1460F" w:rsidRDefault="00C447A4" w:rsidP="00B1460F">
            <w:pPr>
              <w:tabs>
                <w:tab w:val="left" w:pos="0"/>
              </w:tabs>
              <w:spacing w:line="360" w:lineRule="auto"/>
              <w:jc w:val="center"/>
              <w:rPr>
                <w:rFonts w:ascii="Palatino Linotype" w:hAnsi="Palatino Linotype" w:cs="Arial"/>
                <w:b/>
                <w:color w:val="000000" w:themeColor="text1"/>
              </w:rPr>
            </w:pPr>
            <w:r w:rsidRPr="00B1460F">
              <w:rPr>
                <w:rFonts w:ascii="Palatino Linotype" w:hAnsi="Palatino Linotype" w:cs="Arial"/>
                <w:b/>
                <w:color w:val="000000" w:themeColor="text1"/>
              </w:rPr>
              <w:t>José Guadalupe Luna Hernández</w:t>
            </w:r>
          </w:p>
          <w:p w:rsidR="00C447A4" w:rsidRPr="00B1460F" w:rsidRDefault="00C447A4" w:rsidP="00B1460F">
            <w:pPr>
              <w:tabs>
                <w:tab w:val="left" w:pos="0"/>
              </w:tabs>
              <w:spacing w:line="360" w:lineRule="auto"/>
              <w:jc w:val="center"/>
              <w:rPr>
                <w:rFonts w:ascii="Palatino Linotype" w:hAnsi="Palatino Linotype" w:cs="Arial"/>
                <w:color w:val="000000" w:themeColor="text1"/>
              </w:rPr>
            </w:pPr>
            <w:r w:rsidRPr="00B1460F">
              <w:rPr>
                <w:rFonts w:ascii="Palatino Linotype" w:hAnsi="Palatino Linotype" w:cs="Arial"/>
                <w:color w:val="000000" w:themeColor="text1"/>
              </w:rPr>
              <w:t>Comisionado</w:t>
            </w:r>
          </w:p>
          <w:p w:rsidR="00C447A4" w:rsidRPr="00B1460F" w:rsidRDefault="00C447A4" w:rsidP="00B1460F">
            <w:pPr>
              <w:tabs>
                <w:tab w:val="left" w:pos="0"/>
              </w:tabs>
              <w:spacing w:line="360" w:lineRule="auto"/>
              <w:jc w:val="center"/>
              <w:rPr>
                <w:rFonts w:ascii="Palatino Linotype" w:hAnsi="Palatino Linotype" w:cs="Arial"/>
                <w:b/>
                <w:color w:val="000000" w:themeColor="text1"/>
              </w:rPr>
            </w:pPr>
            <w:r w:rsidRPr="00B1460F">
              <w:rPr>
                <w:rFonts w:ascii="Palatino Linotype" w:hAnsi="Palatino Linotype" w:cs="Arial"/>
                <w:b/>
                <w:color w:val="000000" w:themeColor="text1"/>
              </w:rPr>
              <w:t>(RÚBRICA)</w:t>
            </w:r>
          </w:p>
          <w:p w:rsidR="00C447A4" w:rsidRPr="00B1460F" w:rsidRDefault="00C447A4" w:rsidP="00B1460F">
            <w:pPr>
              <w:tabs>
                <w:tab w:val="left" w:pos="0"/>
              </w:tabs>
              <w:spacing w:line="360" w:lineRule="auto"/>
              <w:jc w:val="center"/>
              <w:rPr>
                <w:rFonts w:ascii="Palatino Linotype" w:hAnsi="Palatino Linotype" w:cs="Arial"/>
                <w:b/>
                <w:color w:val="000000" w:themeColor="text1"/>
              </w:rPr>
            </w:pPr>
          </w:p>
        </w:tc>
      </w:tr>
      <w:tr w:rsidR="00C447A4" w:rsidRPr="00B1460F" w:rsidTr="001C08CB">
        <w:trPr>
          <w:jc w:val="center"/>
        </w:trPr>
        <w:tc>
          <w:tcPr>
            <w:tcW w:w="4905" w:type="dxa"/>
          </w:tcPr>
          <w:p w:rsidR="00C447A4" w:rsidRPr="00B1460F" w:rsidRDefault="00C447A4" w:rsidP="00B1460F">
            <w:pPr>
              <w:tabs>
                <w:tab w:val="left" w:pos="0"/>
              </w:tabs>
              <w:spacing w:line="360" w:lineRule="auto"/>
              <w:jc w:val="center"/>
              <w:rPr>
                <w:rFonts w:ascii="Palatino Linotype" w:hAnsi="Palatino Linotype" w:cs="Arial"/>
                <w:b/>
                <w:color w:val="000000" w:themeColor="text1"/>
              </w:rPr>
            </w:pPr>
          </w:p>
          <w:p w:rsidR="00C447A4" w:rsidRPr="00B1460F" w:rsidRDefault="00C447A4" w:rsidP="00B1460F">
            <w:pPr>
              <w:tabs>
                <w:tab w:val="left" w:pos="0"/>
              </w:tabs>
              <w:spacing w:line="360" w:lineRule="auto"/>
              <w:jc w:val="center"/>
              <w:rPr>
                <w:rFonts w:ascii="Palatino Linotype" w:hAnsi="Palatino Linotype" w:cs="Arial"/>
                <w:b/>
                <w:color w:val="000000" w:themeColor="text1"/>
              </w:rPr>
            </w:pPr>
            <w:r w:rsidRPr="00B1460F">
              <w:rPr>
                <w:rFonts w:ascii="Palatino Linotype" w:hAnsi="Palatino Linotype" w:cs="Arial"/>
                <w:b/>
                <w:color w:val="000000" w:themeColor="text1"/>
              </w:rPr>
              <w:t>Javier Martínez Cruz</w:t>
            </w:r>
          </w:p>
          <w:p w:rsidR="00C447A4" w:rsidRPr="00B1460F" w:rsidRDefault="00C447A4" w:rsidP="00B1460F">
            <w:pPr>
              <w:tabs>
                <w:tab w:val="left" w:pos="0"/>
              </w:tabs>
              <w:spacing w:line="360" w:lineRule="auto"/>
              <w:jc w:val="center"/>
              <w:rPr>
                <w:rFonts w:ascii="Palatino Linotype" w:hAnsi="Palatino Linotype" w:cs="Arial"/>
                <w:color w:val="000000" w:themeColor="text1"/>
              </w:rPr>
            </w:pPr>
            <w:r w:rsidRPr="00B1460F">
              <w:rPr>
                <w:rFonts w:ascii="Palatino Linotype" w:hAnsi="Palatino Linotype" w:cs="Arial"/>
                <w:color w:val="000000" w:themeColor="text1"/>
              </w:rPr>
              <w:t>Comisionado</w:t>
            </w:r>
          </w:p>
          <w:p w:rsidR="00C447A4" w:rsidRPr="00B1460F" w:rsidRDefault="00C447A4" w:rsidP="00B1460F">
            <w:pPr>
              <w:tabs>
                <w:tab w:val="left" w:pos="0"/>
              </w:tabs>
              <w:spacing w:line="360" w:lineRule="auto"/>
              <w:jc w:val="center"/>
              <w:rPr>
                <w:rFonts w:ascii="Palatino Linotype" w:hAnsi="Palatino Linotype" w:cs="Arial"/>
                <w:b/>
                <w:color w:val="000000" w:themeColor="text1"/>
              </w:rPr>
            </w:pPr>
            <w:r w:rsidRPr="00B1460F">
              <w:rPr>
                <w:rFonts w:ascii="Palatino Linotype" w:hAnsi="Palatino Linotype" w:cs="Arial"/>
                <w:b/>
                <w:color w:val="000000" w:themeColor="text1"/>
              </w:rPr>
              <w:t>(RÚBRICA)</w:t>
            </w:r>
          </w:p>
        </w:tc>
        <w:tc>
          <w:tcPr>
            <w:tcW w:w="5013" w:type="dxa"/>
          </w:tcPr>
          <w:p w:rsidR="00C447A4" w:rsidRPr="00B1460F" w:rsidRDefault="00C447A4" w:rsidP="00B1460F">
            <w:pPr>
              <w:tabs>
                <w:tab w:val="left" w:pos="0"/>
              </w:tabs>
              <w:spacing w:line="360" w:lineRule="auto"/>
              <w:jc w:val="center"/>
              <w:rPr>
                <w:rFonts w:ascii="Palatino Linotype" w:hAnsi="Palatino Linotype" w:cs="Arial"/>
                <w:b/>
                <w:color w:val="000000" w:themeColor="text1"/>
              </w:rPr>
            </w:pPr>
          </w:p>
          <w:p w:rsidR="00C447A4" w:rsidRPr="00B1460F" w:rsidRDefault="00C447A4" w:rsidP="00B1460F">
            <w:pPr>
              <w:tabs>
                <w:tab w:val="left" w:pos="0"/>
              </w:tabs>
              <w:spacing w:line="360" w:lineRule="auto"/>
              <w:jc w:val="center"/>
              <w:rPr>
                <w:rFonts w:ascii="Palatino Linotype" w:hAnsi="Palatino Linotype" w:cs="Arial"/>
                <w:b/>
                <w:color w:val="000000" w:themeColor="text1"/>
              </w:rPr>
            </w:pPr>
            <w:r w:rsidRPr="00B1460F">
              <w:rPr>
                <w:rFonts w:ascii="Palatino Linotype" w:hAnsi="Palatino Linotype" w:cs="Arial"/>
                <w:b/>
                <w:color w:val="000000" w:themeColor="text1"/>
              </w:rPr>
              <w:t>Luis Gustavo Parra Noriega</w:t>
            </w:r>
          </w:p>
          <w:p w:rsidR="00C447A4" w:rsidRPr="00B1460F" w:rsidRDefault="00C447A4" w:rsidP="00B1460F">
            <w:pPr>
              <w:tabs>
                <w:tab w:val="left" w:pos="0"/>
              </w:tabs>
              <w:spacing w:line="360" w:lineRule="auto"/>
              <w:jc w:val="center"/>
              <w:rPr>
                <w:rFonts w:ascii="Palatino Linotype" w:hAnsi="Palatino Linotype" w:cs="Arial"/>
                <w:color w:val="000000" w:themeColor="text1"/>
              </w:rPr>
            </w:pPr>
            <w:r w:rsidRPr="00B1460F">
              <w:rPr>
                <w:rFonts w:ascii="Palatino Linotype" w:hAnsi="Palatino Linotype" w:cs="Arial"/>
                <w:color w:val="000000" w:themeColor="text1"/>
              </w:rPr>
              <w:t>Comisionado</w:t>
            </w:r>
          </w:p>
          <w:p w:rsidR="00C447A4" w:rsidRPr="00B1460F" w:rsidRDefault="00C447A4" w:rsidP="00B1460F">
            <w:pPr>
              <w:tabs>
                <w:tab w:val="left" w:pos="0"/>
              </w:tabs>
              <w:spacing w:line="360" w:lineRule="auto"/>
              <w:jc w:val="center"/>
              <w:rPr>
                <w:rFonts w:ascii="Palatino Linotype" w:hAnsi="Palatino Linotype" w:cs="Arial"/>
                <w:b/>
                <w:color w:val="000000" w:themeColor="text1"/>
              </w:rPr>
            </w:pPr>
            <w:r w:rsidRPr="00B1460F">
              <w:rPr>
                <w:rFonts w:ascii="Palatino Linotype" w:hAnsi="Palatino Linotype" w:cs="Arial"/>
                <w:b/>
                <w:color w:val="000000" w:themeColor="text1"/>
              </w:rPr>
              <w:t>(RÚBRICA)</w:t>
            </w:r>
          </w:p>
        </w:tc>
      </w:tr>
      <w:tr w:rsidR="00C447A4" w:rsidRPr="00B1460F" w:rsidTr="001C08CB">
        <w:trPr>
          <w:jc w:val="center"/>
        </w:trPr>
        <w:tc>
          <w:tcPr>
            <w:tcW w:w="9918" w:type="dxa"/>
            <w:gridSpan w:val="2"/>
          </w:tcPr>
          <w:p w:rsidR="00C447A4" w:rsidRPr="00B1460F" w:rsidRDefault="00C447A4" w:rsidP="00B1460F">
            <w:pPr>
              <w:tabs>
                <w:tab w:val="left" w:pos="0"/>
              </w:tabs>
              <w:spacing w:line="360" w:lineRule="auto"/>
              <w:jc w:val="center"/>
              <w:rPr>
                <w:rFonts w:ascii="Palatino Linotype" w:hAnsi="Palatino Linotype" w:cs="Arial"/>
                <w:b/>
                <w:color w:val="000000" w:themeColor="text1"/>
              </w:rPr>
            </w:pPr>
          </w:p>
          <w:p w:rsidR="00C447A4" w:rsidRPr="00B1460F" w:rsidRDefault="00C447A4" w:rsidP="00B1460F">
            <w:pPr>
              <w:tabs>
                <w:tab w:val="left" w:pos="0"/>
              </w:tabs>
              <w:spacing w:line="360" w:lineRule="auto"/>
              <w:jc w:val="center"/>
              <w:rPr>
                <w:rFonts w:ascii="Palatino Linotype" w:hAnsi="Palatino Linotype" w:cs="Arial"/>
                <w:b/>
                <w:color w:val="000000" w:themeColor="text1"/>
              </w:rPr>
            </w:pPr>
            <w:r w:rsidRPr="00B1460F">
              <w:rPr>
                <w:rFonts w:ascii="Palatino Linotype" w:hAnsi="Palatino Linotype" w:cs="Arial"/>
                <w:b/>
                <w:color w:val="000000" w:themeColor="text1"/>
              </w:rPr>
              <w:t>Alexis Tapia Ramírez</w:t>
            </w:r>
          </w:p>
          <w:p w:rsidR="00C447A4" w:rsidRPr="00B1460F" w:rsidRDefault="00C447A4" w:rsidP="00B1460F">
            <w:pPr>
              <w:tabs>
                <w:tab w:val="left" w:pos="0"/>
              </w:tabs>
              <w:spacing w:line="360" w:lineRule="auto"/>
              <w:jc w:val="center"/>
              <w:rPr>
                <w:rFonts w:ascii="Palatino Linotype" w:hAnsi="Palatino Linotype" w:cs="Arial"/>
                <w:color w:val="000000" w:themeColor="text1"/>
              </w:rPr>
            </w:pPr>
            <w:r w:rsidRPr="00B1460F">
              <w:rPr>
                <w:rFonts w:ascii="Palatino Linotype" w:hAnsi="Palatino Linotype" w:cs="Arial"/>
                <w:color w:val="000000" w:themeColor="text1"/>
              </w:rPr>
              <w:t>Secretario Técnico del Pleno</w:t>
            </w:r>
          </w:p>
          <w:p w:rsidR="00C447A4" w:rsidRPr="00B1460F" w:rsidRDefault="00C447A4" w:rsidP="00B1460F">
            <w:pPr>
              <w:tabs>
                <w:tab w:val="left" w:pos="0"/>
              </w:tabs>
              <w:spacing w:line="360" w:lineRule="auto"/>
              <w:jc w:val="center"/>
              <w:rPr>
                <w:rFonts w:ascii="Palatino Linotype" w:hAnsi="Palatino Linotype" w:cs="Arial"/>
                <w:b/>
                <w:color w:val="000000" w:themeColor="text1"/>
              </w:rPr>
            </w:pPr>
            <w:r w:rsidRPr="00B1460F">
              <w:rPr>
                <w:rFonts w:ascii="Palatino Linotype" w:hAnsi="Palatino Linotype" w:cs="Arial"/>
                <w:b/>
                <w:color w:val="000000" w:themeColor="text1"/>
              </w:rPr>
              <w:t>(RÚBRICA)</w:t>
            </w:r>
          </w:p>
        </w:tc>
      </w:tr>
    </w:tbl>
    <w:p w:rsidR="008F4DCF" w:rsidRPr="00B1460F" w:rsidRDefault="00C447A4" w:rsidP="00B1460F">
      <w:pPr>
        <w:spacing w:before="240" w:after="240" w:line="360" w:lineRule="auto"/>
        <w:jc w:val="both"/>
        <w:rPr>
          <w:rFonts w:ascii="Palatino Linotype" w:eastAsia="Calibri" w:hAnsi="Palatino Linotype" w:cs="Arial"/>
          <w:b/>
          <w:color w:val="000000" w:themeColor="text1"/>
        </w:rPr>
      </w:pPr>
      <w:r w:rsidRPr="00B1460F">
        <w:rPr>
          <w:rFonts w:ascii="Palatino Linotype" w:eastAsia="Times New Roman" w:hAnsi="Palatino Linotype" w:cs="Arial"/>
          <w:color w:val="000000" w:themeColor="text1"/>
        </w:rPr>
        <w:t>Esta hoja corr</w:t>
      </w:r>
      <w:r w:rsidR="00B1460F">
        <w:rPr>
          <w:rFonts w:ascii="Palatino Linotype" w:eastAsia="Times New Roman" w:hAnsi="Palatino Linotype" w:cs="Arial"/>
          <w:color w:val="000000" w:themeColor="text1"/>
        </w:rPr>
        <w:t xml:space="preserve">esponde a la resolución de fecha tres (03) de julio </w:t>
      </w:r>
      <w:r w:rsidRPr="00B1460F">
        <w:rPr>
          <w:rFonts w:ascii="Palatino Linotype" w:eastAsia="Times New Roman" w:hAnsi="Palatino Linotype" w:cs="Arial"/>
          <w:color w:val="000000" w:themeColor="text1"/>
        </w:rPr>
        <w:t xml:space="preserve">de dos mil diecinueve, </w:t>
      </w:r>
      <w:bookmarkStart w:id="45" w:name="_GoBack"/>
      <w:r w:rsidRPr="00B1460F">
        <w:rPr>
          <w:rFonts w:ascii="Palatino Linotype" w:eastAsia="Times New Roman" w:hAnsi="Palatino Linotype" w:cs="Arial"/>
          <w:color w:val="000000" w:themeColor="text1"/>
        </w:rPr>
        <w:t>e</w:t>
      </w:r>
      <w:bookmarkEnd w:id="45"/>
      <w:r w:rsidRPr="00B1460F">
        <w:rPr>
          <w:rFonts w:ascii="Palatino Linotype" w:eastAsia="Times New Roman" w:hAnsi="Palatino Linotype" w:cs="Arial"/>
          <w:color w:val="000000" w:themeColor="text1"/>
        </w:rPr>
        <w:t xml:space="preserve">mitida en el recurso de revisión </w:t>
      </w:r>
      <w:r w:rsidR="003626FA" w:rsidRPr="00B1460F">
        <w:rPr>
          <w:rFonts w:ascii="Palatino Linotype" w:hAnsi="Palatino Linotype" w:cs="Arial"/>
          <w:b/>
          <w:bCs/>
          <w:color w:val="000000" w:themeColor="text1"/>
        </w:rPr>
        <w:t>03038/INFOEM/IP/RR/2019</w:t>
      </w:r>
      <w:r w:rsidR="00B1460F">
        <w:rPr>
          <w:rFonts w:ascii="Palatino Linotype" w:eastAsia="Times New Roman" w:hAnsi="Palatino Linotype" w:cs="Arial"/>
          <w:color w:val="000000" w:themeColor="text1"/>
        </w:rPr>
        <w:t>.</w:t>
      </w:r>
    </w:p>
    <w:sectPr w:rsidR="008F4DCF" w:rsidRPr="00B1460F" w:rsidSect="00B1460F">
      <w:headerReference w:type="default" r:id="rId11"/>
      <w:footerReference w:type="default" r:id="rId12"/>
      <w:headerReference w:type="first" r:id="rId13"/>
      <w:footerReference w:type="first" r:id="rId14"/>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1394" w:rsidRDefault="00511394" w:rsidP="00333841">
      <w:r>
        <w:separator/>
      </w:r>
    </w:p>
  </w:endnote>
  <w:endnote w:type="continuationSeparator" w:id="0">
    <w:p w:rsidR="00511394" w:rsidRDefault="00511394" w:rsidP="0033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811947741"/>
      <w:docPartObj>
        <w:docPartGallery w:val="Page Numbers (Bottom of Page)"/>
        <w:docPartUnique/>
      </w:docPartObj>
    </w:sdtPr>
    <w:sdtEndPr/>
    <w:sdtContent>
      <w:sdt>
        <w:sdtPr>
          <w:rPr>
            <w:rFonts w:ascii="Palatino Linotype" w:hAnsi="Palatino Linotype"/>
            <w:sz w:val="28"/>
          </w:rPr>
          <w:id w:val="136468069"/>
          <w:docPartObj>
            <w:docPartGallery w:val="Page Numbers (Top of Page)"/>
            <w:docPartUnique/>
          </w:docPartObj>
        </w:sdtPr>
        <w:sdtEndPr/>
        <w:sdtContent>
          <w:p w:rsidR="000138B3" w:rsidRPr="00883450" w:rsidRDefault="000138B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567FA">
              <w:rPr>
                <w:rFonts w:ascii="Palatino Linotype" w:hAnsi="Palatino Linotype"/>
                <w:b/>
                <w:bCs/>
                <w:noProof/>
                <w:sz w:val="22"/>
                <w:szCs w:val="20"/>
              </w:rPr>
              <w:t>38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567FA">
              <w:rPr>
                <w:rFonts w:ascii="Palatino Linotype" w:hAnsi="Palatino Linotype"/>
                <w:b/>
                <w:bCs/>
                <w:noProof/>
                <w:sz w:val="22"/>
                <w:szCs w:val="20"/>
              </w:rPr>
              <w:t>38</w:t>
            </w:r>
            <w:r w:rsidRPr="00883450">
              <w:rPr>
                <w:rFonts w:ascii="Palatino Linotype" w:hAnsi="Palatino Linotype"/>
                <w:b/>
                <w:bCs/>
                <w:sz w:val="22"/>
                <w:szCs w:val="20"/>
              </w:rPr>
              <w:fldChar w:fldCharType="end"/>
            </w:r>
          </w:p>
        </w:sdtContent>
      </w:sdt>
    </w:sdtContent>
  </w:sdt>
  <w:p w:rsidR="000138B3" w:rsidRDefault="000138B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8B3" w:rsidRPr="00883450" w:rsidRDefault="000138B3" w:rsidP="00333841">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567FA" w:rsidRPr="004567F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567FA" w:rsidRPr="004567FA">
      <w:rPr>
        <w:rFonts w:ascii="Palatino Linotype" w:hAnsi="Palatino Linotype"/>
        <w:noProof/>
        <w:sz w:val="22"/>
        <w:szCs w:val="22"/>
        <w:lang w:val="es-ES"/>
      </w:rPr>
      <w:t>38</w:t>
    </w:r>
    <w:r w:rsidRPr="00883450">
      <w:rPr>
        <w:rFonts w:ascii="Palatino Linotype" w:hAnsi="Palatino Linotype"/>
        <w:sz w:val="22"/>
        <w:szCs w:val="22"/>
      </w:rPr>
      <w:fldChar w:fldCharType="end"/>
    </w:r>
  </w:p>
  <w:p w:rsidR="000138B3" w:rsidRPr="00883450" w:rsidRDefault="000138B3">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1394" w:rsidRDefault="00511394" w:rsidP="00333841">
      <w:r>
        <w:separator/>
      </w:r>
    </w:p>
  </w:footnote>
  <w:footnote w:type="continuationSeparator" w:id="0">
    <w:p w:rsidR="00511394" w:rsidRDefault="00511394" w:rsidP="00333841">
      <w:r>
        <w:continuationSeparator/>
      </w:r>
    </w:p>
  </w:footnote>
  <w:footnote w:id="1">
    <w:p w:rsidR="000138B3" w:rsidRPr="00EF4872" w:rsidRDefault="000138B3" w:rsidP="00990B59">
      <w:pPr>
        <w:pStyle w:val="Textonotapie"/>
        <w:jc w:val="both"/>
        <w:rPr>
          <w:rFonts w:ascii="Palatino Linotype" w:hAnsi="Palatino Linotype"/>
          <w:sz w:val="18"/>
        </w:rPr>
      </w:pPr>
      <w:r w:rsidRPr="00EF4872">
        <w:rPr>
          <w:rStyle w:val="Refdenotaalpie"/>
          <w:rFonts w:ascii="Palatino Linotype" w:hAnsi="Palatino Linotype"/>
          <w:sz w:val="18"/>
        </w:rPr>
        <w:footnoteRef/>
      </w:r>
      <w:r w:rsidRPr="00EF4872">
        <w:rPr>
          <w:rFonts w:ascii="Palatino Linotype" w:hAnsi="Palatino Linotype"/>
          <w:sz w:val="18"/>
        </w:rPr>
        <w:t xml:space="preserve"> DERECHO DE ACCESO A LA INFORMACIÓN PÚBLICA, DOCUMENTOS AD HOC. El derecho de acceso a la información pública se satisface en aquellos casos en que se entregue el soporte documental en que conste la información requerida, toda vez que no se tiene el deber de generar un documento ad hoc, para satisfacer el derecho de acceso a la información pública. Criterio utilizado en la resolución </w:t>
      </w:r>
      <w:r w:rsidRPr="00EF4872">
        <w:rPr>
          <w:rFonts w:ascii="Palatino Linotype" w:hAnsi="Palatino Linotype" w:cs="Arial"/>
          <w:bCs/>
          <w:sz w:val="18"/>
          <w:lang w:eastAsia="es-MX"/>
        </w:rPr>
        <w:t>01653/INFOEM/IP/RR/2016 aprobada por Unanimidad de votos en la vigésima quinta sesión ordinaria celebrada el día cuatro (4) de julio de 2016.</w:t>
      </w:r>
    </w:p>
  </w:footnote>
  <w:footnote w:id="2">
    <w:p w:rsidR="000138B3" w:rsidRPr="00EF4872" w:rsidRDefault="000138B3" w:rsidP="00990B59">
      <w:pPr>
        <w:jc w:val="both"/>
        <w:rPr>
          <w:rFonts w:ascii="Palatino Linotype" w:hAnsi="Palatino Linotype"/>
          <w:sz w:val="18"/>
          <w:szCs w:val="20"/>
        </w:rPr>
      </w:pPr>
      <w:r w:rsidRPr="00EF4872">
        <w:rPr>
          <w:rStyle w:val="Refdenotaalpie"/>
          <w:rFonts w:ascii="Palatino Linotype" w:hAnsi="Palatino Linotype"/>
          <w:sz w:val="22"/>
        </w:rPr>
        <w:footnoteRef/>
      </w:r>
      <w:r w:rsidRPr="00EF4872">
        <w:rPr>
          <w:rFonts w:ascii="Palatino Linotype" w:hAnsi="Palatino Linotype"/>
          <w:sz w:val="18"/>
          <w:szCs w:val="20"/>
        </w:rPr>
        <w:t xml:space="preserve"> 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w:t>
      </w:r>
    </w:p>
    <w:p w:rsidR="000138B3" w:rsidRPr="00EF4872" w:rsidRDefault="000138B3" w:rsidP="00990B59">
      <w:pPr>
        <w:jc w:val="both"/>
        <w:rPr>
          <w:rFonts w:ascii="Palatino Linotype" w:hAnsi="Palatino Linotype"/>
          <w:i/>
          <w:sz w:val="18"/>
          <w:szCs w:val="20"/>
        </w:rPr>
      </w:pPr>
      <w:r w:rsidRPr="00EF4872">
        <w:rPr>
          <w:rFonts w:ascii="Palatino Linotype" w:hAnsi="Palatino Linotype"/>
          <w:i/>
          <w:sz w:val="18"/>
          <w:szCs w:val="20"/>
        </w:rPr>
        <w:t xml:space="preserve">Expedientes: 0438/08 Pemex Exploración y Producción – Alonso Lujambio Irazábal 1751/09 Laboratorios de Biológicos y Reactivos de México S.A. de C.V. – María </w:t>
      </w:r>
      <w:proofErr w:type="spellStart"/>
      <w:r w:rsidRPr="00EF4872">
        <w:rPr>
          <w:rFonts w:ascii="Palatino Linotype" w:hAnsi="Palatino Linotype"/>
          <w:i/>
          <w:sz w:val="18"/>
          <w:szCs w:val="20"/>
        </w:rPr>
        <w:t>Marván</w:t>
      </w:r>
      <w:proofErr w:type="spellEnd"/>
      <w:r w:rsidRPr="00EF4872">
        <w:rPr>
          <w:rFonts w:ascii="Palatino Linotype" w:hAnsi="Palatino Linotype"/>
          <w:i/>
          <w:sz w:val="18"/>
          <w:szCs w:val="20"/>
        </w:rPr>
        <w:t xml:space="preserve"> Laborde 2868/09 Consejo Nacional de Ciencia y Tecnología – Jacqueline </w:t>
      </w:r>
      <w:proofErr w:type="spellStart"/>
      <w:r w:rsidRPr="00EF4872">
        <w:rPr>
          <w:rFonts w:ascii="Palatino Linotype" w:hAnsi="Palatino Linotype"/>
          <w:i/>
          <w:sz w:val="18"/>
          <w:szCs w:val="20"/>
        </w:rPr>
        <w:t>Peschard</w:t>
      </w:r>
      <w:proofErr w:type="spellEnd"/>
      <w:r w:rsidRPr="00EF4872">
        <w:rPr>
          <w:rFonts w:ascii="Palatino Linotype" w:hAnsi="Palatino Linotype"/>
          <w:i/>
          <w:sz w:val="18"/>
          <w:szCs w:val="20"/>
        </w:rPr>
        <w:t xml:space="preserve"> Mariscal 5160/09 Secretaría de Hacienda y Crédito Público – Ángel Trinidad Zaldívar 0304/10 Instituto Nacional de Cancerología – Jacqueline </w:t>
      </w:r>
      <w:proofErr w:type="spellStart"/>
      <w:r w:rsidRPr="00EF4872">
        <w:rPr>
          <w:rFonts w:ascii="Palatino Linotype" w:hAnsi="Palatino Linotype"/>
          <w:i/>
          <w:sz w:val="18"/>
          <w:szCs w:val="20"/>
        </w:rPr>
        <w:t>Peschard</w:t>
      </w:r>
      <w:proofErr w:type="spellEnd"/>
      <w:r w:rsidRPr="00EF4872">
        <w:rPr>
          <w:rFonts w:ascii="Palatino Linotype" w:hAnsi="Palatino Linotype"/>
          <w:i/>
          <w:sz w:val="18"/>
          <w:szCs w:val="20"/>
        </w:rPr>
        <w:t xml:space="preserve"> Mariscal</w:t>
      </w:r>
    </w:p>
  </w:footnote>
  <w:footnote w:id="3">
    <w:p w:rsidR="000138B3" w:rsidRPr="00735C44" w:rsidRDefault="000138B3" w:rsidP="00990B59">
      <w:pPr>
        <w:pStyle w:val="Textonotapie"/>
        <w:jc w:val="both"/>
        <w:rPr>
          <w:rFonts w:asciiTheme="majorHAnsi" w:hAnsiTheme="majorHAnsi"/>
          <w:i/>
        </w:rPr>
      </w:pPr>
      <w:r w:rsidRPr="00EF4872">
        <w:rPr>
          <w:rStyle w:val="Refdenotaalpie"/>
          <w:rFonts w:ascii="Palatino Linotype" w:hAnsi="Palatino Linotype"/>
          <w:sz w:val="18"/>
        </w:rPr>
        <w:footnoteRef/>
      </w:r>
      <w:r w:rsidRPr="00EF4872">
        <w:rPr>
          <w:rFonts w:ascii="Palatino Linotype" w:hAnsi="Palatino Linotype"/>
          <w:sz w:val="18"/>
        </w:rPr>
        <w:t xml:space="preserve"> “21. El derecho de acceso a la información recae sobre la información que está bajo custodia, administración o tenencia del Estado; la información que el Estado produce o que está obligado a producir; la información que está bajo poder de quienes administran los servicios y los fondos públicos, únicamente respecto de dichos servicios o fondos; y la información que el Estado capta, y la que está obligado a recolectar en cumplimiento de sus funciones”. Relatoría Especial para la Libertad de Expresión. </w:t>
      </w:r>
      <w:r w:rsidRPr="00EF4872">
        <w:rPr>
          <w:rFonts w:ascii="Palatino Linotype" w:hAnsi="Palatino Linotype"/>
          <w:i/>
          <w:sz w:val="18"/>
        </w:rPr>
        <w:t>El derecho de acceso a la información en el marco jurídico interamericano.</w:t>
      </w:r>
      <w:r w:rsidRPr="00EF4872">
        <w:rPr>
          <w:rFonts w:ascii="Palatino Linotype" w:hAnsi="Palatino Linotype"/>
          <w:sz w:val="18"/>
        </w:rPr>
        <w:t xml:space="preserve"> 2ª edición, Comisión Interamericana de Derechos Humanos, 2012. Párr. 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0138B3" w:rsidRPr="00EF13C1" w:rsidTr="00333841">
      <w:trPr>
        <w:trHeight w:val="138"/>
        <w:jc w:val="right"/>
      </w:trPr>
      <w:tc>
        <w:tcPr>
          <w:tcW w:w="2552" w:type="dxa"/>
          <w:vAlign w:val="center"/>
        </w:tcPr>
        <w:p w:rsidR="000138B3" w:rsidRPr="00EF13C1" w:rsidRDefault="000138B3"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0138B3" w:rsidRPr="003516BD" w:rsidRDefault="000138B3" w:rsidP="003626FA">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03038</w:t>
          </w:r>
          <w:r w:rsidRPr="00F0155F">
            <w:rPr>
              <w:rFonts w:ascii="Palatino Linotype" w:hAnsi="Palatino Linotype" w:cs="Arial"/>
              <w:b/>
              <w:bCs/>
              <w:sz w:val="22"/>
              <w:szCs w:val="22"/>
              <w:lang w:eastAsia="es-MX"/>
            </w:rPr>
            <w:t>/INFOEM/IP/RR/2019</w:t>
          </w:r>
        </w:p>
      </w:tc>
    </w:tr>
    <w:tr w:rsidR="000138B3" w:rsidRPr="00EF13C1" w:rsidTr="00333841">
      <w:trPr>
        <w:trHeight w:val="321"/>
        <w:jc w:val="right"/>
      </w:trPr>
      <w:tc>
        <w:tcPr>
          <w:tcW w:w="2552" w:type="dxa"/>
          <w:vAlign w:val="center"/>
        </w:tcPr>
        <w:p w:rsidR="000138B3" w:rsidRPr="00EF13C1" w:rsidRDefault="000138B3"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0138B3" w:rsidRPr="00920CDF" w:rsidRDefault="000138B3" w:rsidP="003679F4">
          <w:pPr>
            <w:pStyle w:val="Encabezado"/>
            <w:jc w:val="both"/>
            <w:rPr>
              <w:rFonts w:ascii="Palatino Linotype" w:hAnsi="Palatino Linotype"/>
              <w:b/>
              <w:sz w:val="22"/>
              <w:szCs w:val="22"/>
            </w:rPr>
          </w:pPr>
          <w:r w:rsidRPr="003626FA">
            <w:rPr>
              <w:rFonts w:ascii="Palatino Linotype" w:hAnsi="Palatino Linotype"/>
              <w:b/>
              <w:bCs/>
              <w:sz w:val="22"/>
              <w:szCs w:val="22"/>
            </w:rPr>
            <w:t>Ayuntamiento de Chimalhuacán</w:t>
          </w:r>
        </w:p>
      </w:tc>
    </w:tr>
    <w:tr w:rsidR="000138B3" w:rsidRPr="00EF13C1" w:rsidTr="00333841">
      <w:trPr>
        <w:trHeight w:val="321"/>
        <w:jc w:val="right"/>
      </w:trPr>
      <w:tc>
        <w:tcPr>
          <w:tcW w:w="2552" w:type="dxa"/>
          <w:vAlign w:val="center"/>
        </w:tcPr>
        <w:p w:rsidR="000138B3" w:rsidRPr="00EF13C1" w:rsidRDefault="000138B3"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0138B3" w:rsidRPr="00EF13C1" w:rsidRDefault="000138B3"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0138B3" w:rsidRDefault="000138B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8B3" w:rsidRDefault="000138B3" w:rsidP="00333841">
    <w:pPr>
      <w:pStyle w:val="Encabezado"/>
      <w:tabs>
        <w:tab w:val="clear" w:pos="4252"/>
        <w:tab w:val="clear" w:pos="8504"/>
        <w:tab w:val="left" w:pos="3103"/>
      </w:tabs>
    </w:pP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0138B3" w:rsidRPr="00EF13C1" w:rsidTr="00333841">
      <w:trPr>
        <w:trHeight w:val="138"/>
        <w:jc w:val="right"/>
      </w:trPr>
      <w:tc>
        <w:tcPr>
          <w:tcW w:w="2552" w:type="dxa"/>
          <w:vAlign w:val="center"/>
        </w:tcPr>
        <w:p w:rsidR="000138B3" w:rsidRPr="00EF13C1" w:rsidRDefault="000138B3"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0138B3" w:rsidRPr="003516BD" w:rsidRDefault="000138B3" w:rsidP="003626FA">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03038</w:t>
          </w:r>
          <w:r w:rsidRPr="005B2875">
            <w:rPr>
              <w:rFonts w:ascii="Palatino Linotype" w:hAnsi="Palatino Linotype" w:cs="Arial"/>
              <w:b/>
              <w:bCs/>
              <w:sz w:val="22"/>
              <w:szCs w:val="22"/>
              <w:lang w:eastAsia="es-MX"/>
            </w:rPr>
            <w:t>/INFOEM/IP/RR/2019</w:t>
          </w:r>
        </w:p>
      </w:tc>
    </w:tr>
    <w:tr w:rsidR="000138B3" w:rsidRPr="00EF13C1" w:rsidTr="00333841">
      <w:trPr>
        <w:trHeight w:val="233"/>
        <w:jc w:val="right"/>
      </w:trPr>
      <w:tc>
        <w:tcPr>
          <w:tcW w:w="2552" w:type="dxa"/>
          <w:vAlign w:val="center"/>
        </w:tcPr>
        <w:p w:rsidR="000138B3" w:rsidRPr="00EF13C1" w:rsidRDefault="000138B3" w:rsidP="00E55808">
          <w:pPr>
            <w:jc w:val="right"/>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rsidR="000138B3" w:rsidRPr="00EF13C1" w:rsidRDefault="00817FA5" w:rsidP="00E55808">
          <w:pPr>
            <w:pStyle w:val="Encabezado"/>
            <w:rPr>
              <w:rFonts w:ascii="Palatino Linotype" w:hAnsi="Palatino Linotype"/>
              <w:b/>
              <w:sz w:val="22"/>
              <w:szCs w:val="22"/>
            </w:rPr>
          </w:pPr>
          <w:r w:rsidRPr="00817FA5">
            <w:rPr>
              <w:rFonts w:ascii="Palatino Linotype" w:hAnsi="Palatino Linotype"/>
              <w:b/>
              <w:sz w:val="22"/>
              <w:szCs w:val="22"/>
              <w:highlight w:val="black"/>
            </w:rPr>
            <w:t>------------------------------------</w:t>
          </w:r>
        </w:p>
      </w:tc>
    </w:tr>
    <w:tr w:rsidR="000138B3" w:rsidRPr="00EF13C1" w:rsidTr="00333841">
      <w:trPr>
        <w:trHeight w:val="321"/>
        <w:jc w:val="right"/>
      </w:trPr>
      <w:tc>
        <w:tcPr>
          <w:tcW w:w="2552" w:type="dxa"/>
          <w:vAlign w:val="center"/>
        </w:tcPr>
        <w:p w:rsidR="000138B3" w:rsidRPr="00EF13C1" w:rsidRDefault="000138B3"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0138B3" w:rsidRPr="00EF13C1" w:rsidRDefault="000138B3" w:rsidP="00B704E9">
          <w:pPr>
            <w:pStyle w:val="Encabezado"/>
            <w:jc w:val="both"/>
            <w:rPr>
              <w:rFonts w:ascii="Palatino Linotype" w:hAnsi="Palatino Linotype"/>
              <w:b/>
              <w:sz w:val="22"/>
              <w:szCs w:val="22"/>
            </w:rPr>
          </w:pPr>
          <w:r w:rsidRPr="003626FA">
            <w:rPr>
              <w:rFonts w:ascii="Palatino Linotype" w:hAnsi="Palatino Linotype"/>
              <w:b/>
              <w:bCs/>
              <w:sz w:val="22"/>
              <w:szCs w:val="22"/>
            </w:rPr>
            <w:t>Ayuntamiento de Chimalhuacán</w:t>
          </w:r>
        </w:p>
      </w:tc>
    </w:tr>
    <w:tr w:rsidR="000138B3" w:rsidRPr="00EF13C1" w:rsidTr="00333841">
      <w:trPr>
        <w:trHeight w:val="321"/>
        <w:jc w:val="right"/>
      </w:trPr>
      <w:tc>
        <w:tcPr>
          <w:tcW w:w="2552" w:type="dxa"/>
          <w:vAlign w:val="center"/>
        </w:tcPr>
        <w:p w:rsidR="000138B3" w:rsidRPr="00EF13C1" w:rsidRDefault="000138B3"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0138B3" w:rsidRPr="00EF13C1" w:rsidRDefault="000138B3"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0138B3" w:rsidRDefault="000138B3" w:rsidP="00333841">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nsid w:val="0DD01FC8"/>
    <w:multiLevelType w:val="hybridMultilevel"/>
    <w:tmpl w:val="E56E4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CDC6050"/>
    <w:multiLevelType w:val="hybridMultilevel"/>
    <w:tmpl w:val="749882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304A4BC3"/>
    <w:multiLevelType w:val="hybridMultilevel"/>
    <w:tmpl w:val="8CF29602"/>
    <w:lvl w:ilvl="0" w:tplc="60D6884C">
      <w:start w:val="19"/>
      <w:numFmt w:val="decimal"/>
      <w:lvlText w:val="%1."/>
      <w:lvlJc w:val="left"/>
      <w:pPr>
        <w:ind w:left="502"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4317490"/>
    <w:multiLevelType w:val="hybridMultilevel"/>
    <w:tmpl w:val="FF88A646"/>
    <w:lvl w:ilvl="0" w:tplc="6D70F52E">
      <w:start w:val="1"/>
      <w:numFmt w:val="decimal"/>
      <w:lvlText w:val="%1."/>
      <w:lvlJc w:val="left"/>
      <w:pPr>
        <w:ind w:left="502" w:hanging="360"/>
      </w:pPr>
      <w:rPr>
        <w:rFonts w:ascii="Palatino Linotype" w:hAnsi="Palatino Linotype" w:hint="default"/>
        <w:b/>
        <w:i w:val="0"/>
        <w:color w:val="000000" w:themeColor="text1"/>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6B45F3B"/>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nsid w:val="383328C2"/>
    <w:multiLevelType w:val="hybridMultilevel"/>
    <w:tmpl w:val="CFB4E7FC"/>
    <w:lvl w:ilvl="0" w:tplc="6DACDE0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8CB7FDF"/>
    <w:multiLevelType w:val="hybridMultilevel"/>
    <w:tmpl w:val="515484A8"/>
    <w:lvl w:ilvl="0" w:tplc="AB186D7A">
      <w:start w:val="1"/>
      <w:numFmt w:val="upperLetter"/>
      <w:lvlText w:val="%1)"/>
      <w:lvlJc w:val="left"/>
      <w:pPr>
        <w:ind w:left="780" w:hanging="420"/>
      </w:pPr>
      <w:rPr>
        <w:rFonts w:eastAsiaTheme="minorEastAsia" w:cstheme="minorBidi"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BB54A78"/>
    <w:multiLevelType w:val="hybridMultilevel"/>
    <w:tmpl w:val="E1CA84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BB92F7F"/>
    <w:multiLevelType w:val="hybridMultilevel"/>
    <w:tmpl w:val="ACA6D81C"/>
    <w:lvl w:ilvl="0" w:tplc="5930E8C0">
      <w:start w:val="1"/>
      <w:numFmt w:val="decimal"/>
      <w:lvlText w:val="%1."/>
      <w:lvlJc w:val="left"/>
      <w:pPr>
        <w:ind w:left="3763"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71557D6"/>
    <w:multiLevelType w:val="hybridMultilevel"/>
    <w:tmpl w:val="D03C41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8"/>
  </w:num>
  <w:num w:numId="5">
    <w:abstractNumId w:val="10"/>
  </w:num>
  <w:num w:numId="6">
    <w:abstractNumId w:val="6"/>
  </w:num>
  <w:num w:numId="7">
    <w:abstractNumId w:val="12"/>
  </w:num>
  <w:num w:numId="8">
    <w:abstractNumId w:val="9"/>
  </w:num>
  <w:num w:numId="9">
    <w:abstractNumId w:val="11"/>
  </w:num>
  <w:num w:numId="10">
    <w:abstractNumId w:val="7"/>
  </w:num>
  <w:num w:numId="11">
    <w:abstractNumId w:val="0"/>
  </w:num>
  <w:num w:numId="12">
    <w:abstractNumId w:val="4"/>
  </w:num>
  <w:num w:numId="13">
    <w:abstractNumId w:val="13"/>
  </w:num>
  <w:num w:numId="1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841"/>
    <w:rsid w:val="000138B3"/>
    <w:rsid w:val="00026080"/>
    <w:rsid w:val="0003411E"/>
    <w:rsid w:val="00035535"/>
    <w:rsid w:val="00036937"/>
    <w:rsid w:val="00042C63"/>
    <w:rsid w:val="00050B9A"/>
    <w:rsid w:val="00051BE7"/>
    <w:rsid w:val="00057B6A"/>
    <w:rsid w:val="00061859"/>
    <w:rsid w:val="00064F00"/>
    <w:rsid w:val="00066D3D"/>
    <w:rsid w:val="00066DF4"/>
    <w:rsid w:val="0007664D"/>
    <w:rsid w:val="000800E4"/>
    <w:rsid w:val="00081791"/>
    <w:rsid w:val="00097574"/>
    <w:rsid w:val="000A0078"/>
    <w:rsid w:val="000A071A"/>
    <w:rsid w:val="000B19BE"/>
    <w:rsid w:val="000B4938"/>
    <w:rsid w:val="000B5F28"/>
    <w:rsid w:val="000C0CF9"/>
    <w:rsid w:val="000C2BD5"/>
    <w:rsid w:val="000C449B"/>
    <w:rsid w:val="000D6153"/>
    <w:rsid w:val="000E2994"/>
    <w:rsid w:val="000E5539"/>
    <w:rsid w:val="000F1E3E"/>
    <w:rsid w:val="00100DEC"/>
    <w:rsid w:val="00103747"/>
    <w:rsid w:val="00107A3B"/>
    <w:rsid w:val="00110E6E"/>
    <w:rsid w:val="00123AA6"/>
    <w:rsid w:val="0012675F"/>
    <w:rsid w:val="00132FC1"/>
    <w:rsid w:val="001415E9"/>
    <w:rsid w:val="00141C2D"/>
    <w:rsid w:val="001426D3"/>
    <w:rsid w:val="00156474"/>
    <w:rsid w:val="001624E5"/>
    <w:rsid w:val="001625AA"/>
    <w:rsid w:val="001870D5"/>
    <w:rsid w:val="001915A6"/>
    <w:rsid w:val="001943B4"/>
    <w:rsid w:val="00197D25"/>
    <w:rsid w:val="001C08CB"/>
    <w:rsid w:val="001D0413"/>
    <w:rsid w:val="001D3758"/>
    <w:rsid w:val="001D4877"/>
    <w:rsid w:val="001E0B39"/>
    <w:rsid w:val="001E52DD"/>
    <w:rsid w:val="001E67DE"/>
    <w:rsid w:val="002002CE"/>
    <w:rsid w:val="00203BCD"/>
    <w:rsid w:val="00210719"/>
    <w:rsid w:val="00210BBC"/>
    <w:rsid w:val="0022223E"/>
    <w:rsid w:val="00230700"/>
    <w:rsid w:val="00234160"/>
    <w:rsid w:val="002347A4"/>
    <w:rsid w:val="00237491"/>
    <w:rsid w:val="00240C61"/>
    <w:rsid w:val="00245403"/>
    <w:rsid w:val="00270D62"/>
    <w:rsid w:val="00273571"/>
    <w:rsid w:val="00291B4E"/>
    <w:rsid w:val="00292D68"/>
    <w:rsid w:val="00293A53"/>
    <w:rsid w:val="00297536"/>
    <w:rsid w:val="002A52B8"/>
    <w:rsid w:val="002B3DF3"/>
    <w:rsid w:val="002B46BF"/>
    <w:rsid w:val="002B50E4"/>
    <w:rsid w:val="002B530A"/>
    <w:rsid w:val="002B79C6"/>
    <w:rsid w:val="002B7F36"/>
    <w:rsid w:val="002C4293"/>
    <w:rsid w:val="002D0010"/>
    <w:rsid w:val="002E4103"/>
    <w:rsid w:val="002E46FD"/>
    <w:rsid w:val="002F6329"/>
    <w:rsid w:val="002F6822"/>
    <w:rsid w:val="002F7C45"/>
    <w:rsid w:val="00301C09"/>
    <w:rsid w:val="00317BFE"/>
    <w:rsid w:val="00323580"/>
    <w:rsid w:val="00323990"/>
    <w:rsid w:val="00333841"/>
    <w:rsid w:val="00333D73"/>
    <w:rsid w:val="003367C6"/>
    <w:rsid w:val="00336F4E"/>
    <w:rsid w:val="003378A4"/>
    <w:rsid w:val="00342F2D"/>
    <w:rsid w:val="00343FB6"/>
    <w:rsid w:val="003516BD"/>
    <w:rsid w:val="003626FA"/>
    <w:rsid w:val="003675A2"/>
    <w:rsid w:val="003679F4"/>
    <w:rsid w:val="00371272"/>
    <w:rsid w:val="00375338"/>
    <w:rsid w:val="00376174"/>
    <w:rsid w:val="003A64D9"/>
    <w:rsid w:val="003B62A4"/>
    <w:rsid w:val="003D10BA"/>
    <w:rsid w:val="003D2966"/>
    <w:rsid w:val="003D35F4"/>
    <w:rsid w:val="003E40FA"/>
    <w:rsid w:val="003F2DAD"/>
    <w:rsid w:val="003F3FDB"/>
    <w:rsid w:val="00410FDF"/>
    <w:rsid w:val="00417593"/>
    <w:rsid w:val="00417688"/>
    <w:rsid w:val="0042014B"/>
    <w:rsid w:val="00425E7C"/>
    <w:rsid w:val="004336C2"/>
    <w:rsid w:val="0043467F"/>
    <w:rsid w:val="00437BF6"/>
    <w:rsid w:val="00437F89"/>
    <w:rsid w:val="00453DAD"/>
    <w:rsid w:val="004551FB"/>
    <w:rsid w:val="00456005"/>
    <w:rsid w:val="004567FA"/>
    <w:rsid w:val="00457BDC"/>
    <w:rsid w:val="00463AB8"/>
    <w:rsid w:val="0047319E"/>
    <w:rsid w:val="004826BD"/>
    <w:rsid w:val="00493B1C"/>
    <w:rsid w:val="0049433C"/>
    <w:rsid w:val="004A35BD"/>
    <w:rsid w:val="004B1520"/>
    <w:rsid w:val="004B79C8"/>
    <w:rsid w:val="004C01F4"/>
    <w:rsid w:val="004D02CC"/>
    <w:rsid w:val="004D43F7"/>
    <w:rsid w:val="004E371B"/>
    <w:rsid w:val="004F7B5A"/>
    <w:rsid w:val="005075E5"/>
    <w:rsid w:val="00507D1E"/>
    <w:rsid w:val="00510C70"/>
    <w:rsid w:val="00511394"/>
    <w:rsid w:val="0051151D"/>
    <w:rsid w:val="00515146"/>
    <w:rsid w:val="00515729"/>
    <w:rsid w:val="0051599B"/>
    <w:rsid w:val="00517D96"/>
    <w:rsid w:val="0052758E"/>
    <w:rsid w:val="00527C85"/>
    <w:rsid w:val="00530AC4"/>
    <w:rsid w:val="00530C93"/>
    <w:rsid w:val="00532ED3"/>
    <w:rsid w:val="00536CD1"/>
    <w:rsid w:val="00545202"/>
    <w:rsid w:val="0055630D"/>
    <w:rsid w:val="00556EB5"/>
    <w:rsid w:val="00575403"/>
    <w:rsid w:val="00580B17"/>
    <w:rsid w:val="00582A2D"/>
    <w:rsid w:val="00586493"/>
    <w:rsid w:val="0058701C"/>
    <w:rsid w:val="00592284"/>
    <w:rsid w:val="00592436"/>
    <w:rsid w:val="00594D45"/>
    <w:rsid w:val="005A75BF"/>
    <w:rsid w:val="005B2875"/>
    <w:rsid w:val="005B2DDC"/>
    <w:rsid w:val="005C5AA0"/>
    <w:rsid w:val="005C6029"/>
    <w:rsid w:val="005C6A0F"/>
    <w:rsid w:val="005D0BAF"/>
    <w:rsid w:val="005D1B84"/>
    <w:rsid w:val="005D3E20"/>
    <w:rsid w:val="005E348B"/>
    <w:rsid w:val="005E4247"/>
    <w:rsid w:val="005F3212"/>
    <w:rsid w:val="00603FD7"/>
    <w:rsid w:val="00610062"/>
    <w:rsid w:val="00630BC6"/>
    <w:rsid w:val="00631EC6"/>
    <w:rsid w:val="0063729E"/>
    <w:rsid w:val="00643508"/>
    <w:rsid w:val="0066236C"/>
    <w:rsid w:val="006626F1"/>
    <w:rsid w:val="00662B97"/>
    <w:rsid w:val="00672802"/>
    <w:rsid w:val="0067773A"/>
    <w:rsid w:val="00680F36"/>
    <w:rsid w:val="00683818"/>
    <w:rsid w:val="00685D2D"/>
    <w:rsid w:val="00696F2C"/>
    <w:rsid w:val="006A40E9"/>
    <w:rsid w:val="006A5C83"/>
    <w:rsid w:val="006B18C6"/>
    <w:rsid w:val="006B76F3"/>
    <w:rsid w:val="006C053B"/>
    <w:rsid w:val="006C253E"/>
    <w:rsid w:val="006C5790"/>
    <w:rsid w:val="006C6733"/>
    <w:rsid w:val="006D0CD4"/>
    <w:rsid w:val="006D3B0E"/>
    <w:rsid w:val="006D49A2"/>
    <w:rsid w:val="006E0DE4"/>
    <w:rsid w:val="006E6170"/>
    <w:rsid w:val="006E6CF0"/>
    <w:rsid w:val="006F008E"/>
    <w:rsid w:val="006F5373"/>
    <w:rsid w:val="006F761B"/>
    <w:rsid w:val="007053C5"/>
    <w:rsid w:val="007061D8"/>
    <w:rsid w:val="00706B3B"/>
    <w:rsid w:val="00711FE1"/>
    <w:rsid w:val="007213A5"/>
    <w:rsid w:val="007239F5"/>
    <w:rsid w:val="00723AA0"/>
    <w:rsid w:val="0072712D"/>
    <w:rsid w:val="00731A21"/>
    <w:rsid w:val="00741EFB"/>
    <w:rsid w:val="00743996"/>
    <w:rsid w:val="00760B63"/>
    <w:rsid w:val="00764509"/>
    <w:rsid w:val="00767EBA"/>
    <w:rsid w:val="007771A4"/>
    <w:rsid w:val="00782672"/>
    <w:rsid w:val="00785905"/>
    <w:rsid w:val="00793E08"/>
    <w:rsid w:val="00796274"/>
    <w:rsid w:val="007A3EC6"/>
    <w:rsid w:val="007A52C3"/>
    <w:rsid w:val="007B74AB"/>
    <w:rsid w:val="007C0BEC"/>
    <w:rsid w:val="007C35CE"/>
    <w:rsid w:val="007D0DBD"/>
    <w:rsid w:val="007D122B"/>
    <w:rsid w:val="007E0646"/>
    <w:rsid w:val="007F3C20"/>
    <w:rsid w:val="007F4FAB"/>
    <w:rsid w:val="007F7113"/>
    <w:rsid w:val="00800A6F"/>
    <w:rsid w:val="0080305F"/>
    <w:rsid w:val="00805437"/>
    <w:rsid w:val="00817FA5"/>
    <w:rsid w:val="00821428"/>
    <w:rsid w:val="0082278A"/>
    <w:rsid w:val="00823712"/>
    <w:rsid w:val="00826542"/>
    <w:rsid w:val="00847BD8"/>
    <w:rsid w:val="008516BF"/>
    <w:rsid w:val="0085343A"/>
    <w:rsid w:val="0085484D"/>
    <w:rsid w:val="00856572"/>
    <w:rsid w:val="00863F29"/>
    <w:rsid w:val="008678BC"/>
    <w:rsid w:val="00873722"/>
    <w:rsid w:val="00895628"/>
    <w:rsid w:val="008A1566"/>
    <w:rsid w:val="008A1A68"/>
    <w:rsid w:val="008A2F1C"/>
    <w:rsid w:val="008C3233"/>
    <w:rsid w:val="008D6080"/>
    <w:rsid w:val="008E12B9"/>
    <w:rsid w:val="008F2A82"/>
    <w:rsid w:val="008F2D9C"/>
    <w:rsid w:val="008F4DCF"/>
    <w:rsid w:val="008F75A7"/>
    <w:rsid w:val="008F7ADB"/>
    <w:rsid w:val="00907278"/>
    <w:rsid w:val="00920CDF"/>
    <w:rsid w:val="0092296B"/>
    <w:rsid w:val="00923F45"/>
    <w:rsid w:val="009340FF"/>
    <w:rsid w:val="00940FF7"/>
    <w:rsid w:val="00944B67"/>
    <w:rsid w:val="0095074E"/>
    <w:rsid w:val="00950A09"/>
    <w:rsid w:val="00955416"/>
    <w:rsid w:val="00956F61"/>
    <w:rsid w:val="009614F0"/>
    <w:rsid w:val="00963C8C"/>
    <w:rsid w:val="009679DA"/>
    <w:rsid w:val="00975DAA"/>
    <w:rsid w:val="00976E88"/>
    <w:rsid w:val="00986CD8"/>
    <w:rsid w:val="00990B59"/>
    <w:rsid w:val="00994258"/>
    <w:rsid w:val="00994DEC"/>
    <w:rsid w:val="00997367"/>
    <w:rsid w:val="009A26B7"/>
    <w:rsid w:val="009B1A11"/>
    <w:rsid w:val="009B479F"/>
    <w:rsid w:val="009B6F2D"/>
    <w:rsid w:val="009B6FBB"/>
    <w:rsid w:val="009B7C38"/>
    <w:rsid w:val="009C6EE1"/>
    <w:rsid w:val="009D2B84"/>
    <w:rsid w:val="009E2388"/>
    <w:rsid w:val="009E49AD"/>
    <w:rsid w:val="009F1F6A"/>
    <w:rsid w:val="00A15567"/>
    <w:rsid w:val="00A155E0"/>
    <w:rsid w:val="00A2102C"/>
    <w:rsid w:val="00A21054"/>
    <w:rsid w:val="00A22CB1"/>
    <w:rsid w:val="00A23F2A"/>
    <w:rsid w:val="00A26284"/>
    <w:rsid w:val="00A26DF7"/>
    <w:rsid w:val="00A359F5"/>
    <w:rsid w:val="00A36845"/>
    <w:rsid w:val="00A37A4C"/>
    <w:rsid w:val="00A42077"/>
    <w:rsid w:val="00A42BFD"/>
    <w:rsid w:val="00A42C35"/>
    <w:rsid w:val="00A47C7F"/>
    <w:rsid w:val="00A524F8"/>
    <w:rsid w:val="00A5573E"/>
    <w:rsid w:val="00A57583"/>
    <w:rsid w:val="00A57AFF"/>
    <w:rsid w:val="00A63D3D"/>
    <w:rsid w:val="00A801C9"/>
    <w:rsid w:val="00A8367F"/>
    <w:rsid w:val="00A87695"/>
    <w:rsid w:val="00A91325"/>
    <w:rsid w:val="00AA43DE"/>
    <w:rsid w:val="00AA74F7"/>
    <w:rsid w:val="00AB15A5"/>
    <w:rsid w:val="00AB2C98"/>
    <w:rsid w:val="00AB4717"/>
    <w:rsid w:val="00AB71AF"/>
    <w:rsid w:val="00AC3A3D"/>
    <w:rsid w:val="00AC3F01"/>
    <w:rsid w:val="00AC4A14"/>
    <w:rsid w:val="00AC634C"/>
    <w:rsid w:val="00AD2B11"/>
    <w:rsid w:val="00AE05FB"/>
    <w:rsid w:val="00AE07C5"/>
    <w:rsid w:val="00AE1DE6"/>
    <w:rsid w:val="00AE6964"/>
    <w:rsid w:val="00AF1393"/>
    <w:rsid w:val="00AF6104"/>
    <w:rsid w:val="00AF7A12"/>
    <w:rsid w:val="00AF7AC3"/>
    <w:rsid w:val="00B1460F"/>
    <w:rsid w:val="00B317F0"/>
    <w:rsid w:val="00B44BF0"/>
    <w:rsid w:val="00B44E20"/>
    <w:rsid w:val="00B54A3B"/>
    <w:rsid w:val="00B556A8"/>
    <w:rsid w:val="00B6265C"/>
    <w:rsid w:val="00B62AFC"/>
    <w:rsid w:val="00B63E5C"/>
    <w:rsid w:val="00B64173"/>
    <w:rsid w:val="00B66E0B"/>
    <w:rsid w:val="00B704E9"/>
    <w:rsid w:val="00B726DF"/>
    <w:rsid w:val="00B73D3E"/>
    <w:rsid w:val="00B828B6"/>
    <w:rsid w:val="00BA6F11"/>
    <w:rsid w:val="00BB25FC"/>
    <w:rsid w:val="00BB468F"/>
    <w:rsid w:val="00BB757C"/>
    <w:rsid w:val="00BC35FD"/>
    <w:rsid w:val="00BE0084"/>
    <w:rsid w:val="00BF42AE"/>
    <w:rsid w:val="00C0028F"/>
    <w:rsid w:val="00C02384"/>
    <w:rsid w:val="00C07142"/>
    <w:rsid w:val="00C113BB"/>
    <w:rsid w:val="00C14709"/>
    <w:rsid w:val="00C206B6"/>
    <w:rsid w:val="00C27494"/>
    <w:rsid w:val="00C32CF8"/>
    <w:rsid w:val="00C4363A"/>
    <w:rsid w:val="00C4479E"/>
    <w:rsid w:val="00C447A4"/>
    <w:rsid w:val="00C52040"/>
    <w:rsid w:val="00C56734"/>
    <w:rsid w:val="00C61870"/>
    <w:rsid w:val="00C75F5A"/>
    <w:rsid w:val="00C8270B"/>
    <w:rsid w:val="00C86EB5"/>
    <w:rsid w:val="00C90336"/>
    <w:rsid w:val="00C93424"/>
    <w:rsid w:val="00C972C7"/>
    <w:rsid w:val="00CB11E8"/>
    <w:rsid w:val="00CB28C0"/>
    <w:rsid w:val="00CC057B"/>
    <w:rsid w:val="00CC46DE"/>
    <w:rsid w:val="00CC4B40"/>
    <w:rsid w:val="00CC563F"/>
    <w:rsid w:val="00CD3DDA"/>
    <w:rsid w:val="00CD6F7D"/>
    <w:rsid w:val="00CE1BE4"/>
    <w:rsid w:val="00CE257E"/>
    <w:rsid w:val="00CE38F1"/>
    <w:rsid w:val="00CF36AF"/>
    <w:rsid w:val="00D005D6"/>
    <w:rsid w:val="00D01E23"/>
    <w:rsid w:val="00D05AFA"/>
    <w:rsid w:val="00D07AB2"/>
    <w:rsid w:val="00D158CD"/>
    <w:rsid w:val="00D21192"/>
    <w:rsid w:val="00D33343"/>
    <w:rsid w:val="00D374F6"/>
    <w:rsid w:val="00D413DD"/>
    <w:rsid w:val="00D46AD5"/>
    <w:rsid w:val="00D521E9"/>
    <w:rsid w:val="00D5340B"/>
    <w:rsid w:val="00D60777"/>
    <w:rsid w:val="00D62829"/>
    <w:rsid w:val="00D62B67"/>
    <w:rsid w:val="00D63B1D"/>
    <w:rsid w:val="00D825B4"/>
    <w:rsid w:val="00D8790E"/>
    <w:rsid w:val="00D90B5F"/>
    <w:rsid w:val="00D93CA1"/>
    <w:rsid w:val="00DA45F8"/>
    <w:rsid w:val="00DA519D"/>
    <w:rsid w:val="00DB2D28"/>
    <w:rsid w:val="00DB4CB7"/>
    <w:rsid w:val="00DC00F9"/>
    <w:rsid w:val="00DC4AC6"/>
    <w:rsid w:val="00DD54A0"/>
    <w:rsid w:val="00DE02C9"/>
    <w:rsid w:val="00E0464A"/>
    <w:rsid w:val="00E04C1C"/>
    <w:rsid w:val="00E10788"/>
    <w:rsid w:val="00E10E13"/>
    <w:rsid w:val="00E13A48"/>
    <w:rsid w:val="00E1626D"/>
    <w:rsid w:val="00E22E5E"/>
    <w:rsid w:val="00E2598A"/>
    <w:rsid w:val="00E27245"/>
    <w:rsid w:val="00E27D73"/>
    <w:rsid w:val="00E33240"/>
    <w:rsid w:val="00E373C9"/>
    <w:rsid w:val="00E55493"/>
    <w:rsid w:val="00E55808"/>
    <w:rsid w:val="00E614EE"/>
    <w:rsid w:val="00E628E9"/>
    <w:rsid w:val="00E7226C"/>
    <w:rsid w:val="00E752DA"/>
    <w:rsid w:val="00E7576A"/>
    <w:rsid w:val="00E76744"/>
    <w:rsid w:val="00E77ED8"/>
    <w:rsid w:val="00E871AE"/>
    <w:rsid w:val="00E91DF4"/>
    <w:rsid w:val="00E93ACA"/>
    <w:rsid w:val="00E959FC"/>
    <w:rsid w:val="00E95EC5"/>
    <w:rsid w:val="00E966A7"/>
    <w:rsid w:val="00EA4006"/>
    <w:rsid w:val="00EA66C9"/>
    <w:rsid w:val="00EC088F"/>
    <w:rsid w:val="00EC32CC"/>
    <w:rsid w:val="00EC4F14"/>
    <w:rsid w:val="00EC5E8E"/>
    <w:rsid w:val="00ED1EBA"/>
    <w:rsid w:val="00EE265F"/>
    <w:rsid w:val="00EE560C"/>
    <w:rsid w:val="00EE5AC9"/>
    <w:rsid w:val="00EE791E"/>
    <w:rsid w:val="00EF1AC5"/>
    <w:rsid w:val="00EF4872"/>
    <w:rsid w:val="00F0155F"/>
    <w:rsid w:val="00F04200"/>
    <w:rsid w:val="00F04C5D"/>
    <w:rsid w:val="00F05953"/>
    <w:rsid w:val="00F05C83"/>
    <w:rsid w:val="00F1008C"/>
    <w:rsid w:val="00F15414"/>
    <w:rsid w:val="00F22B81"/>
    <w:rsid w:val="00F25B79"/>
    <w:rsid w:val="00F43488"/>
    <w:rsid w:val="00F61D92"/>
    <w:rsid w:val="00F637CB"/>
    <w:rsid w:val="00F64AAE"/>
    <w:rsid w:val="00F807FE"/>
    <w:rsid w:val="00F9124A"/>
    <w:rsid w:val="00F950D9"/>
    <w:rsid w:val="00F9561E"/>
    <w:rsid w:val="00F966E1"/>
    <w:rsid w:val="00F968EA"/>
    <w:rsid w:val="00FA7680"/>
    <w:rsid w:val="00FB023B"/>
    <w:rsid w:val="00FB0A7D"/>
    <w:rsid w:val="00FC008A"/>
    <w:rsid w:val="00FC27EC"/>
    <w:rsid w:val="00FD2682"/>
    <w:rsid w:val="00FE5C1D"/>
    <w:rsid w:val="00FF03CF"/>
    <w:rsid w:val="00FF1335"/>
    <w:rsid w:val="00FF25BF"/>
    <w:rsid w:val="00FF79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54D3095F-3B63-4439-A9A7-CBB9DE7B9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841"/>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333841"/>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n-US"/>
    </w:rPr>
  </w:style>
  <w:style w:type="paragraph" w:styleId="Ttulo2">
    <w:name w:val="heading 2"/>
    <w:basedOn w:val="Normal"/>
    <w:next w:val="Normal"/>
    <w:link w:val="Ttulo2Car"/>
    <w:uiPriority w:val="9"/>
    <w:unhideWhenUsed/>
    <w:qFormat/>
    <w:rsid w:val="0033384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333841"/>
    <w:pPr>
      <w:keepNext/>
      <w:keepLines/>
      <w:spacing w:before="40" w:line="259" w:lineRule="auto"/>
      <w:outlineLvl w:val="2"/>
    </w:pPr>
    <w:rPr>
      <w:rFonts w:asciiTheme="majorHAnsi" w:eastAsiaTheme="majorEastAsia" w:hAnsiTheme="majorHAnsi" w:cstheme="majorBidi"/>
      <w:color w:val="1F4D78" w:themeColor="accent1" w:themeShade="7F"/>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3841"/>
    <w:rPr>
      <w:rFonts w:asciiTheme="majorHAnsi" w:eastAsiaTheme="majorEastAsia" w:hAnsiTheme="majorHAnsi" w:cstheme="majorBidi"/>
      <w:color w:val="2E74B5" w:themeColor="accent1" w:themeShade="BF"/>
      <w:sz w:val="32"/>
      <w:szCs w:val="32"/>
      <w:lang w:val="es-MX"/>
    </w:rPr>
  </w:style>
  <w:style w:type="character" w:customStyle="1" w:styleId="Ttulo2Car">
    <w:name w:val="Título 2 Car"/>
    <w:basedOn w:val="Fuentedeprrafopredeter"/>
    <w:link w:val="Ttulo2"/>
    <w:uiPriority w:val="9"/>
    <w:rsid w:val="00333841"/>
    <w:rPr>
      <w:rFonts w:asciiTheme="majorHAnsi" w:eastAsiaTheme="majorEastAsia" w:hAnsiTheme="majorHAnsi" w:cstheme="majorBidi"/>
      <w:color w:val="2E74B5" w:themeColor="accent1" w:themeShade="BF"/>
      <w:sz w:val="26"/>
      <w:szCs w:val="26"/>
      <w:lang w:val="es-MX"/>
    </w:rPr>
  </w:style>
  <w:style w:type="character" w:customStyle="1" w:styleId="Ttulo3Car">
    <w:name w:val="Título 3 Car"/>
    <w:basedOn w:val="Fuentedeprrafopredeter"/>
    <w:link w:val="Ttulo3"/>
    <w:uiPriority w:val="9"/>
    <w:rsid w:val="00333841"/>
    <w:rPr>
      <w:rFonts w:asciiTheme="majorHAnsi" w:eastAsiaTheme="majorEastAsia" w:hAnsiTheme="majorHAnsi" w:cstheme="majorBidi"/>
      <w:color w:val="1F4D78" w:themeColor="accent1" w:themeShade="7F"/>
      <w:sz w:val="24"/>
      <w:szCs w:val="24"/>
      <w:lang w:val="es-MX"/>
    </w:rPr>
  </w:style>
  <w:style w:type="paragraph" w:styleId="Encabezado">
    <w:name w:val="header"/>
    <w:basedOn w:val="Normal"/>
    <w:link w:val="EncabezadoCar"/>
    <w:uiPriority w:val="99"/>
    <w:unhideWhenUsed/>
    <w:rsid w:val="00333841"/>
    <w:pPr>
      <w:tabs>
        <w:tab w:val="center" w:pos="4252"/>
        <w:tab w:val="right" w:pos="8504"/>
      </w:tabs>
    </w:pPr>
  </w:style>
  <w:style w:type="character" w:customStyle="1" w:styleId="EncabezadoCar">
    <w:name w:val="Encabezado Car"/>
    <w:basedOn w:val="Fuentedeprrafopredeter"/>
    <w:link w:val="Encabezado"/>
    <w:uiPriority w:val="99"/>
    <w:rsid w:val="00333841"/>
    <w:rPr>
      <w:rFonts w:eastAsiaTheme="minorEastAsia"/>
      <w:sz w:val="24"/>
      <w:szCs w:val="24"/>
      <w:lang w:val="es-ES_tradnl" w:eastAsia="es-ES"/>
    </w:rPr>
  </w:style>
  <w:style w:type="paragraph" w:styleId="Piedepgina">
    <w:name w:val="footer"/>
    <w:basedOn w:val="Normal"/>
    <w:link w:val="PiedepginaCar"/>
    <w:uiPriority w:val="99"/>
    <w:unhideWhenUsed/>
    <w:rsid w:val="00333841"/>
    <w:pPr>
      <w:tabs>
        <w:tab w:val="center" w:pos="4252"/>
        <w:tab w:val="right" w:pos="8504"/>
      </w:tabs>
    </w:pPr>
  </w:style>
  <w:style w:type="character" w:customStyle="1" w:styleId="PiedepginaCar">
    <w:name w:val="Pie de página Car"/>
    <w:basedOn w:val="Fuentedeprrafopredeter"/>
    <w:link w:val="Piedepgina"/>
    <w:uiPriority w:val="99"/>
    <w:rsid w:val="00333841"/>
    <w:rPr>
      <w:rFonts w:eastAsiaTheme="minorEastAsia"/>
      <w:sz w:val="24"/>
      <w:szCs w:val="24"/>
      <w:lang w:val="es-ES_tradnl" w:eastAsia="es-ES"/>
    </w:rPr>
  </w:style>
  <w:style w:type="table" w:styleId="Tablaconcuadrcula">
    <w:name w:val="Table Grid"/>
    <w:basedOn w:val="Tablanormal"/>
    <w:uiPriority w:val="59"/>
    <w:rsid w:val="00333841"/>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3384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33841"/>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3841"/>
    <w:pPr>
      <w:ind w:left="720"/>
      <w:contextualSpacing/>
    </w:pPr>
  </w:style>
  <w:style w:type="paragraph" w:styleId="Sinespaciado">
    <w:name w:val="No Spacing"/>
    <w:uiPriority w:val="1"/>
    <w:qFormat/>
    <w:rsid w:val="00333841"/>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3841"/>
    <w:rPr>
      <w:rFonts w:eastAsiaTheme="minorEastAsia"/>
      <w:sz w:val="24"/>
      <w:szCs w:val="24"/>
      <w:lang w:val="es-ES_tradnl" w:eastAsia="es-ES"/>
    </w:rPr>
  </w:style>
  <w:style w:type="character" w:styleId="Hipervnculo">
    <w:name w:val="Hyperlink"/>
    <w:basedOn w:val="Fuentedeprrafopredeter"/>
    <w:uiPriority w:val="99"/>
    <w:unhideWhenUsed/>
    <w:rsid w:val="00333841"/>
    <w:rPr>
      <w:color w:val="0563C1" w:themeColor="hyperlink"/>
      <w:u w:val="single"/>
    </w:rPr>
  </w:style>
  <w:style w:type="paragraph" w:styleId="TDC1">
    <w:name w:val="toc 1"/>
    <w:basedOn w:val="Normal"/>
    <w:next w:val="Normal"/>
    <w:autoRedefine/>
    <w:uiPriority w:val="39"/>
    <w:unhideWhenUsed/>
    <w:rsid w:val="00BB25FC"/>
    <w:pPr>
      <w:tabs>
        <w:tab w:val="right" w:leader="dot" w:pos="8828"/>
      </w:tabs>
      <w:spacing w:after="100" w:line="360" w:lineRule="auto"/>
      <w:ind w:left="567"/>
      <w:jc w:val="both"/>
    </w:pPr>
  </w:style>
  <w:style w:type="paragraph" w:styleId="TDC2">
    <w:name w:val="toc 2"/>
    <w:basedOn w:val="Normal"/>
    <w:next w:val="Normal"/>
    <w:autoRedefine/>
    <w:uiPriority w:val="39"/>
    <w:unhideWhenUsed/>
    <w:rsid w:val="00ED1EBA"/>
    <w:pPr>
      <w:tabs>
        <w:tab w:val="right" w:leader="dot" w:pos="8779"/>
      </w:tabs>
      <w:spacing w:after="100" w:line="480" w:lineRule="auto"/>
      <w:ind w:left="567"/>
      <w:jc w:val="both"/>
    </w:pPr>
  </w:style>
  <w:style w:type="character" w:styleId="Refdecomentario">
    <w:name w:val="annotation reference"/>
    <w:basedOn w:val="Fuentedeprrafopredeter"/>
    <w:uiPriority w:val="99"/>
    <w:semiHidden/>
    <w:unhideWhenUsed/>
    <w:rsid w:val="00333841"/>
    <w:rPr>
      <w:sz w:val="16"/>
      <w:szCs w:val="16"/>
    </w:rPr>
  </w:style>
  <w:style w:type="paragraph" w:styleId="Textocomentario">
    <w:name w:val="annotation text"/>
    <w:basedOn w:val="Normal"/>
    <w:link w:val="TextocomentarioCar"/>
    <w:uiPriority w:val="99"/>
    <w:semiHidden/>
    <w:unhideWhenUsed/>
    <w:rsid w:val="00333841"/>
    <w:rPr>
      <w:sz w:val="20"/>
      <w:szCs w:val="20"/>
    </w:rPr>
  </w:style>
  <w:style w:type="character" w:customStyle="1" w:styleId="TextocomentarioCar">
    <w:name w:val="Texto comentario Car"/>
    <w:basedOn w:val="Fuentedeprrafopredeter"/>
    <w:link w:val="Textocomentario"/>
    <w:uiPriority w:val="99"/>
    <w:semiHidden/>
    <w:rsid w:val="00333841"/>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333841"/>
    <w:rPr>
      <w:b/>
      <w:bCs/>
    </w:rPr>
  </w:style>
  <w:style w:type="character" w:customStyle="1" w:styleId="AsuntodelcomentarioCar">
    <w:name w:val="Asunto del comentario Car"/>
    <w:basedOn w:val="TextocomentarioCar"/>
    <w:link w:val="Asuntodelcomentario"/>
    <w:uiPriority w:val="99"/>
    <w:semiHidden/>
    <w:rsid w:val="00333841"/>
    <w:rPr>
      <w:rFonts w:eastAsiaTheme="minorEastAsia"/>
      <w:b/>
      <w:bCs/>
      <w:sz w:val="20"/>
      <w:szCs w:val="20"/>
      <w:lang w:val="es-ES_tradnl" w:eastAsia="es-ES"/>
    </w:rPr>
  </w:style>
  <w:style w:type="character" w:customStyle="1" w:styleId="apple-converted-space">
    <w:name w:val="apple-converted-space"/>
    <w:basedOn w:val="Fuentedeprrafopredeter"/>
    <w:rsid w:val="00333841"/>
  </w:style>
  <w:style w:type="paragraph" w:styleId="Textoindependiente">
    <w:name w:val="Body Text"/>
    <w:basedOn w:val="Normal"/>
    <w:link w:val="TextoindependienteCar"/>
    <w:rsid w:val="00333841"/>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333841"/>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3841"/>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3841"/>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333841"/>
    <w:rPr>
      <w:vertAlign w:val="superscript"/>
    </w:rPr>
  </w:style>
  <w:style w:type="paragraph" w:customStyle="1" w:styleId="p">
    <w:name w:val="p"/>
    <w:basedOn w:val="Normal"/>
    <w:rsid w:val="00333841"/>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333841"/>
  </w:style>
  <w:style w:type="character" w:customStyle="1" w:styleId="a">
    <w:name w:val="a"/>
    <w:basedOn w:val="Fuentedeprrafopredeter"/>
    <w:rsid w:val="00333841"/>
  </w:style>
  <w:style w:type="character" w:customStyle="1" w:styleId="d">
    <w:name w:val="d"/>
    <w:basedOn w:val="Fuentedeprrafopredeter"/>
    <w:rsid w:val="00333841"/>
  </w:style>
  <w:style w:type="character" w:customStyle="1" w:styleId="b">
    <w:name w:val="b"/>
    <w:basedOn w:val="Fuentedeprrafopredeter"/>
    <w:rsid w:val="00333841"/>
  </w:style>
  <w:style w:type="character" w:customStyle="1" w:styleId="g">
    <w:name w:val="g"/>
    <w:basedOn w:val="Fuentedeprrafopredeter"/>
    <w:rsid w:val="00333841"/>
  </w:style>
  <w:style w:type="table" w:customStyle="1" w:styleId="Tablaconcuadrcula1">
    <w:name w:val="Tabla con cuadrícula1"/>
    <w:basedOn w:val="Tablanormal"/>
    <w:next w:val="Tablaconcuadrcula"/>
    <w:uiPriority w:val="59"/>
    <w:rsid w:val="0033384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33841"/>
    <w:pPr>
      <w:outlineLvl w:val="9"/>
    </w:pPr>
    <w:rPr>
      <w:lang w:eastAsia="es-MX"/>
    </w:rPr>
  </w:style>
  <w:style w:type="character" w:styleId="Hipervnculovisitado">
    <w:name w:val="FollowedHyperlink"/>
    <w:basedOn w:val="Fuentedeprrafopredeter"/>
    <w:uiPriority w:val="99"/>
    <w:semiHidden/>
    <w:unhideWhenUsed/>
    <w:rsid w:val="00333841"/>
    <w:rPr>
      <w:color w:val="954F72" w:themeColor="followedHyperlink"/>
      <w:u w:val="single"/>
    </w:rPr>
  </w:style>
  <w:style w:type="paragraph" w:customStyle="1" w:styleId="Default">
    <w:name w:val="Default"/>
    <w:rsid w:val="00333841"/>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normaltextrun">
    <w:name w:val="normaltextrun"/>
    <w:basedOn w:val="Fuentedeprrafopredeter"/>
    <w:rsid w:val="00333841"/>
  </w:style>
  <w:style w:type="paragraph" w:styleId="Textoindependiente2">
    <w:name w:val="Body Text 2"/>
    <w:basedOn w:val="Normal"/>
    <w:link w:val="Textoindependiente2Car"/>
    <w:uiPriority w:val="99"/>
    <w:semiHidden/>
    <w:unhideWhenUsed/>
    <w:rsid w:val="00333841"/>
    <w:pPr>
      <w:spacing w:after="120" w:line="480" w:lineRule="auto"/>
    </w:pPr>
  </w:style>
  <w:style w:type="character" w:customStyle="1" w:styleId="Textoindependiente2Car">
    <w:name w:val="Texto independiente 2 Car"/>
    <w:basedOn w:val="Fuentedeprrafopredeter"/>
    <w:link w:val="Textoindependiente2"/>
    <w:uiPriority w:val="99"/>
    <w:semiHidden/>
    <w:rsid w:val="00333841"/>
    <w:rPr>
      <w:rFonts w:eastAsiaTheme="minorEastAsia"/>
      <w:sz w:val="24"/>
      <w:szCs w:val="24"/>
      <w:lang w:val="es-ES_tradnl" w:eastAsia="es-ES"/>
    </w:rPr>
  </w:style>
  <w:style w:type="paragraph" w:styleId="NormalWeb">
    <w:name w:val="Normal (Web)"/>
    <w:basedOn w:val="Normal"/>
    <w:uiPriority w:val="99"/>
    <w:unhideWhenUsed/>
    <w:rsid w:val="00333841"/>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333841"/>
    <w:pPr>
      <w:numPr>
        <w:numId w:val="2"/>
      </w:numPr>
    </w:pPr>
  </w:style>
  <w:style w:type="paragraph" w:customStyle="1" w:styleId="Cuerpo">
    <w:name w:val="Cuerpo"/>
    <w:rsid w:val="0033384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333841"/>
    <w:rPr>
      <w:lang w:val="es-ES_tradnl"/>
    </w:rPr>
  </w:style>
  <w:style w:type="paragraph" w:customStyle="1" w:styleId="j">
    <w:name w:val="j"/>
    <w:basedOn w:val="Normal"/>
    <w:rsid w:val="00333841"/>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333841"/>
    <w:pPr>
      <w:spacing w:after="0" w:line="240" w:lineRule="auto"/>
    </w:pPr>
    <w:rPr>
      <w:lang w:val="es-MX"/>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37491"/>
    <w:pPr>
      <w:tabs>
        <w:tab w:val="right" w:leader="dot" w:pos="8828"/>
      </w:tabs>
      <w:spacing w:after="100"/>
      <w:ind w:left="567"/>
    </w:pPr>
  </w:style>
  <w:style w:type="paragraph" w:customStyle="1" w:styleId="m4397069627087658506m3875924900656606131gmail-m3522841387156623642gmail-msolistparagraph">
    <w:name w:val="m_4397069627087658506m_3875924900656606131gmail-m_3522841387156623642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333841"/>
  </w:style>
  <w:style w:type="paragraph" w:customStyle="1" w:styleId="m2140982489578957003gmail-msolistparagraph">
    <w:name w:val="m_2140982489578957003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333841"/>
  </w:style>
  <w:style w:type="character" w:customStyle="1" w:styleId="dp6">
    <w:name w:val="dp6"/>
    <w:basedOn w:val="Fuentedeprrafopredeter"/>
    <w:rsid w:val="00333841"/>
  </w:style>
  <w:style w:type="paragraph" w:customStyle="1" w:styleId="Texto">
    <w:name w:val="Texto"/>
    <w:basedOn w:val="Normal"/>
    <w:rsid w:val="00333841"/>
    <w:pPr>
      <w:spacing w:after="101" w:line="216" w:lineRule="exact"/>
      <w:ind w:firstLine="288"/>
      <w:jc w:val="both"/>
    </w:pPr>
    <w:rPr>
      <w:rFonts w:ascii="Arial" w:eastAsia="Times New Roman" w:hAnsi="Arial" w:cs="Arial"/>
      <w:sz w:val="18"/>
      <w:szCs w:val="18"/>
      <w:lang w:val="es-MX"/>
    </w:rPr>
  </w:style>
  <w:style w:type="paragraph" w:customStyle="1" w:styleId="m1609377113336227858gmail-msonormal">
    <w:name w:val="m_1609377113336227858gmail-msonormal"/>
    <w:basedOn w:val="Normal"/>
    <w:rsid w:val="00333841"/>
    <w:pPr>
      <w:spacing w:before="100" w:beforeAutospacing="1" w:after="100" w:afterAutospacing="1"/>
    </w:pPr>
    <w:rPr>
      <w:rFonts w:ascii="Times New Roman" w:eastAsia="Times New Roman" w:hAnsi="Times New Roman" w:cs="Times New Roman"/>
      <w:lang w:val="es-ES"/>
    </w:rPr>
  </w:style>
  <w:style w:type="paragraph" w:customStyle="1" w:styleId="m-698976158124685028gmail-msolistparagraph">
    <w:name w:val="m_-698976158124685028gmail-msolistparagraph"/>
    <w:basedOn w:val="Normal"/>
    <w:rsid w:val="0051572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1572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1572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15729"/>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15729"/>
  </w:style>
  <w:style w:type="character" w:customStyle="1" w:styleId="apple-style-span">
    <w:name w:val="apple-style-span"/>
    <w:rsid w:val="00E77ED8"/>
  </w:style>
  <w:style w:type="character" w:customStyle="1" w:styleId="tbold">
    <w:name w:val="tbold"/>
    <w:basedOn w:val="Fuentedeprrafopredeter"/>
    <w:rsid w:val="00E91DF4"/>
  </w:style>
  <w:style w:type="character" w:styleId="nfasis">
    <w:name w:val="Emphasis"/>
    <w:basedOn w:val="Fuentedeprrafopredeter"/>
    <w:uiPriority w:val="20"/>
    <w:qFormat/>
    <w:rsid w:val="00D825B4"/>
    <w:rPr>
      <w:i/>
      <w:iCs/>
    </w:rPr>
  </w:style>
  <w:style w:type="character" w:customStyle="1" w:styleId="nacep">
    <w:name w:val="n_acep"/>
    <w:basedOn w:val="Fuentedeprrafopredeter"/>
    <w:rsid w:val="00D825B4"/>
  </w:style>
  <w:style w:type="character" w:styleId="Textoennegrita">
    <w:name w:val="Strong"/>
    <w:uiPriority w:val="22"/>
    <w:qFormat/>
    <w:rsid w:val="00C567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389449">
      <w:bodyDiv w:val="1"/>
      <w:marLeft w:val="0"/>
      <w:marRight w:val="0"/>
      <w:marTop w:val="0"/>
      <w:marBottom w:val="0"/>
      <w:divBdr>
        <w:top w:val="none" w:sz="0" w:space="0" w:color="auto"/>
        <w:left w:val="none" w:sz="0" w:space="0" w:color="auto"/>
        <w:bottom w:val="none" w:sz="0" w:space="0" w:color="auto"/>
        <w:right w:val="none" w:sz="0" w:space="0" w:color="auto"/>
      </w:divBdr>
    </w:div>
    <w:div w:id="819078048">
      <w:bodyDiv w:val="1"/>
      <w:marLeft w:val="0"/>
      <w:marRight w:val="0"/>
      <w:marTop w:val="0"/>
      <w:marBottom w:val="0"/>
      <w:divBdr>
        <w:top w:val="none" w:sz="0" w:space="0" w:color="auto"/>
        <w:left w:val="none" w:sz="0" w:space="0" w:color="auto"/>
        <w:bottom w:val="none" w:sz="0" w:space="0" w:color="auto"/>
        <w:right w:val="none" w:sz="0" w:space="0" w:color="auto"/>
      </w:divBdr>
    </w:div>
    <w:div w:id="885946994">
      <w:bodyDiv w:val="1"/>
      <w:marLeft w:val="0"/>
      <w:marRight w:val="0"/>
      <w:marTop w:val="0"/>
      <w:marBottom w:val="0"/>
      <w:divBdr>
        <w:top w:val="none" w:sz="0" w:space="0" w:color="auto"/>
        <w:left w:val="none" w:sz="0" w:space="0" w:color="auto"/>
        <w:bottom w:val="none" w:sz="0" w:space="0" w:color="auto"/>
        <w:right w:val="none" w:sz="0" w:space="0" w:color="auto"/>
      </w:divBdr>
    </w:div>
    <w:div w:id="1299341118">
      <w:bodyDiv w:val="1"/>
      <w:marLeft w:val="0"/>
      <w:marRight w:val="0"/>
      <w:marTop w:val="0"/>
      <w:marBottom w:val="0"/>
      <w:divBdr>
        <w:top w:val="none" w:sz="0" w:space="0" w:color="auto"/>
        <w:left w:val="none" w:sz="0" w:space="0" w:color="auto"/>
        <w:bottom w:val="none" w:sz="0" w:space="0" w:color="auto"/>
        <w:right w:val="none" w:sz="0" w:space="0" w:color="auto"/>
      </w:divBdr>
    </w:div>
    <w:div w:id="1633052693">
      <w:bodyDiv w:val="1"/>
      <w:marLeft w:val="0"/>
      <w:marRight w:val="0"/>
      <w:marTop w:val="0"/>
      <w:marBottom w:val="0"/>
      <w:divBdr>
        <w:top w:val="none" w:sz="0" w:space="0" w:color="auto"/>
        <w:left w:val="none" w:sz="0" w:space="0" w:color="auto"/>
        <w:bottom w:val="none" w:sz="0" w:space="0" w:color="auto"/>
        <w:right w:val="none" w:sz="0" w:space="0" w:color="auto"/>
      </w:divBdr>
    </w:div>
    <w:div w:id="191728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299B8-DECA-46F9-BCE3-2201DAED7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38</Pages>
  <Words>6692</Words>
  <Characters>36809</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2019-05-16T00:51:00Z</cp:lastPrinted>
  <dcterms:created xsi:type="dcterms:W3CDTF">2019-07-04T17:27:00Z</dcterms:created>
  <dcterms:modified xsi:type="dcterms:W3CDTF">2019-07-31T15:14:00Z</dcterms:modified>
</cp:coreProperties>
</file>