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2097BC2C" w:rsidR="00BF3214" w:rsidRPr="00C83B29"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C83B2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C83B29">
        <w:rPr>
          <w:rFonts w:ascii="Palatino Linotype" w:eastAsia="Times New Roman" w:hAnsi="Palatino Linotype" w:cs="Arial"/>
          <w:color w:val="000000"/>
          <w:sz w:val="24"/>
          <w:szCs w:val="24"/>
          <w:lang w:eastAsia="es-MX"/>
        </w:rPr>
        <w:t xml:space="preserve">Estado de </w:t>
      </w:r>
      <w:r w:rsidRPr="00C83B29">
        <w:rPr>
          <w:rFonts w:ascii="Palatino Linotype" w:eastAsia="Times New Roman" w:hAnsi="Palatino Linotype" w:cs="Arial"/>
          <w:color w:val="000000"/>
          <w:sz w:val="24"/>
          <w:szCs w:val="24"/>
          <w:lang w:eastAsia="es-MX"/>
        </w:rPr>
        <w:t xml:space="preserve">México, a </w:t>
      </w:r>
      <w:r w:rsidR="00C83B29" w:rsidRPr="00C83B29">
        <w:rPr>
          <w:rFonts w:ascii="Palatino Linotype" w:eastAsia="Times New Roman" w:hAnsi="Palatino Linotype" w:cs="Arial"/>
          <w:color w:val="000000"/>
          <w:sz w:val="24"/>
          <w:szCs w:val="24"/>
          <w:lang w:eastAsia="es-MX"/>
        </w:rPr>
        <w:t xml:space="preserve">veintisiete de noviembre </w:t>
      </w:r>
      <w:r w:rsidR="00F652B2" w:rsidRPr="00C83B29">
        <w:rPr>
          <w:rFonts w:ascii="Palatino Linotype" w:eastAsia="Times New Roman" w:hAnsi="Palatino Linotype" w:cs="Arial"/>
          <w:color w:val="000000"/>
          <w:sz w:val="24"/>
          <w:szCs w:val="24"/>
          <w:lang w:eastAsia="es-MX"/>
        </w:rPr>
        <w:t>de dos mil diecinueve</w:t>
      </w:r>
      <w:r w:rsidRPr="00C83B29">
        <w:rPr>
          <w:rFonts w:ascii="Palatino Linotype" w:eastAsia="Times New Roman" w:hAnsi="Palatino Linotype" w:cs="Arial"/>
          <w:color w:val="000000"/>
          <w:sz w:val="24"/>
          <w:szCs w:val="24"/>
          <w:lang w:eastAsia="es-MX"/>
        </w:rPr>
        <w:t>.</w:t>
      </w:r>
    </w:p>
    <w:p w14:paraId="1C07CFE0" w14:textId="77777777" w:rsidR="009D066D" w:rsidRPr="00C83B29"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043DEC63" w:rsidR="00BF3214" w:rsidRPr="00C83B29" w:rsidRDefault="00BF3214" w:rsidP="00AD2A55">
      <w:pPr>
        <w:tabs>
          <w:tab w:val="left" w:pos="1701"/>
        </w:tabs>
        <w:spacing w:after="0" w:line="360" w:lineRule="auto"/>
        <w:jc w:val="both"/>
        <w:rPr>
          <w:rFonts w:ascii="Palatino Linotype" w:hAnsi="Palatino Linotype" w:cs="Arial"/>
          <w:b/>
          <w:sz w:val="24"/>
          <w:szCs w:val="24"/>
        </w:rPr>
      </w:pPr>
      <w:r w:rsidRPr="00C83B29">
        <w:rPr>
          <w:rFonts w:ascii="Palatino Linotype" w:hAnsi="Palatino Linotype" w:cs="Arial"/>
          <w:b/>
          <w:sz w:val="24"/>
          <w:szCs w:val="24"/>
        </w:rPr>
        <w:t>VISTO</w:t>
      </w:r>
      <w:r w:rsidR="00680961" w:rsidRPr="00C83B29">
        <w:rPr>
          <w:rFonts w:ascii="Palatino Linotype" w:hAnsi="Palatino Linotype" w:cs="Arial"/>
          <w:b/>
          <w:sz w:val="24"/>
          <w:szCs w:val="24"/>
        </w:rPr>
        <w:t>S</w:t>
      </w:r>
      <w:r w:rsidRPr="00C83B29">
        <w:rPr>
          <w:rFonts w:ascii="Palatino Linotype" w:hAnsi="Palatino Linotype" w:cs="Arial"/>
          <w:sz w:val="24"/>
          <w:szCs w:val="24"/>
        </w:rPr>
        <w:t xml:space="preserve"> l</w:t>
      </w:r>
      <w:r w:rsidR="00680961" w:rsidRPr="00C83B29">
        <w:rPr>
          <w:rFonts w:ascii="Palatino Linotype" w:hAnsi="Palatino Linotype" w:cs="Arial"/>
          <w:sz w:val="24"/>
          <w:szCs w:val="24"/>
        </w:rPr>
        <w:t>os</w:t>
      </w:r>
      <w:r w:rsidRPr="00C83B29">
        <w:rPr>
          <w:rFonts w:ascii="Palatino Linotype" w:hAnsi="Palatino Linotype" w:cs="Arial"/>
          <w:sz w:val="24"/>
          <w:szCs w:val="24"/>
        </w:rPr>
        <w:t xml:space="preserve"> expediente</w:t>
      </w:r>
      <w:r w:rsidR="00680961" w:rsidRPr="00C83B29">
        <w:rPr>
          <w:rFonts w:ascii="Palatino Linotype" w:hAnsi="Palatino Linotype" w:cs="Arial"/>
          <w:sz w:val="24"/>
          <w:szCs w:val="24"/>
        </w:rPr>
        <w:t>s</w:t>
      </w:r>
      <w:r w:rsidRPr="00C83B29">
        <w:rPr>
          <w:rFonts w:ascii="Palatino Linotype" w:hAnsi="Palatino Linotype" w:cs="Arial"/>
          <w:sz w:val="24"/>
          <w:szCs w:val="24"/>
        </w:rPr>
        <w:t xml:space="preserve"> electrónico</w:t>
      </w:r>
      <w:r w:rsidR="00680961" w:rsidRPr="00C83B29">
        <w:rPr>
          <w:rFonts w:ascii="Palatino Linotype" w:hAnsi="Palatino Linotype" w:cs="Arial"/>
          <w:sz w:val="24"/>
          <w:szCs w:val="24"/>
        </w:rPr>
        <w:t>s</w:t>
      </w:r>
      <w:r w:rsidRPr="00C83B29">
        <w:rPr>
          <w:rFonts w:ascii="Palatino Linotype" w:hAnsi="Palatino Linotype" w:cs="Arial"/>
          <w:sz w:val="24"/>
          <w:szCs w:val="24"/>
        </w:rPr>
        <w:t xml:space="preserve"> formado</w:t>
      </w:r>
      <w:r w:rsidR="00680961" w:rsidRPr="00C83B29">
        <w:rPr>
          <w:rFonts w:ascii="Palatino Linotype" w:hAnsi="Palatino Linotype" w:cs="Arial"/>
          <w:sz w:val="24"/>
          <w:szCs w:val="24"/>
        </w:rPr>
        <w:t>s</w:t>
      </w:r>
      <w:r w:rsidRPr="00C83B29">
        <w:rPr>
          <w:rFonts w:ascii="Palatino Linotype" w:hAnsi="Palatino Linotype" w:cs="Arial"/>
          <w:sz w:val="24"/>
          <w:szCs w:val="24"/>
        </w:rPr>
        <w:t xml:space="preserve"> con motivo de</w:t>
      </w:r>
      <w:r w:rsidR="00680961" w:rsidRPr="00C83B29">
        <w:rPr>
          <w:rFonts w:ascii="Palatino Linotype" w:hAnsi="Palatino Linotype" w:cs="Arial"/>
          <w:sz w:val="24"/>
          <w:szCs w:val="24"/>
        </w:rPr>
        <w:t xml:space="preserve"> </w:t>
      </w:r>
      <w:r w:rsidRPr="00C83B29">
        <w:rPr>
          <w:rFonts w:ascii="Palatino Linotype" w:hAnsi="Palatino Linotype" w:cs="Arial"/>
          <w:sz w:val="24"/>
          <w:szCs w:val="24"/>
        </w:rPr>
        <w:t>l</w:t>
      </w:r>
      <w:r w:rsidR="00680961" w:rsidRPr="00C83B29">
        <w:rPr>
          <w:rFonts w:ascii="Palatino Linotype" w:hAnsi="Palatino Linotype" w:cs="Arial"/>
          <w:sz w:val="24"/>
          <w:szCs w:val="24"/>
        </w:rPr>
        <w:t>os</w:t>
      </w:r>
      <w:r w:rsidRPr="00C83B29">
        <w:rPr>
          <w:rFonts w:ascii="Palatino Linotype" w:hAnsi="Palatino Linotype" w:cs="Arial"/>
          <w:sz w:val="24"/>
          <w:szCs w:val="24"/>
        </w:rPr>
        <w:t xml:space="preserve"> recurso</w:t>
      </w:r>
      <w:r w:rsidR="00680961" w:rsidRPr="00C83B29">
        <w:rPr>
          <w:rFonts w:ascii="Palatino Linotype" w:hAnsi="Palatino Linotype" w:cs="Arial"/>
          <w:sz w:val="24"/>
          <w:szCs w:val="24"/>
        </w:rPr>
        <w:t>s</w:t>
      </w:r>
      <w:r w:rsidRPr="00C83B29">
        <w:rPr>
          <w:rFonts w:ascii="Palatino Linotype" w:hAnsi="Palatino Linotype" w:cs="Arial"/>
          <w:sz w:val="24"/>
          <w:szCs w:val="24"/>
        </w:rPr>
        <w:t xml:space="preserve"> de revisión número</w:t>
      </w:r>
      <w:r w:rsidR="00F652B2" w:rsidRPr="00C83B29">
        <w:rPr>
          <w:rFonts w:ascii="Palatino Linotype" w:hAnsi="Palatino Linotype" w:cs="Arial"/>
          <w:sz w:val="24"/>
          <w:szCs w:val="24"/>
        </w:rPr>
        <w:t>s</w:t>
      </w:r>
      <w:r w:rsidRPr="00C83B29">
        <w:rPr>
          <w:rFonts w:ascii="Palatino Linotype" w:hAnsi="Palatino Linotype" w:cs="Arial"/>
          <w:sz w:val="24"/>
          <w:szCs w:val="24"/>
        </w:rPr>
        <w:t xml:space="preserve"> </w:t>
      </w:r>
      <w:r w:rsidR="008D5E8F" w:rsidRPr="00C83B29">
        <w:rPr>
          <w:rFonts w:ascii="Palatino Linotype" w:hAnsi="Palatino Linotype" w:cs="Arial"/>
          <w:b/>
          <w:bCs/>
          <w:sz w:val="24"/>
          <w:szCs w:val="24"/>
          <w:lang w:eastAsia="es-MX"/>
        </w:rPr>
        <w:t>0</w:t>
      </w:r>
      <w:r w:rsidR="006E0B6C" w:rsidRPr="00C83B29">
        <w:rPr>
          <w:rFonts w:ascii="Palatino Linotype" w:hAnsi="Palatino Linotype" w:cs="Arial"/>
          <w:b/>
          <w:bCs/>
          <w:sz w:val="24"/>
          <w:szCs w:val="24"/>
          <w:lang w:eastAsia="es-MX"/>
        </w:rPr>
        <w:t>7</w:t>
      </w:r>
      <w:r w:rsidR="00C63554" w:rsidRPr="00C83B29">
        <w:rPr>
          <w:rFonts w:ascii="Palatino Linotype" w:hAnsi="Palatino Linotype" w:cs="Arial"/>
          <w:b/>
          <w:bCs/>
          <w:sz w:val="24"/>
          <w:szCs w:val="24"/>
          <w:lang w:eastAsia="es-MX"/>
        </w:rPr>
        <w:t>680</w:t>
      </w:r>
      <w:r w:rsidR="0044569F" w:rsidRPr="00C83B29">
        <w:rPr>
          <w:rFonts w:ascii="Palatino Linotype" w:hAnsi="Palatino Linotype" w:cs="Arial"/>
          <w:b/>
          <w:bCs/>
          <w:sz w:val="24"/>
          <w:szCs w:val="24"/>
          <w:lang w:eastAsia="es-MX"/>
        </w:rPr>
        <w:t>/INFOEM/IP/RR/201</w:t>
      </w:r>
      <w:r w:rsidR="00E57893" w:rsidRPr="00C83B29">
        <w:rPr>
          <w:rFonts w:ascii="Palatino Linotype" w:hAnsi="Palatino Linotype" w:cs="Arial"/>
          <w:b/>
          <w:bCs/>
          <w:sz w:val="24"/>
          <w:szCs w:val="24"/>
          <w:lang w:eastAsia="es-MX"/>
        </w:rPr>
        <w:t>9</w:t>
      </w:r>
      <w:r w:rsidR="00C63554" w:rsidRPr="00C83B29">
        <w:rPr>
          <w:rFonts w:ascii="Palatino Linotype" w:hAnsi="Palatino Linotype" w:cs="Arial"/>
          <w:b/>
          <w:bCs/>
          <w:sz w:val="24"/>
          <w:szCs w:val="24"/>
          <w:lang w:eastAsia="es-MX"/>
        </w:rPr>
        <w:t>,</w:t>
      </w:r>
      <w:r w:rsidR="00680961" w:rsidRPr="00C83B29">
        <w:rPr>
          <w:rFonts w:ascii="Palatino Linotype" w:hAnsi="Palatino Linotype" w:cs="Arial"/>
          <w:b/>
          <w:bCs/>
          <w:sz w:val="24"/>
          <w:szCs w:val="24"/>
          <w:lang w:eastAsia="es-MX"/>
        </w:rPr>
        <w:t xml:space="preserve"> 0</w:t>
      </w:r>
      <w:r w:rsidR="006E0B6C" w:rsidRPr="00C83B29">
        <w:rPr>
          <w:rFonts w:ascii="Palatino Linotype" w:hAnsi="Palatino Linotype" w:cs="Arial"/>
          <w:b/>
          <w:bCs/>
          <w:sz w:val="24"/>
          <w:szCs w:val="24"/>
          <w:lang w:eastAsia="es-MX"/>
        </w:rPr>
        <w:t>7</w:t>
      </w:r>
      <w:r w:rsidR="00C63554" w:rsidRPr="00C83B29">
        <w:rPr>
          <w:rFonts w:ascii="Palatino Linotype" w:hAnsi="Palatino Linotype" w:cs="Arial"/>
          <w:b/>
          <w:bCs/>
          <w:sz w:val="24"/>
          <w:szCs w:val="24"/>
          <w:lang w:eastAsia="es-MX"/>
        </w:rPr>
        <w:t>681</w:t>
      </w:r>
      <w:r w:rsidR="00680961" w:rsidRPr="00C83B29">
        <w:rPr>
          <w:rFonts w:ascii="Palatino Linotype" w:hAnsi="Palatino Linotype" w:cs="Arial"/>
          <w:b/>
          <w:bCs/>
          <w:sz w:val="24"/>
          <w:szCs w:val="24"/>
          <w:lang w:eastAsia="es-MX"/>
        </w:rPr>
        <w:t>/INFOEM/IP/RR/2019</w:t>
      </w:r>
      <w:r w:rsidRPr="00C83B29">
        <w:rPr>
          <w:rFonts w:ascii="Palatino Linotype" w:hAnsi="Palatino Linotype" w:cs="Arial"/>
          <w:sz w:val="24"/>
          <w:szCs w:val="24"/>
        </w:rPr>
        <w:t>,</w:t>
      </w:r>
      <w:r w:rsidR="00C63554" w:rsidRPr="00C83B29">
        <w:rPr>
          <w:rFonts w:ascii="Palatino Linotype" w:hAnsi="Palatino Linotype" w:cs="Arial"/>
          <w:b/>
          <w:bCs/>
          <w:sz w:val="24"/>
          <w:szCs w:val="24"/>
          <w:lang w:eastAsia="es-MX"/>
        </w:rPr>
        <w:t xml:space="preserve"> 07682/INFOEM/IP/RR/2019</w:t>
      </w:r>
      <w:r w:rsidR="00C63554" w:rsidRPr="00C83B29">
        <w:rPr>
          <w:rFonts w:ascii="Palatino Linotype" w:hAnsi="Palatino Linotype" w:cs="Arial"/>
          <w:sz w:val="24"/>
          <w:szCs w:val="24"/>
        </w:rPr>
        <w:t>,</w:t>
      </w:r>
      <w:r w:rsidRPr="00C83B29">
        <w:rPr>
          <w:rFonts w:ascii="Palatino Linotype" w:hAnsi="Palatino Linotype" w:cs="Arial"/>
          <w:sz w:val="24"/>
          <w:szCs w:val="24"/>
        </w:rPr>
        <w:t xml:space="preserve"> </w:t>
      </w:r>
      <w:r w:rsidR="00C63554" w:rsidRPr="00C83B29">
        <w:rPr>
          <w:rFonts w:ascii="Palatino Linotype" w:hAnsi="Palatino Linotype" w:cs="Arial"/>
          <w:b/>
          <w:bCs/>
          <w:sz w:val="24"/>
          <w:szCs w:val="24"/>
          <w:lang w:eastAsia="es-MX"/>
        </w:rPr>
        <w:t>07683/INFOEM/IP/RR/2019</w:t>
      </w:r>
      <w:r w:rsidR="00FB3BB5" w:rsidRPr="00C83B29">
        <w:rPr>
          <w:rFonts w:ascii="Palatino Linotype" w:hAnsi="Palatino Linotype" w:cs="Arial"/>
          <w:sz w:val="24"/>
          <w:szCs w:val="24"/>
        </w:rPr>
        <w:t xml:space="preserve"> y </w:t>
      </w:r>
      <w:r w:rsidR="00C63554" w:rsidRPr="00C83B29">
        <w:rPr>
          <w:rFonts w:ascii="Palatino Linotype" w:hAnsi="Palatino Linotype" w:cs="Arial"/>
          <w:b/>
          <w:bCs/>
          <w:sz w:val="24"/>
          <w:szCs w:val="24"/>
          <w:lang w:eastAsia="es-MX"/>
        </w:rPr>
        <w:t>07696/INFOEM/IP/RR/2019</w:t>
      </w:r>
      <w:r w:rsidR="00C63554" w:rsidRPr="00C83B29">
        <w:rPr>
          <w:rFonts w:ascii="Palatino Linotype" w:hAnsi="Palatino Linotype" w:cs="Arial"/>
          <w:sz w:val="24"/>
          <w:szCs w:val="24"/>
        </w:rPr>
        <w:t>,</w:t>
      </w:r>
      <w:r w:rsidRPr="00C83B29">
        <w:rPr>
          <w:rFonts w:ascii="Palatino Linotype" w:hAnsi="Palatino Linotype" w:cs="Arial"/>
          <w:sz w:val="24"/>
          <w:szCs w:val="24"/>
        </w:rPr>
        <w:t>interpuesto</w:t>
      </w:r>
      <w:r w:rsidR="00680961" w:rsidRPr="00C83B29">
        <w:rPr>
          <w:rFonts w:ascii="Palatino Linotype" w:hAnsi="Palatino Linotype" w:cs="Arial"/>
          <w:sz w:val="24"/>
          <w:szCs w:val="24"/>
        </w:rPr>
        <w:t>s</w:t>
      </w:r>
      <w:r w:rsidRPr="00C83B29">
        <w:rPr>
          <w:rFonts w:ascii="Palatino Linotype" w:hAnsi="Palatino Linotype" w:cs="Arial"/>
          <w:sz w:val="24"/>
          <w:szCs w:val="24"/>
        </w:rPr>
        <w:t xml:space="preserve"> por </w:t>
      </w:r>
      <w:r w:rsidR="008D5E8F" w:rsidRPr="00C83B29">
        <w:rPr>
          <w:rFonts w:ascii="Palatino Linotype" w:hAnsi="Palatino Linotype" w:cs="Arial"/>
          <w:sz w:val="24"/>
          <w:szCs w:val="24"/>
        </w:rPr>
        <w:t>e</w:t>
      </w:r>
      <w:r w:rsidR="005F08CE" w:rsidRPr="00C83B29">
        <w:rPr>
          <w:rFonts w:ascii="Palatino Linotype" w:hAnsi="Palatino Linotype" w:cs="Arial"/>
          <w:sz w:val="24"/>
          <w:szCs w:val="24"/>
        </w:rPr>
        <w:t xml:space="preserve">l </w:t>
      </w:r>
      <w:r w:rsidR="005F08CE" w:rsidRPr="00C83B29">
        <w:rPr>
          <w:rFonts w:ascii="Palatino Linotype" w:hAnsi="Palatino Linotype" w:cs="Arial"/>
          <w:b/>
          <w:sz w:val="24"/>
          <w:szCs w:val="24"/>
        </w:rPr>
        <w:t xml:space="preserve">C. </w:t>
      </w:r>
      <w:r w:rsidR="00FB53B1">
        <w:rPr>
          <w:rFonts w:ascii="Palatino Linotype" w:hAnsi="Palatino Linotype" w:cs="Arial"/>
        </w:rPr>
        <w:t>XXXXX XXXXX XXXXX</w:t>
      </w:r>
      <w:r w:rsidR="007052CB" w:rsidRPr="00C83B29">
        <w:rPr>
          <w:rFonts w:ascii="Palatino Linotype" w:hAnsi="Palatino Linotype" w:cs="Arial"/>
          <w:b/>
          <w:sz w:val="24"/>
          <w:szCs w:val="24"/>
        </w:rPr>
        <w:t xml:space="preserve">, </w:t>
      </w:r>
      <w:r w:rsidRPr="00C83B29">
        <w:rPr>
          <w:rFonts w:ascii="Palatino Linotype" w:hAnsi="Palatino Linotype" w:cs="Arial"/>
          <w:sz w:val="24"/>
          <w:szCs w:val="24"/>
        </w:rPr>
        <w:t>en</w:t>
      </w:r>
      <w:r w:rsidR="00173A17" w:rsidRPr="00C83B29">
        <w:rPr>
          <w:rFonts w:ascii="Palatino Linotype" w:hAnsi="Palatino Linotype" w:cs="Arial"/>
          <w:sz w:val="24"/>
          <w:szCs w:val="24"/>
        </w:rPr>
        <w:t xml:space="preserve"> </w:t>
      </w:r>
      <w:r w:rsidRPr="00C83B29">
        <w:rPr>
          <w:rFonts w:ascii="Palatino Linotype" w:hAnsi="Palatino Linotype" w:cs="Arial"/>
          <w:sz w:val="24"/>
          <w:szCs w:val="24"/>
        </w:rPr>
        <w:t xml:space="preserve">lo </w:t>
      </w:r>
      <w:r w:rsidR="00B75470" w:rsidRPr="00C83B29">
        <w:rPr>
          <w:rFonts w:ascii="Palatino Linotype" w:hAnsi="Palatino Linotype" w:cs="Arial"/>
          <w:sz w:val="24"/>
          <w:szCs w:val="24"/>
        </w:rPr>
        <w:t>s</w:t>
      </w:r>
      <w:r w:rsidR="00F60B1C" w:rsidRPr="00C83B29">
        <w:rPr>
          <w:rFonts w:ascii="Palatino Linotype" w:hAnsi="Palatino Linotype" w:cs="Arial"/>
          <w:sz w:val="24"/>
          <w:szCs w:val="24"/>
        </w:rPr>
        <w:t xml:space="preserve">ucesivo </w:t>
      </w:r>
      <w:r w:rsidR="00097126" w:rsidRPr="00C83B29">
        <w:rPr>
          <w:rFonts w:ascii="Palatino Linotype" w:hAnsi="Palatino Linotype" w:cs="Arial"/>
          <w:b/>
          <w:sz w:val="24"/>
          <w:szCs w:val="24"/>
        </w:rPr>
        <w:t>el</w:t>
      </w:r>
      <w:r w:rsidR="00440B5C" w:rsidRPr="00C83B29">
        <w:rPr>
          <w:rFonts w:ascii="Palatino Linotype" w:hAnsi="Palatino Linotype" w:cs="Arial"/>
          <w:b/>
          <w:sz w:val="24"/>
          <w:szCs w:val="24"/>
        </w:rPr>
        <w:t xml:space="preserve"> Recurrente</w:t>
      </w:r>
      <w:r w:rsidRPr="00C83B29">
        <w:rPr>
          <w:rFonts w:ascii="Palatino Linotype" w:hAnsi="Palatino Linotype" w:cs="Arial"/>
          <w:sz w:val="24"/>
          <w:szCs w:val="24"/>
        </w:rPr>
        <w:t>,</w:t>
      </w:r>
      <w:r w:rsidR="00163D26" w:rsidRPr="00C83B29">
        <w:rPr>
          <w:rFonts w:ascii="Palatino Linotype" w:hAnsi="Palatino Linotype" w:cs="Arial"/>
          <w:sz w:val="24"/>
          <w:szCs w:val="24"/>
        </w:rPr>
        <w:t xml:space="preserve"> en contra de la</w:t>
      </w:r>
      <w:r w:rsidR="00680961" w:rsidRPr="00C83B29">
        <w:rPr>
          <w:rFonts w:ascii="Palatino Linotype" w:hAnsi="Palatino Linotype" w:cs="Arial"/>
          <w:sz w:val="24"/>
          <w:szCs w:val="24"/>
        </w:rPr>
        <w:t>s</w:t>
      </w:r>
      <w:r w:rsidR="003F3346" w:rsidRPr="00C83B29">
        <w:rPr>
          <w:rFonts w:ascii="Palatino Linotype" w:hAnsi="Palatino Linotype" w:cs="Arial"/>
          <w:sz w:val="24"/>
          <w:szCs w:val="24"/>
        </w:rPr>
        <w:t xml:space="preserve"> </w:t>
      </w:r>
      <w:r w:rsidR="0059317F" w:rsidRPr="00C83B29">
        <w:rPr>
          <w:rFonts w:ascii="Palatino Linotype" w:hAnsi="Palatino Linotype" w:cs="Arial"/>
          <w:sz w:val="24"/>
          <w:szCs w:val="24"/>
        </w:rPr>
        <w:t>respuesta</w:t>
      </w:r>
      <w:r w:rsidR="00680961" w:rsidRPr="00C83B29">
        <w:rPr>
          <w:rFonts w:ascii="Palatino Linotype" w:hAnsi="Palatino Linotype" w:cs="Arial"/>
          <w:sz w:val="24"/>
          <w:szCs w:val="24"/>
        </w:rPr>
        <w:t>s</w:t>
      </w:r>
      <w:r w:rsidRPr="00C83B29">
        <w:rPr>
          <w:rFonts w:ascii="Palatino Linotype" w:hAnsi="Palatino Linotype" w:cs="Arial"/>
          <w:sz w:val="24"/>
          <w:szCs w:val="24"/>
        </w:rPr>
        <w:t xml:space="preserve"> de</w:t>
      </w:r>
      <w:r w:rsidR="005F08CE" w:rsidRPr="00C83B29">
        <w:rPr>
          <w:rFonts w:ascii="Palatino Linotype" w:hAnsi="Palatino Linotype" w:cs="Arial"/>
          <w:sz w:val="24"/>
          <w:szCs w:val="24"/>
        </w:rPr>
        <w:t xml:space="preserve">l </w:t>
      </w:r>
      <w:r w:rsidR="005F08CE" w:rsidRPr="00C83B29">
        <w:rPr>
          <w:rFonts w:ascii="Palatino Linotype" w:hAnsi="Palatino Linotype" w:cs="Arial"/>
          <w:b/>
          <w:sz w:val="24"/>
          <w:szCs w:val="24"/>
        </w:rPr>
        <w:t xml:space="preserve">Ayuntamiento de </w:t>
      </w:r>
      <w:r w:rsidR="00467268" w:rsidRPr="00C83B29">
        <w:rPr>
          <w:rFonts w:ascii="Palatino Linotype" w:hAnsi="Palatino Linotype" w:cs="Arial"/>
          <w:b/>
          <w:sz w:val="24"/>
          <w:szCs w:val="24"/>
        </w:rPr>
        <w:t>Ixtapan de la Sal</w:t>
      </w:r>
      <w:r w:rsidR="007052CB" w:rsidRPr="00C83B29">
        <w:rPr>
          <w:rFonts w:ascii="Palatino Linotype" w:hAnsi="Palatino Linotype" w:cs="Arial"/>
          <w:b/>
          <w:sz w:val="24"/>
          <w:szCs w:val="24"/>
        </w:rPr>
        <w:t>,</w:t>
      </w:r>
      <w:r w:rsidR="000B2630" w:rsidRPr="00C83B29">
        <w:rPr>
          <w:rFonts w:ascii="Palatino Linotype" w:hAnsi="Palatino Linotype" w:cs="Arial"/>
          <w:b/>
          <w:sz w:val="24"/>
          <w:szCs w:val="24"/>
        </w:rPr>
        <w:t xml:space="preserve"> </w:t>
      </w:r>
      <w:r w:rsidRPr="00C83B29">
        <w:rPr>
          <w:rFonts w:ascii="Palatino Linotype" w:hAnsi="Palatino Linotype" w:cs="Arial"/>
          <w:sz w:val="24"/>
          <w:szCs w:val="24"/>
        </w:rPr>
        <w:t>en lo subsecuente</w:t>
      </w:r>
      <w:r w:rsidR="00E468E5" w:rsidRPr="00C83B29">
        <w:rPr>
          <w:rFonts w:ascii="Palatino Linotype" w:hAnsi="Palatino Linotype" w:cs="Arial"/>
          <w:b/>
          <w:sz w:val="24"/>
          <w:szCs w:val="24"/>
        </w:rPr>
        <w:t xml:space="preserve"> e</w:t>
      </w:r>
      <w:r w:rsidRPr="00C83B29">
        <w:rPr>
          <w:rFonts w:ascii="Palatino Linotype" w:hAnsi="Palatino Linotype" w:cs="Arial"/>
          <w:b/>
          <w:sz w:val="24"/>
          <w:szCs w:val="24"/>
        </w:rPr>
        <w:t xml:space="preserve">l Sujeto Obligado, </w:t>
      </w:r>
      <w:r w:rsidRPr="00C83B29">
        <w:rPr>
          <w:rFonts w:ascii="Palatino Linotype" w:hAnsi="Palatino Linotype" w:cs="Arial"/>
          <w:sz w:val="24"/>
          <w:szCs w:val="24"/>
        </w:rPr>
        <w:t>se procede a dictar la presente resolución.</w:t>
      </w:r>
    </w:p>
    <w:p w14:paraId="138C6F64" w14:textId="77777777" w:rsidR="00081DAC" w:rsidRPr="00C83B29"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C83B29" w:rsidRDefault="00BF3214" w:rsidP="00AD2A55">
      <w:pPr>
        <w:spacing w:after="0" w:line="360" w:lineRule="auto"/>
        <w:jc w:val="center"/>
        <w:rPr>
          <w:rFonts w:ascii="Palatino Linotype" w:hAnsi="Palatino Linotype" w:cs="Arial"/>
          <w:b/>
          <w:sz w:val="28"/>
          <w:szCs w:val="28"/>
        </w:rPr>
      </w:pPr>
      <w:r w:rsidRPr="00C83B29">
        <w:rPr>
          <w:rFonts w:ascii="Palatino Linotype" w:hAnsi="Palatino Linotype" w:cs="Arial"/>
          <w:b/>
          <w:sz w:val="28"/>
          <w:szCs w:val="28"/>
        </w:rPr>
        <w:t>A N T E C E D E N T E S</w:t>
      </w:r>
    </w:p>
    <w:p w14:paraId="6A86D231" w14:textId="77777777" w:rsidR="00081DAC" w:rsidRPr="00C83B29" w:rsidRDefault="00081DAC" w:rsidP="00AD2A55">
      <w:pPr>
        <w:spacing w:after="0" w:line="360" w:lineRule="auto"/>
        <w:jc w:val="center"/>
        <w:rPr>
          <w:rFonts w:ascii="Palatino Linotype" w:hAnsi="Palatino Linotype" w:cs="Arial"/>
          <w:b/>
          <w:sz w:val="24"/>
          <w:szCs w:val="24"/>
        </w:rPr>
      </w:pPr>
    </w:p>
    <w:p w14:paraId="513A9A0F" w14:textId="2A3FAF9A" w:rsidR="00EE326A" w:rsidRPr="00C83B29" w:rsidRDefault="00BF3214" w:rsidP="00AD2A55">
      <w:pPr>
        <w:spacing w:after="0" w:line="360" w:lineRule="auto"/>
        <w:jc w:val="both"/>
        <w:rPr>
          <w:rFonts w:ascii="Palatino Linotype" w:hAnsi="Palatino Linotype" w:cs="Arial"/>
          <w:b/>
          <w:sz w:val="24"/>
          <w:szCs w:val="24"/>
        </w:rPr>
      </w:pPr>
      <w:r w:rsidRPr="00C83B29">
        <w:rPr>
          <w:rFonts w:ascii="Palatino Linotype" w:hAnsi="Palatino Linotype" w:cs="Arial"/>
          <w:b/>
          <w:sz w:val="28"/>
          <w:szCs w:val="28"/>
        </w:rPr>
        <w:t>PRIMERO</w:t>
      </w:r>
      <w:r w:rsidRPr="00C83B29">
        <w:rPr>
          <w:rFonts w:ascii="Palatino Linotype" w:hAnsi="Palatino Linotype" w:cs="Arial"/>
          <w:b/>
          <w:sz w:val="24"/>
          <w:szCs w:val="24"/>
        </w:rPr>
        <w:t>.</w:t>
      </w:r>
      <w:r w:rsidR="00EE326A" w:rsidRPr="00C83B29">
        <w:rPr>
          <w:rFonts w:ascii="Palatino Linotype" w:hAnsi="Palatino Linotype" w:cs="Arial"/>
          <w:b/>
          <w:sz w:val="24"/>
          <w:szCs w:val="24"/>
        </w:rPr>
        <w:t xml:space="preserve"> De la</w:t>
      </w:r>
      <w:r w:rsidR="00680961" w:rsidRPr="00C83B29">
        <w:rPr>
          <w:rFonts w:ascii="Palatino Linotype" w:hAnsi="Palatino Linotype" w:cs="Arial"/>
          <w:b/>
          <w:sz w:val="24"/>
          <w:szCs w:val="24"/>
        </w:rPr>
        <w:t>s</w:t>
      </w:r>
      <w:r w:rsidR="00EE326A" w:rsidRPr="00C83B29">
        <w:rPr>
          <w:rFonts w:ascii="Palatino Linotype" w:hAnsi="Palatino Linotype" w:cs="Arial"/>
          <w:b/>
          <w:sz w:val="24"/>
          <w:szCs w:val="24"/>
        </w:rPr>
        <w:t xml:space="preserve"> solicitud</w:t>
      </w:r>
      <w:r w:rsidR="00680961" w:rsidRPr="00C83B29">
        <w:rPr>
          <w:rFonts w:ascii="Palatino Linotype" w:hAnsi="Palatino Linotype" w:cs="Arial"/>
          <w:b/>
          <w:sz w:val="24"/>
          <w:szCs w:val="24"/>
        </w:rPr>
        <w:t>es</w:t>
      </w:r>
      <w:r w:rsidR="00EE326A" w:rsidRPr="00C83B29">
        <w:rPr>
          <w:rFonts w:ascii="Palatino Linotype" w:hAnsi="Palatino Linotype" w:cs="Arial"/>
          <w:b/>
          <w:sz w:val="24"/>
          <w:szCs w:val="24"/>
        </w:rPr>
        <w:t xml:space="preserve"> de información.</w:t>
      </w:r>
    </w:p>
    <w:p w14:paraId="50351FBE" w14:textId="7F0DC131" w:rsidR="00BF3214" w:rsidRPr="00C83B29" w:rsidRDefault="00BF3214" w:rsidP="00AD2A55">
      <w:pPr>
        <w:spacing w:after="0" w:line="360" w:lineRule="auto"/>
        <w:jc w:val="both"/>
        <w:rPr>
          <w:rFonts w:ascii="Palatino Linotype" w:hAnsi="Palatino Linotype" w:cs="Arial"/>
          <w:sz w:val="24"/>
          <w:szCs w:val="24"/>
        </w:rPr>
      </w:pPr>
      <w:r w:rsidRPr="00C83B29">
        <w:rPr>
          <w:rFonts w:ascii="Palatino Linotype" w:hAnsi="Palatino Linotype" w:cs="Arial"/>
          <w:sz w:val="24"/>
          <w:szCs w:val="24"/>
        </w:rPr>
        <w:t xml:space="preserve">Con fecha </w:t>
      </w:r>
      <w:r w:rsidR="006E0B6C" w:rsidRPr="00C83B29">
        <w:rPr>
          <w:rFonts w:ascii="Palatino Linotype" w:hAnsi="Palatino Linotype" w:cs="Arial"/>
          <w:sz w:val="24"/>
          <w:szCs w:val="24"/>
        </w:rPr>
        <w:t>veintiséis de agosto</w:t>
      </w:r>
      <w:r w:rsidR="00906098" w:rsidRPr="00C83B29">
        <w:rPr>
          <w:rFonts w:ascii="Palatino Linotype" w:hAnsi="Palatino Linotype" w:cs="Arial"/>
          <w:sz w:val="24"/>
          <w:szCs w:val="24"/>
        </w:rPr>
        <w:t xml:space="preserve"> de dos mil dieci</w:t>
      </w:r>
      <w:r w:rsidR="00E57893" w:rsidRPr="00C83B29">
        <w:rPr>
          <w:rFonts w:ascii="Palatino Linotype" w:hAnsi="Palatino Linotype" w:cs="Arial"/>
          <w:sz w:val="24"/>
          <w:szCs w:val="24"/>
        </w:rPr>
        <w:t>nueve</w:t>
      </w:r>
      <w:r w:rsidRPr="00C83B29">
        <w:rPr>
          <w:rFonts w:ascii="Palatino Linotype" w:hAnsi="Palatino Linotype" w:cs="Arial"/>
          <w:sz w:val="24"/>
          <w:szCs w:val="24"/>
        </w:rPr>
        <w:t xml:space="preserve">, </w:t>
      </w:r>
      <w:r w:rsidR="00FD4336" w:rsidRPr="00C83B29">
        <w:rPr>
          <w:rFonts w:ascii="Palatino Linotype" w:hAnsi="Palatino Linotype" w:cs="Arial"/>
          <w:sz w:val="24"/>
          <w:szCs w:val="24"/>
        </w:rPr>
        <w:t xml:space="preserve">el </w:t>
      </w:r>
      <w:r w:rsidR="00440B5C" w:rsidRPr="00C83B29">
        <w:rPr>
          <w:rFonts w:ascii="Palatino Linotype" w:hAnsi="Palatino Linotype" w:cs="Arial"/>
          <w:sz w:val="24"/>
          <w:szCs w:val="24"/>
        </w:rPr>
        <w:t>Recurrente</w:t>
      </w:r>
      <w:r w:rsidRPr="00C83B29">
        <w:rPr>
          <w:rFonts w:ascii="Palatino Linotype" w:hAnsi="Palatino Linotype" w:cs="Arial"/>
          <w:sz w:val="24"/>
          <w:szCs w:val="24"/>
        </w:rPr>
        <w:t>, presentó a través del Sistema de Acceso a la Información Mexiquense (</w:t>
      </w:r>
      <w:r w:rsidRPr="00C83B29">
        <w:rPr>
          <w:rFonts w:ascii="Palatino Linotype" w:hAnsi="Palatino Linotype" w:cs="Arial"/>
          <w:b/>
          <w:sz w:val="24"/>
          <w:szCs w:val="24"/>
        </w:rPr>
        <w:t>SAIMEX)</w:t>
      </w:r>
      <w:r w:rsidRPr="00C83B29">
        <w:rPr>
          <w:rFonts w:ascii="Palatino Linotype" w:hAnsi="Palatino Linotype" w:cs="Arial"/>
          <w:sz w:val="24"/>
          <w:szCs w:val="24"/>
        </w:rPr>
        <w:t xml:space="preserve"> ante </w:t>
      </w:r>
      <w:r w:rsidR="00DB31DF" w:rsidRPr="00C83B29">
        <w:rPr>
          <w:rFonts w:ascii="Palatino Linotype" w:hAnsi="Palatino Linotype" w:cs="Arial"/>
          <w:sz w:val="24"/>
          <w:szCs w:val="24"/>
        </w:rPr>
        <w:t>e</w:t>
      </w:r>
      <w:r w:rsidRPr="00C83B29">
        <w:rPr>
          <w:rFonts w:ascii="Palatino Linotype" w:hAnsi="Palatino Linotype" w:cs="Arial"/>
          <w:sz w:val="24"/>
          <w:szCs w:val="24"/>
        </w:rPr>
        <w:t>l Sujeto Obligado, solicitud</w:t>
      </w:r>
      <w:r w:rsidR="005F08CE" w:rsidRPr="00C83B29">
        <w:rPr>
          <w:rFonts w:ascii="Palatino Linotype" w:hAnsi="Palatino Linotype" w:cs="Arial"/>
          <w:sz w:val="24"/>
          <w:szCs w:val="24"/>
        </w:rPr>
        <w:t>es</w:t>
      </w:r>
      <w:r w:rsidRPr="00C83B29">
        <w:rPr>
          <w:rFonts w:ascii="Palatino Linotype" w:hAnsi="Palatino Linotype" w:cs="Arial"/>
          <w:sz w:val="24"/>
          <w:szCs w:val="24"/>
        </w:rPr>
        <w:t xml:space="preserve"> de acceso a la información pública, registrada</w:t>
      </w:r>
      <w:r w:rsidR="005F08CE" w:rsidRPr="00C83B29">
        <w:rPr>
          <w:rFonts w:ascii="Palatino Linotype" w:hAnsi="Palatino Linotype" w:cs="Arial"/>
          <w:sz w:val="24"/>
          <w:szCs w:val="24"/>
        </w:rPr>
        <w:t>s</w:t>
      </w:r>
      <w:r w:rsidRPr="00C83B29">
        <w:rPr>
          <w:rFonts w:ascii="Palatino Linotype" w:hAnsi="Palatino Linotype" w:cs="Arial"/>
          <w:sz w:val="24"/>
          <w:szCs w:val="24"/>
        </w:rPr>
        <w:t xml:space="preserve"> bajo l</w:t>
      </w:r>
      <w:r w:rsidR="005F08CE" w:rsidRPr="00C83B29">
        <w:rPr>
          <w:rFonts w:ascii="Palatino Linotype" w:hAnsi="Palatino Linotype" w:cs="Arial"/>
          <w:sz w:val="24"/>
          <w:szCs w:val="24"/>
        </w:rPr>
        <w:t>os</w:t>
      </w:r>
      <w:r w:rsidRPr="00C83B29">
        <w:rPr>
          <w:rFonts w:ascii="Palatino Linotype" w:hAnsi="Palatino Linotype" w:cs="Arial"/>
          <w:sz w:val="24"/>
          <w:szCs w:val="24"/>
        </w:rPr>
        <w:t xml:space="preserve"> número</w:t>
      </w:r>
      <w:r w:rsidR="005F08CE" w:rsidRPr="00C83B29">
        <w:rPr>
          <w:rFonts w:ascii="Palatino Linotype" w:hAnsi="Palatino Linotype" w:cs="Arial"/>
          <w:sz w:val="24"/>
          <w:szCs w:val="24"/>
        </w:rPr>
        <w:t>s</w:t>
      </w:r>
      <w:r w:rsidRPr="00C83B29">
        <w:rPr>
          <w:rFonts w:ascii="Palatino Linotype" w:hAnsi="Palatino Linotype" w:cs="Arial"/>
          <w:sz w:val="24"/>
          <w:szCs w:val="24"/>
        </w:rPr>
        <w:t xml:space="preserve"> de expediente</w:t>
      </w:r>
      <w:r w:rsidR="005F08CE" w:rsidRPr="00C83B29">
        <w:rPr>
          <w:rFonts w:ascii="Palatino Linotype" w:hAnsi="Palatino Linotype" w:cs="Arial"/>
          <w:sz w:val="24"/>
          <w:szCs w:val="24"/>
        </w:rPr>
        <w:t>s</w:t>
      </w:r>
      <w:r w:rsidRPr="00C83B29">
        <w:rPr>
          <w:rFonts w:ascii="Palatino Linotype" w:hAnsi="Palatino Linotype" w:cs="Arial"/>
          <w:b/>
          <w:sz w:val="24"/>
          <w:szCs w:val="24"/>
        </w:rPr>
        <w:t xml:space="preserve"> </w:t>
      </w:r>
      <w:hyperlink r:id="rId8" w:history="1">
        <w:r w:rsidR="00467268" w:rsidRPr="00C83B29">
          <w:rPr>
            <w:rFonts w:ascii="Palatino Linotype" w:hAnsi="Palatino Linotype"/>
            <w:b/>
            <w:sz w:val="24"/>
            <w:szCs w:val="24"/>
          </w:rPr>
          <w:t>00074/IXTASAL/IP/2019</w:t>
        </w:r>
      </w:hyperlink>
      <w:r w:rsidR="00467268" w:rsidRPr="00C83B29">
        <w:rPr>
          <w:rFonts w:ascii="Palatino Linotype" w:hAnsi="Palatino Linotype" w:cs="Arial"/>
          <w:b/>
          <w:sz w:val="24"/>
          <w:szCs w:val="24"/>
        </w:rPr>
        <w:t xml:space="preserve">, </w:t>
      </w:r>
      <w:hyperlink r:id="rId9" w:history="1">
        <w:r w:rsidR="00467268" w:rsidRPr="00C83B29">
          <w:rPr>
            <w:rFonts w:ascii="Palatino Linotype" w:hAnsi="Palatino Linotype"/>
            <w:b/>
            <w:sz w:val="24"/>
            <w:szCs w:val="24"/>
          </w:rPr>
          <w:t>00075/IXTASAL/IP/2019</w:t>
        </w:r>
      </w:hyperlink>
      <w:r w:rsidR="00467268" w:rsidRPr="00C83B29">
        <w:rPr>
          <w:rFonts w:ascii="Palatino Linotype" w:hAnsi="Palatino Linotype" w:cs="Arial"/>
          <w:b/>
          <w:sz w:val="24"/>
          <w:szCs w:val="24"/>
        </w:rPr>
        <w:t xml:space="preserve">, </w:t>
      </w:r>
      <w:hyperlink r:id="rId10" w:history="1">
        <w:r w:rsidR="00467268" w:rsidRPr="00C83B29">
          <w:rPr>
            <w:rFonts w:ascii="Palatino Linotype" w:hAnsi="Palatino Linotype"/>
            <w:b/>
            <w:sz w:val="24"/>
            <w:szCs w:val="24"/>
          </w:rPr>
          <w:t>00076/IXTASAL/IP/2019</w:t>
        </w:r>
      </w:hyperlink>
      <w:r w:rsidR="00467268" w:rsidRPr="00C83B29">
        <w:rPr>
          <w:rFonts w:ascii="Palatino Linotype" w:hAnsi="Palatino Linotype" w:cs="Arial"/>
          <w:b/>
          <w:sz w:val="24"/>
          <w:szCs w:val="24"/>
        </w:rPr>
        <w:t xml:space="preserve">, </w:t>
      </w:r>
      <w:hyperlink r:id="rId11" w:history="1">
        <w:r w:rsidR="00467268" w:rsidRPr="00C83B29">
          <w:rPr>
            <w:rFonts w:ascii="Palatino Linotype" w:hAnsi="Palatino Linotype"/>
            <w:b/>
            <w:sz w:val="24"/>
            <w:szCs w:val="24"/>
          </w:rPr>
          <w:t>00077/IXTASAL/IP/2019</w:t>
        </w:r>
      </w:hyperlink>
      <w:r w:rsidR="00467268" w:rsidRPr="00C83B29">
        <w:rPr>
          <w:rFonts w:ascii="Palatino Linotype" w:hAnsi="Palatino Linotype" w:cs="Arial"/>
          <w:b/>
          <w:sz w:val="24"/>
          <w:szCs w:val="24"/>
        </w:rPr>
        <w:t xml:space="preserve"> y </w:t>
      </w:r>
      <w:hyperlink r:id="rId12" w:history="1">
        <w:r w:rsidR="00467268" w:rsidRPr="00C83B29">
          <w:rPr>
            <w:rFonts w:ascii="Palatino Linotype" w:hAnsi="Palatino Linotype"/>
            <w:b/>
            <w:sz w:val="24"/>
            <w:szCs w:val="24"/>
          </w:rPr>
          <w:t>00088/IXTASAL/IP/2019</w:t>
        </w:r>
      </w:hyperlink>
      <w:r w:rsidRPr="00C83B29">
        <w:rPr>
          <w:rFonts w:ascii="Palatino Linotype" w:hAnsi="Palatino Linotype" w:cs="Arial"/>
          <w:b/>
          <w:sz w:val="24"/>
          <w:szCs w:val="24"/>
        </w:rPr>
        <w:t xml:space="preserve">, </w:t>
      </w:r>
      <w:r w:rsidRPr="00C83B29">
        <w:rPr>
          <w:rFonts w:ascii="Palatino Linotype" w:hAnsi="Palatino Linotype" w:cs="Arial"/>
          <w:sz w:val="24"/>
          <w:szCs w:val="24"/>
        </w:rPr>
        <w:t>mediante la</w:t>
      </w:r>
      <w:r w:rsidR="005F08CE" w:rsidRPr="00C83B29">
        <w:rPr>
          <w:rFonts w:ascii="Palatino Linotype" w:hAnsi="Palatino Linotype" w:cs="Arial"/>
          <w:sz w:val="24"/>
          <w:szCs w:val="24"/>
        </w:rPr>
        <w:t>s</w:t>
      </w:r>
      <w:r w:rsidRPr="00C83B29">
        <w:rPr>
          <w:rFonts w:ascii="Palatino Linotype" w:hAnsi="Palatino Linotype" w:cs="Arial"/>
          <w:sz w:val="24"/>
          <w:szCs w:val="24"/>
        </w:rPr>
        <w:t xml:space="preserve"> cual</w:t>
      </w:r>
      <w:r w:rsidR="005F08CE" w:rsidRPr="00C83B29">
        <w:rPr>
          <w:rFonts w:ascii="Palatino Linotype" w:hAnsi="Palatino Linotype" w:cs="Arial"/>
          <w:sz w:val="24"/>
          <w:szCs w:val="24"/>
        </w:rPr>
        <w:t>es</w:t>
      </w:r>
      <w:r w:rsidRPr="00C83B29">
        <w:rPr>
          <w:rFonts w:ascii="Palatino Linotype" w:hAnsi="Palatino Linotype" w:cs="Arial"/>
          <w:sz w:val="24"/>
          <w:szCs w:val="24"/>
        </w:rPr>
        <w:t xml:space="preserve"> solicitó información en el tenor siguiente:</w:t>
      </w:r>
    </w:p>
    <w:p w14:paraId="1333F930" w14:textId="77777777" w:rsidR="00680961" w:rsidRPr="00C83B29" w:rsidRDefault="00680961" w:rsidP="00AD2A55">
      <w:pPr>
        <w:spacing w:after="0" w:line="360" w:lineRule="auto"/>
        <w:jc w:val="both"/>
        <w:rPr>
          <w:rFonts w:ascii="Palatino Linotype" w:hAnsi="Palatino Linotype" w:cs="Arial"/>
          <w:sz w:val="24"/>
          <w:szCs w:val="24"/>
        </w:rPr>
      </w:pPr>
    </w:p>
    <w:p w14:paraId="7FC24E73" w14:textId="77777777" w:rsidR="00467268" w:rsidRPr="00C83B29" w:rsidRDefault="00467268" w:rsidP="005F08CE">
      <w:pPr>
        <w:spacing w:after="0" w:line="360" w:lineRule="auto"/>
        <w:ind w:left="851" w:right="850"/>
        <w:jc w:val="both"/>
        <w:rPr>
          <w:rFonts w:ascii="Palatino Linotype" w:hAnsi="Palatino Linotype" w:cs="Arial"/>
          <w:b/>
          <w:sz w:val="24"/>
          <w:szCs w:val="24"/>
        </w:rPr>
      </w:pPr>
    </w:p>
    <w:p w14:paraId="12DFB4D8" w14:textId="777C386B" w:rsidR="005F08CE" w:rsidRPr="00C83B29" w:rsidRDefault="00680961" w:rsidP="005F08CE">
      <w:pPr>
        <w:spacing w:after="0" w:line="360" w:lineRule="auto"/>
        <w:ind w:left="851" w:right="850"/>
        <w:jc w:val="both"/>
        <w:rPr>
          <w:rFonts w:ascii="Palatino Linotype" w:hAnsi="Palatino Linotype"/>
          <w:i/>
          <w:color w:val="000000"/>
        </w:rPr>
      </w:pPr>
      <w:r w:rsidRPr="00C83B29">
        <w:rPr>
          <w:rFonts w:ascii="Palatino Linotype" w:hAnsi="Palatino Linotype" w:cs="Arial"/>
          <w:b/>
          <w:sz w:val="24"/>
          <w:szCs w:val="24"/>
        </w:rPr>
        <w:t xml:space="preserve">Solicitud de información </w:t>
      </w:r>
      <w:hyperlink r:id="rId13" w:history="1">
        <w:r w:rsidR="00467268" w:rsidRPr="00C83B29">
          <w:rPr>
            <w:rFonts w:ascii="Palatino Linotype" w:hAnsi="Palatino Linotype"/>
            <w:b/>
            <w:sz w:val="24"/>
            <w:szCs w:val="24"/>
          </w:rPr>
          <w:t>00074/IXTASAL/IP/2019</w:t>
        </w:r>
      </w:hyperlink>
      <w:r w:rsidR="005F08CE" w:rsidRPr="00C83B29">
        <w:rPr>
          <w:rFonts w:ascii="Palatino Linotype" w:hAnsi="Palatino Linotype"/>
          <w:i/>
          <w:color w:val="000000"/>
        </w:rPr>
        <w:t xml:space="preserve"> </w:t>
      </w:r>
    </w:p>
    <w:p w14:paraId="701CF820" w14:textId="109F9AAE" w:rsidR="00BF3214" w:rsidRPr="00C83B29" w:rsidRDefault="00906098" w:rsidP="00467268">
      <w:pPr>
        <w:spacing w:after="0" w:line="240" w:lineRule="auto"/>
        <w:ind w:left="851" w:right="850"/>
        <w:jc w:val="both"/>
        <w:rPr>
          <w:rFonts w:ascii="Palatino Linotype" w:eastAsia="Times New Roman" w:hAnsi="Palatino Linotype" w:cs="Times New Roman"/>
          <w:i/>
          <w:lang w:val="es-ES_tradnl" w:eastAsia="es-ES"/>
        </w:rPr>
      </w:pPr>
      <w:r w:rsidRPr="00C83B29">
        <w:rPr>
          <w:rFonts w:ascii="Palatino Linotype" w:hAnsi="Palatino Linotype"/>
          <w:i/>
          <w:color w:val="000000"/>
        </w:rPr>
        <w:lastRenderedPageBreak/>
        <w:t>“</w:t>
      </w:r>
      <w:r w:rsidR="00467268" w:rsidRPr="00C83B29">
        <w:rPr>
          <w:rFonts w:ascii="Palatino Linotype" w:hAnsi="Palatino Linotype"/>
          <w:i/>
          <w:color w:val="000000"/>
        </w:rPr>
        <w:t>CON EL FUNDAMENTO EN LOS ARTÍCULOS 1 Y 23 DE LA LEY GENERAL DE TRANSPARENCIA Y ACCESO A LA INFORMACIÓN PÚBLICA QUE ESTABLECE: ARTÍCULO 1. LA PRESENTE LEYES DE ORDEN PÚBLICO Y DE OBSERVANCIA GENERAL EN TODA LA REPÚBLICA, ES REGLAMENTARIA DEL ARTICULO 60. DE LA CONSTITUCIÓN POLÍTICA DE LOS ESTADOS UNIDOS MEXICANOS, EN MATERIA DE TRANSPARENCIA Y ACCESO A LA INFORMACIÓN… SIC ARTÍCULO 23. SON SUJETOS OBLIGADOS A TRANSPARENTAR Y PERMITIR EL ACCESO A SU INFORMACIÓN Y PROTEGER LOS DATOS PERSONALES QUE OBREN EN SU PODER: CUALQUIER AUTORIDAD, ENTIDAD, ÓRGANO Y ORGANISMO DE LOS PODERES EJECUTIVO, LEGISLATIVO Y JUDICIAL, ÓRGANOS AUTÓNOMOS, PARTIDOS POLÍTICOS, FIDEICOMISOS Y FONDOS PÚBLICOS, ASÍ COMO CUALQUIER PERSONA FÍSICA, MORAL O SINDICATO QUE RECIBA Y EJERZA RECURSOS PÚBLICOS O REALICE ACTOS DE AUTORIDAD EN LOS ÁMBITOS FEDERAL, DE LAS ENTIDADES FEDERATIVAS Y MUNICIPAL. POR ESTE MEDIO, ME PERMITO SOLICITARLE DE LA MANERA MÁS ATENTA LA SIGUIENTE INFORMACIÓN: 1.- RELACION DE LOS SERVIDORES PUBLICOS DADOS DE BAJA CON MOTIVO DE CAMBIO DE ADMINSITRACION 2019 -2021. (ESPECIFICANDO NOMBRE, CARGO, MOTIVO DE BAJA, Y FUNDAMENTO LEGAL, EL ESTATUS DE SUS DEMANDAS CORRESPONDIENTES) DE ACUERDO CON EL ARTÍCULO 132 DE LA LEY GENERAL DE TRANSPARENCIA Y ACCESO A LA INFORMACIÓN, SE ESTABLECE QUE "LA RESPUESTA A LA SOLICITUD DEBERÁ SER NOTIFICADA AL INTERESADO EN EL MENOR TIEMPO POSIBLE, QUE NO PODRÁ EXCEDER DE VEINTE DÍAS, CONTADOS A PARTIR DEL DÍA SIGUIENTE A LA PRESENTACIÓN DE AQUÉLLA". SIN OTRO ASUNTO EN PARTICULAR, ME DESPIDO DE USTED, ESPERANDO UNA SOLICITUD SATISFACTORIA A MI PETICIÓN.</w:t>
      </w:r>
      <w:r w:rsidR="00BF3214" w:rsidRPr="00C83B29">
        <w:rPr>
          <w:rFonts w:ascii="Palatino Linotype" w:eastAsia="Times New Roman" w:hAnsi="Palatino Linotype" w:cs="Times New Roman"/>
          <w:i/>
          <w:lang w:eastAsia="es-ES"/>
        </w:rPr>
        <w:t>”</w:t>
      </w:r>
      <w:r w:rsidR="00BF3214" w:rsidRPr="00C83B29">
        <w:rPr>
          <w:rFonts w:ascii="Palatino Linotype" w:eastAsia="Times New Roman" w:hAnsi="Palatino Linotype" w:cs="Times New Roman"/>
          <w:i/>
          <w:lang w:val="es-ES_tradnl" w:eastAsia="es-ES"/>
        </w:rPr>
        <w:t xml:space="preserve"> </w:t>
      </w:r>
      <w:r w:rsidR="00EA51DC" w:rsidRPr="00C83B29">
        <w:rPr>
          <w:rFonts w:ascii="Palatino Linotype" w:eastAsia="Times New Roman" w:hAnsi="Palatino Linotype" w:cs="Times New Roman"/>
          <w:i/>
          <w:lang w:val="es-ES_tradnl" w:eastAsia="es-ES"/>
        </w:rPr>
        <w:t>(Sic).</w:t>
      </w:r>
    </w:p>
    <w:p w14:paraId="39DF21C9" w14:textId="77777777" w:rsidR="00680961" w:rsidRPr="00C83B29" w:rsidRDefault="00680961" w:rsidP="00582883">
      <w:pPr>
        <w:ind w:left="851" w:right="850"/>
        <w:jc w:val="both"/>
        <w:rPr>
          <w:rFonts w:ascii="Palatino Linotype" w:eastAsia="Times New Roman" w:hAnsi="Palatino Linotype" w:cs="Times New Roman"/>
          <w:i/>
          <w:lang w:val="es-ES_tradnl" w:eastAsia="es-ES"/>
        </w:rPr>
      </w:pPr>
    </w:p>
    <w:p w14:paraId="18305A7E" w14:textId="6369738A" w:rsidR="00BD4516" w:rsidRPr="00C83B29" w:rsidRDefault="00680961" w:rsidP="00BD4516">
      <w:pPr>
        <w:spacing w:after="0" w:line="360" w:lineRule="auto"/>
        <w:ind w:left="851" w:right="850"/>
        <w:jc w:val="both"/>
        <w:rPr>
          <w:rFonts w:ascii="Palatino Linotype" w:hAnsi="Palatino Linotype" w:cs="Arial"/>
          <w:b/>
          <w:i/>
        </w:rPr>
      </w:pPr>
      <w:r w:rsidRPr="00C83B29">
        <w:rPr>
          <w:rFonts w:ascii="Palatino Linotype" w:hAnsi="Palatino Linotype" w:cs="Arial"/>
          <w:b/>
          <w:sz w:val="24"/>
          <w:szCs w:val="24"/>
        </w:rPr>
        <w:t xml:space="preserve">Solicitud de información </w:t>
      </w:r>
      <w:hyperlink r:id="rId14" w:history="1">
        <w:r w:rsidR="00467268" w:rsidRPr="00C83B29">
          <w:rPr>
            <w:rFonts w:ascii="Palatino Linotype" w:hAnsi="Palatino Linotype"/>
            <w:b/>
            <w:sz w:val="24"/>
            <w:szCs w:val="24"/>
          </w:rPr>
          <w:t>00075/IXTASAL/IP/2019</w:t>
        </w:r>
      </w:hyperlink>
    </w:p>
    <w:p w14:paraId="4B805C37" w14:textId="5D945CFC" w:rsidR="00680961" w:rsidRPr="00C83B29" w:rsidRDefault="00680961" w:rsidP="00467268">
      <w:pPr>
        <w:spacing w:after="0" w:line="240" w:lineRule="auto"/>
        <w:ind w:left="851" w:right="850"/>
        <w:jc w:val="both"/>
        <w:rPr>
          <w:rFonts w:ascii="Palatino Linotype" w:hAnsi="Palatino Linotype"/>
          <w:i/>
          <w:color w:val="000000"/>
        </w:rPr>
      </w:pPr>
      <w:r w:rsidRPr="00C83B29">
        <w:rPr>
          <w:rFonts w:ascii="Palatino Linotype" w:hAnsi="Palatino Linotype" w:cs="Arial"/>
          <w:b/>
          <w:i/>
        </w:rPr>
        <w:t>“</w:t>
      </w:r>
      <w:r w:rsidR="00467268" w:rsidRPr="00C83B29">
        <w:rPr>
          <w:rFonts w:ascii="Palatino Linotype" w:hAnsi="Palatino Linotype"/>
          <w:i/>
          <w:color w:val="000000"/>
        </w:rPr>
        <w:t xml:space="preserve">CON EL FUNDAMENTO EN LOS ARTÍCULOS 1 Y 23 DE LA LEY GENERAL DE TRANSPARENCIA Y ACCESO A LA INFORMACIÓN PÚBLICA QUE ESTABLECE: ARTÍCULO 1. LA PRESENTE LEYES DE ORDEN PÚBLICO Y DE OBSERVANCIA GENERAL EN TODA LA REPÚBLICA, ES REGLAMENTARIA DEL ARTICULO 60. DE LA CONSTITUCIÓN POLÍTICA DE LOS ESTADOS UNIDOS MEXICANOS, EN </w:t>
      </w:r>
      <w:r w:rsidR="00467268" w:rsidRPr="00C83B29">
        <w:rPr>
          <w:rFonts w:ascii="Palatino Linotype" w:hAnsi="Palatino Linotype"/>
          <w:i/>
          <w:color w:val="000000"/>
        </w:rPr>
        <w:lastRenderedPageBreak/>
        <w:t>MATERIA DE TRANSPARENCIA Y ACCESO A LA INFORMACIÓN… SIC ARTÍCULO 23. SON SUJETOS OBLIGADOS A TRANSPARENTAR Y PERMITIR EL ACCESO A SU INFORMACIÓN Y PROTEGER LOS DATOS PERSONALES QUE OBREN EN SU PODER: CUALQUIER AUTORIDAD, ENTIDAD, ÓRGANO Y ORGANISMO DE LOS PODERES EJECUTIVO, LEGISLATIVO Y JUDICIAL, ÓRGANOS AUTÓNOMOS, PARTIDOS POLÍTICOS, FIDEICOMISOS Y FONDOS PÚBLICOS, ASÍ COMO CUALQUIER PERSONA FÍSICA, MORAL O SINDICATO QUE RECIBA Y EJERZA RECURSOS PÚBLICOS O REALICE ACTOS DE AUTORIDAD EN LOS ÁMBITOS FEDERAL, DE LAS ENTIDADES FEDERATIVAS Y MUNICIPAL. POR ESTE MEDIO, ME PERMITO SOLICITARLE DE LA MANERA MÁS ATENTA LA SIGUIENTE INFORMACIÓN: 1.- RELACION DE LOS SERVIDORES PUBLICOS DADOS DE BAJA CON MOTIVO DE CAMBIO DE ADMINSITRACION 2019 -2021. (ESPECIFICANDO NOMBRE, CARGO, MOTIVO DE BAJA, Y FUNDAMENTO LEGAL, EL ESTATUS DE SUS DEMANDAS CORRESPONDIENTES) DE ACUERDO CON EL ARTÍCULO 132 DE LA LEY GENERAL DE TRANSPARENCIA Y ACCESO A LA INFORMACIÓN, SE ESTABLECE QUE "LA RESPUESTA A LA SOLICITUD DEBERÁ SER NOTIFICADA AL INTERESADO EN EL MENOR TIEMPO POSIBLE, QUE NO PODRÁ EXCEDER DE VEINTE DÍAS, CONTADOS A PARTIR DEL DÍA SIGUIENTE A LA PRESENTACIÓN DE AQUÉLLA". SIN OTRO ASUNTO EN PARTICULAR, ME DESPIDO DE USTED, ESPERANDO UNA SOLICITUD SATISFACTORIA A MI PETICIÓN.</w:t>
      </w:r>
      <w:r w:rsidRPr="00C83B29">
        <w:rPr>
          <w:rFonts w:ascii="Palatino Linotype" w:hAnsi="Palatino Linotype"/>
          <w:i/>
          <w:color w:val="000000"/>
        </w:rPr>
        <w:t>”(sic).</w:t>
      </w:r>
    </w:p>
    <w:p w14:paraId="1FC0100F" w14:textId="77777777" w:rsidR="00467268" w:rsidRPr="00C83B29" w:rsidRDefault="00467268" w:rsidP="006E0B6C">
      <w:pPr>
        <w:spacing w:after="0" w:line="240" w:lineRule="auto"/>
        <w:ind w:left="851" w:right="850"/>
        <w:jc w:val="both"/>
        <w:rPr>
          <w:rFonts w:ascii="Palatino Linotype" w:eastAsia="Times New Roman" w:hAnsi="Palatino Linotype" w:cs="Times New Roman"/>
          <w:i/>
          <w:lang w:eastAsia="es-MX"/>
        </w:rPr>
      </w:pPr>
    </w:p>
    <w:p w14:paraId="43ADAD5D" w14:textId="5BDA47A9" w:rsidR="00467268" w:rsidRPr="00C83B29" w:rsidRDefault="00467268" w:rsidP="00467268">
      <w:pPr>
        <w:spacing w:after="0" w:line="360" w:lineRule="auto"/>
        <w:ind w:left="851" w:right="850"/>
        <w:jc w:val="both"/>
        <w:rPr>
          <w:rFonts w:ascii="Palatino Linotype" w:hAnsi="Palatino Linotype" w:cs="Arial"/>
          <w:b/>
          <w:sz w:val="24"/>
          <w:szCs w:val="24"/>
        </w:rPr>
      </w:pPr>
      <w:r w:rsidRPr="00C83B29">
        <w:rPr>
          <w:rFonts w:ascii="Palatino Linotype" w:hAnsi="Palatino Linotype" w:cs="Arial"/>
          <w:b/>
          <w:sz w:val="24"/>
          <w:szCs w:val="24"/>
        </w:rPr>
        <w:t xml:space="preserve">Solicitud de información </w:t>
      </w:r>
      <w:hyperlink r:id="rId15" w:history="1">
        <w:r w:rsidRPr="00C83B29">
          <w:rPr>
            <w:rFonts w:ascii="Palatino Linotype" w:hAnsi="Palatino Linotype"/>
            <w:b/>
            <w:sz w:val="24"/>
            <w:szCs w:val="24"/>
          </w:rPr>
          <w:t>00076/IXTASAL/IP/2019</w:t>
        </w:r>
      </w:hyperlink>
    </w:p>
    <w:p w14:paraId="5FFC160E" w14:textId="1BF4B29D" w:rsidR="00467268" w:rsidRPr="00C83B29" w:rsidRDefault="00467268" w:rsidP="00467268">
      <w:pPr>
        <w:spacing w:after="0" w:line="240" w:lineRule="auto"/>
        <w:ind w:left="851" w:right="850"/>
        <w:jc w:val="both"/>
        <w:rPr>
          <w:rFonts w:ascii="Palatino Linotype" w:hAnsi="Palatino Linotype"/>
          <w:i/>
          <w:color w:val="000000"/>
        </w:rPr>
      </w:pPr>
      <w:r w:rsidRPr="00C83B29">
        <w:rPr>
          <w:rFonts w:ascii="Palatino Linotype" w:hAnsi="Palatino Linotype" w:cs="Arial"/>
          <w:b/>
          <w:i/>
        </w:rPr>
        <w:t>“</w:t>
      </w:r>
      <w:r w:rsidRPr="00C83B29">
        <w:rPr>
          <w:rFonts w:ascii="Palatino Linotype" w:hAnsi="Palatino Linotype"/>
          <w:i/>
          <w:color w:val="000000"/>
        </w:rPr>
        <w:t xml:space="preserve">CON EL FUNDAMENTO EN LOS ARTÍCULOS 1 Y 23 DE LA LEY GENERAL DE TRANSPARENCIA Y ACCESO A LA INFORMACIÓN PÚBLICA QUE ESTABLECE: ARTÍCULO 1. LA PRESENTE LEYES DE ORDEN PÚBLICO Y DE OBSERVANCIA GENERAL EN TODA LA REPÚBLICA, ES REGLAMENTARIA DEL ARTICULO 60. DE LA CONSTITUCIÓN POLÍTICA DE LOS ESTADOS UNIDOS MEXICANOS, EN MATERIA DE TRANSPARENCIA Y ACCESO A LA INFORMACIÓN… SIC ARTÍCULO 23. SON SUJETOS OBLIGADOS A TRANSPARENTAR Y PERMITIR EL ACCESO A SU INFORMACIÓN Y PROTEGER LOS DATOS PERSONALES QUE OBREN EN SU PODER: CUALQUIER AUTORIDAD, ENTIDAD, ÓRGANO Y ORGANISMO DE LOS PODERES EJECUTIVO, LEGISLATIVO Y JUDICIAL, ÓRGANOS AUTÓNOMOS, PARTIDOS </w:t>
      </w:r>
      <w:r w:rsidRPr="00C83B29">
        <w:rPr>
          <w:rFonts w:ascii="Palatino Linotype" w:hAnsi="Palatino Linotype"/>
          <w:i/>
          <w:color w:val="000000"/>
        </w:rPr>
        <w:lastRenderedPageBreak/>
        <w:t>POLÍTICOS, FIDEICOMISOS Y FONDOS PÚBLICOS, ASÍ COMO CUALQUIER PERSONA FÍSICA, MORAL O SINDICATO QUE RECIBA Y EJERZA RECURSOS PÚBLICOS O REALICE ACTOS DE AUTORIDAD EN LOS ÁMBITOS FEDERAL, DE LAS ENTIDADES FEDERATIVAS Y MUNICIPAL. POR ESTE MEDIO, ME PERMITO SOLICITARLE DE LA MANERA MÁS ATENTA LA SIGUIENTE INFORMACIÓN: 1.- relación de los servidores públicos dados de alta con motivo de cambio de administración 2019 -2021. a la fecha 26/08/2019; incluyendo dependencias descentralizadas; dif, incufide, opdapas (especificando: nombre, cargo, documentos que acrediten su alta para el caso de elección popular , percepciones totales, por que sustentan el sueldo otorgado, especificar grado máximo de estudios, carrera profesional, relación con actual presiete/presidenta municipal, ya que se habla de Nepotismo, horario asignado, clasificación dentro de el tabulador de sueldos aprobado. Fecha de ingreso, cuenta con issemym,) para su envió en medio magnético. DE ACUERDO CON EL ARTÍCULO 132 DE LA LEY GENERAL DE TRANSPARENCIA Y ACCESO A LA INFORMACIÓN, SE ESTABLECE QUE "LA RESPUESTA A LA SOLICITUD DEBERÁ SER NOTIFICADA AL INTERESADO EN EL MENOR TIEMPO POSIBLE, QUE NO PODRÁ EXCEDER DE VEINTE DÍAS, CONTADOS A PARTIR DEL DÍA SIGUIENTE A LA PRESENTACIÓN DE AQUÉLLA". SIN OTRO ASUNTO EN PARTICULAR, ME DESPIDO DE USTED, ESPERANDO UNA SOLICITUD SATISFACTORIA A MI PETICIÓN.”</w:t>
      </w:r>
    </w:p>
    <w:p w14:paraId="1575040F" w14:textId="77777777" w:rsidR="00467268" w:rsidRPr="00C83B29" w:rsidRDefault="00467268" w:rsidP="00467268">
      <w:pPr>
        <w:spacing w:after="0" w:line="360" w:lineRule="auto"/>
        <w:ind w:left="851" w:right="850"/>
        <w:jc w:val="both"/>
        <w:rPr>
          <w:rFonts w:ascii="Palatino Linotype" w:hAnsi="Palatino Linotype" w:cs="Arial"/>
          <w:b/>
          <w:i/>
        </w:rPr>
      </w:pPr>
    </w:p>
    <w:p w14:paraId="2D15C0FF" w14:textId="4316CA11" w:rsidR="00467268" w:rsidRPr="00C83B29" w:rsidRDefault="00467268" w:rsidP="00467268">
      <w:pPr>
        <w:spacing w:after="0" w:line="360" w:lineRule="auto"/>
        <w:ind w:left="851" w:right="850"/>
        <w:jc w:val="both"/>
        <w:rPr>
          <w:rFonts w:ascii="Palatino Linotype" w:hAnsi="Palatino Linotype" w:cs="Arial"/>
          <w:b/>
          <w:sz w:val="24"/>
          <w:szCs w:val="24"/>
        </w:rPr>
      </w:pPr>
      <w:r w:rsidRPr="00C83B29">
        <w:rPr>
          <w:rFonts w:ascii="Palatino Linotype" w:hAnsi="Palatino Linotype" w:cs="Arial"/>
          <w:b/>
          <w:sz w:val="24"/>
          <w:szCs w:val="24"/>
        </w:rPr>
        <w:t xml:space="preserve">Solicitud de información </w:t>
      </w:r>
      <w:hyperlink r:id="rId16" w:history="1">
        <w:r w:rsidRPr="00C83B29">
          <w:rPr>
            <w:rFonts w:ascii="Palatino Linotype" w:hAnsi="Palatino Linotype"/>
            <w:b/>
            <w:sz w:val="24"/>
            <w:szCs w:val="24"/>
          </w:rPr>
          <w:t>00077/IXTASAL/IP/2019</w:t>
        </w:r>
      </w:hyperlink>
    </w:p>
    <w:p w14:paraId="452970D1" w14:textId="0309A73B" w:rsidR="00467268" w:rsidRPr="00C83B29" w:rsidRDefault="00467268" w:rsidP="00467268">
      <w:pPr>
        <w:spacing w:after="0" w:line="240" w:lineRule="auto"/>
        <w:ind w:left="851" w:right="850"/>
        <w:jc w:val="both"/>
        <w:rPr>
          <w:rFonts w:ascii="Palatino Linotype" w:hAnsi="Palatino Linotype" w:cs="Arial"/>
          <w:b/>
          <w:i/>
        </w:rPr>
      </w:pPr>
      <w:r w:rsidRPr="00C83B29">
        <w:rPr>
          <w:rFonts w:ascii="Palatino Linotype" w:hAnsi="Palatino Linotype" w:cs="Arial"/>
          <w:b/>
          <w:i/>
        </w:rPr>
        <w:t>“</w:t>
      </w:r>
      <w:r w:rsidRPr="00C83B29">
        <w:rPr>
          <w:rFonts w:ascii="Palatino Linotype" w:hAnsi="Palatino Linotype"/>
          <w:i/>
          <w:color w:val="000000"/>
        </w:rPr>
        <w:t xml:space="preserve">CON EL FUNDAMENTO EN LOS ARTÍCULOS 1 Y 23 DE LA LEY GENERAL DE TRANSPARENCIA Y ACCESO A LA INFORMACIÓN PÚBLICA QUE ESTABLECE: ARTÍCULO 1. LA PRESENTE LEYES DE ORDEN PÚBLICO Y DE OBSERVANCIA GENERAL EN TODA LA REPÚBLICA, ES REGLAMENTARIA DEL ARTICULO 60. DE LA CONSTITUCIÓN POLÍTICA DE LOS ESTADOS UNIDOS MEXICANOS, EN MATERIA DE TRANSPARENCIA Y ACCESO A LA INFORMACIÓN… SIC ARTÍCULO 23. SON SUJETOS OBLIGADOS A TRANSPARENTAR Y PERMITIR EL ACCESO A SU INFORMACIÓN Y PROTEGER LOS DATOS PERSONALES QUE OBREN EN SU PODER: CUALQUIER AUTORIDAD, ENTIDAD, ÓRGANO Y ORGANISMO DE LOS PODERES EJECUTIVO, LEGISLATIVO Y JUDICIAL, ÓRGANOS AUTÓNOMOS, PARTIDOS POLÍTICOS, FIDEICOMISOS Y FONDOS PÚBLICOS, ASÍ COMO CUALQUIER PERSONA FÍSICA, MORAL O SINDICATO QUE RECIBA Y </w:t>
      </w:r>
      <w:r w:rsidRPr="00C83B29">
        <w:rPr>
          <w:rFonts w:ascii="Palatino Linotype" w:hAnsi="Palatino Linotype"/>
          <w:i/>
          <w:color w:val="000000"/>
        </w:rPr>
        <w:lastRenderedPageBreak/>
        <w:t>EJERZA RECURSOS PÚBLICOS O REALICE ACTOS DE AUTORIDAD EN LOS ÁMBITOS FEDERAL, DE LAS ENTIDADES FEDERATIVAS Y MUNICIPAL. POR ESTE MEDIO, ME PERMITO SOLICITARLE DE LA MANERA MÁS ATENTA LA SIGUIENTE INFORMACIÓN: 1.- relación de los servidores públicos dados de alta con motivo de cambio de administración 2019 -2021. a la fecha 26/08/2019; incluyendo dependencias descentralizadas; dif, incufide, opdapas (especificando: nombre, cargo, documentos que acrediten su alta para el caso de elección popular , percepciones totales, por que sustentan el sueldo otorgado, especificar grado máximo de estudios, carrera profesional, relación con actual presiete/presidenta municipal, ya que se habla de Nepotismo, horario asignado, clasificación dentro de el tabulador de sueldos aprobado. Fecha de ingreso, cuenta con issemym, ) para su envió en medio magnético. 2.- tabuladores de sueldo aprobados. incluyendo organismos descentralizados. en formato pdf. 3.- nominas generales,(archivo mandado al osfem parea la integracion de informe de mes de junio incluyendo organismos descentralizados. en formato pdf. DE ACUERDO CON EL ARTÍCULO 132 DE LA LEY GENERAL DE TRANSPARENCIA Y ACCESO A LA INFORMACIÓN, SE ESTABLECE QUE "LA RESPUESTA A LA SOLICITUD DEBERÁ SER NOTIFICADA AL INTERESADO EN EL MENOR TIEMPO POSIBLE, QUE NO PODRÁ EXCEDER DE VEINTE DÍAS, CONTADOS A PARTIR DEL DÍA SIGUIENTE A LA PRESENTACIÓN DE AQUÉLLA". SIN OTRO ASUNTO EN PARTICULAR, ME DESPIDO DE USTED, ESPERANDO UNA SOLICITUD SATISFACTORIA A MI PETICIÓN”</w:t>
      </w:r>
    </w:p>
    <w:p w14:paraId="0263A496" w14:textId="77777777" w:rsidR="00467268" w:rsidRPr="00C83B29" w:rsidRDefault="00467268" w:rsidP="006E0B6C">
      <w:pPr>
        <w:spacing w:after="0" w:line="240" w:lineRule="auto"/>
        <w:ind w:left="851" w:right="850"/>
        <w:jc w:val="both"/>
        <w:rPr>
          <w:rFonts w:ascii="Palatino Linotype" w:eastAsia="Times New Roman" w:hAnsi="Palatino Linotype" w:cs="Times New Roman"/>
          <w:i/>
          <w:lang w:eastAsia="es-MX"/>
        </w:rPr>
      </w:pPr>
    </w:p>
    <w:p w14:paraId="0B7B6433" w14:textId="5159AA77" w:rsidR="00467268" w:rsidRPr="00C83B29" w:rsidRDefault="00467268" w:rsidP="00467268">
      <w:pPr>
        <w:spacing w:after="0" w:line="360" w:lineRule="auto"/>
        <w:ind w:left="851" w:right="850"/>
        <w:jc w:val="both"/>
        <w:rPr>
          <w:rFonts w:ascii="Palatino Linotype" w:hAnsi="Palatino Linotype" w:cs="Arial"/>
          <w:b/>
          <w:sz w:val="24"/>
          <w:szCs w:val="24"/>
        </w:rPr>
      </w:pPr>
      <w:r w:rsidRPr="00C83B29">
        <w:rPr>
          <w:rFonts w:ascii="Palatino Linotype" w:hAnsi="Palatino Linotype" w:cs="Arial"/>
          <w:b/>
          <w:sz w:val="24"/>
          <w:szCs w:val="24"/>
        </w:rPr>
        <w:t xml:space="preserve">Solicitud de información </w:t>
      </w:r>
      <w:hyperlink r:id="rId17" w:history="1">
        <w:r w:rsidRPr="00C83B29">
          <w:rPr>
            <w:rFonts w:ascii="Palatino Linotype" w:hAnsi="Palatino Linotype"/>
            <w:b/>
            <w:sz w:val="24"/>
            <w:szCs w:val="24"/>
          </w:rPr>
          <w:t>00088/IXTASAL/IP/2019</w:t>
        </w:r>
      </w:hyperlink>
    </w:p>
    <w:p w14:paraId="77ED89B8" w14:textId="12A890F6" w:rsidR="00467268" w:rsidRPr="00C83B29" w:rsidRDefault="00467268" w:rsidP="00467268">
      <w:pPr>
        <w:spacing w:after="0" w:line="240" w:lineRule="auto"/>
        <w:ind w:left="851" w:right="850"/>
        <w:jc w:val="both"/>
        <w:rPr>
          <w:rFonts w:ascii="Palatino Linotype" w:hAnsi="Palatino Linotype" w:cs="Arial"/>
          <w:b/>
          <w:i/>
        </w:rPr>
      </w:pPr>
      <w:r w:rsidRPr="00C83B29">
        <w:rPr>
          <w:rFonts w:ascii="Palatino Linotype" w:hAnsi="Palatino Linotype" w:cs="Arial"/>
          <w:b/>
          <w:i/>
        </w:rPr>
        <w:t>“</w:t>
      </w:r>
      <w:r w:rsidRPr="00C83B29">
        <w:rPr>
          <w:rFonts w:ascii="Palatino Linotype" w:hAnsi="Palatino Linotype"/>
          <w:i/>
          <w:color w:val="000000"/>
        </w:rPr>
        <w:t>TITULO PROFESIONAL DEL RESPONSABLE DE LA TESORERÍA O DIRECCIÓN DE ADMINISTRACIÓN Y FINANZAS DEL OPDAPAS PARA ESTA ADMINISTRACIÓN 2019-2021. NOMBRAMIENTO DEBIDAMENTE AUTORIZADO POR CABILDO Y O EL CONSEJO DEL OPDAPAS, CERTIFICACIÓN VIGENTE ANTE EL IAEM, EN CASO DE NO CONTAR CON EL TITULO PROFECIONAL. INCLUIR OFICIO FUNDADO Y MOTIVADO POR EL CUAL SUSTENTA EL CARGO SIN RESPONSABILIDADES FIRMADO POR PRESIDENTE MUNICIPAL, TAMBIEN POR CONTRALOR MUNICIPAL EXPLICANDO POR EL CUAL NOSE LE HA INICIADO PROCEDIMIENTO ADMINISTRATIVO SUSPENSORIO O REQUISITORIOS PARA CUMPLIR CON LO ESTIPULADO EN LA LEY, TAMBIÉN SINDICO MUNICIPAL. EN LOS MISMOS TÉRMINOS. “</w:t>
      </w:r>
    </w:p>
    <w:p w14:paraId="455FE906" w14:textId="77777777" w:rsidR="00467268" w:rsidRPr="00C83B29" w:rsidRDefault="00467268" w:rsidP="006E0B6C">
      <w:pPr>
        <w:spacing w:after="0" w:line="240" w:lineRule="auto"/>
        <w:ind w:left="851" w:right="850"/>
        <w:jc w:val="both"/>
        <w:rPr>
          <w:rFonts w:ascii="Palatino Linotype" w:eastAsia="Times New Roman" w:hAnsi="Palatino Linotype" w:cs="Times New Roman"/>
          <w:i/>
          <w:lang w:eastAsia="es-MX"/>
        </w:rPr>
      </w:pPr>
    </w:p>
    <w:p w14:paraId="788DFD11" w14:textId="19E02832" w:rsidR="00EA760D" w:rsidRPr="00C83B29" w:rsidRDefault="00EA760D" w:rsidP="00EA760D">
      <w:pPr>
        <w:spacing w:before="240" w:after="240" w:line="360" w:lineRule="auto"/>
        <w:jc w:val="both"/>
        <w:rPr>
          <w:rFonts w:ascii="Palatino Linotype" w:hAnsi="Palatino Linotype" w:cs="Arial"/>
          <w:sz w:val="24"/>
          <w:szCs w:val="24"/>
        </w:rPr>
      </w:pPr>
      <w:r w:rsidRPr="00C83B29">
        <w:rPr>
          <w:rFonts w:ascii="Palatino Linotype" w:hAnsi="Palatino Linotype" w:cs="Arial"/>
          <w:sz w:val="24"/>
          <w:szCs w:val="24"/>
        </w:rPr>
        <w:t>Haciéndose constar que de</w:t>
      </w:r>
      <w:r w:rsidR="003F5C59" w:rsidRPr="00C83B29">
        <w:rPr>
          <w:rFonts w:ascii="Palatino Linotype" w:hAnsi="Palatino Linotype" w:cs="Arial"/>
          <w:sz w:val="24"/>
          <w:szCs w:val="24"/>
        </w:rPr>
        <w:t xml:space="preserve"> </w:t>
      </w:r>
      <w:r w:rsidRPr="00C83B29">
        <w:rPr>
          <w:rFonts w:ascii="Palatino Linotype" w:hAnsi="Palatino Linotype" w:cs="Arial"/>
          <w:sz w:val="24"/>
          <w:szCs w:val="24"/>
        </w:rPr>
        <w:t>l</w:t>
      </w:r>
      <w:r w:rsidR="003F5C59" w:rsidRPr="00C83B29">
        <w:rPr>
          <w:rFonts w:ascii="Palatino Linotype" w:hAnsi="Palatino Linotype" w:cs="Arial"/>
          <w:sz w:val="24"/>
          <w:szCs w:val="24"/>
        </w:rPr>
        <w:t>os</w:t>
      </w:r>
      <w:r w:rsidRPr="00C83B29">
        <w:rPr>
          <w:rFonts w:ascii="Palatino Linotype" w:hAnsi="Palatino Linotype" w:cs="Arial"/>
          <w:sz w:val="24"/>
          <w:szCs w:val="24"/>
        </w:rPr>
        <w:t xml:space="preserve"> acuse</w:t>
      </w:r>
      <w:r w:rsidR="003F5C59" w:rsidRPr="00C83B29">
        <w:rPr>
          <w:rFonts w:ascii="Palatino Linotype" w:hAnsi="Palatino Linotype" w:cs="Arial"/>
          <w:sz w:val="24"/>
          <w:szCs w:val="24"/>
        </w:rPr>
        <w:t>s</w:t>
      </w:r>
      <w:r w:rsidRPr="00C83B29">
        <w:rPr>
          <w:rFonts w:ascii="Palatino Linotype" w:hAnsi="Palatino Linotype" w:cs="Arial"/>
          <w:sz w:val="24"/>
          <w:szCs w:val="24"/>
        </w:rPr>
        <w:t xml:space="preserve"> de solicit</w:t>
      </w:r>
      <w:r w:rsidR="003F5C59" w:rsidRPr="00C83B29">
        <w:rPr>
          <w:rFonts w:ascii="Palatino Linotype" w:hAnsi="Palatino Linotype" w:cs="Arial"/>
          <w:sz w:val="24"/>
          <w:szCs w:val="24"/>
        </w:rPr>
        <w:t xml:space="preserve">ud de información contenida en </w:t>
      </w:r>
      <w:r w:rsidRPr="00C83B29">
        <w:rPr>
          <w:rFonts w:ascii="Palatino Linotype" w:hAnsi="Palatino Linotype" w:cs="Arial"/>
          <w:sz w:val="24"/>
          <w:szCs w:val="24"/>
        </w:rPr>
        <w:t>l</w:t>
      </w:r>
      <w:r w:rsidR="003F5C59" w:rsidRPr="00C83B29">
        <w:rPr>
          <w:rFonts w:ascii="Palatino Linotype" w:hAnsi="Palatino Linotype" w:cs="Arial"/>
          <w:sz w:val="24"/>
          <w:szCs w:val="24"/>
        </w:rPr>
        <w:t>os</w:t>
      </w:r>
      <w:r w:rsidRPr="00C83B29">
        <w:rPr>
          <w:rFonts w:ascii="Palatino Linotype" w:hAnsi="Palatino Linotype" w:cs="Arial"/>
          <w:sz w:val="24"/>
          <w:szCs w:val="24"/>
        </w:rPr>
        <w:t xml:space="preserve"> expediente</w:t>
      </w:r>
      <w:r w:rsidR="003F5C59" w:rsidRPr="00C83B29">
        <w:rPr>
          <w:rFonts w:ascii="Palatino Linotype" w:hAnsi="Palatino Linotype" w:cs="Arial"/>
          <w:sz w:val="24"/>
          <w:szCs w:val="24"/>
        </w:rPr>
        <w:t>s</w:t>
      </w:r>
      <w:r w:rsidRPr="00C83B29">
        <w:rPr>
          <w:rFonts w:ascii="Palatino Linotype" w:hAnsi="Palatino Linotype" w:cs="Arial"/>
          <w:sz w:val="24"/>
          <w:szCs w:val="24"/>
        </w:rPr>
        <w:t xml:space="preserve"> electrónico</w:t>
      </w:r>
      <w:r w:rsidR="003F5C59" w:rsidRPr="00C83B29">
        <w:rPr>
          <w:rFonts w:ascii="Palatino Linotype" w:hAnsi="Palatino Linotype" w:cs="Arial"/>
          <w:sz w:val="24"/>
          <w:szCs w:val="24"/>
        </w:rPr>
        <w:t>s</w:t>
      </w:r>
      <w:r w:rsidRPr="00C83B29">
        <w:rPr>
          <w:rFonts w:ascii="Palatino Linotype" w:hAnsi="Palatino Linotype" w:cs="Arial"/>
          <w:sz w:val="24"/>
          <w:szCs w:val="24"/>
        </w:rPr>
        <w:t xml:space="preserve"> del SAIMEX, se aprecia que </w:t>
      </w:r>
      <w:r w:rsidR="003F5C59" w:rsidRPr="00C83B29">
        <w:rPr>
          <w:rFonts w:ascii="Palatino Linotype" w:hAnsi="Palatino Linotype" w:cs="Arial"/>
          <w:sz w:val="24"/>
          <w:szCs w:val="24"/>
        </w:rPr>
        <w:t>e</w:t>
      </w:r>
      <w:r w:rsidRPr="00C83B29">
        <w:rPr>
          <w:rFonts w:ascii="Palatino Linotype" w:hAnsi="Palatino Linotype" w:cs="Arial"/>
          <w:sz w:val="24"/>
          <w:szCs w:val="24"/>
        </w:rPr>
        <w:t>l Recurrente eligió como modalidad de entrega de la información solicitada “</w:t>
      </w:r>
      <w:r w:rsidRPr="00C83B29">
        <w:rPr>
          <w:rFonts w:ascii="Palatino Linotype" w:hAnsi="Palatino Linotype" w:cs="Arial"/>
          <w:i/>
          <w:sz w:val="24"/>
          <w:szCs w:val="24"/>
        </w:rPr>
        <w:t>a través del SAIMEX</w:t>
      </w:r>
      <w:r w:rsidRPr="00C83B29">
        <w:rPr>
          <w:rFonts w:ascii="Palatino Linotype" w:hAnsi="Palatino Linotype" w:cs="Arial"/>
          <w:sz w:val="24"/>
          <w:szCs w:val="24"/>
        </w:rPr>
        <w:t>”.</w:t>
      </w:r>
    </w:p>
    <w:p w14:paraId="45E8BDB4" w14:textId="77777777" w:rsidR="00DB2C28" w:rsidRPr="00C83B29" w:rsidRDefault="00BF3214" w:rsidP="00AD2A55">
      <w:pPr>
        <w:spacing w:after="0" w:line="360" w:lineRule="auto"/>
        <w:jc w:val="both"/>
        <w:rPr>
          <w:rFonts w:ascii="Palatino Linotype" w:hAnsi="Palatino Linotype" w:cs="Arial"/>
          <w:b/>
          <w:sz w:val="24"/>
          <w:szCs w:val="24"/>
        </w:rPr>
      </w:pPr>
      <w:r w:rsidRPr="00C83B29">
        <w:rPr>
          <w:rFonts w:ascii="Palatino Linotype" w:hAnsi="Palatino Linotype" w:cs="Arial"/>
          <w:b/>
          <w:sz w:val="28"/>
          <w:szCs w:val="28"/>
        </w:rPr>
        <w:t>SEGUNDO</w:t>
      </w:r>
      <w:r w:rsidRPr="00C83B29">
        <w:rPr>
          <w:rFonts w:ascii="Palatino Linotype" w:hAnsi="Palatino Linotype" w:cs="Arial"/>
          <w:b/>
          <w:sz w:val="24"/>
          <w:szCs w:val="24"/>
        </w:rPr>
        <w:t xml:space="preserve">. </w:t>
      </w:r>
      <w:r w:rsidR="00396646" w:rsidRPr="00C83B29">
        <w:rPr>
          <w:rFonts w:ascii="Palatino Linotype" w:hAnsi="Palatino Linotype" w:cs="Arial"/>
          <w:b/>
          <w:sz w:val="24"/>
          <w:szCs w:val="24"/>
        </w:rPr>
        <w:t>De la</w:t>
      </w:r>
      <w:r w:rsidR="00DB2C28" w:rsidRPr="00C83B29">
        <w:rPr>
          <w:rFonts w:ascii="Palatino Linotype" w:hAnsi="Palatino Linotype" w:cs="Arial"/>
          <w:b/>
          <w:sz w:val="24"/>
          <w:szCs w:val="24"/>
        </w:rPr>
        <w:t xml:space="preserve"> prorroga</w:t>
      </w:r>
    </w:p>
    <w:p w14:paraId="27B1BC9B" w14:textId="005399CB" w:rsidR="00ED60A5" w:rsidRPr="00C83B29" w:rsidRDefault="00DB2C28" w:rsidP="003F5C59">
      <w:pPr>
        <w:spacing w:after="0" w:line="360" w:lineRule="auto"/>
        <w:jc w:val="both"/>
        <w:rPr>
          <w:rFonts w:ascii="Palatino Linotype" w:hAnsi="Palatino Linotype" w:cs="Arial"/>
          <w:sz w:val="24"/>
          <w:szCs w:val="24"/>
        </w:rPr>
      </w:pPr>
      <w:r w:rsidRPr="00C83B29">
        <w:rPr>
          <w:rFonts w:ascii="Palatino Linotype" w:hAnsi="Palatino Linotype" w:cs="Arial"/>
          <w:sz w:val="24"/>
          <w:szCs w:val="24"/>
        </w:rPr>
        <w:t>De las documentales del SAIMEX se aprecia que en fecha diecisiete de septiembre de dos mil diecinueve, el Sujeto Obligado suscribió prorroga en todas las solicitudes de información en los siguientes términos:</w:t>
      </w:r>
    </w:p>
    <w:p w14:paraId="4E5A030E" w14:textId="03B2E1E8" w:rsidR="00DB2C28" w:rsidRPr="00C83B29" w:rsidRDefault="00DB2C28" w:rsidP="00DB2C28">
      <w:pPr>
        <w:spacing w:after="0" w:line="360" w:lineRule="auto"/>
        <w:jc w:val="center"/>
        <w:rPr>
          <w:rFonts w:ascii="Palatino Linotype" w:hAnsi="Palatino Linotype"/>
          <w:sz w:val="24"/>
          <w:szCs w:val="24"/>
        </w:rPr>
      </w:pPr>
      <w:r w:rsidRPr="00C83B29">
        <w:rPr>
          <w:noProof/>
          <w:lang w:eastAsia="es-MX"/>
        </w:rPr>
        <w:drawing>
          <wp:inline distT="0" distB="0" distL="0" distR="0" wp14:anchorId="00913B34" wp14:editId="52AC4E1F">
            <wp:extent cx="5106838" cy="1629258"/>
            <wp:effectExtent l="190500" t="190500" r="189230" b="2000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863" t="40198" r="22282" b="28122"/>
                    <a:stretch/>
                  </pic:blipFill>
                  <pic:spPr bwMode="auto">
                    <a:xfrm>
                      <a:off x="0" y="0"/>
                      <a:ext cx="5119894" cy="16334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A14489" w14:textId="101C0B58" w:rsidR="00DB2C28" w:rsidRPr="00C83B29" w:rsidRDefault="00DB2C28" w:rsidP="00DB2C28">
      <w:pPr>
        <w:spacing w:after="0" w:line="360" w:lineRule="auto"/>
        <w:jc w:val="both"/>
        <w:rPr>
          <w:rFonts w:ascii="Palatino Linotype" w:hAnsi="Palatino Linotype"/>
          <w:sz w:val="24"/>
          <w:szCs w:val="24"/>
        </w:rPr>
      </w:pPr>
      <w:r w:rsidRPr="00C83B29">
        <w:rPr>
          <w:rFonts w:ascii="Palatino Linotype" w:hAnsi="Palatino Linotype"/>
          <w:sz w:val="24"/>
          <w:szCs w:val="24"/>
        </w:rPr>
        <w:t>Cabe señalar que dicha prorroga no se encuentra en los términos establecidos por la Ley de Transparencia y Acceso a la Información Pública del Estado de México y Municipios, que en su artículo 163 segundo párrafo, en donde establece que se podrá ampliar el termino para notificar la respuesta, siempre y cuando se expongan las razones fundadas y motivadas, por las cuales se solicite la prórroga para emitir respuesta.</w:t>
      </w:r>
    </w:p>
    <w:p w14:paraId="550BF8B6" w14:textId="77777777" w:rsidR="00DB2C28" w:rsidRPr="00C83B29" w:rsidRDefault="00DB2C28" w:rsidP="00BD4516">
      <w:pPr>
        <w:spacing w:after="0" w:line="360" w:lineRule="auto"/>
        <w:ind w:left="851" w:right="850"/>
        <w:jc w:val="both"/>
        <w:rPr>
          <w:rFonts w:ascii="Palatino Linotype" w:hAnsi="Palatino Linotype" w:cs="Arial"/>
          <w:b/>
          <w:sz w:val="24"/>
          <w:szCs w:val="24"/>
        </w:rPr>
      </w:pPr>
    </w:p>
    <w:p w14:paraId="1357F29C" w14:textId="2A3D656E" w:rsidR="00DB2C28" w:rsidRPr="00C83B29" w:rsidRDefault="00DB2C28" w:rsidP="00DB2C28">
      <w:pPr>
        <w:spacing w:after="0" w:line="360" w:lineRule="auto"/>
        <w:jc w:val="both"/>
        <w:rPr>
          <w:rFonts w:ascii="Palatino Linotype" w:hAnsi="Palatino Linotype" w:cs="Arial"/>
          <w:b/>
          <w:sz w:val="24"/>
          <w:szCs w:val="24"/>
        </w:rPr>
      </w:pPr>
      <w:r w:rsidRPr="00C83B29">
        <w:rPr>
          <w:rFonts w:ascii="Palatino Linotype" w:hAnsi="Palatino Linotype" w:cs="Arial"/>
          <w:b/>
          <w:sz w:val="28"/>
          <w:szCs w:val="28"/>
        </w:rPr>
        <w:t>TERCERO</w:t>
      </w:r>
      <w:r w:rsidRPr="00C83B29">
        <w:rPr>
          <w:rFonts w:ascii="Palatino Linotype" w:hAnsi="Palatino Linotype" w:cs="Arial"/>
          <w:b/>
          <w:sz w:val="24"/>
          <w:szCs w:val="24"/>
        </w:rPr>
        <w:t>. De la respuesta del Sujeto Obligado.</w:t>
      </w:r>
    </w:p>
    <w:p w14:paraId="5758792C" w14:textId="59E2C716" w:rsidR="00460AA2" w:rsidRPr="00C83B29" w:rsidRDefault="00DB2C28" w:rsidP="00460AA2">
      <w:pPr>
        <w:spacing w:after="0" w:line="360" w:lineRule="auto"/>
        <w:jc w:val="both"/>
        <w:rPr>
          <w:rFonts w:ascii="Palatino Linotype" w:hAnsi="Palatino Linotype" w:cs="Arial"/>
          <w:sz w:val="24"/>
          <w:szCs w:val="24"/>
        </w:rPr>
      </w:pPr>
      <w:r w:rsidRPr="00C83B29">
        <w:rPr>
          <w:rFonts w:ascii="Palatino Linotype" w:hAnsi="Palatino Linotype" w:cs="Arial"/>
          <w:sz w:val="24"/>
          <w:szCs w:val="24"/>
        </w:rPr>
        <w:lastRenderedPageBreak/>
        <w:t xml:space="preserve">Dentro del expediente del SAIMEX se aprecia que en fecha </w:t>
      </w:r>
      <w:r w:rsidR="00460AA2" w:rsidRPr="00C83B29">
        <w:rPr>
          <w:rFonts w:ascii="Palatino Linotype" w:hAnsi="Palatino Linotype" w:cs="Arial"/>
          <w:sz w:val="24"/>
          <w:szCs w:val="24"/>
        </w:rPr>
        <w:t>veintiséis</w:t>
      </w:r>
      <w:r w:rsidRPr="00C83B29">
        <w:rPr>
          <w:rFonts w:ascii="Palatino Linotype" w:hAnsi="Palatino Linotype" w:cs="Arial"/>
          <w:sz w:val="24"/>
          <w:szCs w:val="24"/>
        </w:rPr>
        <w:t xml:space="preserve"> de septiembre de d</w:t>
      </w:r>
      <w:r w:rsidR="00460AA2" w:rsidRPr="00C83B29">
        <w:rPr>
          <w:rFonts w:ascii="Palatino Linotype" w:hAnsi="Palatino Linotype" w:cs="Arial"/>
          <w:sz w:val="24"/>
          <w:szCs w:val="24"/>
        </w:rPr>
        <w:t>os mil diecinueve, el Sujeto Obligado notifico las respuestas a las solicitudes de información en los términos siguientes:</w:t>
      </w:r>
    </w:p>
    <w:p w14:paraId="044C761C" w14:textId="77777777" w:rsidR="00460AA2" w:rsidRPr="00C83B29" w:rsidRDefault="00460AA2" w:rsidP="00DB2C28">
      <w:pPr>
        <w:spacing w:after="0" w:line="360" w:lineRule="auto"/>
        <w:ind w:right="850"/>
        <w:jc w:val="both"/>
        <w:rPr>
          <w:rFonts w:ascii="Palatino Linotype" w:hAnsi="Palatino Linotype" w:cs="Arial"/>
          <w:sz w:val="24"/>
          <w:szCs w:val="24"/>
        </w:rPr>
      </w:pPr>
    </w:p>
    <w:p w14:paraId="3DB6B5F1" w14:textId="5BF9F7FB" w:rsidR="006E0B6C" w:rsidRPr="00C83B29" w:rsidRDefault="00460AA2" w:rsidP="00535566">
      <w:pPr>
        <w:spacing w:after="0" w:line="360" w:lineRule="auto"/>
        <w:ind w:right="850"/>
        <w:jc w:val="both"/>
        <w:rPr>
          <w:rFonts w:ascii="Palatino Linotype" w:hAnsi="Palatino Linotype" w:cs="Arial"/>
          <w:b/>
          <w:sz w:val="24"/>
          <w:szCs w:val="24"/>
          <w:u w:val="single"/>
        </w:rPr>
      </w:pPr>
      <w:r w:rsidRPr="00C83B29">
        <w:rPr>
          <w:rFonts w:ascii="Palatino Linotype" w:hAnsi="Palatino Linotype" w:cs="Arial"/>
          <w:b/>
          <w:sz w:val="24"/>
          <w:szCs w:val="24"/>
          <w:u w:val="single"/>
        </w:rPr>
        <w:t xml:space="preserve">Solicitud de información </w:t>
      </w:r>
      <w:hyperlink r:id="rId19" w:history="1">
        <w:r w:rsidRPr="00C83B29">
          <w:rPr>
            <w:rFonts w:ascii="Palatino Linotype" w:hAnsi="Palatino Linotype"/>
            <w:b/>
            <w:sz w:val="24"/>
            <w:szCs w:val="24"/>
            <w:u w:val="single"/>
          </w:rPr>
          <w:t>00074/IXTASAL/IP/2019</w:t>
        </w:r>
      </w:hyperlink>
    </w:p>
    <w:p w14:paraId="26BD3671" w14:textId="2ACE45CF" w:rsidR="009B1CCF" w:rsidRPr="00C83B29" w:rsidRDefault="00460AA2" w:rsidP="009B1CCF">
      <w:pPr>
        <w:spacing w:after="0" w:line="240" w:lineRule="auto"/>
        <w:ind w:left="851" w:right="850"/>
        <w:jc w:val="right"/>
        <w:rPr>
          <w:rFonts w:ascii="Palatino Linotype" w:hAnsi="Palatino Linotype"/>
          <w:i/>
          <w:color w:val="000000"/>
        </w:rPr>
      </w:pPr>
      <w:r w:rsidRPr="00C83B29">
        <w:rPr>
          <w:rFonts w:ascii="Palatino Linotype" w:hAnsi="Palatino Linotype"/>
          <w:i/>
          <w:color w:val="000000"/>
        </w:rPr>
        <w:t>Folio de la solicitud: 00074/IXTASAL/IP/2019</w:t>
      </w:r>
    </w:p>
    <w:p w14:paraId="4658EB65" w14:textId="77777777" w:rsidR="00460AA2" w:rsidRPr="00C83B29" w:rsidRDefault="00460AA2" w:rsidP="009B1CCF">
      <w:pPr>
        <w:spacing w:after="0" w:line="240" w:lineRule="auto"/>
        <w:ind w:left="851" w:right="850"/>
        <w:jc w:val="right"/>
        <w:rPr>
          <w:rFonts w:ascii="Palatino Linotype" w:hAnsi="Palatino Linotype"/>
          <w:i/>
          <w:color w:val="000000"/>
        </w:rPr>
      </w:pPr>
    </w:p>
    <w:p w14:paraId="2483C0CB" w14:textId="77777777" w:rsidR="00460AA2" w:rsidRPr="00C83B29" w:rsidRDefault="00460AA2" w:rsidP="009B1CCF">
      <w:pPr>
        <w:spacing w:after="0" w:line="240" w:lineRule="auto"/>
        <w:ind w:left="851" w:right="850"/>
        <w:jc w:val="both"/>
        <w:rPr>
          <w:rFonts w:ascii="Palatino Linotype" w:hAnsi="Palatino Linotype"/>
          <w:i/>
          <w:color w:val="000000"/>
        </w:rPr>
      </w:pPr>
      <w:r w:rsidRPr="00C83B29">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98D691" w14:textId="77777777" w:rsidR="00460AA2" w:rsidRPr="00C83B29" w:rsidRDefault="00460AA2" w:rsidP="009B1CCF">
      <w:pPr>
        <w:spacing w:after="0" w:line="240" w:lineRule="auto"/>
        <w:ind w:left="851" w:right="850"/>
        <w:jc w:val="both"/>
        <w:rPr>
          <w:rFonts w:ascii="Palatino Linotype" w:hAnsi="Palatino Linotype"/>
          <w:i/>
          <w:color w:val="000000"/>
        </w:rPr>
      </w:pPr>
      <w:r w:rsidRPr="00C83B29">
        <w:rPr>
          <w:rFonts w:ascii="Palatino Linotype" w:hAnsi="Palatino Linotype"/>
          <w:i/>
          <w:color w:val="000000"/>
        </w:rPr>
        <w:t>Adjunto al presente respuesta</w:t>
      </w:r>
    </w:p>
    <w:p w14:paraId="43DE46BF" w14:textId="77777777" w:rsidR="009B1CCF" w:rsidRPr="00C83B29" w:rsidRDefault="009B1CCF" w:rsidP="009B1CCF">
      <w:pPr>
        <w:spacing w:after="0" w:line="240" w:lineRule="auto"/>
        <w:ind w:left="851" w:right="850"/>
        <w:jc w:val="both"/>
        <w:rPr>
          <w:rFonts w:ascii="Palatino Linotype" w:hAnsi="Palatino Linotype"/>
          <w:i/>
          <w:color w:val="000000"/>
        </w:rPr>
      </w:pPr>
    </w:p>
    <w:p w14:paraId="6773DC40" w14:textId="24A5E16A" w:rsidR="009B1CCF" w:rsidRPr="00C83B29" w:rsidRDefault="009B1CCF" w:rsidP="00460AA2">
      <w:pPr>
        <w:spacing w:after="0" w:line="240" w:lineRule="auto"/>
        <w:ind w:left="851" w:right="850"/>
        <w:rPr>
          <w:rFonts w:ascii="Palatino Linotype" w:hAnsi="Palatino Linotype"/>
          <w:i/>
          <w:color w:val="000000"/>
        </w:rPr>
      </w:pPr>
      <w:r w:rsidRPr="00C83B29">
        <w:rPr>
          <w:rFonts w:ascii="Palatino Linotype" w:hAnsi="Palatino Linotype"/>
          <w:i/>
          <w:color w:val="000000"/>
        </w:rPr>
        <w:t>ATENTAMENTE</w:t>
      </w:r>
    </w:p>
    <w:p w14:paraId="414CE1FB" w14:textId="7EC821A3" w:rsidR="009B1CCF" w:rsidRPr="00C83B29" w:rsidRDefault="00460AA2" w:rsidP="00460AA2">
      <w:pPr>
        <w:spacing w:after="0" w:line="240" w:lineRule="auto"/>
        <w:ind w:left="851" w:right="850"/>
        <w:rPr>
          <w:rFonts w:ascii="Palatino Linotype" w:hAnsi="Palatino Linotype"/>
          <w:i/>
          <w:color w:val="000000"/>
        </w:rPr>
      </w:pPr>
      <w:r w:rsidRPr="00C83B29">
        <w:rPr>
          <w:rFonts w:ascii="Palatino Linotype" w:hAnsi="Palatino Linotype"/>
          <w:i/>
          <w:color w:val="000000"/>
        </w:rPr>
        <w:t>L. D. JOSÉ SOLÍS HERNÁNDEZ</w:t>
      </w:r>
    </w:p>
    <w:p w14:paraId="20539361" w14:textId="77777777" w:rsidR="00460AA2" w:rsidRPr="00C83B29" w:rsidRDefault="00460AA2" w:rsidP="00460AA2">
      <w:pPr>
        <w:spacing w:after="0" w:line="240" w:lineRule="auto"/>
        <w:ind w:left="851" w:right="850"/>
        <w:rPr>
          <w:rFonts w:ascii="Palatino Linotype" w:hAnsi="Palatino Linotype"/>
          <w:i/>
          <w:color w:val="000000"/>
        </w:rPr>
      </w:pPr>
    </w:p>
    <w:p w14:paraId="4EBF3D61" w14:textId="32ED6767" w:rsidR="000A2C06" w:rsidRPr="00C83B29" w:rsidRDefault="009B1CCF" w:rsidP="009B1CCF">
      <w:pPr>
        <w:spacing w:after="0" w:line="360" w:lineRule="auto"/>
        <w:jc w:val="both"/>
        <w:rPr>
          <w:rFonts w:ascii="Palatino Linotype" w:hAnsi="Palatino Linotype"/>
          <w:color w:val="000000"/>
          <w:sz w:val="24"/>
          <w:szCs w:val="24"/>
        </w:rPr>
      </w:pPr>
      <w:r w:rsidRPr="00C83B29">
        <w:rPr>
          <w:rFonts w:ascii="Palatino Linotype" w:hAnsi="Palatino Linotype"/>
          <w:color w:val="000000"/>
          <w:sz w:val="24"/>
          <w:szCs w:val="24"/>
        </w:rPr>
        <w:t xml:space="preserve">Adjuntando </w:t>
      </w:r>
      <w:r w:rsidR="00460AA2" w:rsidRPr="00C83B29">
        <w:rPr>
          <w:rFonts w:ascii="Palatino Linotype" w:hAnsi="Palatino Linotype"/>
          <w:color w:val="000000"/>
          <w:sz w:val="24"/>
          <w:szCs w:val="24"/>
        </w:rPr>
        <w:t xml:space="preserve">tres </w:t>
      </w:r>
      <w:r w:rsidRPr="00C83B29">
        <w:rPr>
          <w:rFonts w:ascii="Palatino Linotype" w:hAnsi="Palatino Linotype"/>
          <w:color w:val="000000"/>
          <w:sz w:val="24"/>
          <w:szCs w:val="24"/>
        </w:rPr>
        <w:t>archivo</w:t>
      </w:r>
      <w:r w:rsidR="00460AA2" w:rsidRPr="00C83B29">
        <w:rPr>
          <w:rFonts w:ascii="Palatino Linotype" w:hAnsi="Palatino Linotype"/>
          <w:color w:val="000000"/>
          <w:sz w:val="24"/>
          <w:szCs w:val="24"/>
        </w:rPr>
        <w:t xml:space="preserve">s, </w:t>
      </w:r>
      <w:r w:rsidRPr="00C83B29">
        <w:rPr>
          <w:rFonts w:ascii="Palatino Linotype" w:hAnsi="Palatino Linotype"/>
          <w:color w:val="000000"/>
          <w:sz w:val="24"/>
          <w:szCs w:val="24"/>
        </w:rPr>
        <w:t xml:space="preserve">que contiene lo siguiente </w:t>
      </w:r>
      <w:r w:rsidR="00460AA2" w:rsidRPr="00C83B29">
        <w:rPr>
          <w:rFonts w:ascii="Palatino Linotype" w:hAnsi="Palatino Linotype"/>
          <w:b/>
          <w:color w:val="000000"/>
          <w:sz w:val="24"/>
          <w:szCs w:val="24"/>
        </w:rPr>
        <w:t>BAJAS ENERO 2019 NUEVO FORMATO_Censurado.pdf</w:t>
      </w:r>
      <w:r w:rsidRPr="00C83B29">
        <w:rPr>
          <w:rFonts w:ascii="Palatino Linotype" w:hAnsi="Palatino Linotype"/>
          <w:b/>
          <w:color w:val="000000"/>
          <w:sz w:val="24"/>
          <w:szCs w:val="24"/>
        </w:rPr>
        <w:t xml:space="preserve">, </w:t>
      </w:r>
      <w:r w:rsidRPr="00C83B29">
        <w:rPr>
          <w:rFonts w:ascii="Palatino Linotype" w:hAnsi="Palatino Linotype"/>
          <w:color w:val="000000"/>
          <w:sz w:val="24"/>
          <w:szCs w:val="24"/>
        </w:rPr>
        <w:t xml:space="preserve">que contiene el </w:t>
      </w:r>
      <w:r w:rsidR="000A2C06" w:rsidRPr="00C83B29">
        <w:rPr>
          <w:rFonts w:ascii="Palatino Linotype" w:hAnsi="Palatino Linotype"/>
          <w:color w:val="000000"/>
          <w:sz w:val="24"/>
          <w:szCs w:val="24"/>
        </w:rPr>
        <w:t>reporte de bajas del personal de la primera y segunda quincena de enero 2019, en donde se muestra una tabla que deja ver el numero consecutivo, nombre del servidor público dado de baja, el área, el puesto la fecha de baja, el sueldo bruto y el sueldo neto.</w:t>
      </w:r>
    </w:p>
    <w:p w14:paraId="58A4A712" w14:textId="3265F054" w:rsidR="000A2C06" w:rsidRPr="00C83B29" w:rsidRDefault="000A2C06" w:rsidP="009B1CCF">
      <w:pPr>
        <w:spacing w:after="0" w:line="360" w:lineRule="auto"/>
        <w:jc w:val="both"/>
        <w:rPr>
          <w:rFonts w:ascii="Palatino Linotype" w:hAnsi="Palatino Linotype"/>
          <w:color w:val="000000"/>
          <w:sz w:val="24"/>
          <w:szCs w:val="24"/>
        </w:rPr>
      </w:pPr>
      <w:r w:rsidRPr="00C83B29">
        <w:rPr>
          <w:rFonts w:ascii="Palatino Linotype" w:hAnsi="Palatino Linotype"/>
          <w:b/>
          <w:color w:val="000000"/>
          <w:sz w:val="24"/>
          <w:szCs w:val="24"/>
        </w:rPr>
        <w:t xml:space="preserve">Solicitud 74 AD.pdf, </w:t>
      </w:r>
      <w:r w:rsidRPr="00C83B29">
        <w:rPr>
          <w:rFonts w:ascii="Palatino Linotype" w:hAnsi="Palatino Linotype"/>
          <w:color w:val="000000"/>
          <w:sz w:val="24"/>
          <w:szCs w:val="24"/>
        </w:rPr>
        <w:t>archivo que contiene el oficio DA/317/2019, de fecha tres de septiembre de dos mil diecinueve, en donde la directora de administración, informa a la titular de la Unidad de Transparencia que el status de las demandas corresponde a la Coordinación Jurídica.</w:t>
      </w:r>
    </w:p>
    <w:p w14:paraId="0BC19532" w14:textId="104E4A13" w:rsidR="000A2C06" w:rsidRPr="00C83B29" w:rsidRDefault="000A2C06" w:rsidP="009B1CCF">
      <w:pPr>
        <w:spacing w:after="0" w:line="360" w:lineRule="auto"/>
        <w:jc w:val="both"/>
        <w:rPr>
          <w:rFonts w:ascii="Palatino Linotype" w:hAnsi="Palatino Linotype"/>
          <w:color w:val="000000"/>
          <w:sz w:val="24"/>
          <w:szCs w:val="24"/>
        </w:rPr>
      </w:pPr>
      <w:r w:rsidRPr="00C83B29">
        <w:rPr>
          <w:rFonts w:ascii="Palatino Linotype" w:hAnsi="Palatino Linotype"/>
          <w:b/>
          <w:color w:val="000000"/>
          <w:sz w:val="24"/>
          <w:szCs w:val="24"/>
        </w:rPr>
        <w:t xml:space="preserve">Solicitud 74.pdf, </w:t>
      </w:r>
      <w:r w:rsidRPr="00C83B29">
        <w:rPr>
          <w:rFonts w:ascii="Palatino Linotype" w:hAnsi="Palatino Linotype"/>
          <w:color w:val="000000"/>
          <w:sz w:val="24"/>
          <w:szCs w:val="24"/>
        </w:rPr>
        <w:t xml:space="preserve">que contiene la respuesta al solicitante </w:t>
      </w:r>
      <w:r w:rsidR="00387BEE" w:rsidRPr="00C83B29">
        <w:rPr>
          <w:rFonts w:ascii="Palatino Linotype" w:hAnsi="Palatino Linotype"/>
          <w:color w:val="000000"/>
          <w:sz w:val="24"/>
          <w:szCs w:val="24"/>
        </w:rPr>
        <w:t xml:space="preserve">el status de las demandas, se pueden consultar a través de la siguiente liga electrónica: </w:t>
      </w:r>
      <w:hyperlink r:id="rId20" w:history="1">
        <w:r w:rsidR="00387BEE" w:rsidRPr="00C83B29">
          <w:rPr>
            <w:rStyle w:val="Hipervnculo"/>
            <w:rFonts w:ascii="Palatino Linotype" w:hAnsi="Palatino Linotype"/>
            <w:sz w:val="24"/>
            <w:szCs w:val="24"/>
          </w:rPr>
          <w:t>http://teca.edomex.gob.mx/resolucion</w:t>
        </w:r>
      </w:hyperlink>
      <w:r w:rsidR="00387BEE" w:rsidRPr="00C83B29">
        <w:rPr>
          <w:rFonts w:ascii="Palatino Linotype" w:hAnsi="Palatino Linotype"/>
          <w:color w:val="000000"/>
          <w:sz w:val="24"/>
          <w:szCs w:val="24"/>
        </w:rPr>
        <w:t>.</w:t>
      </w:r>
    </w:p>
    <w:p w14:paraId="0387562D" w14:textId="77777777" w:rsidR="00387BEE" w:rsidRPr="00C83B29" w:rsidRDefault="00387BEE" w:rsidP="009B1CCF">
      <w:pPr>
        <w:spacing w:after="0" w:line="360" w:lineRule="auto"/>
        <w:jc w:val="both"/>
        <w:rPr>
          <w:rFonts w:ascii="Palatino Linotype" w:hAnsi="Palatino Linotype"/>
          <w:color w:val="000000"/>
          <w:sz w:val="24"/>
          <w:szCs w:val="24"/>
        </w:rPr>
      </w:pPr>
    </w:p>
    <w:p w14:paraId="776AAD3C" w14:textId="30D700AF" w:rsidR="00BD4516" w:rsidRPr="00C83B29" w:rsidRDefault="00BD4516" w:rsidP="00535566">
      <w:pPr>
        <w:spacing w:after="0" w:line="360" w:lineRule="auto"/>
        <w:ind w:right="850"/>
        <w:jc w:val="both"/>
        <w:rPr>
          <w:rFonts w:ascii="Palatino Linotype" w:hAnsi="Palatino Linotype"/>
          <w:i/>
          <w:color w:val="000000"/>
          <w:u w:val="single"/>
        </w:rPr>
      </w:pPr>
      <w:r w:rsidRPr="00C83B29">
        <w:rPr>
          <w:rFonts w:ascii="Palatino Linotype" w:hAnsi="Palatino Linotype" w:cs="Arial"/>
          <w:b/>
          <w:sz w:val="24"/>
          <w:szCs w:val="24"/>
          <w:u w:val="single"/>
        </w:rPr>
        <w:t xml:space="preserve">Solicitud de </w:t>
      </w:r>
      <w:r w:rsidR="00535566" w:rsidRPr="00C83B29">
        <w:rPr>
          <w:rFonts w:ascii="Palatino Linotype" w:hAnsi="Palatino Linotype" w:cs="Arial"/>
          <w:b/>
          <w:sz w:val="24"/>
          <w:szCs w:val="24"/>
          <w:u w:val="single"/>
        </w:rPr>
        <w:t>información 00075</w:t>
      </w:r>
      <w:r w:rsidR="00C51A38" w:rsidRPr="00C83B29">
        <w:rPr>
          <w:rFonts w:ascii="Palatino Linotype" w:hAnsi="Palatino Linotype" w:cs="Arial"/>
          <w:b/>
          <w:sz w:val="24"/>
          <w:szCs w:val="24"/>
          <w:u w:val="single"/>
        </w:rPr>
        <w:t>/</w:t>
      </w:r>
      <w:r w:rsidR="00535566" w:rsidRPr="00C83B29">
        <w:rPr>
          <w:rFonts w:ascii="Palatino Linotype" w:hAnsi="Palatino Linotype" w:cs="Arial"/>
          <w:b/>
          <w:sz w:val="24"/>
          <w:szCs w:val="24"/>
          <w:u w:val="single"/>
        </w:rPr>
        <w:t>IXTASAL</w:t>
      </w:r>
      <w:r w:rsidR="00C51A38" w:rsidRPr="00C83B29">
        <w:rPr>
          <w:rFonts w:ascii="Palatino Linotype" w:hAnsi="Palatino Linotype" w:cs="Arial"/>
          <w:b/>
          <w:sz w:val="24"/>
          <w:szCs w:val="24"/>
          <w:u w:val="single"/>
        </w:rPr>
        <w:t>/IP/2019</w:t>
      </w:r>
      <w:r w:rsidRPr="00C83B29">
        <w:rPr>
          <w:rFonts w:ascii="Palatino Linotype" w:hAnsi="Palatino Linotype"/>
          <w:i/>
          <w:color w:val="000000"/>
          <w:u w:val="single"/>
        </w:rPr>
        <w:t xml:space="preserve"> </w:t>
      </w:r>
    </w:p>
    <w:p w14:paraId="39F5D5B0" w14:textId="77777777" w:rsidR="00535566" w:rsidRPr="00C83B29" w:rsidRDefault="00535566" w:rsidP="009B1CCF">
      <w:pPr>
        <w:spacing w:after="0" w:line="360" w:lineRule="auto"/>
        <w:jc w:val="both"/>
        <w:rPr>
          <w:rFonts w:ascii="Palatino Linotype" w:hAnsi="Palatino Linotype"/>
          <w:color w:val="000000"/>
          <w:sz w:val="24"/>
          <w:szCs w:val="24"/>
        </w:rPr>
      </w:pPr>
      <w:r w:rsidRPr="00C83B29">
        <w:rPr>
          <w:rFonts w:ascii="Palatino Linotype" w:hAnsi="Palatino Linotype"/>
          <w:color w:val="000000"/>
          <w:sz w:val="24"/>
          <w:szCs w:val="24"/>
        </w:rPr>
        <w:t>En esta respuesta se adjuntaron tres archivos como siguen:</w:t>
      </w:r>
    </w:p>
    <w:p w14:paraId="77322291" w14:textId="6F9DFCFE" w:rsidR="00535566" w:rsidRPr="00C83B29" w:rsidRDefault="00535566" w:rsidP="00535566">
      <w:pPr>
        <w:spacing w:after="0" w:line="360" w:lineRule="auto"/>
        <w:jc w:val="both"/>
        <w:rPr>
          <w:rFonts w:ascii="Palatino Linotype" w:hAnsi="Palatino Linotype"/>
          <w:color w:val="000000"/>
          <w:sz w:val="24"/>
          <w:szCs w:val="24"/>
        </w:rPr>
      </w:pPr>
      <w:r w:rsidRPr="00C83B29">
        <w:rPr>
          <w:rFonts w:ascii="Palatino Linotype" w:hAnsi="Palatino Linotype"/>
          <w:b/>
          <w:color w:val="000000"/>
          <w:sz w:val="24"/>
          <w:szCs w:val="24"/>
        </w:rPr>
        <w:t xml:space="preserve">BAJAS ENERO 2019 NUEVO FORMATO_Censurado.pdf, </w:t>
      </w:r>
      <w:r w:rsidRPr="00C83B29">
        <w:rPr>
          <w:rFonts w:ascii="Palatino Linotype" w:hAnsi="Palatino Linotype"/>
          <w:color w:val="000000"/>
          <w:sz w:val="24"/>
          <w:szCs w:val="24"/>
        </w:rPr>
        <w:t>archivo que contiene el reporte de altas y bajas del personal de la primera y segunda quincena de enero 2019, en donde se muestra una tabla que deja ver el numero consecutivo, nombre del servidor público dado de baja, el área, el puesto la fecha de baja, el sueldo bruto y el sueldo neto.</w:t>
      </w:r>
    </w:p>
    <w:p w14:paraId="1AFF8567" w14:textId="01E4D912" w:rsidR="00535566" w:rsidRPr="00C83B29" w:rsidRDefault="00535566" w:rsidP="00535566">
      <w:pPr>
        <w:spacing w:after="0" w:line="360" w:lineRule="auto"/>
        <w:jc w:val="both"/>
        <w:rPr>
          <w:rFonts w:ascii="Palatino Linotype" w:hAnsi="Palatino Linotype"/>
          <w:color w:val="000000"/>
          <w:sz w:val="24"/>
          <w:szCs w:val="24"/>
        </w:rPr>
      </w:pPr>
      <w:r w:rsidRPr="00C83B29">
        <w:rPr>
          <w:rFonts w:ascii="Palatino Linotype" w:hAnsi="Palatino Linotype"/>
          <w:b/>
          <w:color w:val="000000"/>
          <w:sz w:val="24"/>
          <w:szCs w:val="24"/>
        </w:rPr>
        <w:t xml:space="preserve">Solicitud 75 ADMINISTRACIÓN.pdf, </w:t>
      </w:r>
      <w:r w:rsidRPr="00C83B29">
        <w:rPr>
          <w:rFonts w:ascii="Palatino Linotype" w:hAnsi="Palatino Linotype"/>
          <w:color w:val="000000"/>
          <w:sz w:val="24"/>
          <w:szCs w:val="24"/>
        </w:rPr>
        <w:t>este archivo contiene el oficio DA/320/2019, de fecha tres de septiembre de dos mil diecinueve, en donde la Directora de Administración informa que el status de las demandas correspondientes a esa administración le corresponde al área jurídica.</w:t>
      </w:r>
    </w:p>
    <w:p w14:paraId="2AB9BF75" w14:textId="26CE8F8A" w:rsidR="00535566" w:rsidRPr="00C83B29" w:rsidRDefault="00535566" w:rsidP="00535566">
      <w:pPr>
        <w:spacing w:after="0" w:line="360" w:lineRule="auto"/>
        <w:jc w:val="both"/>
        <w:rPr>
          <w:rFonts w:ascii="Palatino Linotype" w:hAnsi="Palatino Linotype"/>
          <w:color w:val="000000"/>
          <w:sz w:val="24"/>
          <w:szCs w:val="24"/>
        </w:rPr>
      </w:pPr>
      <w:r w:rsidRPr="00C83B29">
        <w:rPr>
          <w:rFonts w:ascii="Palatino Linotype" w:hAnsi="Palatino Linotype"/>
          <w:b/>
          <w:color w:val="000000"/>
          <w:sz w:val="24"/>
          <w:szCs w:val="24"/>
        </w:rPr>
        <w:t xml:space="preserve">Solicitud 75.pdf, </w:t>
      </w:r>
      <w:r w:rsidRPr="00C83B29">
        <w:rPr>
          <w:rFonts w:ascii="Palatino Linotype" w:hAnsi="Palatino Linotype"/>
          <w:color w:val="000000"/>
          <w:sz w:val="24"/>
          <w:szCs w:val="24"/>
        </w:rPr>
        <w:t xml:space="preserve">que contiene la respuesta al solicitante el status de las demandas, se pueden consultar a través de la siguiente liga electrónica: </w:t>
      </w:r>
      <w:hyperlink r:id="rId21" w:history="1">
        <w:r w:rsidRPr="00C83B29">
          <w:rPr>
            <w:rStyle w:val="Hipervnculo"/>
            <w:rFonts w:ascii="Palatino Linotype" w:hAnsi="Palatino Linotype"/>
            <w:sz w:val="24"/>
            <w:szCs w:val="24"/>
          </w:rPr>
          <w:t>http://teca.edomex.gob.mx/resolucion</w:t>
        </w:r>
      </w:hyperlink>
      <w:r w:rsidRPr="00C83B29">
        <w:rPr>
          <w:rFonts w:ascii="Palatino Linotype" w:hAnsi="Palatino Linotype"/>
          <w:color w:val="000000"/>
          <w:sz w:val="24"/>
          <w:szCs w:val="24"/>
        </w:rPr>
        <w:t>.</w:t>
      </w:r>
    </w:p>
    <w:p w14:paraId="43683F83" w14:textId="77777777" w:rsidR="00535566" w:rsidRPr="00C83B29" w:rsidRDefault="00535566" w:rsidP="00535566">
      <w:pPr>
        <w:spacing w:after="0" w:line="360" w:lineRule="auto"/>
        <w:jc w:val="both"/>
        <w:rPr>
          <w:rFonts w:ascii="Palatino Linotype" w:hAnsi="Palatino Linotype"/>
          <w:color w:val="000000"/>
          <w:sz w:val="24"/>
          <w:szCs w:val="24"/>
        </w:rPr>
      </w:pPr>
    </w:p>
    <w:p w14:paraId="15C75B30" w14:textId="5B88ABEA" w:rsidR="00535566" w:rsidRPr="00C83B29" w:rsidRDefault="00535566" w:rsidP="00535566">
      <w:pPr>
        <w:spacing w:after="0" w:line="360" w:lineRule="auto"/>
        <w:ind w:right="850"/>
        <w:jc w:val="both"/>
        <w:rPr>
          <w:rFonts w:ascii="Palatino Linotype" w:hAnsi="Palatino Linotype"/>
          <w:i/>
          <w:color w:val="000000"/>
          <w:u w:val="single"/>
        </w:rPr>
      </w:pPr>
      <w:r w:rsidRPr="00C83B29">
        <w:rPr>
          <w:rFonts w:ascii="Palatino Linotype" w:hAnsi="Palatino Linotype" w:cs="Arial"/>
          <w:b/>
          <w:sz w:val="24"/>
          <w:szCs w:val="24"/>
          <w:u w:val="single"/>
        </w:rPr>
        <w:t>Solicitud de información 00076/IXTASAL/IP/2019</w:t>
      </w:r>
      <w:r w:rsidRPr="00C83B29">
        <w:rPr>
          <w:rFonts w:ascii="Palatino Linotype" w:hAnsi="Palatino Linotype"/>
          <w:i/>
          <w:color w:val="000000"/>
          <w:u w:val="single"/>
        </w:rPr>
        <w:t xml:space="preserve"> </w:t>
      </w:r>
    </w:p>
    <w:p w14:paraId="4342161C" w14:textId="5C885BCC" w:rsidR="00535566" w:rsidRPr="00C83B29" w:rsidRDefault="00535566" w:rsidP="00C464DC">
      <w:pPr>
        <w:spacing w:after="0" w:line="360" w:lineRule="auto"/>
        <w:jc w:val="both"/>
        <w:rPr>
          <w:rFonts w:ascii="Palatino Linotype" w:hAnsi="Palatino Linotype"/>
          <w:color w:val="000000"/>
        </w:rPr>
      </w:pPr>
      <w:r w:rsidRPr="00C83B29">
        <w:rPr>
          <w:rFonts w:ascii="Palatino Linotype" w:hAnsi="Palatino Linotype"/>
          <w:color w:val="000000"/>
        </w:rPr>
        <w:t xml:space="preserve">En esta respuesta se </w:t>
      </w:r>
      <w:r w:rsidR="00C464DC" w:rsidRPr="00C83B29">
        <w:rPr>
          <w:rFonts w:ascii="Palatino Linotype" w:hAnsi="Palatino Linotype"/>
          <w:color w:val="000000"/>
        </w:rPr>
        <w:t>adjuntó</w:t>
      </w:r>
      <w:r w:rsidRPr="00C83B29">
        <w:rPr>
          <w:rFonts w:ascii="Palatino Linotype" w:hAnsi="Palatino Linotype"/>
          <w:color w:val="000000"/>
        </w:rPr>
        <w:t xml:space="preserve"> un archivo denominado </w:t>
      </w:r>
      <w:r w:rsidRPr="00C83B29">
        <w:rPr>
          <w:rFonts w:ascii="Palatino Linotype" w:hAnsi="Palatino Linotype"/>
          <w:b/>
          <w:color w:val="000000"/>
        </w:rPr>
        <w:t xml:space="preserve">SOLICITUD 76.pdf, </w:t>
      </w:r>
      <w:r w:rsidRPr="00C83B29">
        <w:rPr>
          <w:rFonts w:ascii="Palatino Linotype" w:hAnsi="Palatino Linotype"/>
          <w:color w:val="000000"/>
        </w:rPr>
        <w:t xml:space="preserve">que contiene el oficio UTyAIP/IXTASAL/092/2019 de fecha </w:t>
      </w:r>
      <w:r w:rsidR="00C464DC" w:rsidRPr="00C83B29">
        <w:rPr>
          <w:rFonts w:ascii="Palatino Linotype" w:hAnsi="Palatino Linotype"/>
          <w:color w:val="000000"/>
        </w:rPr>
        <w:t>veintiséis</w:t>
      </w:r>
      <w:r w:rsidRPr="00C83B29">
        <w:rPr>
          <w:rFonts w:ascii="Palatino Linotype" w:hAnsi="Palatino Linotype"/>
          <w:color w:val="000000"/>
        </w:rPr>
        <w:t xml:space="preserve"> de septiembre de dos mil diecinueve, en donde se le informa al solicitante que al </w:t>
      </w:r>
      <w:r w:rsidR="00C464DC" w:rsidRPr="00C83B29">
        <w:rPr>
          <w:rFonts w:ascii="Palatino Linotype" w:hAnsi="Palatino Linotype"/>
          <w:color w:val="000000"/>
        </w:rPr>
        <w:t>veintiséis</w:t>
      </w:r>
      <w:r w:rsidRPr="00C83B29">
        <w:rPr>
          <w:rFonts w:ascii="Palatino Linotype" w:hAnsi="Palatino Linotype"/>
          <w:color w:val="000000"/>
        </w:rPr>
        <w:t xml:space="preserve"> de agosto de la presente anualidad no se dio de baja a ningún servidor </w:t>
      </w:r>
      <w:r w:rsidR="00C464DC" w:rsidRPr="00C83B29">
        <w:rPr>
          <w:rFonts w:ascii="Palatino Linotype" w:hAnsi="Palatino Linotype"/>
          <w:color w:val="000000"/>
        </w:rPr>
        <w:t>público</w:t>
      </w:r>
      <w:r w:rsidRPr="00C83B29">
        <w:rPr>
          <w:rFonts w:ascii="Palatino Linotype" w:hAnsi="Palatino Linotype"/>
          <w:color w:val="000000"/>
        </w:rPr>
        <w:t xml:space="preserve"> de las dependencias descentralizadas DIF, IMCUFIDE, y OPDPAS, por lo que no se generó dicha información.</w:t>
      </w:r>
    </w:p>
    <w:p w14:paraId="0212EF3B" w14:textId="77777777" w:rsidR="00535566" w:rsidRPr="00C83B29" w:rsidRDefault="00535566" w:rsidP="00C464DC">
      <w:pPr>
        <w:spacing w:after="0" w:line="360" w:lineRule="auto"/>
        <w:jc w:val="both"/>
        <w:rPr>
          <w:rFonts w:ascii="Palatino Linotype" w:hAnsi="Palatino Linotype"/>
          <w:color w:val="000000"/>
        </w:rPr>
      </w:pPr>
    </w:p>
    <w:p w14:paraId="3FA6EE5B" w14:textId="1028CCD3" w:rsidR="00535566" w:rsidRPr="00C83B29" w:rsidRDefault="00535566" w:rsidP="00C464DC">
      <w:pPr>
        <w:spacing w:after="0" w:line="360" w:lineRule="auto"/>
        <w:jc w:val="both"/>
        <w:rPr>
          <w:rFonts w:ascii="Palatino Linotype" w:hAnsi="Palatino Linotype"/>
          <w:i/>
          <w:color w:val="000000"/>
          <w:u w:val="single"/>
        </w:rPr>
      </w:pPr>
      <w:r w:rsidRPr="00C83B29">
        <w:rPr>
          <w:rFonts w:ascii="Palatino Linotype" w:hAnsi="Palatino Linotype" w:cs="Arial"/>
          <w:b/>
          <w:sz w:val="24"/>
          <w:szCs w:val="24"/>
          <w:u w:val="single"/>
        </w:rPr>
        <w:t>Solicitud de información 00077/IXTASAL/IP/2019</w:t>
      </w:r>
      <w:r w:rsidRPr="00C83B29">
        <w:rPr>
          <w:rFonts w:ascii="Palatino Linotype" w:hAnsi="Palatino Linotype"/>
          <w:i/>
          <w:color w:val="000000"/>
          <w:u w:val="single"/>
        </w:rPr>
        <w:t xml:space="preserve"> </w:t>
      </w:r>
    </w:p>
    <w:p w14:paraId="229633C5" w14:textId="5340CA1E" w:rsidR="00C464DC" w:rsidRPr="00C83B29" w:rsidRDefault="00C464DC" w:rsidP="00C464DC">
      <w:pPr>
        <w:spacing w:after="0" w:line="360" w:lineRule="auto"/>
        <w:jc w:val="both"/>
        <w:rPr>
          <w:rFonts w:ascii="Palatino Linotype" w:hAnsi="Palatino Linotype"/>
          <w:color w:val="000000"/>
        </w:rPr>
      </w:pPr>
      <w:r w:rsidRPr="00C83B29">
        <w:rPr>
          <w:rFonts w:ascii="Palatino Linotype" w:hAnsi="Palatino Linotype"/>
          <w:color w:val="000000"/>
        </w:rPr>
        <w:t>En este expediente se adjuntaron cinco archivos, con los siguientes nombres y contenidos:</w:t>
      </w:r>
    </w:p>
    <w:p w14:paraId="5783DD72" w14:textId="163AFBD1" w:rsidR="00C464DC" w:rsidRPr="00C83B29" w:rsidRDefault="00C464DC" w:rsidP="00C464DC">
      <w:pPr>
        <w:spacing w:after="0" w:line="360" w:lineRule="auto"/>
        <w:jc w:val="both"/>
        <w:rPr>
          <w:rFonts w:ascii="Palatino Linotype" w:hAnsi="Palatino Linotype"/>
          <w:color w:val="000000"/>
        </w:rPr>
      </w:pPr>
      <w:r w:rsidRPr="00C83B29">
        <w:rPr>
          <w:rFonts w:ascii="Palatino Linotype" w:hAnsi="Palatino Linotype"/>
          <w:b/>
          <w:color w:val="000000"/>
        </w:rPr>
        <w:lastRenderedPageBreak/>
        <w:t xml:space="preserve">8.- TABULADOR DE SUELDOS.pdf, </w:t>
      </w:r>
      <w:r w:rsidRPr="00C83B29">
        <w:rPr>
          <w:rFonts w:ascii="Palatino Linotype" w:hAnsi="Palatino Linotype"/>
          <w:color w:val="000000"/>
        </w:rPr>
        <w:t xml:space="preserve">que contiene el PbRM-05 Tabulador de sueldos, con vigencia del primero de enero al 31 de </w:t>
      </w:r>
      <w:r w:rsidR="002812A1" w:rsidRPr="00C83B29">
        <w:rPr>
          <w:rFonts w:ascii="Palatino Linotype" w:hAnsi="Palatino Linotype"/>
          <w:color w:val="000000"/>
        </w:rPr>
        <w:t>diciembre de dos mil diecinueve, del IMCUFIDE de Ixtapan de la Sal</w:t>
      </w:r>
    </w:p>
    <w:p w14:paraId="744FE443" w14:textId="47D68E92" w:rsidR="002812A1" w:rsidRPr="00C83B29" w:rsidRDefault="002812A1" w:rsidP="00C464DC">
      <w:pPr>
        <w:spacing w:after="0" w:line="360" w:lineRule="auto"/>
        <w:jc w:val="both"/>
        <w:rPr>
          <w:rFonts w:ascii="Palatino Linotype" w:hAnsi="Palatino Linotype"/>
          <w:color w:val="000000"/>
        </w:rPr>
      </w:pPr>
      <w:r w:rsidRPr="00C83B29">
        <w:rPr>
          <w:rFonts w:ascii="Palatino Linotype" w:hAnsi="Palatino Linotype"/>
          <w:b/>
          <w:color w:val="000000"/>
        </w:rPr>
        <w:t xml:space="preserve">Tabulador de sueldos administración.pdf¸ </w:t>
      </w:r>
      <w:r w:rsidRPr="00C83B29">
        <w:rPr>
          <w:rFonts w:ascii="Palatino Linotype" w:hAnsi="Palatino Linotype"/>
          <w:color w:val="000000"/>
        </w:rPr>
        <w:t>archivo que contiene el PbRM-05 Tabulador de sueldos, con vigencia del primero de enero al 31 de diciembre de dos mil diecinueve, de la administración pública Municipal del Municipio de Ixtapan de la Sal.</w:t>
      </w:r>
    </w:p>
    <w:p w14:paraId="3E30CB4B" w14:textId="32F40D38" w:rsidR="002812A1" w:rsidRPr="00C83B29" w:rsidRDefault="002812A1" w:rsidP="002812A1">
      <w:pPr>
        <w:spacing w:after="0" w:line="360" w:lineRule="auto"/>
        <w:jc w:val="both"/>
        <w:rPr>
          <w:rFonts w:ascii="Palatino Linotype" w:hAnsi="Palatino Linotype"/>
          <w:color w:val="000000"/>
        </w:rPr>
      </w:pPr>
      <w:r w:rsidRPr="00C83B29">
        <w:rPr>
          <w:rFonts w:ascii="Palatino Linotype" w:hAnsi="Palatino Linotype"/>
          <w:b/>
          <w:color w:val="000000"/>
        </w:rPr>
        <w:t xml:space="preserve">TABULADOR DIF.pdf, </w:t>
      </w:r>
      <w:r w:rsidRPr="00C83B29">
        <w:rPr>
          <w:rFonts w:ascii="Palatino Linotype" w:hAnsi="Palatino Linotype"/>
          <w:color w:val="000000"/>
        </w:rPr>
        <w:t>archivo que contiene el PbRM-05 Tabulador de sueldos, con vigencia del primero de enero al 31 de diciembre de dos mil diecinueve, del DIF de Ixtapan de la Sal.</w:t>
      </w:r>
    </w:p>
    <w:p w14:paraId="0D2854DA" w14:textId="4D5E1D5C" w:rsidR="002812A1" w:rsidRPr="00C83B29" w:rsidRDefault="002812A1" w:rsidP="00C464DC">
      <w:pPr>
        <w:spacing w:after="0" w:line="360" w:lineRule="auto"/>
        <w:jc w:val="both"/>
        <w:rPr>
          <w:rFonts w:ascii="Palatino Linotype" w:hAnsi="Palatino Linotype"/>
          <w:color w:val="000000"/>
        </w:rPr>
      </w:pPr>
      <w:r w:rsidRPr="00C83B29">
        <w:rPr>
          <w:rFonts w:ascii="Palatino Linotype" w:hAnsi="Palatino Linotype"/>
          <w:b/>
          <w:color w:val="000000"/>
        </w:rPr>
        <w:t xml:space="preserve">Tabulador OPDPAS.pdf, </w:t>
      </w:r>
      <w:r w:rsidRPr="00C83B29">
        <w:rPr>
          <w:rFonts w:ascii="Palatino Linotype" w:hAnsi="Palatino Linotype"/>
          <w:color w:val="000000"/>
        </w:rPr>
        <w:t>este archivo contiene el PbRM-05 Tabulador de sueldos, con vigencia del primero de enero al 31 de diciembre de dos mil diecinueve, de OPDAPAS de Ixtapan de la Sal.</w:t>
      </w:r>
    </w:p>
    <w:p w14:paraId="317D1511" w14:textId="77777777" w:rsidR="002812A1" w:rsidRPr="00C83B29" w:rsidRDefault="002812A1" w:rsidP="002812A1">
      <w:pPr>
        <w:spacing w:after="0" w:line="360" w:lineRule="auto"/>
        <w:jc w:val="both"/>
        <w:rPr>
          <w:rFonts w:ascii="Palatino Linotype" w:hAnsi="Palatino Linotype"/>
          <w:color w:val="000000"/>
        </w:rPr>
      </w:pPr>
      <w:r w:rsidRPr="00C83B29">
        <w:rPr>
          <w:rFonts w:ascii="Palatino Linotype" w:hAnsi="Palatino Linotype"/>
          <w:b/>
          <w:color w:val="000000"/>
        </w:rPr>
        <w:t xml:space="preserve">Solicitud 77.pdf, </w:t>
      </w:r>
      <w:r w:rsidRPr="00C83B29">
        <w:rPr>
          <w:rFonts w:ascii="Palatino Linotype" w:hAnsi="Palatino Linotype"/>
          <w:color w:val="000000"/>
        </w:rPr>
        <w:t>que contiene el oficio UTyAIP/IXTASAL/093/2019 de fecha veintiséis de septiembre de dos mil diecinueve, en donde se le informa al solicitante que al veintiséis de agosto de la presente anualidad no se dio de baja a ningún servidor público de las dependencias descentralizadas DIF, IMCUFIDE, y OPDPAS, por lo que no se generó dicha información, también se informa que se adjuntan los tabuladores de sueldos correspondientes y respecto de las nóminas generales informa que estas se pueden consultar a través de las ligas electrónicas siguientes:</w:t>
      </w:r>
    </w:p>
    <w:p w14:paraId="16D93DA1" w14:textId="26F702D9" w:rsidR="002812A1" w:rsidRPr="00C83B29" w:rsidRDefault="00FB53B1" w:rsidP="002812A1">
      <w:pPr>
        <w:spacing w:after="0" w:line="360" w:lineRule="auto"/>
        <w:jc w:val="both"/>
        <w:rPr>
          <w:rFonts w:ascii="Palatino Linotype" w:hAnsi="Palatino Linotype"/>
          <w:color w:val="000000"/>
        </w:rPr>
      </w:pPr>
      <w:hyperlink r:id="rId22" w:history="1">
        <w:r w:rsidR="002812A1" w:rsidRPr="00C83B29">
          <w:rPr>
            <w:rStyle w:val="Hipervnculo"/>
            <w:rFonts w:ascii="Palatino Linotype" w:hAnsi="Palatino Linotype"/>
          </w:rPr>
          <w:t>https://www.osfem.gob.mx/</w:t>
        </w:r>
      </w:hyperlink>
    </w:p>
    <w:p w14:paraId="0659F7BA" w14:textId="6BB8ADF8" w:rsidR="002812A1" w:rsidRPr="00C83B29" w:rsidRDefault="002812A1" w:rsidP="002812A1">
      <w:pPr>
        <w:spacing w:after="0" w:line="360" w:lineRule="auto"/>
        <w:jc w:val="both"/>
        <w:rPr>
          <w:rFonts w:ascii="Palatino Linotype" w:hAnsi="Palatino Linotype"/>
          <w:color w:val="000000"/>
        </w:rPr>
      </w:pPr>
      <w:r w:rsidRPr="00C83B29">
        <w:rPr>
          <w:rFonts w:ascii="Palatino Linotype" w:hAnsi="Palatino Linotype"/>
          <w:color w:val="000000"/>
        </w:rPr>
        <w:t xml:space="preserve"> </w:t>
      </w:r>
      <w:hyperlink r:id="rId23" w:history="1">
        <w:r w:rsidR="00215DFD" w:rsidRPr="00C83B29">
          <w:rPr>
            <w:rStyle w:val="Hipervnculo"/>
            <w:rFonts w:ascii="Palatino Linotype" w:hAnsi="Palatino Linotype"/>
          </w:rPr>
          <w:t>https://www.ipomex.org.mx/ipo3/lgt/indice/IXTAPANDELASAL/art_92_viii/1.web</w:t>
        </w:r>
      </w:hyperlink>
    </w:p>
    <w:p w14:paraId="7B6D755B" w14:textId="77777777" w:rsidR="00215DFD" w:rsidRPr="00C83B29" w:rsidRDefault="00215DFD" w:rsidP="002812A1">
      <w:pPr>
        <w:spacing w:after="0" w:line="360" w:lineRule="auto"/>
        <w:jc w:val="both"/>
        <w:rPr>
          <w:rFonts w:ascii="Palatino Linotype" w:hAnsi="Palatino Linotype"/>
          <w:color w:val="000000"/>
        </w:rPr>
      </w:pPr>
    </w:p>
    <w:p w14:paraId="5B2D4117" w14:textId="63448A8B" w:rsidR="00C464DC" w:rsidRPr="00C83B29" w:rsidRDefault="00C464DC" w:rsidP="00C464DC">
      <w:pPr>
        <w:spacing w:after="0" w:line="360" w:lineRule="auto"/>
        <w:jc w:val="both"/>
        <w:rPr>
          <w:rFonts w:ascii="Palatino Linotype" w:hAnsi="Palatino Linotype"/>
          <w:i/>
          <w:color w:val="000000"/>
          <w:u w:val="single"/>
        </w:rPr>
      </w:pPr>
      <w:r w:rsidRPr="00C83B29">
        <w:rPr>
          <w:rFonts w:ascii="Palatino Linotype" w:hAnsi="Palatino Linotype" w:cs="Arial"/>
          <w:b/>
          <w:sz w:val="24"/>
          <w:szCs w:val="24"/>
          <w:u w:val="single"/>
        </w:rPr>
        <w:t>Solicitud de información 00088/IXTASAL/IP/2019</w:t>
      </w:r>
      <w:r w:rsidRPr="00C83B29">
        <w:rPr>
          <w:rFonts w:ascii="Palatino Linotype" w:hAnsi="Palatino Linotype"/>
          <w:i/>
          <w:color w:val="000000"/>
          <w:u w:val="single"/>
        </w:rPr>
        <w:t xml:space="preserve"> </w:t>
      </w:r>
    </w:p>
    <w:p w14:paraId="0846672A" w14:textId="40E00369" w:rsidR="00535566" w:rsidRPr="00C83B29" w:rsidRDefault="00535566" w:rsidP="00C464DC">
      <w:pPr>
        <w:spacing w:after="0" w:line="360" w:lineRule="auto"/>
        <w:jc w:val="both"/>
        <w:rPr>
          <w:rFonts w:ascii="Palatino Linotype" w:hAnsi="Palatino Linotype"/>
          <w:color w:val="000000"/>
        </w:rPr>
      </w:pPr>
      <w:r w:rsidRPr="00C83B29">
        <w:rPr>
          <w:rFonts w:ascii="Palatino Linotype" w:hAnsi="Palatino Linotype"/>
          <w:color w:val="000000"/>
        </w:rPr>
        <w:t xml:space="preserve"> En esta respuesta el Sujeto Obligado </w:t>
      </w:r>
      <w:r w:rsidR="00C464DC" w:rsidRPr="00C83B29">
        <w:rPr>
          <w:rFonts w:ascii="Palatino Linotype" w:hAnsi="Palatino Linotype"/>
          <w:color w:val="000000"/>
        </w:rPr>
        <w:t>remitió</w:t>
      </w:r>
      <w:r w:rsidRPr="00C83B29">
        <w:rPr>
          <w:rFonts w:ascii="Palatino Linotype" w:hAnsi="Palatino Linotype"/>
          <w:color w:val="000000"/>
        </w:rPr>
        <w:t xml:space="preserve"> </w:t>
      </w:r>
      <w:r w:rsidR="00C464DC" w:rsidRPr="00C83B29">
        <w:rPr>
          <w:rFonts w:ascii="Palatino Linotype" w:hAnsi="Palatino Linotype"/>
          <w:color w:val="000000"/>
        </w:rPr>
        <w:t xml:space="preserve">un archivo adjunto con el nombre </w:t>
      </w:r>
      <w:r w:rsidR="00C464DC" w:rsidRPr="00C83B29">
        <w:rPr>
          <w:rFonts w:ascii="Palatino Linotype" w:hAnsi="Palatino Linotype"/>
          <w:b/>
          <w:color w:val="000000"/>
        </w:rPr>
        <w:t xml:space="preserve">Solicitud 88.pdf, </w:t>
      </w:r>
      <w:r w:rsidR="00C464DC" w:rsidRPr="00C83B29">
        <w:rPr>
          <w:rFonts w:ascii="Palatino Linotype" w:hAnsi="Palatino Linotype"/>
          <w:color w:val="000000"/>
        </w:rPr>
        <w:t xml:space="preserve">archivo que contiene el oficio UTyAIP/IXTASAL/098/2019 de fecha veintiséis de septiembre de la presente anualidad, en donde se informa al solicitante que no es posible proporcionarle el título profesional del responsable dela Tesorero o Dirección de </w:t>
      </w:r>
      <w:r w:rsidR="00C464DC" w:rsidRPr="00C83B29">
        <w:rPr>
          <w:rFonts w:ascii="Palatino Linotype" w:hAnsi="Palatino Linotype"/>
          <w:color w:val="000000"/>
        </w:rPr>
        <w:lastRenderedPageBreak/>
        <w:t>Administración y Finanzas del OPDAPASM para la administración 2019-2021, ya que dentro del organigrama autorizado y de los servidores públicos en funciones del OPDAPAS no existe el cargo de Tesorero o Director de Administración de Finanzas, por ende, no existe responsable de cualquiera de dichos cargos, ya que al no existir esos cargo, resulta evidente que no existe actuación alguna al respecto.</w:t>
      </w:r>
    </w:p>
    <w:p w14:paraId="6FDA1928" w14:textId="77777777" w:rsidR="00535566" w:rsidRPr="00C83B29" w:rsidRDefault="00535566" w:rsidP="00C464DC">
      <w:pPr>
        <w:spacing w:after="0" w:line="360" w:lineRule="auto"/>
        <w:jc w:val="both"/>
        <w:rPr>
          <w:rFonts w:ascii="Palatino Linotype" w:hAnsi="Palatino Linotype"/>
          <w:color w:val="000000"/>
        </w:rPr>
      </w:pPr>
    </w:p>
    <w:p w14:paraId="59285F40" w14:textId="77777777" w:rsidR="00BD12EB" w:rsidRPr="00C83B29" w:rsidRDefault="005353D8" w:rsidP="00AD2A55">
      <w:pPr>
        <w:spacing w:after="0" w:line="360" w:lineRule="auto"/>
        <w:jc w:val="both"/>
        <w:rPr>
          <w:rFonts w:ascii="Palatino Linotype" w:hAnsi="Palatino Linotype" w:cs="Arial"/>
          <w:b/>
          <w:sz w:val="24"/>
          <w:szCs w:val="24"/>
        </w:rPr>
      </w:pPr>
      <w:r w:rsidRPr="00C83B29">
        <w:rPr>
          <w:rFonts w:ascii="Palatino Linotype" w:hAnsi="Palatino Linotype" w:cs="Arial"/>
          <w:b/>
          <w:sz w:val="28"/>
          <w:szCs w:val="28"/>
        </w:rPr>
        <w:t>TERCERO</w:t>
      </w:r>
      <w:r w:rsidRPr="00C83B29">
        <w:rPr>
          <w:rFonts w:ascii="Palatino Linotype" w:hAnsi="Palatino Linotype" w:cs="Arial"/>
          <w:b/>
          <w:sz w:val="24"/>
          <w:szCs w:val="24"/>
        </w:rPr>
        <w:t xml:space="preserve">. </w:t>
      </w:r>
      <w:r w:rsidR="00BD12EB" w:rsidRPr="00C83B29">
        <w:rPr>
          <w:rFonts w:ascii="Palatino Linotype" w:hAnsi="Palatino Linotype" w:cs="Arial"/>
          <w:b/>
          <w:sz w:val="24"/>
          <w:szCs w:val="24"/>
        </w:rPr>
        <w:t>Del recurso de revisión.</w:t>
      </w:r>
    </w:p>
    <w:p w14:paraId="1006D96E" w14:textId="732A6354" w:rsidR="00390005" w:rsidRPr="00C83B29" w:rsidRDefault="00BD12EB" w:rsidP="00AD2A55">
      <w:pPr>
        <w:spacing w:after="0" w:line="360" w:lineRule="auto"/>
        <w:jc w:val="both"/>
        <w:rPr>
          <w:rFonts w:ascii="Palatino Linotype" w:hAnsi="Palatino Linotype" w:cs="Arial"/>
          <w:sz w:val="24"/>
          <w:szCs w:val="24"/>
        </w:rPr>
      </w:pPr>
      <w:r w:rsidRPr="00C83B29">
        <w:rPr>
          <w:rFonts w:ascii="Palatino Linotype" w:hAnsi="Palatino Linotype" w:cs="Arial"/>
          <w:sz w:val="24"/>
          <w:szCs w:val="24"/>
        </w:rPr>
        <w:t>Inconforme con la</w:t>
      </w:r>
      <w:r w:rsidR="003F5C59" w:rsidRPr="00C83B29">
        <w:rPr>
          <w:rFonts w:ascii="Palatino Linotype" w:hAnsi="Palatino Linotype" w:cs="Arial"/>
          <w:sz w:val="24"/>
          <w:szCs w:val="24"/>
        </w:rPr>
        <w:t>s</w:t>
      </w:r>
      <w:r w:rsidRPr="00C83B29">
        <w:rPr>
          <w:rFonts w:ascii="Palatino Linotype" w:hAnsi="Palatino Linotype" w:cs="Arial"/>
          <w:sz w:val="24"/>
          <w:szCs w:val="24"/>
        </w:rPr>
        <w:t xml:space="preserve"> respuest</w:t>
      </w:r>
      <w:r w:rsidR="00390005" w:rsidRPr="00C83B29">
        <w:rPr>
          <w:rFonts w:ascii="Palatino Linotype" w:hAnsi="Palatino Linotype" w:cs="Arial"/>
          <w:sz w:val="24"/>
          <w:szCs w:val="24"/>
        </w:rPr>
        <w:t>a</w:t>
      </w:r>
      <w:r w:rsidR="003F5C59" w:rsidRPr="00C83B29">
        <w:rPr>
          <w:rFonts w:ascii="Palatino Linotype" w:hAnsi="Palatino Linotype" w:cs="Arial"/>
          <w:sz w:val="24"/>
          <w:szCs w:val="24"/>
        </w:rPr>
        <w:t>s</w:t>
      </w:r>
      <w:r w:rsidR="00390005" w:rsidRPr="00C83B29">
        <w:rPr>
          <w:rFonts w:ascii="Palatino Linotype" w:hAnsi="Palatino Linotype" w:cs="Arial"/>
          <w:sz w:val="24"/>
          <w:szCs w:val="24"/>
        </w:rPr>
        <w:t xml:space="preserve"> por parte del Sujeto Obligado,</w:t>
      </w:r>
      <w:r w:rsidR="00DD5650" w:rsidRPr="00C83B29">
        <w:rPr>
          <w:rFonts w:ascii="Palatino Linotype" w:hAnsi="Palatino Linotype" w:cs="Arial"/>
          <w:sz w:val="24"/>
          <w:szCs w:val="24"/>
        </w:rPr>
        <w:t xml:space="preserve"> en fecha</w:t>
      </w:r>
      <w:r w:rsidR="00215DFD" w:rsidRPr="00C83B29">
        <w:rPr>
          <w:rFonts w:ascii="Palatino Linotype" w:hAnsi="Palatino Linotype" w:cs="Arial"/>
          <w:sz w:val="24"/>
          <w:szCs w:val="24"/>
        </w:rPr>
        <w:t xml:space="preserve"> treinta</w:t>
      </w:r>
      <w:r w:rsidR="0028758B" w:rsidRPr="00C83B29">
        <w:rPr>
          <w:rFonts w:ascii="Palatino Linotype" w:hAnsi="Palatino Linotype" w:cs="Arial"/>
          <w:sz w:val="24"/>
          <w:szCs w:val="24"/>
        </w:rPr>
        <w:t xml:space="preserve"> de septiembre</w:t>
      </w:r>
      <w:r w:rsidR="003F5C59" w:rsidRPr="00C83B29">
        <w:rPr>
          <w:rFonts w:ascii="Palatino Linotype" w:hAnsi="Palatino Linotype" w:cs="Arial"/>
          <w:sz w:val="24"/>
          <w:szCs w:val="24"/>
        </w:rPr>
        <w:t xml:space="preserve"> de</w:t>
      </w:r>
      <w:r w:rsidR="00DD5650" w:rsidRPr="00C83B29">
        <w:rPr>
          <w:rFonts w:ascii="Palatino Linotype" w:hAnsi="Palatino Linotype" w:cs="Arial"/>
          <w:sz w:val="24"/>
          <w:szCs w:val="24"/>
        </w:rPr>
        <w:t xml:space="preserve"> la presente anualidad</w:t>
      </w:r>
      <w:r w:rsidR="00390005" w:rsidRPr="00C83B29">
        <w:rPr>
          <w:rFonts w:ascii="Palatino Linotype" w:hAnsi="Palatino Linotype" w:cs="Arial"/>
          <w:sz w:val="24"/>
          <w:szCs w:val="24"/>
        </w:rPr>
        <w:t xml:space="preserve"> </w:t>
      </w:r>
      <w:r w:rsidR="00AC6FEA" w:rsidRPr="00C83B29">
        <w:rPr>
          <w:rFonts w:ascii="Palatino Linotype" w:hAnsi="Palatino Linotype" w:cs="Arial"/>
          <w:sz w:val="24"/>
          <w:szCs w:val="24"/>
        </w:rPr>
        <w:t>e</w:t>
      </w:r>
      <w:r w:rsidR="00DD5650" w:rsidRPr="00C83B29">
        <w:rPr>
          <w:rFonts w:ascii="Palatino Linotype" w:hAnsi="Palatino Linotype" w:cs="Arial"/>
          <w:sz w:val="24"/>
          <w:szCs w:val="24"/>
        </w:rPr>
        <w:t>l ahora Recurrente interpone recurso</w:t>
      </w:r>
      <w:r w:rsidR="003F5C59" w:rsidRPr="00C83B29">
        <w:rPr>
          <w:rFonts w:ascii="Palatino Linotype" w:hAnsi="Palatino Linotype" w:cs="Arial"/>
          <w:sz w:val="24"/>
          <w:szCs w:val="24"/>
        </w:rPr>
        <w:t>s</w:t>
      </w:r>
      <w:r w:rsidR="00DD5650" w:rsidRPr="00C83B29">
        <w:rPr>
          <w:rFonts w:ascii="Palatino Linotype" w:hAnsi="Palatino Linotype" w:cs="Arial"/>
          <w:sz w:val="24"/>
          <w:szCs w:val="24"/>
        </w:rPr>
        <w:t xml:space="preserve"> de revisión l</w:t>
      </w:r>
      <w:r w:rsidR="003F5C59" w:rsidRPr="00C83B29">
        <w:rPr>
          <w:rFonts w:ascii="Palatino Linotype" w:hAnsi="Palatino Linotype" w:cs="Arial"/>
          <w:sz w:val="24"/>
          <w:szCs w:val="24"/>
        </w:rPr>
        <w:t>os</w:t>
      </w:r>
      <w:r w:rsidR="00DD5650" w:rsidRPr="00C83B29">
        <w:rPr>
          <w:rFonts w:ascii="Palatino Linotype" w:hAnsi="Palatino Linotype" w:cs="Arial"/>
          <w:sz w:val="24"/>
          <w:szCs w:val="24"/>
        </w:rPr>
        <w:t xml:space="preserve"> cual</w:t>
      </w:r>
      <w:r w:rsidR="003F5C59" w:rsidRPr="00C83B29">
        <w:rPr>
          <w:rFonts w:ascii="Palatino Linotype" w:hAnsi="Palatino Linotype" w:cs="Arial"/>
          <w:sz w:val="24"/>
          <w:szCs w:val="24"/>
        </w:rPr>
        <w:t>es</w:t>
      </w:r>
      <w:r w:rsidR="00DD5650" w:rsidRPr="00C83B29">
        <w:rPr>
          <w:rFonts w:ascii="Palatino Linotype" w:hAnsi="Palatino Linotype" w:cs="Arial"/>
          <w:sz w:val="24"/>
          <w:szCs w:val="24"/>
        </w:rPr>
        <w:t xml:space="preserve"> fue</w:t>
      </w:r>
      <w:r w:rsidR="003F5C59" w:rsidRPr="00C83B29">
        <w:rPr>
          <w:rFonts w:ascii="Palatino Linotype" w:hAnsi="Palatino Linotype" w:cs="Arial"/>
          <w:sz w:val="24"/>
          <w:szCs w:val="24"/>
        </w:rPr>
        <w:t>ron</w:t>
      </w:r>
      <w:r w:rsidR="00DD5650" w:rsidRPr="00C83B29">
        <w:rPr>
          <w:rFonts w:ascii="Palatino Linotype" w:hAnsi="Palatino Linotype" w:cs="Arial"/>
          <w:sz w:val="24"/>
          <w:szCs w:val="24"/>
        </w:rPr>
        <w:t xml:space="preserve"> registrado</w:t>
      </w:r>
      <w:r w:rsidR="003F5C59" w:rsidRPr="00C83B29">
        <w:rPr>
          <w:rFonts w:ascii="Palatino Linotype" w:hAnsi="Palatino Linotype" w:cs="Arial"/>
          <w:sz w:val="24"/>
          <w:szCs w:val="24"/>
        </w:rPr>
        <w:t>s</w:t>
      </w:r>
      <w:r w:rsidR="00DD5650" w:rsidRPr="00C83B29">
        <w:rPr>
          <w:rFonts w:ascii="Palatino Linotype" w:hAnsi="Palatino Linotype" w:cs="Arial"/>
          <w:b/>
          <w:sz w:val="24"/>
          <w:szCs w:val="24"/>
        </w:rPr>
        <w:t xml:space="preserve"> </w:t>
      </w:r>
      <w:r w:rsidR="00DD5650" w:rsidRPr="00C83B29">
        <w:rPr>
          <w:rFonts w:ascii="Palatino Linotype" w:hAnsi="Palatino Linotype" w:cs="Arial"/>
          <w:sz w:val="24"/>
          <w:szCs w:val="24"/>
        </w:rPr>
        <w:t xml:space="preserve">en el sistema electrónico con el expediente número </w:t>
      </w:r>
      <w:r w:rsidR="00DD5650" w:rsidRPr="00C83B29">
        <w:rPr>
          <w:rFonts w:ascii="Palatino Linotype" w:hAnsi="Palatino Linotype" w:cs="Arial"/>
          <w:b/>
          <w:bCs/>
          <w:sz w:val="24"/>
          <w:szCs w:val="24"/>
          <w:lang w:eastAsia="es-MX"/>
        </w:rPr>
        <w:t>0</w:t>
      </w:r>
      <w:r w:rsidR="0028758B" w:rsidRPr="00C83B29">
        <w:rPr>
          <w:rFonts w:ascii="Palatino Linotype" w:hAnsi="Palatino Linotype" w:cs="Arial"/>
          <w:b/>
          <w:bCs/>
          <w:sz w:val="24"/>
          <w:szCs w:val="24"/>
          <w:lang w:eastAsia="es-MX"/>
        </w:rPr>
        <w:t>76</w:t>
      </w:r>
      <w:r w:rsidR="00215DFD" w:rsidRPr="00C83B29">
        <w:rPr>
          <w:rFonts w:ascii="Palatino Linotype" w:hAnsi="Palatino Linotype" w:cs="Arial"/>
          <w:b/>
          <w:bCs/>
          <w:sz w:val="24"/>
          <w:szCs w:val="24"/>
          <w:lang w:eastAsia="es-MX"/>
        </w:rPr>
        <w:t>80</w:t>
      </w:r>
      <w:r w:rsidR="00DD5650" w:rsidRPr="00C83B29">
        <w:rPr>
          <w:rFonts w:ascii="Palatino Linotype" w:hAnsi="Palatino Linotype" w:cs="Arial"/>
          <w:b/>
          <w:bCs/>
          <w:sz w:val="24"/>
          <w:szCs w:val="24"/>
          <w:lang w:eastAsia="es-MX"/>
        </w:rPr>
        <w:t>/INFOEM/IP/RR/201</w:t>
      </w:r>
      <w:r w:rsidR="00464935" w:rsidRPr="00C83B29">
        <w:rPr>
          <w:rFonts w:ascii="Palatino Linotype" w:hAnsi="Palatino Linotype" w:cs="Arial"/>
          <w:b/>
          <w:bCs/>
          <w:sz w:val="24"/>
          <w:szCs w:val="24"/>
          <w:lang w:eastAsia="es-MX"/>
        </w:rPr>
        <w:t>9</w:t>
      </w:r>
      <w:r w:rsidR="00215DFD" w:rsidRPr="00C83B29">
        <w:rPr>
          <w:rFonts w:ascii="Palatino Linotype" w:hAnsi="Palatino Linotype" w:cs="Arial"/>
          <w:b/>
          <w:bCs/>
          <w:sz w:val="24"/>
          <w:szCs w:val="24"/>
          <w:lang w:eastAsia="es-MX"/>
        </w:rPr>
        <w:t>, 07681/INFOEM/IP/RR/2019, 07682/INFOEM/IP/RR/2019, 07683/INFOEM/IP/RR/2019</w:t>
      </w:r>
      <w:r w:rsidR="003F5C59" w:rsidRPr="00C83B29">
        <w:rPr>
          <w:rFonts w:ascii="Palatino Linotype" w:hAnsi="Palatino Linotype" w:cs="Arial"/>
          <w:b/>
          <w:bCs/>
          <w:sz w:val="24"/>
          <w:szCs w:val="24"/>
          <w:lang w:eastAsia="es-MX"/>
        </w:rPr>
        <w:t xml:space="preserve"> y 0</w:t>
      </w:r>
      <w:r w:rsidR="0028758B" w:rsidRPr="00C83B29">
        <w:rPr>
          <w:rFonts w:ascii="Palatino Linotype" w:hAnsi="Palatino Linotype" w:cs="Arial"/>
          <w:b/>
          <w:bCs/>
          <w:sz w:val="24"/>
          <w:szCs w:val="24"/>
          <w:lang w:eastAsia="es-MX"/>
        </w:rPr>
        <w:t>76</w:t>
      </w:r>
      <w:r w:rsidR="00215DFD" w:rsidRPr="00C83B29">
        <w:rPr>
          <w:rFonts w:ascii="Palatino Linotype" w:hAnsi="Palatino Linotype" w:cs="Arial"/>
          <w:b/>
          <w:bCs/>
          <w:sz w:val="24"/>
          <w:szCs w:val="24"/>
          <w:lang w:eastAsia="es-MX"/>
        </w:rPr>
        <w:t>9</w:t>
      </w:r>
      <w:r w:rsidR="00BD4516" w:rsidRPr="00C83B29">
        <w:rPr>
          <w:rFonts w:ascii="Palatino Linotype" w:hAnsi="Palatino Linotype" w:cs="Arial"/>
          <w:b/>
          <w:bCs/>
          <w:sz w:val="24"/>
          <w:szCs w:val="24"/>
          <w:lang w:eastAsia="es-MX"/>
        </w:rPr>
        <w:t>6</w:t>
      </w:r>
      <w:r w:rsidR="003F5C59" w:rsidRPr="00C83B29">
        <w:rPr>
          <w:rFonts w:ascii="Palatino Linotype" w:hAnsi="Palatino Linotype" w:cs="Arial"/>
          <w:b/>
          <w:bCs/>
          <w:sz w:val="24"/>
          <w:szCs w:val="24"/>
          <w:lang w:eastAsia="es-MX"/>
        </w:rPr>
        <w:t>/INFOEM/IP/RR/2019</w:t>
      </w:r>
      <w:r w:rsidR="00DD5650" w:rsidRPr="00C83B29">
        <w:rPr>
          <w:rFonts w:ascii="Palatino Linotype" w:hAnsi="Palatino Linotype" w:cs="Arial"/>
          <w:sz w:val="24"/>
          <w:szCs w:val="24"/>
        </w:rPr>
        <w:t>, aduciendo las siguientes manifestaciones:</w:t>
      </w:r>
    </w:p>
    <w:p w14:paraId="689D4818" w14:textId="77777777" w:rsidR="00ED60A5" w:rsidRPr="00C83B29" w:rsidRDefault="00ED60A5" w:rsidP="00AD2A55">
      <w:pPr>
        <w:spacing w:after="0" w:line="360" w:lineRule="auto"/>
        <w:jc w:val="both"/>
        <w:rPr>
          <w:rFonts w:ascii="Palatino Linotype" w:hAnsi="Palatino Linotype" w:cs="Arial"/>
          <w:sz w:val="24"/>
          <w:szCs w:val="24"/>
        </w:rPr>
      </w:pPr>
    </w:p>
    <w:p w14:paraId="71D00363" w14:textId="3459184C" w:rsidR="00390005" w:rsidRPr="00C83B29" w:rsidRDefault="006A3E42" w:rsidP="009F3806">
      <w:pPr>
        <w:tabs>
          <w:tab w:val="left" w:pos="5520"/>
        </w:tabs>
        <w:spacing w:after="0" w:line="240" w:lineRule="auto"/>
        <w:ind w:left="851" w:right="850"/>
        <w:jc w:val="both"/>
        <w:rPr>
          <w:rFonts w:ascii="Palatino Linotype" w:hAnsi="Palatino Linotype" w:cs="Arial"/>
          <w:b/>
          <w:bCs/>
          <w:sz w:val="24"/>
          <w:szCs w:val="24"/>
          <w:lang w:eastAsia="es-MX"/>
        </w:rPr>
      </w:pPr>
      <w:r w:rsidRPr="00C83B29">
        <w:rPr>
          <w:rFonts w:ascii="Palatino Linotype" w:hAnsi="Palatino Linotype" w:cs="Arial"/>
          <w:b/>
          <w:bCs/>
          <w:sz w:val="24"/>
          <w:szCs w:val="24"/>
          <w:lang w:eastAsia="es-MX"/>
        </w:rPr>
        <w:t xml:space="preserve">Recurso de revisión </w:t>
      </w:r>
      <w:r w:rsidR="0028758B" w:rsidRPr="00C83B29">
        <w:rPr>
          <w:rFonts w:ascii="Palatino Linotype" w:hAnsi="Palatino Linotype" w:cs="Arial"/>
          <w:b/>
          <w:bCs/>
          <w:sz w:val="24"/>
          <w:szCs w:val="24"/>
          <w:lang w:eastAsia="es-MX"/>
        </w:rPr>
        <w:t>76</w:t>
      </w:r>
      <w:r w:rsidR="00215DFD" w:rsidRPr="00C83B29">
        <w:rPr>
          <w:rFonts w:ascii="Palatino Linotype" w:hAnsi="Palatino Linotype" w:cs="Arial"/>
          <w:b/>
          <w:bCs/>
          <w:sz w:val="24"/>
          <w:szCs w:val="24"/>
          <w:lang w:eastAsia="es-MX"/>
        </w:rPr>
        <w:t>80</w:t>
      </w:r>
      <w:r w:rsidRPr="00C83B29">
        <w:rPr>
          <w:rFonts w:ascii="Palatino Linotype" w:hAnsi="Palatino Linotype" w:cs="Arial"/>
          <w:b/>
          <w:bCs/>
          <w:sz w:val="24"/>
          <w:szCs w:val="24"/>
          <w:lang w:eastAsia="es-MX"/>
        </w:rPr>
        <w:t>/INFOEM/IP/RR/2019</w:t>
      </w:r>
      <w:r w:rsidR="00970C1B" w:rsidRPr="00C83B29">
        <w:rPr>
          <w:rFonts w:ascii="Palatino Linotype" w:hAnsi="Palatino Linotype" w:cs="Arial"/>
          <w:b/>
          <w:bCs/>
          <w:sz w:val="24"/>
          <w:szCs w:val="24"/>
          <w:lang w:eastAsia="es-MX"/>
        </w:rPr>
        <w:tab/>
      </w:r>
    </w:p>
    <w:p w14:paraId="7B6D6DEF" w14:textId="77777777" w:rsidR="00BD4516" w:rsidRPr="00C83B29" w:rsidRDefault="00BD4516" w:rsidP="009F3806">
      <w:pPr>
        <w:spacing w:after="0" w:line="240" w:lineRule="auto"/>
        <w:ind w:left="851" w:right="850"/>
        <w:jc w:val="both"/>
        <w:rPr>
          <w:rFonts w:ascii="Palatino Linotype" w:hAnsi="Palatino Linotype" w:cs="Arial"/>
          <w:b/>
          <w:sz w:val="24"/>
          <w:szCs w:val="24"/>
        </w:rPr>
      </w:pPr>
    </w:p>
    <w:p w14:paraId="7BD42008" w14:textId="77777777" w:rsidR="00BD12EB" w:rsidRPr="00C83B29" w:rsidRDefault="00BD12EB" w:rsidP="009F3806">
      <w:pPr>
        <w:spacing w:after="0" w:line="240" w:lineRule="auto"/>
        <w:ind w:left="851" w:right="850"/>
        <w:jc w:val="both"/>
        <w:rPr>
          <w:rFonts w:ascii="Palatino Linotype" w:hAnsi="Palatino Linotype" w:cs="Arial"/>
          <w:b/>
          <w:sz w:val="24"/>
          <w:szCs w:val="24"/>
        </w:rPr>
      </w:pPr>
      <w:r w:rsidRPr="00C83B29">
        <w:rPr>
          <w:rFonts w:ascii="Palatino Linotype" w:hAnsi="Palatino Linotype" w:cs="Arial"/>
          <w:b/>
          <w:sz w:val="24"/>
          <w:szCs w:val="24"/>
        </w:rPr>
        <w:t>Acto Impugnado:</w:t>
      </w:r>
    </w:p>
    <w:p w14:paraId="13DDBE6E" w14:textId="5C51A706" w:rsidR="00BD12EB" w:rsidRPr="00C83B29" w:rsidRDefault="00BD12EB" w:rsidP="009F3806">
      <w:pPr>
        <w:spacing w:after="0" w:line="240" w:lineRule="auto"/>
        <w:ind w:left="851" w:right="850"/>
        <w:jc w:val="both"/>
        <w:rPr>
          <w:rFonts w:ascii="Palatino Linotype" w:hAnsi="Palatino Linotype"/>
          <w:i/>
          <w:color w:val="000000"/>
        </w:rPr>
      </w:pPr>
      <w:r w:rsidRPr="00C83B29">
        <w:rPr>
          <w:rFonts w:ascii="Palatino Linotype" w:hAnsi="Palatino Linotype"/>
          <w:i/>
          <w:color w:val="000000"/>
        </w:rPr>
        <w:t>“</w:t>
      </w:r>
      <w:r w:rsidR="00215DFD" w:rsidRPr="00C83B29">
        <w:rPr>
          <w:rFonts w:ascii="Palatino Linotype" w:hAnsi="Palatino Linotype"/>
          <w:i/>
          <w:color w:val="000000"/>
        </w:rPr>
        <w:t>MUNICIPIO NO INFORMA LA TOTALIDAD DE LA INFORMACIÓN, DADO QUE NO PRESENTAN LO CORRESPONDIENTE A OPDAPAS, DIF, INCUFIDE EL LINK QUE PROPORCIONA NO DIRECCIONA DIRECTAMENTE DONDE SE ENCUENTRA LA INFORMACION</w:t>
      </w:r>
      <w:r w:rsidR="00BD4516" w:rsidRPr="00C83B29">
        <w:rPr>
          <w:rFonts w:ascii="Palatino Linotype" w:hAnsi="Palatino Linotype"/>
          <w:i/>
          <w:color w:val="000000"/>
        </w:rPr>
        <w:t>.</w:t>
      </w:r>
      <w:r w:rsidRPr="00C83B29">
        <w:rPr>
          <w:rFonts w:ascii="Palatino Linotype" w:hAnsi="Palatino Linotype"/>
          <w:i/>
          <w:color w:val="000000"/>
        </w:rPr>
        <w:t>”(Sic).</w:t>
      </w:r>
    </w:p>
    <w:p w14:paraId="3CDF4E9D" w14:textId="77777777" w:rsidR="00BD12EB" w:rsidRPr="00C83B29" w:rsidRDefault="00BD12EB" w:rsidP="009F3806">
      <w:pPr>
        <w:spacing w:after="0" w:line="240" w:lineRule="auto"/>
        <w:ind w:left="851" w:right="850"/>
        <w:jc w:val="center"/>
        <w:rPr>
          <w:rFonts w:ascii="Palatino Linotype" w:eastAsia="Times New Roman" w:hAnsi="Palatino Linotype" w:cs="Times New Roman"/>
          <w:i/>
          <w:sz w:val="24"/>
          <w:szCs w:val="24"/>
          <w:lang w:eastAsia="es-MX"/>
        </w:rPr>
      </w:pPr>
    </w:p>
    <w:p w14:paraId="5DD7AFE8" w14:textId="77777777" w:rsidR="00BD12EB" w:rsidRPr="00C83B29" w:rsidRDefault="00BD12EB" w:rsidP="009F3806">
      <w:pPr>
        <w:spacing w:after="0" w:line="240" w:lineRule="auto"/>
        <w:ind w:left="851" w:right="850"/>
        <w:jc w:val="both"/>
        <w:rPr>
          <w:rFonts w:ascii="Palatino Linotype" w:hAnsi="Palatino Linotype" w:cs="Arial"/>
          <w:sz w:val="24"/>
          <w:szCs w:val="24"/>
        </w:rPr>
      </w:pPr>
      <w:r w:rsidRPr="00C83B29">
        <w:rPr>
          <w:rFonts w:ascii="Palatino Linotype" w:hAnsi="Palatino Linotype" w:cs="Arial"/>
          <w:b/>
          <w:sz w:val="24"/>
          <w:szCs w:val="24"/>
        </w:rPr>
        <w:t>Razones o Motivos de Inconformidad</w:t>
      </w:r>
      <w:r w:rsidRPr="00C83B29">
        <w:rPr>
          <w:rFonts w:ascii="Palatino Linotype" w:hAnsi="Palatino Linotype" w:cs="Arial"/>
          <w:sz w:val="24"/>
          <w:szCs w:val="24"/>
        </w:rPr>
        <w:t xml:space="preserve">: </w:t>
      </w:r>
    </w:p>
    <w:p w14:paraId="36842D13" w14:textId="3A0B2111" w:rsidR="009F6F65" w:rsidRPr="00C83B29" w:rsidRDefault="00BD12EB" w:rsidP="009F3806">
      <w:pPr>
        <w:spacing w:after="0" w:line="240" w:lineRule="auto"/>
        <w:ind w:left="851" w:right="850"/>
        <w:jc w:val="both"/>
        <w:rPr>
          <w:rFonts w:ascii="Palatino Linotype" w:eastAsia="Times New Roman" w:hAnsi="Palatino Linotype" w:cs="Times New Roman"/>
          <w:i/>
          <w:lang w:eastAsia="es-MX"/>
        </w:rPr>
      </w:pPr>
      <w:r w:rsidRPr="00C83B29">
        <w:rPr>
          <w:rFonts w:ascii="Palatino Linotype" w:hAnsi="Palatino Linotype" w:cs="Arial"/>
          <w:i/>
        </w:rPr>
        <w:t>“</w:t>
      </w:r>
      <w:r w:rsidR="00215DFD" w:rsidRPr="00C83B29">
        <w:rPr>
          <w:rFonts w:ascii="Palatino Linotype" w:hAnsi="Palatino Linotype"/>
          <w:i/>
          <w:color w:val="000000"/>
        </w:rPr>
        <w:t xml:space="preserve">SE PIDIO: 1.- RELACIÓN DE LOS SERVIDORES PÚBLICOS DADOS DE BAJA CON MOTIVO DE CAMBIO DE ADMINISTRACIÓN 2019 -2021. NO CONCLUYE POR QUE OBVIAMENTE INCLUYE LAS ÁREAS DE DIF, OPDAPAS, INCUFIDE (SE TUBO EL TIEMPO NECESARIO PARA PRESENTAR UNA ACLARACIÓN SOBRE SI ERA SOLO AYUNTAMIENTO O TODAS ÁREAS, PERO NO LA PRESENTARON, EL OFICIO DE QUE SE ARIA UNA EXHAUSTIVA BÚSQUEDA QUIERE DECIR QUE EN TODAS </w:t>
      </w:r>
      <w:r w:rsidR="00215DFD" w:rsidRPr="00C83B29">
        <w:rPr>
          <w:rFonts w:ascii="Palatino Linotype" w:hAnsi="Palatino Linotype"/>
          <w:i/>
          <w:color w:val="000000"/>
        </w:rPr>
        <w:lastRenderedPageBreak/>
        <w:t>LAS ÁREAS) Y EN LA CONTESTACIÓN FINAL NO ANEXA DE TODAS LAS AREAS.. POSTERIORMENTE:SE PIDIÓ SE ESPECIFICARAN CON LAS SIGUIENTES CARACTERÍSTICAS: (ESPECIFICANDO NOMBRE, CARGO, MOTIVO DE BAJA,( NO CONCLUYE YA QUE NO DA EN ESPECIFICO EL MOTIVO POR EL CUAL EL SERVIDOR ES DESTITUIDO DE SU PUESTO. EL FUNDAMENTO LEGAL, NO CONCLUYE POR QUE NO EXPLICA NADA. , EL ESTATUS DE SUS DEMANDAS CORRESPONDIENTES, EL LINK QUE MANDAN NO DICE NADA SOBRE EL ESTATUS SI EL JURÍDICO SE HA PRESENTADO O CUALES SE HAN PERDIDO. COMO LA DE LA LICENCIADA MAYTE. QUE SE LE PAGO MAS DE 2 MILLONES. ESO NO LO INFORMA IN NINGUNO MOMENTO. ACLARO QUE NO SE ESTA HACIENDO UNA AMPLIACIÓN A LA SOLICITUD SOLO QUE INFORMEN EN TIEMPO Y FORMA LO QUE SE SOLICITA. APEGADO A LA NORMALIDAD.</w:t>
      </w:r>
      <w:r w:rsidR="009763E3" w:rsidRPr="00C83B29">
        <w:rPr>
          <w:rFonts w:ascii="Palatino Linotype" w:hAnsi="Palatino Linotype"/>
          <w:i/>
          <w:color w:val="000000"/>
        </w:rPr>
        <w:t>” (S</w:t>
      </w:r>
      <w:r w:rsidRPr="00C83B29">
        <w:rPr>
          <w:rFonts w:ascii="Palatino Linotype" w:hAnsi="Palatino Linotype"/>
          <w:i/>
          <w:color w:val="000000"/>
        </w:rPr>
        <w:t>ic)</w:t>
      </w:r>
      <w:r w:rsidR="006A3E42" w:rsidRPr="00C83B29">
        <w:rPr>
          <w:rFonts w:ascii="Palatino Linotype" w:hAnsi="Palatino Linotype"/>
          <w:i/>
          <w:color w:val="000000"/>
        </w:rPr>
        <w:t>.</w:t>
      </w:r>
    </w:p>
    <w:p w14:paraId="20A3ED9C" w14:textId="77777777" w:rsidR="006A3E42" w:rsidRPr="00C83B29" w:rsidRDefault="006A3E42" w:rsidP="009F3806">
      <w:pPr>
        <w:tabs>
          <w:tab w:val="left" w:pos="6263"/>
        </w:tabs>
        <w:spacing w:after="0" w:line="240" w:lineRule="auto"/>
        <w:ind w:left="851" w:right="850"/>
        <w:rPr>
          <w:rFonts w:ascii="Palatino Linotype" w:hAnsi="Palatino Linotype" w:cs="Arial"/>
          <w:b/>
          <w:sz w:val="24"/>
          <w:szCs w:val="24"/>
        </w:rPr>
      </w:pPr>
    </w:p>
    <w:p w14:paraId="4BDF468C" w14:textId="33B11838" w:rsidR="006A3E42" w:rsidRPr="00C83B29" w:rsidRDefault="006A3E42" w:rsidP="009F3806">
      <w:pPr>
        <w:spacing w:after="0" w:line="240" w:lineRule="auto"/>
        <w:ind w:left="851" w:right="850"/>
        <w:jc w:val="both"/>
        <w:rPr>
          <w:rFonts w:ascii="Palatino Linotype" w:hAnsi="Palatino Linotype" w:cs="Arial"/>
          <w:b/>
          <w:bCs/>
          <w:sz w:val="24"/>
          <w:szCs w:val="24"/>
          <w:lang w:eastAsia="es-MX"/>
        </w:rPr>
      </w:pPr>
      <w:r w:rsidRPr="00C83B29">
        <w:rPr>
          <w:rFonts w:ascii="Palatino Linotype" w:hAnsi="Palatino Linotype" w:cs="Arial"/>
          <w:b/>
          <w:bCs/>
          <w:sz w:val="24"/>
          <w:szCs w:val="24"/>
          <w:lang w:eastAsia="es-MX"/>
        </w:rPr>
        <w:t>Recurso de revisión 0</w:t>
      </w:r>
      <w:r w:rsidR="0028758B" w:rsidRPr="00C83B29">
        <w:rPr>
          <w:rFonts w:ascii="Palatino Linotype" w:hAnsi="Palatino Linotype" w:cs="Arial"/>
          <w:b/>
          <w:bCs/>
          <w:sz w:val="24"/>
          <w:szCs w:val="24"/>
          <w:lang w:eastAsia="es-MX"/>
        </w:rPr>
        <w:t>76</w:t>
      </w:r>
      <w:r w:rsidR="00215DFD" w:rsidRPr="00C83B29">
        <w:rPr>
          <w:rFonts w:ascii="Palatino Linotype" w:hAnsi="Palatino Linotype" w:cs="Arial"/>
          <w:b/>
          <w:bCs/>
          <w:sz w:val="24"/>
          <w:szCs w:val="24"/>
          <w:lang w:eastAsia="es-MX"/>
        </w:rPr>
        <w:t>81</w:t>
      </w:r>
      <w:r w:rsidRPr="00C83B29">
        <w:rPr>
          <w:rFonts w:ascii="Palatino Linotype" w:hAnsi="Palatino Linotype" w:cs="Arial"/>
          <w:b/>
          <w:bCs/>
          <w:sz w:val="24"/>
          <w:szCs w:val="24"/>
          <w:lang w:eastAsia="es-MX"/>
        </w:rPr>
        <w:t>/INFOEM/IP/RR/2019</w:t>
      </w:r>
    </w:p>
    <w:p w14:paraId="19468DE0" w14:textId="77777777" w:rsidR="009F3806" w:rsidRPr="00C83B29" w:rsidRDefault="009F3806" w:rsidP="009F3806">
      <w:pPr>
        <w:spacing w:after="0" w:line="240" w:lineRule="auto"/>
        <w:ind w:left="851" w:right="850"/>
        <w:jc w:val="both"/>
        <w:rPr>
          <w:rFonts w:ascii="Palatino Linotype" w:hAnsi="Palatino Linotype" w:cs="Arial"/>
          <w:b/>
          <w:bCs/>
          <w:sz w:val="24"/>
          <w:szCs w:val="24"/>
          <w:lang w:eastAsia="es-MX"/>
        </w:rPr>
      </w:pPr>
    </w:p>
    <w:p w14:paraId="7F640598" w14:textId="77777777" w:rsidR="006A3E42" w:rsidRPr="00C83B29" w:rsidRDefault="006A3E42" w:rsidP="009F3806">
      <w:pPr>
        <w:spacing w:after="0" w:line="240" w:lineRule="auto"/>
        <w:ind w:left="851" w:right="850"/>
        <w:jc w:val="both"/>
        <w:rPr>
          <w:rFonts w:ascii="Palatino Linotype" w:hAnsi="Palatino Linotype" w:cs="Arial"/>
          <w:b/>
          <w:sz w:val="24"/>
          <w:szCs w:val="24"/>
        </w:rPr>
      </w:pPr>
      <w:r w:rsidRPr="00C83B29">
        <w:rPr>
          <w:rFonts w:ascii="Palatino Linotype" w:hAnsi="Palatino Linotype" w:cs="Arial"/>
          <w:b/>
          <w:sz w:val="24"/>
          <w:szCs w:val="24"/>
        </w:rPr>
        <w:t>Acto Impugnado:</w:t>
      </w:r>
    </w:p>
    <w:p w14:paraId="186797EF" w14:textId="52A596E2" w:rsidR="006A3E42" w:rsidRPr="00C83B29" w:rsidRDefault="006A3E42" w:rsidP="009F3806">
      <w:pPr>
        <w:spacing w:after="0" w:line="240" w:lineRule="auto"/>
        <w:ind w:left="851" w:right="850"/>
        <w:jc w:val="both"/>
        <w:rPr>
          <w:rFonts w:ascii="Palatino Linotype" w:hAnsi="Palatino Linotype"/>
          <w:i/>
          <w:color w:val="000000"/>
        </w:rPr>
      </w:pPr>
      <w:r w:rsidRPr="00C83B29">
        <w:rPr>
          <w:rFonts w:ascii="Palatino Linotype" w:hAnsi="Palatino Linotype"/>
          <w:i/>
          <w:color w:val="000000"/>
        </w:rPr>
        <w:t>“</w:t>
      </w:r>
      <w:r w:rsidR="00215DFD" w:rsidRPr="00C83B29">
        <w:rPr>
          <w:rFonts w:ascii="Palatino Linotype" w:hAnsi="Palatino Linotype"/>
          <w:i/>
          <w:color w:val="000000"/>
        </w:rPr>
        <w:t>NO INFORMA LO QUE SE SOLICITA, NO INCLUYE TODAS LAS AREAS COMO DIF, OPDAPAS, INCUFIDE.</w:t>
      </w:r>
      <w:r w:rsidRPr="00C83B29">
        <w:rPr>
          <w:rFonts w:ascii="Palatino Linotype" w:hAnsi="Palatino Linotype"/>
          <w:i/>
          <w:color w:val="000000"/>
        </w:rPr>
        <w:t>”(Sic).</w:t>
      </w:r>
    </w:p>
    <w:p w14:paraId="78069C79" w14:textId="77777777" w:rsidR="009F3806" w:rsidRPr="00C83B29" w:rsidRDefault="009F3806" w:rsidP="009F3806">
      <w:pPr>
        <w:spacing w:after="0" w:line="240" w:lineRule="auto"/>
        <w:ind w:left="851" w:right="850"/>
        <w:jc w:val="both"/>
        <w:rPr>
          <w:rFonts w:ascii="Palatino Linotype" w:hAnsi="Palatino Linotype"/>
          <w:i/>
          <w:color w:val="000000"/>
        </w:rPr>
      </w:pPr>
    </w:p>
    <w:p w14:paraId="659B786B" w14:textId="77777777" w:rsidR="006A3E42" w:rsidRPr="00C83B29" w:rsidRDefault="006A3E42" w:rsidP="009F3806">
      <w:pPr>
        <w:spacing w:after="0" w:line="240" w:lineRule="auto"/>
        <w:ind w:left="851" w:right="850"/>
        <w:jc w:val="both"/>
        <w:rPr>
          <w:rFonts w:ascii="Palatino Linotype" w:hAnsi="Palatino Linotype" w:cs="Arial"/>
          <w:sz w:val="24"/>
          <w:szCs w:val="24"/>
        </w:rPr>
      </w:pPr>
      <w:r w:rsidRPr="00C83B29">
        <w:rPr>
          <w:rFonts w:ascii="Palatino Linotype" w:hAnsi="Palatino Linotype" w:cs="Arial"/>
          <w:b/>
          <w:sz w:val="24"/>
          <w:szCs w:val="24"/>
        </w:rPr>
        <w:t>Razones o Motivos de Inconformidad</w:t>
      </w:r>
      <w:r w:rsidRPr="00C83B29">
        <w:rPr>
          <w:rFonts w:ascii="Palatino Linotype" w:hAnsi="Palatino Linotype" w:cs="Arial"/>
          <w:sz w:val="24"/>
          <w:szCs w:val="24"/>
        </w:rPr>
        <w:t xml:space="preserve">: </w:t>
      </w:r>
    </w:p>
    <w:p w14:paraId="70FEF0AD" w14:textId="70E1D42B" w:rsidR="006A3E42" w:rsidRPr="00C83B29" w:rsidRDefault="006A3E42" w:rsidP="009F3806">
      <w:pPr>
        <w:spacing w:after="0" w:line="240" w:lineRule="auto"/>
        <w:ind w:left="851" w:right="850"/>
        <w:jc w:val="both"/>
        <w:rPr>
          <w:rFonts w:ascii="Palatino Linotype" w:hAnsi="Palatino Linotype" w:cs="Arial"/>
          <w:b/>
          <w:i/>
        </w:rPr>
      </w:pPr>
      <w:r w:rsidRPr="00C83B29">
        <w:rPr>
          <w:rFonts w:ascii="Palatino Linotype" w:hAnsi="Palatino Linotype"/>
          <w:i/>
          <w:color w:val="000000"/>
        </w:rPr>
        <w:t>“</w:t>
      </w:r>
      <w:r w:rsidR="00215DFD" w:rsidRPr="00C83B29">
        <w:rPr>
          <w:rFonts w:ascii="Palatino Linotype" w:hAnsi="Palatino Linotype"/>
          <w:i/>
          <w:color w:val="000000"/>
        </w:rPr>
        <w:t xml:space="preserve">SE PIDIO: 1.- RELACIÓN DE LOS SERVIDORES PÚBLICOS DADOS DE BAJA CON MOTIVO DE CAMBIO DE ADMINISTRACIÓN 2019 -2021. NO CONCLUYE POR QUE OBVIAMENTE INCLUYE LAS ÁREAS DE DIF, OPDAPAS, INCUFIDE (SE TUBO EL TIEMPO NECESARIO PARA PRESENTAR UNA ACLARACIÓN SOBRE SI ERA SOLO AYUNTAMIENTO O TODAS ÁREAS, PERO NO LA PRESENTARON, EL OFICIO DE QUE SE ARIA UNA EXHAUSTIVA BÚSQUEDA QUIERE DECIR QUE EN TODAS LAS ÁREAS) Y EN LA CONTESTACIÓN FINAL NO ANEXA DE TODAS LAS AREAS.. POSTERIORMENTE:SE PIDIÓ SE ESPECIFICARAN CON LAS SIGUIENTES CARACTERÍSTICAS: (ESPECIFICANDO NOMBRE, CARGO, MOTIVO DE BAJA,( NO CONCLUYE YA QUE NO DA EN ESPECIFICO EL MOTIVO POR EL CUAL EL SERVIDOR ES DESTITUIDO DE SU PUESTO. EL FUNDAMENTO LEGAL, NO CONCLUYE POR QUE NO EXPLICA NADA. , EL ESTATUS DE SUS DEMANDAS CORRESPONDIENTES, EL LINK QUE MANDAN NO DICE NADA SOBRE EL ESTATUS SI EL JURÍDICO SE HA PRESENTADO O CUALES SE HAN PERDIDO. COMO LA DE LA LICENCIADA MAYTE. QUE SE LE PAGO MAS DE 2 MILLONES. </w:t>
      </w:r>
      <w:r w:rsidR="00215DFD" w:rsidRPr="00C83B29">
        <w:rPr>
          <w:rFonts w:ascii="Palatino Linotype" w:hAnsi="Palatino Linotype"/>
          <w:i/>
          <w:color w:val="000000"/>
        </w:rPr>
        <w:lastRenderedPageBreak/>
        <w:t>ESO NO LO INFORMA IN NINGUNO MOMENTO. ACLARO QUE NO SE ESTA HACIENDO UNA AMPLIACIÓN A LA SOLICITUD SOLO QUE INFORMEN EN TIEMPO Y FORMA LO QUE SE SOLICITA. APEGADO A LA NORMALIDAD.</w:t>
      </w:r>
      <w:r w:rsidRPr="00C83B29">
        <w:rPr>
          <w:rFonts w:ascii="Palatino Linotype" w:hAnsi="Palatino Linotype"/>
          <w:i/>
          <w:color w:val="000000"/>
        </w:rPr>
        <w:t>”(Sic).</w:t>
      </w:r>
    </w:p>
    <w:p w14:paraId="2787E900" w14:textId="77777777" w:rsidR="00D17ADF" w:rsidRPr="00C83B29" w:rsidRDefault="00D17ADF" w:rsidP="009F3806">
      <w:pPr>
        <w:spacing w:after="0" w:line="240" w:lineRule="auto"/>
        <w:ind w:left="851" w:right="850"/>
        <w:jc w:val="both"/>
        <w:rPr>
          <w:rFonts w:ascii="Palatino Linotype" w:hAnsi="Palatino Linotype" w:cs="Arial"/>
          <w:sz w:val="24"/>
          <w:szCs w:val="24"/>
        </w:rPr>
      </w:pPr>
    </w:p>
    <w:p w14:paraId="2806673E" w14:textId="150626CC" w:rsidR="00215DFD" w:rsidRPr="00C83B29" w:rsidRDefault="00215DFD" w:rsidP="009F3806">
      <w:pPr>
        <w:tabs>
          <w:tab w:val="left" w:pos="5520"/>
        </w:tabs>
        <w:spacing w:after="0" w:line="240" w:lineRule="auto"/>
        <w:ind w:left="851" w:right="850"/>
        <w:jc w:val="both"/>
        <w:rPr>
          <w:rFonts w:ascii="Palatino Linotype" w:hAnsi="Palatino Linotype" w:cs="Arial"/>
          <w:b/>
          <w:bCs/>
          <w:sz w:val="24"/>
          <w:szCs w:val="24"/>
          <w:lang w:eastAsia="es-MX"/>
        </w:rPr>
      </w:pPr>
      <w:r w:rsidRPr="00C83B29">
        <w:rPr>
          <w:rFonts w:ascii="Palatino Linotype" w:hAnsi="Palatino Linotype" w:cs="Arial"/>
          <w:b/>
          <w:bCs/>
          <w:sz w:val="24"/>
          <w:szCs w:val="24"/>
          <w:lang w:eastAsia="es-MX"/>
        </w:rPr>
        <w:t>Recurso de revisión 7682/INFOEM/IP/RR/2019</w:t>
      </w:r>
      <w:r w:rsidRPr="00C83B29">
        <w:rPr>
          <w:rFonts w:ascii="Palatino Linotype" w:hAnsi="Palatino Linotype" w:cs="Arial"/>
          <w:b/>
          <w:bCs/>
          <w:sz w:val="24"/>
          <w:szCs w:val="24"/>
          <w:lang w:eastAsia="es-MX"/>
        </w:rPr>
        <w:tab/>
      </w:r>
    </w:p>
    <w:p w14:paraId="30ADCB63" w14:textId="77777777" w:rsidR="009F3806" w:rsidRPr="00C83B29" w:rsidRDefault="009F3806" w:rsidP="009F3806">
      <w:pPr>
        <w:tabs>
          <w:tab w:val="left" w:pos="5520"/>
        </w:tabs>
        <w:spacing w:after="0" w:line="240" w:lineRule="auto"/>
        <w:ind w:left="851" w:right="850"/>
        <w:jc w:val="both"/>
        <w:rPr>
          <w:rFonts w:ascii="Palatino Linotype" w:hAnsi="Palatino Linotype" w:cs="Arial"/>
          <w:b/>
          <w:bCs/>
          <w:sz w:val="24"/>
          <w:szCs w:val="24"/>
          <w:lang w:eastAsia="es-MX"/>
        </w:rPr>
      </w:pPr>
    </w:p>
    <w:p w14:paraId="3A61E209" w14:textId="77777777" w:rsidR="00215DFD" w:rsidRPr="00C83B29" w:rsidRDefault="00215DFD" w:rsidP="009F3806">
      <w:pPr>
        <w:spacing w:after="0" w:line="240" w:lineRule="auto"/>
        <w:ind w:left="851" w:right="850"/>
        <w:jc w:val="both"/>
        <w:rPr>
          <w:rFonts w:ascii="Palatino Linotype" w:hAnsi="Palatino Linotype" w:cs="Arial"/>
          <w:b/>
          <w:sz w:val="24"/>
          <w:szCs w:val="24"/>
        </w:rPr>
      </w:pPr>
      <w:r w:rsidRPr="00C83B29">
        <w:rPr>
          <w:rFonts w:ascii="Palatino Linotype" w:hAnsi="Palatino Linotype" w:cs="Arial"/>
          <w:b/>
          <w:sz w:val="24"/>
          <w:szCs w:val="24"/>
        </w:rPr>
        <w:t>Acto Impugnado:</w:t>
      </w:r>
    </w:p>
    <w:p w14:paraId="5829575F" w14:textId="57BFA0DD" w:rsidR="00215DFD" w:rsidRPr="00C83B29" w:rsidRDefault="00215DFD" w:rsidP="009F3806">
      <w:pPr>
        <w:spacing w:after="0" w:line="240" w:lineRule="auto"/>
        <w:ind w:left="851" w:right="850"/>
        <w:jc w:val="both"/>
        <w:rPr>
          <w:rFonts w:ascii="Palatino Linotype" w:hAnsi="Palatino Linotype"/>
          <w:i/>
          <w:color w:val="000000"/>
        </w:rPr>
      </w:pPr>
      <w:r w:rsidRPr="00C83B29">
        <w:rPr>
          <w:rFonts w:ascii="Palatino Linotype" w:hAnsi="Palatino Linotype"/>
          <w:i/>
          <w:color w:val="000000"/>
        </w:rPr>
        <w:t>“NO SE TIENE LA COMPRENSIÓN A LO SOLICITADO POR PARTE DEL SERVIDOR PUBLICO HABILITADO YA QUE NO ENTIENDE O NO LEE LAS SOLICITUDES CORRECTAMENTE..EL INFORMA QUE... Al respecto le informo que en la fecha 26/08/2019, no se dio de baja a ningún servidor público de las dependencias descentralizadas DIF, IMCUFIDE y OPDPAS, por lo cual no se generó ningún dato de la información solicitada. QUIERE DECIR QUE NO SE DESPIDIO A NADIE EN LA TRANSICIÓN? MAS APARTE SOLICITE ALTAS NO BAJAS.”(Sic).</w:t>
      </w:r>
    </w:p>
    <w:p w14:paraId="16607181" w14:textId="77777777" w:rsidR="009F3806" w:rsidRPr="00C83B29" w:rsidRDefault="009F3806" w:rsidP="009F3806">
      <w:pPr>
        <w:spacing w:after="0" w:line="240" w:lineRule="auto"/>
        <w:ind w:left="851" w:right="850"/>
        <w:jc w:val="both"/>
        <w:rPr>
          <w:rFonts w:ascii="Palatino Linotype" w:hAnsi="Palatino Linotype"/>
          <w:i/>
          <w:color w:val="000000"/>
        </w:rPr>
      </w:pPr>
    </w:p>
    <w:p w14:paraId="23C26EE2" w14:textId="77777777" w:rsidR="00215DFD" w:rsidRPr="00C83B29" w:rsidRDefault="00215DFD" w:rsidP="009F3806">
      <w:pPr>
        <w:spacing w:after="0" w:line="240" w:lineRule="auto"/>
        <w:ind w:left="851" w:right="850"/>
        <w:jc w:val="both"/>
        <w:rPr>
          <w:rFonts w:ascii="Palatino Linotype" w:hAnsi="Palatino Linotype" w:cs="Arial"/>
          <w:sz w:val="24"/>
          <w:szCs w:val="24"/>
        </w:rPr>
      </w:pPr>
      <w:r w:rsidRPr="00C83B29">
        <w:rPr>
          <w:rFonts w:ascii="Palatino Linotype" w:hAnsi="Palatino Linotype" w:cs="Arial"/>
          <w:b/>
          <w:sz w:val="24"/>
          <w:szCs w:val="24"/>
        </w:rPr>
        <w:t>Razones o Motivos de Inconformidad</w:t>
      </w:r>
      <w:r w:rsidRPr="00C83B29">
        <w:rPr>
          <w:rFonts w:ascii="Palatino Linotype" w:hAnsi="Palatino Linotype" w:cs="Arial"/>
          <w:sz w:val="24"/>
          <w:szCs w:val="24"/>
        </w:rPr>
        <w:t xml:space="preserve">: </w:t>
      </w:r>
    </w:p>
    <w:p w14:paraId="6D8B3305" w14:textId="283917BD" w:rsidR="00215DFD" w:rsidRPr="00C83B29" w:rsidRDefault="00215DFD" w:rsidP="009F3806">
      <w:pPr>
        <w:spacing w:after="0" w:line="240" w:lineRule="auto"/>
        <w:ind w:left="851" w:right="850"/>
        <w:jc w:val="both"/>
        <w:rPr>
          <w:rFonts w:ascii="Palatino Linotype" w:hAnsi="Palatino Linotype"/>
          <w:i/>
          <w:color w:val="000000"/>
        </w:rPr>
      </w:pPr>
      <w:r w:rsidRPr="00C83B29">
        <w:rPr>
          <w:rFonts w:ascii="Palatino Linotype" w:hAnsi="Palatino Linotype" w:cs="Arial"/>
          <w:i/>
        </w:rPr>
        <w:t>“</w:t>
      </w:r>
      <w:r w:rsidRPr="00C83B29">
        <w:rPr>
          <w:rFonts w:ascii="Palatino Linotype" w:hAnsi="Palatino Linotype"/>
          <w:i/>
          <w:color w:val="000000"/>
        </w:rPr>
        <w:t xml:space="preserve">NO SE TIENE LA COMPRENSIÓN A LO SOLICITADO POR PARTE DEL SERVIDOR PUBLICO HABILITADO YA QUE NO ENTIENDE O NO LEE LAS SOLICITUDES CORRECTAMENTE..EL INFORMA QUE... Al respecto le informo que en la fecha 26/08/2019, no se dio de baja a ningún servidor público de las dependencias descentralizadas DIF, IMCUFIDE y OPDPAS, por lo cual no se generó ningún dato de la información solicitada. QUIERE DECIR QUE NO SE DESPIDIO A NADIE EN LA TRANSICIÓN? MAS APARTE SOLICITE ALTAS NO BAJAS. 1.- relación de los servidores públicos dados de alta con motivo de cambio de administración 2019 -2021. a la fecha 26/08/2019; EL SERVIDOR PUBLICO QUIERE DESIR QUE PRESIDENTE REGIDORES, DIRECTORES, ENCARGADOS NO HAN SIDO DADOS DE ALTA.??? SE SOLICITO incluyendo dependencias descentralizadas; dif, incufide, opdapas (eSTO QUIERE DECIR QUE AYUNTAMEITNO Y AREAS DESCENTRALIZADAS) (especificando: nombre, cargo, documentos que acrediten su alta para el caso de elección popular , percepciones totales, por que sustentan el sueldo otorgado, especificar grado máximo de estudios, carrera profesional, relación con actual presiete/presidenta municipal, ya que se habla de Nepotismo, horario asignado, clasificación dentro de el tabulador de sueldos aprobado. Fecha de ingreso, cuenta con issemym,) para su envió en medio magnético REALMENTE NO SE COMO DEJAR MAS CLARO PARA QUE SEA ENTENDIBLE. PERO ES LO QUE ES. </w:t>
      </w:r>
      <w:r w:rsidRPr="00C83B29">
        <w:rPr>
          <w:rFonts w:ascii="Palatino Linotype" w:hAnsi="Palatino Linotype"/>
          <w:i/>
          <w:color w:val="000000"/>
        </w:rPr>
        <w:lastRenderedPageBreak/>
        <w:t>ACLARO QUE NOS E HACE UNA AMPLIACIÓN A LA SOLICITUD ORIGINAL SOLO QUE SE INFORME LO QUE ES.”</w:t>
      </w:r>
    </w:p>
    <w:p w14:paraId="3150719F" w14:textId="77777777" w:rsidR="00215DFD" w:rsidRPr="00C83B29" w:rsidRDefault="00215DFD" w:rsidP="009F3806">
      <w:pPr>
        <w:spacing w:after="0" w:line="240" w:lineRule="auto"/>
        <w:ind w:left="851" w:right="850"/>
        <w:jc w:val="both"/>
        <w:rPr>
          <w:rFonts w:ascii="Palatino Linotype" w:hAnsi="Palatino Linotype" w:cs="Arial"/>
          <w:sz w:val="24"/>
          <w:szCs w:val="24"/>
        </w:rPr>
      </w:pPr>
    </w:p>
    <w:p w14:paraId="51E6087A" w14:textId="5247A84D" w:rsidR="00215DFD" w:rsidRPr="00C83B29" w:rsidRDefault="00215DFD" w:rsidP="009F3806">
      <w:pPr>
        <w:tabs>
          <w:tab w:val="left" w:pos="5520"/>
        </w:tabs>
        <w:spacing w:after="0" w:line="240" w:lineRule="auto"/>
        <w:ind w:left="851" w:right="850"/>
        <w:jc w:val="both"/>
        <w:rPr>
          <w:rFonts w:ascii="Palatino Linotype" w:hAnsi="Palatino Linotype" w:cs="Arial"/>
          <w:b/>
          <w:bCs/>
          <w:sz w:val="24"/>
          <w:szCs w:val="24"/>
          <w:lang w:eastAsia="es-MX"/>
        </w:rPr>
      </w:pPr>
      <w:r w:rsidRPr="00C83B29">
        <w:rPr>
          <w:rFonts w:ascii="Palatino Linotype" w:hAnsi="Palatino Linotype" w:cs="Arial"/>
          <w:b/>
          <w:bCs/>
          <w:sz w:val="24"/>
          <w:szCs w:val="24"/>
          <w:lang w:eastAsia="es-MX"/>
        </w:rPr>
        <w:t>Recurso de revisión 7683/INFOEM/IP/RR/2019</w:t>
      </w:r>
      <w:r w:rsidRPr="00C83B29">
        <w:rPr>
          <w:rFonts w:ascii="Palatino Linotype" w:hAnsi="Palatino Linotype" w:cs="Arial"/>
          <w:b/>
          <w:bCs/>
          <w:sz w:val="24"/>
          <w:szCs w:val="24"/>
          <w:lang w:eastAsia="es-MX"/>
        </w:rPr>
        <w:tab/>
      </w:r>
    </w:p>
    <w:p w14:paraId="0CEF21DB" w14:textId="77777777" w:rsidR="009F3806" w:rsidRPr="00C83B29" w:rsidRDefault="009F3806" w:rsidP="009F3806">
      <w:pPr>
        <w:tabs>
          <w:tab w:val="left" w:pos="5520"/>
        </w:tabs>
        <w:spacing w:after="0" w:line="240" w:lineRule="auto"/>
        <w:ind w:left="851" w:right="850"/>
        <w:jc w:val="both"/>
        <w:rPr>
          <w:rFonts w:ascii="Palatino Linotype" w:hAnsi="Palatino Linotype" w:cs="Arial"/>
          <w:b/>
          <w:bCs/>
          <w:sz w:val="24"/>
          <w:szCs w:val="24"/>
          <w:lang w:eastAsia="es-MX"/>
        </w:rPr>
      </w:pPr>
    </w:p>
    <w:p w14:paraId="3167F0BC" w14:textId="77777777" w:rsidR="00215DFD" w:rsidRPr="00C83B29" w:rsidRDefault="00215DFD" w:rsidP="009F3806">
      <w:pPr>
        <w:spacing w:after="0" w:line="240" w:lineRule="auto"/>
        <w:ind w:left="851" w:right="850"/>
        <w:jc w:val="both"/>
        <w:rPr>
          <w:rFonts w:ascii="Palatino Linotype" w:hAnsi="Palatino Linotype" w:cs="Arial"/>
          <w:b/>
          <w:sz w:val="24"/>
          <w:szCs w:val="24"/>
        </w:rPr>
      </w:pPr>
      <w:r w:rsidRPr="00C83B29">
        <w:rPr>
          <w:rFonts w:ascii="Palatino Linotype" w:hAnsi="Palatino Linotype" w:cs="Arial"/>
          <w:b/>
          <w:sz w:val="24"/>
          <w:szCs w:val="24"/>
        </w:rPr>
        <w:t>Acto Impugnado:</w:t>
      </w:r>
    </w:p>
    <w:p w14:paraId="7B8B3263" w14:textId="77A45E35" w:rsidR="00215DFD" w:rsidRPr="00C83B29" w:rsidRDefault="00215DFD" w:rsidP="009F3806">
      <w:pPr>
        <w:spacing w:after="0" w:line="240" w:lineRule="auto"/>
        <w:ind w:left="851" w:right="850"/>
        <w:jc w:val="both"/>
        <w:rPr>
          <w:rFonts w:ascii="Palatino Linotype" w:hAnsi="Palatino Linotype"/>
          <w:i/>
          <w:color w:val="000000"/>
        </w:rPr>
      </w:pPr>
      <w:r w:rsidRPr="00C83B29">
        <w:rPr>
          <w:rFonts w:ascii="Palatino Linotype" w:hAnsi="Palatino Linotype"/>
          <w:i/>
          <w:color w:val="000000"/>
        </w:rPr>
        <w:t>“SE SOLICITAN ALTAS, ALTAS. Y SE CONTESTA...."Al respecto le informo que en la fecha 26/08/2019, no se dio de baja a ningún servidor público del Ayuntamiento así como de las dependencias descentralizadas DIF, IMCUFIDE y OPDAPAS, por lo cual no se generó ningún dato de la información solicitada."SIC. NO SE ESTA LEYENDO LAS SOLICITUDES DE LA MANERA CORRECTO POR L0 CUAL INFORMAN COSAS QUE NO CORRESPONDEN. A LO SOLICITADO.”(Sic).</w:t>
      </w:r>
    </w:p>
    <w:p w14:paraId="4CF286AE" w14:textId="77777777" w:rsidR="009F3806" w:rsidRPr="00C83B29" w:rsidRDefault="009F3806" w:rsidP="009F3806">
      <w:pPr>
        <w:spacing w:after="0" w:line="240" w:lineRule="auto"/>
        <w:ind w:left="851" w:right="850"/>
        <w:jc w:val="both"/>
        <w:rPr>
          <w:rFonts w:ascii="Palatino Linotype" w:hAnsi="Palatino Linotype"/>
          <w:i/>
          <w:color w:val="000000"/>
        </w:rPr>
      </w:pPr>
    </w:p>
    <w:p w14:paraId="282F7302" w14:textId="77777777" w:rsidR="00215DFD" w:rsidRPr="00C83B29" w:rsidRDefault="00215DFD" w:rsidP="009F3806">
      <w:pPr>
        <w:spacing w:after="0" w:line="240" w:lineRule="auto"/>
        <w:ind w:left="851" w:right="850"/>
        <w:jc w:val="both"/>
        <w:rPr>
          <w:rFonts w:ascii="Palatino Linotype" w:hAnsi="Palatino Linotype" w:cs="Arial"/>
          <w:sz w:val="24"/>
          <w:szCs w:val="24"/>
        </w:rPr>
      </w:pPr>
      <w:r w:rsidRPr="00C83B29">
        <w:rPr>
          <w:rFonts w:ascii="Palatino Linotype" w:hAnsi="Palatino Linotype" w:cs="Arial"/>
          <w:b/>
          <w:sz w:val="24"/>
          <w:szCs w:val="24"/>
        </w:rPr>
        <w:t>Razones o Motivos de Inconformidad</w:t>
      </w:r>
      <w:r w:rsidRPr="00C83B29">
        <w:rPr>
          <w:rFonts w:ascii="Palatino Linotype" w:hAnsi="Palatino Linotype" w:cs="Arial"/>
          <w:sz w:val="24"/>
          <w:szCs w:val="24"/>
        </w:rPr>
        <w:t xml:space="preserve">: </w:t>
      </w:r>
    </w:p>
    <w:p w14:paraId="66825521" w14:textId="406A3925" w:rsidR="00215DFD" w:rsidRPr="00C83B29" w:rsidRDefault="00215DFD" w:rsidP="009F3806">
      <w:pPr>
        <w:spacing w:after="0" w:line="240" w:lineRule="auto"/>
        <w:ind w:left="851" w:right="850"/>
        <w:jc w:val="both"/>
        <w:rPr>
          <w:rFonts w:ascii="Palatino Linotype" w:hAnsi="Palatino Linotype"/>
          <w:i/>
          <w:color w:val="000000"/>
        </w:rPr>
      </w:pPr>
      <w:r w:rsidRPr="00C83B29">
        <w:rPr>
          <w:rFonts w:ascii="Palatino Linotype" w:hAnsi="Palatino Linotype" w:cs="Arial"/>
          <w:i/>
        </w:rPr>
        <w:t>“</w:t>
      </w:r>
      <w:r w:rsidRPr="00C83B29">
        <w:rPr>
          <w:rFonts w:ascii="Palatino Linotype" w:hAnsi="Palatino Linotype"/>
          <w:i/>
          <w:color w:val="000000"/>
        </w:rPr>
        <w:t>PARA EL PUNTO 1.- SE SOLICITA ALTAS DE TODOS LOS SERVIDORES PUBLICO... NO BAJAS.... 2.- SI CUMPLE CNO LO SOLICITADO. ..3.- nominas generales,(archivo mandado ai osfem parea ia integración de informe de mes de junio incluyendo organismos descentralizados, en formato pdf..."[s\c], le informo que podrá consultar la información en los siguientes link https://vwvw.osfem.qob.mx/, LA PAGINA ES EN GENERAL LA OFICIAL, NO DA LA INFORMACIÓN DE MANERA CLARA Y PRECISA. A LO SOLICITADO. https://vwvw.ipomex.orq.mx/ipo3/lqt/indice/IXTAPANDELASAL/art 92 viii/1 .web. SI INFORMA PERO SE SOLICITO EL ARCHIVO EN PDF MANDADO AL OSFEM. ACLARO NO SE ESTA AMPLIANDO LA SOLICITUD SOLO SE PIDE LO QUE ES.”</w:t>
      </w:r>
    </w:p>
    <w:p w14:paraId="0F259CED" w14:textId="77777777" w:rsidR="009F3806" w:rsidRPr="00C83B29" w:rsidRDefault="009F3806" w:rsidP="009F3806">
      <w:pPr>
        <w:spacing w:after="0" w:line="240" w:lineRule="auto"/>
        <w:ind w:left="851" w:right="850"/>
        <w:jc w:val="both"/>
        <w:rPr>
          <w:rFonts w:ascii="Palatino Linotype" w:hAnsi="Palatino Linotype" w:cs="Arial"/>
          <w:i/>
        </w:rPr>
      </w:pPr>
    </w:p>
    <w:p w14:paraId="3F5BE64C" w14:textId="3C98C6C1" w:rsidR="00215DFD" w:rsidRPr="00C83B29" w:rsidRDefault="00215DFD" w:rsidP="009F3806">
      <w:pPr>
        <w:tabs>
          <w:tab w:val="left" w:pos="5520"/>
        </w:tabs>
        <w:spacing w:after="0" w:line="240" w:lineRule="auto"/>
        <w:ind w:left="851" w:right="850"/>
        <w:jc w:val="both"/>
        <w:rPr>
          <w:rFonts w:ascii="Palatino Linotype" w:hAnsi="Palatino Linotype" w:cs="Arial"/>
          <w:b/>
          <w:bCs/>
          <w:sz w:val="24"/>
          <w:szCs w:val="24"/>
          <w:lang w:eastAsia="es-MX"/>
        </w:rPr>
      </w:pPr>
      <w:r w:rsidRPr="00C83B29">
        <w:rPr>
          <w:rFonts w:ascii="Palatino Linotype" w:hAnsi="Palatino Linotype" w:cs="Arial"/>
          <w:b/>
          <w:bCs/>
          <w:sz w:val="24"/>
          <w:szCs w:val="24"/>
          <w:lang w:eastAsia="es-MX"/>
        </w:rPr>
        <w:t>Recurso de revisión 76</w:t>
      </w:r>
      <w:r w:rsidR="009F3806" w:rsidRPr="00C83B29">
        <w:rPr>
          <w:rFonts w:ascii="Palatino Linotype" w:hAnsi="Palatino Linotype" w:cs="Arial"/>
          <w:b/>
          <w:bCs/>
          <w:sz w:val="24"/>
          <w:szCs w:val="24"/>
          <w:lang w:eastAsia="es-MX"/>
        </w:rPr>
        <w:t>96</w:t>
      </w:r>
      <w:r w:rsidRPr="00C83B29">
        <w:rPr>
          <w:rFonts w:ascii="Palatino Linotype" w:hAnsi="Palatino Linotype" w:cs="Arial"/>
          <w:b/>
          <w:bCs/>
          <w:sz w:val="24"/>
          <w:szCs w:val="24"/>
          <w:lang w:eastAsia="es-MX"/>
        </w:rPr>
        <w:t>/INFOEM/IP/RR/2019</w:t>
      </w:r>
      <w:r w:rsidRPr="00C83B29">
        <w:rPr>
          <w:rFonts w:ascii="Palatino Linotype" w:hAnsi="Palatino Linotype" w:cs="Arial"/>
          <w:b/>
          <w:bCs/>
          <w:sz w:val="24"/>
          <w:szCs w:val="24"/>
          <w:lang w:eastAsia="es-MX"/>
        </w:rPr>
        <w:tab/>
      </w:r>
    </w:p>
    <w:p w14:paraId="3101F02A" w14:textId="77777777" w:rsidR="009F3806" w:rsidRPr="00C83B29" w:rsidRDefault="009F3806" w:rsidP="009F3806">
      <w:pPr>
        <w:tabs>
          <w:tab w:val="left" w:pos="5520"/>
        </w:tabs>
        <w:spacing w:after="0" w:line="240" w:lineRule="auto"/>
        <w:ind w:left="851" w:right="850"/>
        <w:jc w:val="both"/>
        <w:rPr>
          <w:rFonts w:ascii="Palatino Linotype" w:hAnsi="Palatino Linotype" w:cs="Arial"/>
          <w:b/>
          <w:bCs/>
          <w:sz w:val="24"/>
          <w:szCs w:val="24"/>
          <w:lang w:eastAsia="es-MX"/>
        </w:rPr>
      </w:pPr>
    </w:p>
    <w:p w14:paraId="3EE70154" w14:textId="77777777" w:rsidR="00215DFD" w:rsidRPr="00C83B29" w:rsidRDefault="00215DFD" w:rsidP="009F3806">
      <w:pPr>
        <w:spacing w:after="0" w:line="240" w:lineRule="auto"/>
        <w:ind w:left="851" w:right="850"/>
        <w:jc w:val="both"/>
        <w:rPr>
          <w:rFonts w:ascii="Palatino Linotype" w:hAnsi="Palatino Linotype" w:cs="Arial"/>
          <w:b/>
          <w:sz w:val="24"/>
          <w:szCs w:val="24"/>
        </w:rPr>
      </w:pPr>
      <w:r w:rsidRPr="00C83B29">
        <w:rPr>
          <w:rFonts w:ascii="Palatino Linotype" w:hAnsi="Palatino Linotype" w:cs="Arial"/>
          <w:b/>
          <w:sz w:val="24"/>
          <w:szCs w:val="24"/>
        </w:rPr>
        <w:t>Acto Impugnado:</w:t>
      </w:r>
    </w:p>
    <w:p w14:paraId="3F2AC3C4" w14:textId="5C8616D8" w:rsidR="00215DFD" w:rsidRPr="00C83B29" w:rsidRDefault="00215DFD" w:rsidP="009F3806">
      <w:pPr>
        <w:spacing w:after="0" w:line="240" w:lineRule="auto"/>
        <w:ind w:left="851" w:right="850"/>
        <w:jc w:val="both"/>
        <w:rPr>
          <w:rFonts w:ascii="Palatino Linotype" w:hAnsi="Palatino Linotype"/>
          <w:i/>
          <w:color w:val="000000"/>
        </w:rPr>
      </w:pPr>
      <w:r w:rsidRPr="00C83B29">
        <w:rPr>
          <w:rFonts w:ascii="Palatino Linotype" w:hAnsi="Palatino Linotype"/>
          <w:i/>
          <w:color w:val="000000"/>
        </w:rPr>
        <w:t>“</w:t>
      </w:r>
      <w:r w:rsidR="009F3806" w:rsidRPr="00C83B29">
        <w:rPr>
          <w:rFonts w:ascii="Palatino Linotype" w:hAnsi="Palatino Linotype"/>
          <w:i/>
          <w:color w:val="000000"/>
        </w:rPr>
        <w:t>NO INFORMA LO SOLICITADO</w:t>
      </w:r>
      <w:r w:rsidRPr="00C83B29">
        <w:rPr>
          <w:rFonts w:ascii="Palatino Linotype" w:hAnsi="Palatino Linotype"/>
          <w:i/>
          <w:color w:val="000000"/>
        </w:rPr>
        <w:t>.”(Sic).</w:t>
      </w:r>
    </w:p>
    <w:p w14:paraId="62BC0651" w14:textId="77777777" w:rsidR="00215DFD" w:rsidRPr="00C83B29" w:rsidRDefault="00215DFD" w:rsidP="009F3806">
      <w:pPr>
        <w:spacing w:after="0" w:line="240" w:lineRule="auto"/>
        <w:ind w:left="851" w:right="850"/>
        <w:jc w:val="both"/>
        <w:rPr>
          <w:rFonts w:ascii="Palatino Linotype" w:hAnsi="Palatino Linotype" w:cs="Arial"/>
          <w:sz w:val="24"/>
          <w:szCs w:val="24"/>
        </w:rPr>
      </w:pPr>
      <w:r w:rsidRPr="00C83B29">
        <w:rPr>
          <w:rFonts w:ascii="Palatino Linotype" w:hAnsi="Palatino Linotype" w:cs="Arial"/>
          <w:b/>
          <w:sz w:val="24"/>
          <w:szCs w:val="24"/>
        </w:rPr>
        <w:t>Razones o Motivos de Inconformidad</w:t>
      </w:r>
      <w:r w:rsidRPr="00C83B29">
        <w:rPr>
          <w:rFonts w:ascii="Palatino Linotype" w:hAnsi="Palatino Linotype" w:cs="Arial"/>
          <w:sz w:val="24"/>
          <w:szCs w:val="24"/>
        </w:rPr>
        <w:t xml:space="preserve">: </w:t>
      </w:r>
    </w:p>
    <w:p w14:paraId="1F273A0E" w14:textId="0DDB2F05" w:rsidR="009F3806" w:rsidRPr="00C83B29" w:rsidRDefault="009F3806" w:rsidP="009F3806">
      <w:pPr>
        <w:spacing w:after="0" w:line="240" w:lineRule="auto"/>
        <w:ind w:left="851" w:right="850"/>
        <w:jc w:val="both"/>
        <w:rPr>
          <w:rFonts w:ascii="Palatino Linotype" w:hAnsi="Palatino Linotype" w:cs="Arial"/>
          <w:i/>
        </w:rPr>
      </w:pPr>
      <w:r w:rsidRPr="00C83B29">
        <w:rPr>
          <w:rFonts w:ascii="Palatino Linotype" w:hAnsi="Palatino Linotype" w:cs="Arial"/>
          <w:i/>
        </w:rPr>
        <w:t>“</w:t>
      </w:r>
      <w:r w:rsidRPr="00C83B29">
        <w:rPr>
          <w:rFonts w:ascii="Palatino Linotype" w:hAnsi="Palatino Linotype"/>
          <w:i/>
          <w:color w:val="000000"/>
        </w:rPr>
        <w:t>SE ACLARA QUE POR AÑOS EN IXTAPAND E LA SAL SE LE NOMBRA TESORERO A TODOS LO QUE TIENEN COMOM RESPONSABILIDAES LAS FINANZAS DE LOS AYUNTAMIENTOS POR LO CUAL APLICA OPARA EL OPDAPAS. SE ACLARA QUE SE PIDE LA INFORMACION DEL SUBDIRECTOR DE ADMINISTRACIÓN Y FINANZAS DEL OPDAPAS”</w:t>
      </w:r>
    </w:p>
    <w:p w14:paraId="69105932" w14:textId="77777777" w:rsidR="00F11568" w:rsidRPr="00C83B29" w:rsidRDefault="00F11568" w:rsidP="00AD2A55">
      <w:pPr>
        <w:spacing w:after="0" w:line="360" w:lineRule="auto"/>
        <w:jc w:val="both"/>
        <w:rPr>
          <w:rFonts w:ascii="Palatino Linotype" w:hAnsi="Palatino Linotype" w:cs="Arial"/>
          <w:b/>
          <w:sz w:val="24"/>
          <w:szCs w:val="24"/>
        </w:rPr>
      </w:pPr>
    </w:p>
    <w:p w14:paraId="3A29AB1E" w14:textId="627BD375" w:rsidR="00DE5FCB" w:rsidRPr="00C83B29" w:rsidRDefault="00E07EC8" w:rsidP="00AD2A55">
      <w:pPr>
        <w:spacing w:after="0" w:line="360" w:lineRule="auto"/>
        <w:jc w:val="both"/>
        <w:rPr>
          <w:rFonts w:ascii="Palatino Linotype" w:hAnsi="Palatino Linotype" w:cs="Arial"/>
          <w:b/>
          <w:sz w:val="24"/>
          <w:szCs w:val="24"/>
        </w:rPr>
      </w:pPr>
      <w:r w:rsidRPr="00C83B29">
        <w:rPr>
          <w:rFonts w:ascii="Palatino Linotype" w:hAnsi="Palatino Linotype" w:cs="Arial"/>
          <w:b/>
          <w:sz w:val="24"/>
          <w:szCs w:val="24"/>
        </w:rPr>
        <w:t>CUART</w:t>
      </w:r>
      <w:r w:rsidR="00BF3214" w:rsidRPr="00C83B29">
        <w:rPr>
          <w:rFonts w:ascii="Palatino Linotype" w:hAnsi="Palatino Linotype" w:cs="Arial"/>
          <w:b/>
          <w:sz w:val="24"/>
          <w:szCs w:val="24"/>
        </w:rPr>
        <w:t xml:space="preserve">O. </w:t>
      </w:r>
      <w:r w:rsidR="00DE5FCB" w:rsidRPr="00C83B29">
        <w:rPr>
          <w:rFonts w:ascii="Palatino Linotype" w:hAnsi="Palatino Linotype" w:cs="Arial"/>
          <w:b/>
          <w:sz w:val="24"/>
          <w:szCs w:val="24"/>
        </w:rPr>
        <w:t>Del turno de</w:t>
      </w:r>
      <w:r w:rsidR="006A3E42" w:rsidRPr="00C83B29">
        <w:rPr>
          <w:rFonts w:ascii="Palatino Linotype" w:hAnsi="Palatino Linotype" w:cs="Arial"/>
          <w:b/>
          <w:sz w:val="24"/>
          <w:szCs w:val="24"/>
        </w:rPr>
        <w:t xml:space="preserve"> </w:t>
      </w:r>
      <w:r w:rsidR="00DE5FCB" w:rsidRPr="00C83B29">
        <w:rPr>
          <w:rFonts w:ascii="Palatino Linotype" w:hAnsi="Palatino Linotype" w:cs="Arial"/>
          <w:b/>
          <w:sz w:val="24"/>
          <w:szCs w:val="24"/>
        </w:rPr>
        <w:t>l</w:t>
      </w:r>
      <w:r w:rsidR="006A3E42" w:rsidRPr="00C83B29">
        <w:rPr>
          <w:rFonts w:ascii="Palatino Linotype" w:hAnsi="Palatino Linotype" w:cs="Arial"/>
          <w:b/>
          <w:sz w:val="24"/>
          <w:szCs w:val="24"/>
        </w:rPr>
        <w:t>os</w:t>
      </w:r>
      <w:r w:rsidR="00DE5FCB" w:rsidRPr="00C83B29">
        <w:rPr>
          <w:rFonts w:ascii="Palatino Linotype" w:hAnsi="Palatino Linotype" w:cs="Arial"/>
          <w:b/>
          <w:sz w:val="24"/>
          <w:szCs w:val="24"/>
        </w:rPr>
        <w:t xml:space="preserve"> recurso</w:t>
      </w:r>
      <w:r w:rsidR="006A3E42" w:rsidRPr="00C83B29">
        <w:rPr>
          <w:rFonts w:ascii="Palatino Linotype" w:hAnsi="Palatino Linotype" w:cs="Arial"/>
          <w:b/>
          <w:sz w:val="24"/>
          <w:szCs w:val="24"/>
        </w:rPr>
        <w:t>s</w:t>
      </w:r>
      <w:r w:rsidR="00DE5FCB" w:rsidRPr="00C83B29">
        <w:rPr>
          <w:rFonts w:ascii="Palatino Linotype" w:hAnsi="Palatino Linotype" w:cs="Arial"/>
          <w:b/>
          <w:sz w:val="24"/>
          <w:szCs w:val="24"/>
        </w:rPr>
        <w:t xml:space="preserve"> de revisión.</w:t>
      </w:r>
    </w:p>
    <w:p w14:paraId="3DEECDFB" w14:textId="5A2FEFF1" w:rsidR="006A3E42" w:rsidRPr="00C83B29" w:rsidRDefault="006A3E42" w:rsidP="006A3E42">
      <w:pPr>
        <w:spacing w:after="0" w:line="360" w:lineRule="auto"/>
        <w:jc w:val="both"/>
        <w:rPr>
          <w:rFonts w:ascii="Palatino Linotype" w:hAnsi="Palatino Linotype" w:cs="Arial"/>
          <w:b/>
          <w:sz w:val="24"/>
          <w:szCs w:val="24"/>
        </w:rPr>
      </w:pPr>
      <w:r w:rsidRPr="00C83B29">
        <w:rPr>
          <w:rFonts w:ascii="Palatino Linotype" w:hAnsi="Palatino Linotype" w:cs="Arial"/>
          <w:sz w:val="24"/>
          <w:szCs w:val="24"/>
        </w:rPr>
        <w:t xml:space="preserve">Los medios de impugnación presentados mediante recursos de revisión con número </w:t>
      </w:r>
      <w:r w:rsidRPr="00C83B29">
        <w:rPr>
          <w:rFonts w:ascii="Palatino Linotype" w:hAnsi="Palatino Linotype" w:cs="Arial"/>
          <w:b/>
          <w:sz w:val="24"/>
          <w:szCs w:val="24"/>
        </w:rPr>
        <w:t>0</w:t>
      </w:r>
      <w:r w:rsidR="00991DC6" w:rsidRPr="00C83B29">
        <w:rPr>
          <w:rFonts w:ascii="Palatino Linotype" w:hAnsi="Palatino Linotype" w:cs="Arial"/>
          <w:b/>
          <w:sz w:val="24"/>
          <w:szCs w:val="24"/>
        </w:rPr>
        <w:t>76</w:t>
      </w:r>
      <w:r w:rsidR="009F3806" w:rsidRPr="00C83B29">
        <w:rPr>
          <w:rFonts w:ascii="Palatino Linotype" w:hAnsi="Palatino Linotype" w:cs="Arial"/>
          <w:b/>
          <w:sz w:val="24"/>
          <w:szCs w:val="24"/>
        </w:rPr>
        <w:t>80</w:t>
      </w:r>
      <w:r w:rsidRPr="00C83B29">
        <w:rPr>
          <w:rFonts w:ascii="Palatino Linotype" w:hAnsi="Palatino Linotype" w:cs="Arial"/>
          <w:b/>
          <w:sz w:val="24"/>
          <w:szCs w:val="24"/>
        </w:rPr>
        <w:t>/INFOEM/IP/RR/2019</w:t>
      </w:r>
      <w:r w:rsidRPr="00C83B29">
        <w:rPr>
          <w:rFonts w:ascii="Palatino Linotype" w:hAnsi="Palatino Linotype" w:cs="Arial"/>
          <w:sz w:val="24"/>
          <w:szCs w:val="24"/>
        </w:rPr>
        <w:t>, el cual</w:t>
      </w:r>
      <w:r w:rsidRPr="00C83B29">
        <w:rPr>
          <w:rFonts w:ascii="Palatino Linotype" w:hAnsi="Palatino Linotype" w:cs="Arial"/>
          <w:b/>
          <w:sz w:val="24"/>
          <w:szCs w:val="24"/>
        </w:rPr>
        <w:t xml:space="preserve"> </w:t>
      </w:r>
      <w:r w:rsidRPr="00C83B29">
        <w:rPr>
          <w:rFonts w:ascii="Palatino Linotype" w:hAnsi="Palatino Linotype" w:cs="Arial"/>
          <w:sz w:val="24"/>
          <w:szCs w:val="24"/>
        </w:rPr>
        <w:t xml:space="preserve">fue turnado a la Comisionada </w:t>
      </w:r>
      <w:r w:rsidRPr="00C83B29">
        <w:rPr>
          <w:rFonts w:ascii="Palatino Linotype" w:hAnsi="Palatino Linotype" w:cs="Arial"/>
          <w:b/>
          <w:sz w:val="24"/>
          <w:szCs w:val="24"/>
        </w:rPr>
        <w:t xml:space="preserve">Zulema Martínez Sánchez, </w:t>
      </w:r>
      <w:r w:rsidRPr="00C83B29">
        <w:rPr>
          <w:rFonts w:ascii="Palatino Linotype" w:hAnsi="Palatino Linotype" w:cs="Arial"/>
          <w:sz w:val="24"/>
          <w:szCs w:val="24"/>
        </w:rPr>
        <w:t>l</w:t>
      </w:r>
      <w:r w:rsidR="009F3806" w:rsidRPr="00C83B29">
        <w:rPr>
          <w:rFonts w:ascii="Palatino Linotype" w:hAnsi="Palatino Linotype" w:cs="Arial"/>
          <w:sz w:val="24"/>
          <w:szCs w:val="24"/>
        </w:rPr>
        <w:t>os</w:t>
      </w:r>
      <w:r w:rsidRPr="00C83B29">
        <w:rPr>
          <w:rFonts w:ascii="Palatino Linotype" w:hAnsi="Palatino Linotype" w:cs="Arial"/>
          <w:sz w:val="24"/>
          <w:szCs w:val="24"/>
        </w:rPr>
        <w:t xml:space="preserve"> recurso</w:t>
      </w:r>
      <w:r w:rsidR="009F3806" w:rsidRPr="00C83B29">
        <w:rPr>
          <w:rFonts w:ascii="Palatino Linotype" w:hAnsi="Palatino Linotype" w:cs="Arial"/>
          <w:sz w:val="24"/>
          <w:szCs w:val="24"/>
        </w:rPr>
        <w:t>s</w:t>
      </w:r>
      <w:r w:rsidRPr="00C83B29">
        <w:rPr>
          <w:rFonts w:ascii="Palatino Linotype" w:hAnsi="Palatino Linotype" w:cs="Arial"/>
          <w:sz w:val="24"/>
          <w:szCs w:val="24"/>
        </w:rPr>
        <w:t xml:space="preserve"> de revisión </w:t>
      </w:r>
      <w:r w:rsidRPr="00C83B29">
        <w:rPr>
          <w:rFonts w:ascii="Palatino Linotype" w:hAnsi="Palatino Linotype" w:cs="Arial"/>
          <w:b/>
          <w:sz w:val="24"/>
          <w:szCs w:val="24"/>
        </w:rPr>
        <w:t>0</w:t>
      </w:r>
      <w:r w:rsidR="00991DC6" w:rsidRPr="00C83B29">
        <w:rPr>
          <w:rFonts w:ascii="Palatino Linotype" w:hAnsi="Palatino Linotype" w:cs="Arial"/>
          <w:b/>
          <w:sz w:val="24"/>
          <w:szCs w:val="24"/>
        </w:rPr>
        <w:t>76</w:t>
      </w:r>
      <w:r w:rsidR="009F3806" w:rsidRPr="00C83B29">
        <w:rPr>
          <w:rFonts w:ascii="Palatino Linotype" w:hAnsi="Palatino Linotype" w:cs="Arial"/>
          <w:b/>
          <w:sz w:val="24"/>
          <w:szCs w:val="24"/>
        </w:rPr>
        <w:t>81</w:t>
      </w:r>
      <w:r w:rsidRPr="00C83B29">
        <w:rPr>
          <w:rFonts w:ascii="Palatino Linotype" w:hAnsi="Palatino Linotype" w:cs="Arial"/>
          <w:b/>
          <w:sz w:val="24"/>
          <w:szCs w:val="24"/>
        </w:rPr>
        <w:t>/INFOEM/IP/RR/2019</w:t>
      </w:r>
      <w:r w:rsidR="009F3806" w:rsidRPr="00C83B29">
        <w:rPr>
          <w:rFonts w:ascii="Palatino Linotype" w:hAnsi="Palatino Linotype" w:cs="Arial"/>
          <w:b/>
          <w:sz w:val="24"/>
          <w:szCs w:val="24"/>
        </w:rPr>
        <w:t xml:space="preserve"> y 07696/INFOEM/IP/RR/2019</w:t>
      </w:r>
      <w:r w:rsidRPr="00C83B29">
        <w:rPr>
          <w:rFonts w:ascii="Palatino Linotype" w:hAnsi="Palatino Linotype" w:cs="Arial"/>
          <w:b/>
          <w:sz w:val="24"/>
          <w:szCs w:val="24"/>
        </w:rPr>
        <w:t xml:space="preserve">, </w:t>
      </w:r>
      <w:r w:rsidRPr="00C83B29">
        <w:rPr>
          <w:rFonts w:ascii="Palatino Linotype" w:hAnsi="Palatino Linotype" w:cs="Arial"/>
          <w:sz w:val="24"/>
          <w:szCs w:val="24"/>
        </w:rPr>
        <w:t>fue</w:t>
      </w:r>
      <w:r w:rsidR="009F3806" w:rsidRPr="00C83B29">
        <w:rPr>
          <w:rFonts w:ascii="Palatino Linotype" w:hAnsi="Palatino Linotype" w:cs="Arial"/>
          <w:sz w:val="24"/>
          <w:szCs w:val="24"/>
        </w:rPr>
        <w:t xml:space="preserve">ron </w:t>
      </w:r>
      <w:r w:rsidRPr="00C83B29">
        <w:rPr>
          <w:rFonts w:ascii="Palatino Linotype" w:hAnsi="Palatino Linotype" w:cs="Arial"/>
          <w:sz w:val="24"/>
          <w:szCs w:val="24"/>
        </w:rPr>
        <w:t>turnado</w:t>
      </w:r>
      <w:r w:rsidR="009F3806" w:rsidRPr="00C83B29">
        <w:rPr>
          <w:rFonts w:ascii="Palatino Linotype" w:hAnsi="Palatino Linotype" w:cs="Arial"/>
          <w:sz w:val="24"/>
          <w:szCs w:val="24"/>
        </w:rPr>
        <w:t>s</w:t>
      </w:r>
      <w:r w:rsidRPr="00C83B29">
        <w:rPr>
          <w:rFonts w:ascii="Palatino Linotype" w:hAnsi="Palatino Linotype" w:cs="Arial"/>
          <w:sz w:val="24"/>
          <w:szCs w:val="24"/>
        </w:rPr>
        <w:t xml:space="preserve"> al Comisionad</w:t>
      </w:r>
      <w:r w:rsidR="00F32FBF" w:rsidRPr="00C83B29">
        <w:rPr>
          <w:rFonts w:ascii="Palatino Linotype" w:hAnsi="Palatino Linotype" w:cs="Arial"/>
          <w:sz w:val="24"/>
          <w:szCs w:val="24"/>
        </w:rPr>
        <w:t>o</w:t>
      </w:r>
      <w:r w:rsidRPr="00C83B29">
        <w:rPr>
          <w:rFonts w:ascii="Palatino Linotype" w:hAnsi="Palatino Linotype" w:cs="Arial"/>
          <w:sz w:val="24"/>
          <w:szCs w:val="24"/>
        </w:rPr>
        <w:t xml:space="preserve"> </w:t>
      </w:r>
      <w:r w:rsidR="00F32FBF" w:rsidRPr="00C83B29">
        <w:rPr>
          <w:rFonts w:ascii="Palatino Linotype" w:hAnsi="Palatino Linotype" w:cs="Arial"/>
          <w:b/>
          <w:sz w:val="24"/>
          <w:szCs w:val="24"/>
        </w:rPr>
        <w:t>Luis Gustavo Parra Noriega</w:t>
      </w:r>
      <w:r w:rsidRPr="00C83B29">
        <w:rPr>
          <w:rFonts w:ascii="Palatino Linotype" w:hAnsi="Palatino Linotype" w:cs="Arial"/>
          <w:b/>
          <w:sz w:val="24"/>
          <w:szCs w:val="24"/>
        </w:rPr>
        <w:t>,</w:t>
      </w:r>
      <w:r w:rsidRPr="00C83B29">
        <w:rPr>
          <w:rFonts w:ascii="Palatino Linotype" w:hAnsi="Palatino Linotype" w:cs="Arial"/>
          <w:sz w:val="24"/>
          <w:szCs w:val="24"/>
        </w:rPr>
        <w:t xml:space="preserve"> </w:t>
      </w:r>
      <w:r w:rsidR="009F3806" w:rsidRPr="00C83B29">
        <w:rPr>
          <w:rFonts w:ascii="Palatino Linotype" w:hAnsi="Palatino Linotype" w:cs="Arial"/>
          <w:sz w:val="24"/>
          <w:szCs w:val="24"/>
        </w:rPr>
        <w:t xml:space="preserve">el recurso de revisión </w:t>
      </w:r>
      <w:r w:rsidR="006F1B5A" w:rsidRPr="00C83B29">
        <w:rPr>
          <w:rFonts w:ascii="Palatino Linotype" w:hAnsi="Palatino Linotype" w:cs="Arial"/>
          <w:sz w:val="24"/>
          <w:szCs w:val="24"/>
        </w:rPr>
        <w:t>número</w:t>
      </w:r>
      <w:r w:rsidR="009F3806" w:rsidRPr="00C83B29">
        <w:rPr>
          <w:rFonts w:ascii="Palatino Linotype" w:hAnsi="Palatino Linotype" w:cs="Arial"/>
          <w:sz w:val="24"/>
          <w:szCs w:val="24"/>
        </w:rPr>
        <w:t xml:space="preserve"> </w:t>
      </w:r>
      <w:r w:rsidR="009F3806" w:rsidRPr="00C83B29">
        <w:rPr>
          <w:rFonts w:ascii="Palatino Linotype" w:hAnsi="Palatino Linotype" w:cs="Arial"/>
          <w:b/>
          <w:sz w:val="24"/>
          <w:szCs w:val="24"/>
        </w:rPr>
        <w:t xml:space="preserve">07682/INFOEM/IP/RR/2019 </w:t>
      </w:r>
      <w:r w:rsidR="009F3806" w:rsidRPr="00C83B29">
        <w:rPr>
          <w:rFonts w:ascii="Palatino Linotype" w:hAnsi="Palatino Linotype" w:cs="Arial"/>
          <w:sz w:val="24"/>
          <w:szCs w:val="24"/>
        </w:rPr>
        <w:t xml:space="preserve">fue turnado a la Comisionada </w:t>
      </w:r>
      <w:r w:rsidR="009F3806" w:rsidRPr="00C83B29">
        <w:rPr>
          <w:rFonts w:ascii="Palatino Linotype" w:hAnsi="Palatino Linotype" w:cs="Arial"/>
          <w:b/>
          <w:sz w:val="24"/>
          <w:szCs w:val="24"/>
        </w:rPr>
        <w:t xml:space="preserve">Eva Abaid Yapur, </w:t>
      </w:r>
      <w:r w:rsidR="009F3806" w:rsidRPr="00C83B29">
        <w:rPr>
          <w:rFonts w:ascii="Palatino Linotype" w:hAnsi="Palatino Linotype" w:cs="Arial"/>
          <w:sz w:val="24"/>
          <w:szCs w:val="24"/>
        </w:rPr>
        <w:t xml:space="preserve">el recurso de revisión número </w:t>
      </w:r>
      <w:r w:rsidR="009F3806" w:rsidRPr="00C83B29">
        <w:rPr>
          <w:rFonts w:ascii="Palatino Linotype" w:hAnsi="Palatino Linotype" w:cs="Arial"/>
          <w:b/>
          <w:sz w:val="24"/>
          <w:szCs w:val="24"/>
        </w:rPr>
        <w:t xml:space="preserve">07683/INFOEM/IP/RR/2019 </w:t>
      </w:r>
      <w:r w:rsidR="009F3806" w:rsidRPr="00C83B29">
        <w:rPr>
          <w:rFonts w:ascii="Palatino Linotype" w:hAnsi="Palatino Linotype" w:cs="Arial"/>
          <w:sz w:val="24"/>
          <w:szCs w:val="24"/>
        </w:rPr>
        <w:t xml:space="preserve">fue turnado al Comisionado </w:t>
      </w:r>
      <w:r w:rsidR="009F3806" w:rsidRPr="00C83B29">
        <w:rPr>
          <w:rFonts w:ascii="Palatino Linotype" w:hAnsi="Palatino Linotype" w:cs="Arial"/>
          <w:b/>
          <w:sz w:val="24"/>
          <w:szCs w:val="24"/>
        </w:rPr>
        <w:t>José Guadalupe Luna Hernández,</w:t>
      </w:r>
      <w:r w:rsidR="009F3806" w:rsidRPr="00C83B29">
        <w:rPr>
          <w:rFonts w:ascii="Palatino Linotype" w:hAnsi="Palatino Linotype" w:cs="Arial"/>
          <w:sz w:val="24"/>
          <w:szCs w:val="24"/>
        </w:rPr>
        <w:t xml:space="preserve"> </w:t>
      </w:r>
      <w:r w:rsidRPr="00C83B29">
        <w:rPr>
          <w:rFonts w:ascii="Palatino Linotype" w:hAnsi="Palatino Linotype" w:cs="Arial"/>
          <w:sz w:val="24"/>
          <w:szCs w:val="24"/>
        </w:rPr>
        <w:t>mediante el sistema electrónico, en términos del arábigo 185 fracción I de la Ley de Transparencia y Acceso a la información Pública del Estado de México y Municipios, de los cuales recayeron acuerdos de admisión en fecha</w:t>
      </w:r>
      <w:r w:rsidR="00DE5583" w:rsidRPr="00C83B29">
        <w:rPr>
          <w:rFonts w:ascii="Palatino Linotype" w:hAnsi="Palatino Linotype" w:cs="Arial"/>
          <w:sz w:val="24"/>
          <w:szCs w:val="24"/>
        </w:rPr>
        <w:t xml:space="preserve"> cuatro de octubre</w:t>
      </w:r>
      <w:r w:rsidRPr="00C83B29">
        <w:rPr>
          <w:rFonts w:ascii="Palatino Linotype" w:hAnsi="Palatino Linotype" w:cs="Arial"/>
          <w:sz w:val="24"/>
          <w:szCs w:val="24"/>
        </w:rPr>
        <w:t xml:space="preserve"> </w:t>
      </w:r>
      <w:r w:rsidR="00CA2016" w:rsidRPr="00C83B29">
        <w:rPr>
          <w:rFonts w:ascii="Palatino Linotype" w:hAnsi="Palatino Linotype" w:cs="Arial"/>
          <w:sz w:val="24"/>
          <w:szCs w:val="24"/>
        </w:rPr>
        <w:t>d</w:t>
      </w:r>
      <w:r w:rsidRPr="00C83B29">
        <w:rPr>
          <w:rFonts w:ascii="Palatino Linotype" w:hAnsi="Palatino Linotype" w:cs="Arial"/>
          <w:sz w:val="24"/>
          <w:szCs w:val="24"/>
        </w:rPr>
        <w:t>e la presente anualidad, determinándose en él, un plazo de siete días para que las partes manifestaran lo que a su derecho corresponda en términos del numeral ya citado.</w:t>
      </w:r>
    </w:p>
    <w:p w14:paraId="0D60DF78" w14:textId="77777777" w:rsidR="006A3E42" w:rsidRPr="00C83B29" w:rsidRDefault="006A3E42" w:rsidP="006A3E42">
      <w:pPr>
        <w:spacing w:after="0" w:line="360" w:lineRule="auto"/>
        <w:jc w:val="both"/>
        <w:rPr>
          <w:rFonts w:ascii="Palatino Linotype" w:hAnsi="Palatino Linotype" w:cs="Arial"/>
          <w:b/>
          <w:sz w:val="24"/>
          <w:szCs w:val="24"/>
        </w:rPr>
      </w:pPr>
    </w:p>
    <w:p w14:paraId="5869A46E" w14:textId="6CBEF29A" w:rsidR="006A3E42" w:rsidRPr="00C83B29" w:rsidRDefault="006A3E42" w:rsidP="006A3E42">
      <w:pPr>
        <w:pStyle w:val="Encabezado"/>
        <w:spacing w:line="360" w:lineRule="auto"/>
        <w:jc w:val="both"/>
        <w:rPr>
          <w:rFonts w:ascii="Palatino Linotype" w:eastAsia="MS Mincho" w:hAnsi="Palatino Linotype"/>
        </w:rPr>
      </w:pPr>
      <w:r w:rsidRPr="00C83B29">
        <w:rPr>
          <w:rFonts w:ascii="Palatino Linotype" w:hAnsi="Palatino Linotype" w:cs="Arial"/>
        </w:rPr>
        <w:t xml:space="preserve">No obstante, en la </w:t>
      </w:r>
      <w:r w:rsidR="00DE5583" w:rsidRPr="00C83B29">
        <w:rPr>
          <w:rFonts w:ascii="Palatino Linotype" w:hAnsi="Palatino Linotype" w:cs="Arial"/>
        </w:rPr>
        <w:t>Trigésima Séptima</w:t>
      </w:r>
      <w:r w:rsidRPr="00C83B29">
        <w:rPr>
          <w:rFonts w:ascii="Palatino Linotype" w:hAnsi="Palatino Linotype" w:cs="Arial"/>
        </w:rPr>
        <w:t xml:space="preserve"> Sesión Ordinaria del </w:t>
      </w:r>
      <w:r w:rsidR="00DE5583" w:rsidRPr="00C83B29">
        <w:rPr>
          <w:rFonts w:ascii="Palatino Linotype" w:hAnsi="Palatino Linotype" w:cs="Arial"/>
        </w:rPr>
        <w:t>nueve de octubre</w:t>
      </w:r>
      <w:r w:rsidRPr="00C83B29">
        <w:rPr>
          <w:rFonts w:ascii="Palatino Linotype" w:hAnsi="Palatino Linotype" w:cs="Arial"/>
        </w:rPr>
        <w:t xml:space="preserve"> de  dos mil dieci</w:t>
      </w:r>
      <w:r w:rsidR="005A62C9" w:rsidRPr="00C83B29">
        <w:rPr>
          <w:rFonts w:ascii="Palatino Linotype" w:hAnsi="Palatino Linotype" w:cs="Arial"/>
        </w:rPr>
        <w:t>nueve</w:t>
      </w:r>
      <w:r w:rsidRPr="00C83B29">
        <w:rPr>
          <w:rFonts w:ascii="Palatino Linotype" w:hAnsi="Palatino Linotype" w:cs="Arial"/>
        </w:rPr>
        <w:t xml:space="preserve">, el Pleno de este Órgano Autónomo determinó la acumulación de los recursos de revisión citados </w:t>
      </w:r>
      <w:r w:rsidRPr="00C83B29">
        <w:rPr>
          <w:rFonts w:ascii="Palatino Linotype" w:eastAsia="MS Mincho" w:hAnsi="Palatino Linotype" w:cs="Arial"/>
        </w:rPr>
        <w:t xml:space="preserve">a efecto de que esta Ponencia formulará y presentará el proyecto de resolución correspondiente, de conformidad con lo dispuesto </w:t>
      </w:r>
      <w:r w:rsidRPr="00C83B29">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C83B29">
        <w:rPr>
          <w:rFonts w:ascii="Palatino Linotype" w:eastAsia="MS Mincho" w:hAnsi="Palatino Linotype"/>
        </w:rPr>
        <w:t>la Ley de Transparencia y Acceso a la Información Pública del Estado de México y Municipios en vigor, que a la letra señalan:</w:t>
      </w:r>
    </w:p>
    <w:p w14:paraId="67D605BF" w14:textId="77777777" w:rsidR="006A3E42" w:rsidRPr="00C83B29" w:rsidRDefault="006A3E42" w:rsidP="006A3E42">
      <w:pPr>
        <w:pStyle w:val="Encabezado"/>
        <w:spacing w:line="360" w:lineRule="auto"/>
        <w:jc w:val="both"/>
        <w:rPr>
          <w:rFonts w:ascii="Palatino Linotype" w:eastAsia="MS Mincho" w:hAnsi="Palatino Linotype"/>
          <w:sz w:val="10"/>
        </w:rPr>
      </w:pPr>
    </w:p>
    <w:p w14:paraId="18A75EE9" w14:textId="77777777" w:rsidR="006A3E42" w:rsidRPr="00C83B29" w:rsidRDefault="006A3E42" w:rsidP="006A3E42">
      <w:pPr>
        <w:pStyle w:val="Encabezado"/>
        <w:ind w:left="851"/>
        <w:jc w:val="both"/>
        <w:rPr>
          <w:rFonts w:ascii="Palatino Linotype" w:hAnsi="Palatino Linotype" w:cs="Arial"/>
          <w:b/>
          <w:i/>
        </w:rPr>
      </w:pPr>
      <w:r w:rsidRPr="00C83B29">
        <w:rPr>
          <w:rFonts w:ascii="Palatino Linotype" w:hAnsi="Palatino Linotype" w:cs="Arial"/>
          <w:b/>
          <w:i/>
        </w:rPr>
        <w:t>Código de Procedimientos Administrativos del Estado de México</w:t>
      </w:r>
    </w:p>
    <w:p w14:paraId="67F0C10C" w14:textId="77777777" w:rsidR="006A3E42" w:rsidRPr="00C83B29" w:rsidRDefault="006A3E42" w:rsidP="006A3E42">
      <w:pPr>
        <w:pStyle w:val="Encabezado"/>
        <w:ind w:left="851"/>
        <w:jc w:val="both"/>
        <w:rPr>
          <w:rFonts w:ascii="Palatino Linotype" w:hAnsi="Palatino Linotype" w:cs="Arial"/>
          <w:b/>
          <w:i/>
        </w:rPr>
      </w:pPr>
    </w:p>
    <w:p w14:paraId="1A2AD03D" w14:textId="77777777" w:rsidR="006A3E42" w:rsidRPr="00C83B29" w:rsidRDefault="006A3E42" w:rsidP="006A3E42">
      <w:pPr>
        <w:spacing w:after="0" w:line="240" w:lineRule="auto"/>
        <w:ind w:left="851" w:right="902"/>
        <w:jc w:val="both"/>
        <w:rPr>
          <w:rFonts w:ascii="Palatino Linotype" w:hAnsi="Palatino Linotype" w:cs="Arial"/>
          <w:i/>
        </w:rPr>
      </w:pPr>
      <w:r w:rsidRPr="00C83B29">
        <w:rPr>
          <w:rFonts w:ascii="Palatino Linotype" w:hAnsi="Palatino Linotype" w:cs="Arial"/>
          <w:b/>
          <w:i/>
        </w:rPr>
        <w:t>Artículo 18</w:t>
      </w:r>
      <w:r w:rsidRPr="00C83B29">
        <w:rPr>
          <w:rFonts w:ascii="Palatino Linotype" w:hAnsi="Palatino Linotype" w:cs="Arial"/>
          <w:i/>
        </w:rPr>
        <w:t>.-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78376B2" w14:textId="77777777" w:rsidR="006A3E42" w:rsidRPr="00C83B29" w:rsidRDefault="006A3E42" w:rsidP="006A3E42">
      <w:pPr>
        <w:spacing w:after="0" w:line="240" w:lineRule="auto"/>
        <w:ind w:left="851" w:right="902"/>
        <w:jc w:val="both"/>
        <w:rPr>
          <w:rFonts w:ascii="Palatino Linotype" w:hAnsi="Palatino Linotype" w:cs="Arial"/>
          <w:i/>
        </w:rPr>
      </w:pPr>
    </w:p>
    <w:p w14:paraId="096D6FE5" w14:textId="77777777" w:rsidR="006A3E42" w:rsidRPr="00C83B29" w:rsidRDefault="006A3E42" w:rsidP="006A3E42">
      <w:pPr>
        <w:spacing w:after="0" w:line="240" w:lineRule="auto"/>
        <w:ind w:left="851" w:right="850"/>
        <w:rPr>
          <w:rFonts w:ascii="Palatino Linotype" w:hAnsi="Palatino Linotype" w:cs="Arial"/>
          <w:b/>
          <w:i/>
        </w:rPr>
      </w:pPr>
      <w:r w:rsidRPr="00C83B29">
        <w:rPr>
          <w:rFonts w:ascii="Palatino Linotype" w:hAnsi="Palatino Linotype" w:cs="Arial"/>
          <w:b/>
          <w:i/>
        </w:rPr>
        <w:t xml:space="preserve">Ley de Transparencia y Acceso a la Información Pública del Estado de México y Municipios </w:t>
      </w:r>
    </w:p>
    <w:p w14:paraId="74E3ACFD" w14:textId="77777777" w:rsidR="00ED60A5" w:rsidRPr="00C83B29" w:rsidRDefault="00ED60A5" w:rsidP="006A3E42">
      <w:pPr>
        <w:spacing w:after="0" w:line="240" w:lineRule="auto"/>
        <w:ind w:left="851" w:right="850"/>
        <w:rPr>
          <w:rFonts w:ascii="Palatino Linotype" w:hAnsi="Palatino Linotype" w:cs="Arial"/>
          <w:b/>
          <w:i/>
          <w:sz w:val="14"/>
        </w:rPr>
      </w:pPr>
    </w:p>
    <w:p w14:paraId="7AFC7268" w14:textId="77777777" w:rsidR="006A3E42" w:rsidRPr="00C83B29" w:rsidRDefault="006A3E42" w:rsidP="006A3E42">
      <w:pPr>
        <w:spacing w:after="0" w:line="240" w:lineRule="auto"/>
        <w:ind w:left="851" w:right="902"/>
        <w:jc w:val="both"/>
        <w:rPr>
          <w:rFonts w:ascii="Palatino Linotype" w:hAnsi="Palatino Linotype" w:cs="Arial"/>
          <w:i/>
        </w:rPr>
      </w:pPr>
      <w:r w:rsidRPr="00C83B29">
        <w:rPr>
          <w:rFonts w:ascii="Palatino Linotype" w:hAnsi="Palatino Linotype" w:cs="Arial"/>
          <w:b/>
          <w:i/>
        </w:rPr>
        <w:t>Artículo 195.</w:t>
      </w:r>
      <w:r w:rsidRPr="00C83B29">
        <w:rPr>
          <w:rFonts w:ascii="Palatino Linotype" w:hAnsi="Palatino Linotype" w:cs="Arial"/>
          <w:i/>
        </w:rPr>
        <w:t xml:space="preserve"> En la tramitación del recurso de revisión se aplicarán supletoriamente las disposiciones contenidas en el Código de Procedimientos Administrativos del Estado de México.</w:t>
      </w:r>
    </w:p>
    <w:p w14:paraId="46005A18" w14:textId="77777777" w:rsidR="00464935" w:rsidRPr="00C83B29" w:rsidRDefault="00464935" w:rsidP="00AD2A55">
      <w:pPr>
        <w:spacing w:after="0" w:line="360" w:lineRule="auto"/>
        <w:jc w:val="both"/>
        <w:rPr>
          <w:rFonts w:ascii="Palatino Linotype" w:hAnsi="Palatino Linotype" w:cs="Arial"/>
          <w:sz w:val="24"/>
          <w:szCs w:val="24"/>
        </w:rPr>
      </w:pPr>
    </w:p>
    <w:p w14:paraId="665015D4" w14:textId="77777777" w:rsidR="00BC106F" w:rsidRPr="00C83B29" w:rsidRDefault="003116CC" w:rsidP="00AD2A55">
      <w:pPr>
        <w:spacing w:after="0" w:line="360" w:lineRule="auto"/>
        <w:jc w:val="both"/>
        <w:rPr>
          <w:rFonts w:ascii="Palatino Linotype" w:hAnsi="Palatino Linotype" w:cs="Arial"/>
          <w:b/>
          <w:sz w:val="24"/>
          <w:szCs w:val="24"/>
        </w:rPr>
      </w:pPr>
      <w:r w:rsidRPr="00C83B29">
        <w:rPr>
          <w:rFonts w:ascii="Palatino Linotype" w:hAnsi="Palatino Linotype" w:cs="Arial"/>
          <w:b/>
          <w:sz w:val="28"/>
          <w:szCs w:val="28"/>
        </w:rPr>
        <w:t>QUINT</w:t>
      </w:r>
      <w:r w:rsidR="007D0B6C" w:rsidRPr="00C83B29">
        <w:rPr>
          <w:rFonts w:ascii="Palatino Linotype" w:hAnsi="Palatino Linotype" w:cs="Arial"/>
          <w:b/>
          <w:sz w:val="28"/>
          <w:szCs w:val="28"/>
        </w:rPr>
        <w:t>O</w:t>
      </w:r>
      <w:r w:rsidR="00BF3214" w:rsidRPr="00C83B29">
        <w:rPr>
          <w:rFonts w:ascii="Palatino Linotype" w:hAnsi="Palatino Linotype" w:cs="Arial"/>
          <w:b/>
          <w:sz w:val="28"/>
          <w:szCs w:val="28"/>
        </w:rPr>
        <w:t>.</w:t>
      </w:r>
      <w:r w:rsidR="00BF3214" w:rsidRPr="00C83B29">
        <w:rPr>
          <w:rFonts w:ascii="Palatino Linotype" w:hAnsi="Palatino Linotype" w:cs="Arial"/>
          <w:b/>
          <w:sz w:val="24"/>
          <w:szCs w:val="24"/>
        </w:rPr>
        <w:t xml:space="preserve"> </w:t>
      </w:r>
      <w:r w:rsidR="00BC106F" w:rsidRPr="00C83B29">
        <w:rPr>
          <w:rFonts w:ascii="Palatino Linotype" w:hAnsi="Palatino Linotype" w:cs="Arial"/>
          <w:b/>
          <w:sz w:val="24"/>
          <w:szCs w:val="24"/>
        </w:rPr>
        <w:t>De la etapa de manifestaciones y/o alegatos.</w:t>
      </w:r>
    </w:p>
    <w:p w14:paraId="43E388C1" w14:textId="174653FD" w:rsidR="00B0660B" w:rsidRPr="00C83B29" w:rsidRDefault="00D9651B" w:rsidP="00DD5650">
      <w:pPr>
        <w:spacing w:after="0" w:line="360" w:lineRule="auto"/>
        <w:jc w:val="both"/>
        <w:rPr>
          <w:rFonts w:ascii="Palatino Linotype" w:hAnsi="Palatino Linotype" w:cs="Arial"/>
          <w:sz w:val="24"/>
          <w:szCs w:val="24"/>
        </w:rPr>
      </w:pPr>
      <w:r w:rsidRPr="00C83B29">
        <w:rPr>
          <w:rFonts w:ascii="Palatino Linotype" w:hAnsi="Palatino Linotype" w:cs="Arial"/>
          <w:sz w:val="24"/>
          <w:szCs w:val="24"/>
        </w:rPr>
        <w:t xml:space="preserve">Que de los autos electrónicos que obran en el expediente </w:t>
      </w:r>
      <w:r w:rsidR="005A62C9" w:rsidRPr="00C83B29">
        <w:rPr>
          <w:rFonts w:ascii="Palatino Linotype" w:hAnsi="Palatino Linotype" w:cs="Arial"/>
          <w:sz w:val="24"/>
          <w:szCs w:val="24"/>
        </w:rPr>
        <w:t xml:space="preserve">del recurso de revisión </w:t>
      </w:r>
      <w:r w:rsidR="00B0660B" w:rsidRPr="00C83B29">
        <w:rPr>
          <w:rFonts w:ascii="Palatino Linotype" w:hAnsi="Palatino Linotype" w:cs="Arial"/>
          <w:b/>
          <w:bCs/>
          <w:sz w:val="24"/>
          <w:szCs w:val="24"/>
          <w:lang w:eastAsia="es-MX"/>
        </w:rPr>
        <w:t>07680/INFOEM/IP/RR/2019, 07681/INFOEM/IP/RR/2019</w:t>
      </w:r>
      <w:r w:rsidR="00B0660B" w:rsidRPr="00C83B29">
        <w:rPr>
          <w:rFonts w:ascii="Palatino Linotype" w:hAnsi="Palatino Linotype" w:cs="Arial"/>
          <w:sz w:val="24"/>
          <w:szCs w:val="24"/>
        </w:rPr>
        <w:t>,</w:t>
      </w:r>
      <w:r w:rsidR="00B0660B" w:rsidRPr="00C83B29">
        <w:rPr>
          <w:rFonts w:ascii="Palatino Linotype" w:hAnsi="Palatino Linotype" w:cs="Arial"/>
          <w:b/>
          <w:bCs/>
          <w:sz w:val="24"/>
          <w:szCs w:val="24"/>
          <w:lang w:eastAsia="es-MX"/>
        </w:rPr>
        <w:t xml:space="preserve"> 07682/INFOEM/IP/RR/2019</w:t>
      </w:r>
      <w:r w:rsidR="00B0660B" w:rsidRPr="00C83B29">
        <w:rPr>
          <w:rFonts w:ascii="Palatino Linotype" w:hAnsi="Palatino Linotype" w:cs="Arial"/>
          <w:sz w:val="24"/>
          <w:szCs w:val="24"/>
        </w:rPr>
        <w:t xml:space="preserve">, </w:t>
      </w:r>
      <w:r w:rsidR="00B0660B" w:rsidRPr="00C83B29">
        <w:rPr>
          <w:rFonts w:ascii="Palatino Linotype" w:hAnsi="Palatino Linotype" w:cs="Arial"/>
          <w:b/>
          <w:bCs/>
          <w:sz w:val="24"/>
          <w:szCs w:val="24"/>
          <w:lang w:eastAsia="es-MX"/>
        </w:rPr>
        <w:t>07683/INFOEM/IP/RR/2019</w:t>
      </w:r>
      <w:r w:rsidR="00B0660B" w:rsidRPr="00C83B29">
        <w:rPr>
          <w:rFonts w:ascii="Palatino Linotype" w:hAnsi="Palatino Linotype" w:cs="Arial"/>
          <w:sz w:val="24"/>
          <w:szCs w:val="24"/>
        </w:rPr>
        <w:t xml:space="preserve"> y </w:t>
      </w:r>
      <w:r w:rsidR="00B0660B" w:rsidRPr="00C83B29">
        <w:rPr>
          <w:rFonts w:ascii="Palatino Linotype" w:hAnsi="Palatino Linotype" w:cs="Arial"/>
          <w:b/>
          <w:sz w:val="24"/>
          <w:szCs w:val="24"/>
        </w:rPr>
        <w:t>07696</w:t>
      </w:r>
      <w:r w:rsidR="00B0660B" w:rsidRPr="00C83B29">
        <w:rPr>
          <w:rFonts w:ascii="Palatino Linotype" w:hAnsi="Palatino Linotype" w:cs="Arial"/>
          <w:b/>
          <w:bCs/>
          <w:sz w:val="24"/>
          <w:szCs w:val="24"/>
          <w:lang w:eastAsia="es-MX"/>
        </w:rPr>
        <w:t>/INFOEM/IP/RR/2019</w:t>
      </w:r>
      <w:r w:rsidR="005A62C9" w:rsidRPr="00C83B29">
        <w:rPr>
          <w:rFonts w:ascii="Palatino Linotype" w:hAnsi="Palatino Linotype" w:cs="Arial"/>
          <w:sz w:val="24"/>
          <w:szCs w:val="24"/>
        </w:rPr>
        <w:t>,</w:t>
      </w:r>
      <w:r w:rsidRPr="00C83B29">
        <w:rPr>
          <w:rFonts w:ascii="Palatino Linotype" w:hAnsi="Palatino Linotype" w:cs="Arial"/>
          <w:sz w:val="24"/>
          <w:szCs w:val="24"/>
        </w:rPr>
        <w:t xml:space="preserve"> se aprecia que </w:t>
      </w:r>
      <w:r w:rsidR="00FE2D30" w:rsidRPr="00C83B29">
        <w:rPr>
          <w:rFonts w:ascii="Palatino Linotype" w:hAnsi="Palatino Linotype" w:cs="Arial"/>
          <w:sz w:val="24"/>
          <w:szCs w:val="24"/>
        </w:rPr>
        <w:t xml:space="preserve">tanto </w:t>
      </w:r>
      <w:r w:rsidRPr="00C83B29">
        <w:rPr>
          <w:rFonts w:ascii="Palatino Linotype" w:hAnsi="Palatino Linotype" w:cs="Arial"/>
          <w:sz w:val="24"/>
          <w:szCs w:val="24"/>
        </w:rPr>
        <w:t>e</w:t>
      </w:r>
      <w:r w:rsidR="00FE2D30" w:rsidRPr="00C83B29">
        <w:rPr>
          <w:rFonts w:ascii="Palatino Linotype" w:hAnsi="Palatino Linotype" w:cs="Arial"/>
          <w:sz w:val="24"/>
          <w:szCs w:val="24"/>
        </w:rPr>
        <w:t>l Sujeto Obligado,</w:t>
      </w:r>
      <w:r w:rsidR="00DE5583" w:rsidRPr="00C83B29">
        <w:rPr>
          <w:rFonts w:ascii="Palatino Linotype" w:hAnsi="Palatino Linotype" w:cs="Arial"/>
          <w:sz w:val="24"/>
          <w:szCs w:val="24"/>
        </w:rPr>
        <w:t xml:space="preserve"> </w:t>
      </w:r>
      <w:r w:rsidR="00B0660B" w:rsidRPr="00C83B29">
        <w:rPr>
          <w:rFonts w:ascii="Palatino Linotype" w:hAnsi="Palatino Linotype" w:cs="Arial"/>
          <w:sz w:val="24"/>
          <w:szCs w:val="24"/>
        </w:rPr>
        <w:t>como el Recurrente no emitieron manifestaciones que a su derecho conviniera, como se muestra a continuación:</w:t>
      </w:r>
    </w:p>
    <w:p w14:paraId="594783F1" w14:textId="4D49B17E" w:rsidR="005D6100" w:rsidRPr="00C83B29" w:rsidRDefault="00B0660B" w:rsidP="005D6100">
      <w:pPr>
        <w:spacing w:after="0" w:line="360" w:lineRule="auto"/>
        <w:jc w:val="center"/>
        <w:rPr>
          <w:rFonts w:ascii="Palatino Linotype" w:hAnsi="Palatino Linotype" w:cs="Arial"/>
          <w:sz w:val="24"/>
          <w:szCs w:val="24"/>
        </w:rPr>
      </w:pPr>
      <w:r w:rsidRPr="00C83B29">
        <w:rPr>
          <w:noProof/>
          <w:lang w:eastAsia="es-MX"/>
        </w:rPr>
        <w:drawing>
          <wp:inline distT="0" distB="0" distL="0" distR="0" wp14:anchorId="1F2B17AD" wp14:editId="4E1E6963">
            <wp:extent cx="4565650" cy="1352785"/>
            <wp:effectExtent l="190500" t="190500" r="196850" b="1905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629" t="33902" r="18870" b="33177"/>
                    <a:stretch/>
                  </pic:blipFill>
                  <pic:spPr bwMode="auto">
                    <a:xfrm>
                      <a:off x="0" y="0"/>
                      <a:ext cx="4577964" cy="135643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36786B" w14:textId="01B0DD83" w:rsidR="005A62C9" w:rsidRPr="00C83B29" w:rsidRDefault="005A62C9" w:rsidP="00F32FBF">
      <w:pPr>
        <w:spacing w:after="0" w:line="360" w:lineRule="auto"/>
        <w:jc w:val="center"/>
        <w:rPr>
          <w:rFonts w:ascii="Palatino Linotype" w:hAnsi="Palatino Linotype" w:cs="Arial"/>
          <w:sz w:val="24"/>
          <w:szCs w:val="24"/>
        </w:rPr>
      </w:pPr>
    </w:p>
    <w:p w14:paraId="26577AAA" w14:textId="77777777" w:rsidR="00BC106F" w:rsidRPr="00C83B29" w:rsidRDefault="00BC106F" w:rsidP="00AD2A55">
      <w:pPr>
        <w:tabs>
          <w:tab w:val="left" w:pos="3206"/>
        </w:tabs>
        <w:spacing w:after="0" w:line="360" w:lineRule="auto"/>
        <w:jc w:val="both"/>
        <w:rPr>
          <w:rFonts w:ascii="Palatino Linotype" w:hAnsi="Palatino Linotype" w:cs="Arial"/>
          <w:b/>
          <w:sz w:val="24"/>
          <w:szCs w:val="24"/>
        </w:rPr>
      </w:pPr>
      <w:r w:rsidRPr="00C83B29">
        <w:rPr>
          <w:rFonts w:ascii="Palatino Linotype" w:hAnsi="Palatino Linotype" w:cs="Arial"/>
          <w:b/>
          <w:sz w:val="24"/>
          <w:szCs w:val="24"/>
        </w:rPr>
        <w:lastRenderedPageBreak/>
        <w:t>Del cierre de instrucción.</w:t>
      </w:r>
      <w:r w:rsidRPr="00C83B29">
        <w:rPr>
          <w:rFonts w:ascii="Palatino Linotype" w:hAnsi="Palatino Linotype" w:cs="Arial"/>
          <w:b/>
          <w:sz w:val="24"/>
          <w:szCs w:val="24"/>
        </w:rPr>
        <w:tab/>
      </w:r>
    </w:p>
    <w:p w14:paraId="05097FC3" w14:textId="0010E057" w:rsidR="00BC106F" w:rsidRPr="00C83B29" w:rsidRDefault="00BC106F" w:rsidP="00AD2A55">
      <w:pPr>
        <w:spacing w:after="0" w:line="360" w:lineRule="auto"/>
        <w:jc w:val="both"/>
        <w:rPr>
          <w:rFonts w:ascii="Palatino Linotype" w:hAnsi="Palatino Linotype" w:cs="Arial"/>
          <w:sz w:val="24"/>
          <w:szCs w:val="24"/>
        </w:rPr>
      </w:pPr>
      <w:r w:rsidRPr="00C83B29">
        <w:rPr>
          <w:rFonts w:ascii="Palatino Linotype" w:hAnsi="Palatino Linotype" w:cs="Arial"/>
          <w:sz w:val="24"/>
          <w:szCs w:val="24"/>
        </w:rPr>
        <w:t>Así, una vez transcurrido el término legal, se decreta el cierre de instrucción</w:t>
      </w:r>
      <w:r w:rsidR="00461648" w:rsidRPr="00C83B29">
        <w:rPr>
          <w:rFonts w:ascii="Palatino Linotype" w:hAnsi="Palatino Linotype" w:cs="Arial"/>
          <w:sz w:val="24"/>
          <w:szCs w:val="24"/>
        </w:rPr>
        <w:t xml:space="preserve"> del recurso</w:t>
      </w:r>
      <w:r w:rsidR="00F32FBF" w:rsidRPr="00C83B29">
        <w:rPr>
          <w:rFonts w:ascii="Palatino Linotype" w:hAnsi="Palatino Linotype" w:cs="Arial"/>
          <w:sz w:val="24"/>
          <w:szCs w:val="24"/>
        </w:rPr>
        <w:t>s</w:t>
      </w:r>
      <w:r w:rsidR="00461648" w:rsidRPr="00C83B29">
        <w:rPr>
          <w:rFonts w:ascii="Palatino Linotype" w:hAnsi="Palatino Linotype" w:cs="Arial"/>
          <w:sz w:val="24"/>
          <w:szCs w:val="24"/>
        </w:rPr>
        <w:t xml:space="preserve"> de revisión</w:t>
      </w:r>
      <w:r w:rsidR="00F32FBF" w:rsidRPr="00C83B29">
        <w:rPr>
          <w:rFonts w:ascii="Palatino Linotype" w:hAnsi="Palatino Linotype" w:cs="Arial"/>
          <w:sz w:val="24"/>
          <w:szCs w:val="24"/>
        </w:rPr>
        <w:t xml:space="preserve"> se realizó</w:t>
      </w:r>
      <w:r w:rsidR="00F32FBF" w:rsidRPr="00C83B29">
        <w:rPr>
          <w:rFonts w:ascii="Palatino Linotype" w:hAnsi="Palatino Linotype" w:cs="Arial"/>
          <w:b/>
          <w:sz w:val="24"/>
          <w:szCs w:val="24"/>
        </w:rPr>
        <w:t xml:space="preserve"> </w:t>
      </w:r>
      <w:r w:rsidRPr="00C83B29">
        <w:rPr>
          <w:rFonts w:ascii="Palatino Linotype" w:hAnsi="Palatino Linotype" w:cs="Arial"/>
          <w:sz w:val="24"/>
          <w:szCs w:val="24"/>
        </w:rPr>
        <w:t xml:space="preserve">en fecha </w:t>
      </w:r>
      <w:r w:rsidR="00442599" w:rsidRPr="00C83B29">
        <w:rPr>
          <w:rFonts w:ascii="Palatino Linotype" w:hAnsi="Palatino Linotype" w:cs="Arial"/>
          <w:sz w:val="24"/>
          <w:szCs w:val="24"/>
        </w:rPr>
        <w:t>dieciséis de octubre de dos mil diecinueve respectivamente</w:t>
      </w:r>
      <w:r w:rsidRPr="00C83B29">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5A24D94E" w14:textId="77777777" w:rsidR="005A62C9" w:rsidRPr="00C83B29" w:rsidRDefault="005A62C9" w:rsidP="00AD2A55">
      <w:pPr>
        <w:spacing w:after="0" w:line="360" w:lineRule="auto"/>
        <w:jc w:val="both"/>
        <w:rPr>
          <w:rFonts w:ascii="Palatino Linotype" w:hAnsi="Palatino Linotype" w:cs="Arial"/>
          <w:sz w:val="24"/>
          <w:szCs w:val="24"/>
        </w:rPr>
      </w:pPr>
    </w:p>
    <w:p w14:paraId="3FD2A714" w14:textId="169D24F0" w:rsidR="001B7FEC" w:rsidRPr="00C83B29" w:rsidRDefault="001B7FEC" w:rsidP="00AD2A55">
      <w:pPr>
        <w:spacing w:after="0" w:line="360" w:lineRule="auto"/>
        <w:jc w:val="both"/>
        <w:rPr>
          <w:rFonts w:ascii="Palatino Linotype" w:hAnsi="Palatino Linotype" w:cs="Arial"/>
          <w:b/>
          <w:sz w:val="24"/>
          <w:szCs w:val="24"/>
        </w:rPr>
      </w:pPr>
      <w:r w:rsidRPr="00C83B29">
        <w:rPr>
          <w:rFonts w:ascii="Palatino Linotype" w:hAnsi="Palatino Linotype" w:cs="Arial"/>
          <w:b/>
          <w:sz w:val="24"/>
          <w:szCs w:val="24"/>
        </w:rPr>
        <w:t>Ampliación del plazo para resolver el recurso de revisión.</w:t>
      </w:r>
    </w:p>
    <w:p w14:paraId="58771190" w14:textId="089965AE" w:rsidR="000C0F46" w:rsidRPr="00C83B29" w:rsidRDefault="001B7FEC" w:rsidP="00AD2A55">
      <w:pPr>
        <w:spacing w:after="0" w:line="360" w:lineRule="auto"/>
        <w:jc w:val="both"/>
        <w:rPr>
          <w:rFonts w:ascii="Palatino Linotype" w:hAnsi="Palatino Linotype" w:cs="Arial"/>
          <w:sz w:val="24"/>
          <w:szCs w:val="24"/>
        </w:rPr>
      </w:pPr>
      <w:r w:rsidRPr="00C83B29">
        <w:rPr>
          <w:rFonts w:ascii="Palatino Linotype" w:hAnsi="Palatino Linotype" w:cs="Arial"/>
          <w:sz w:val="24"/>
          <w:szCs w:val="24"/>
        </w:rPr>
        <w:t xml:space="preserve">En fecha </w:t>
      </w:r>
      <w:r w:rsidR="00442599" w:rsidRPr="00C83B29">
        <w:rPr>
          <w:rFonts w:ascii="Palatino Linotype" w:hAnsi="Palatino Linotype" w:cs="Arial"/>
          <w:sz w:val="24"/>
          <w:szCs w:val="24"/>
        </w:rPr>
        <w:t>quince de noviembre</w:t>
      </w:r>
      <w:r w:rsidR="00605411" w:rsidRPr="00C83B29">
        <w:rPr>
          <w:rFonts w:ascii="Palatino Linotype" w:hAnsi="Palatino Linotype" w:cs="Arial"/>
          <w:sz w:val="24"/>
          <w:szCs w:val="24"/>
        </w:rPr>
        <w:t xml:space="preserve"> de dos mil diecinueve</w:t>
      </w:r>
      <w:r w:rsidRPr="00C83B29">
        <w:rPr>
          <w:rFonts w:ascii="Palatino Linotype" w:hAnsi="Palatino Linotype" w:cs="Arial"/>
          <w:sz w:val="24"/>
          <w:szCs w:val="24"/>
        </w:rPr>
        <w:t>, se remitió a las partes el acuerdo de ampliación del plazo para resolver l</w:t>
      </w:r>
      <w:r w:rsidR="005E47F6" w:rsidRPr="00C83B29">
        <w:rPr>
          <w:rFonts w:ascii="Palatino Linotype" w:hAnsi="Palatino Linotype" w:cs="Arial"/>
          <w:sz w:val="24"/>
          <w:szCs w:val="24"/>
        </w:rPr>
        <w:t>os</w:t>
      </w:r>
      <w:r w:rsidRPr="00C83B29">
        <w:rPr>
          <w:rFonts w:ascii="Palatino Linotype" w:hAnsi="Palatino Linotype" w:cs="Arial"/>
          <w:sz w:val="24"/>
          <w:szCs w:val="24"/>
        </w:rPr>
        <w:t xml:space="preserve"> recurso</w:t>
      </w:r>
      <w:r w:rsidR="005E47F6" w:rsidRPr="00C83B29">
        <w:rPr>
          <w:rFonts w:ascii="Palatino Linotype" w:hAnsi="Palatino Linotype" w:cs="Arial"/>
          <w:sz w:val="24"/>
          <w:szCs w:val="24"/>
        </w:rPr>
        <w:t>s de revisión,</w:t>
      </w:r>
      <w:r w:rsidR="009B0C83" w:rsidRPr="00C83B29">
        <w:rPr>
          <w:rFonts w:ascii="Palatino Linotype" w:hAnsi="Palatino Linotype" w:cs="Arial"/>
          <w:sz w:val="24"/>
          <w:szCs w:val="24"/>
        </w:rPr>
        <w:t xml:space="preserve"> </w:t>
      </w:r>
      <w:r w:rsidRPr="00C83B29">
        <w:rPr>
          <w:rFonts w:ascii="Palatino Linotype" w:hAnsi="Palatino Linotype" w:cs="Arial"/>
          <w:sz w:val="24"/>
          <w:szCs w:val="24"/>
        </w:rPr>
        <w:t>en términos del artículo 181 de la Ley de Transparencia y Acceso a la Información Pública del Estado de México y Municipios.</w:t>
      </w:r>
    </w:p>
    <w:p w14:paraId="734CAEC5" w14:textId="77777777" w:rsidR="00ED60A5" w:rsidRPr="00C83B29" w:rsidRDefault="00ED60A5" w:rsidP="00AD2A55">
      <w:pPr>
        <w:spacing w:after="0" w:line="360" w:lineRule="auto"/>
        <w:jc w:val="both"/>
        <w:rPr>
          <w:rFonts w:ascii="Palatino Linotype" w:hAnsi="Palatino Linotype" w:cs="Arial"/>
          <w:sz w:val="24"/>
          <w:szCs w:val="24"/>
        </w:rPr>
      </w:pPr>
    </w:p>
    <w:p w14:paraId="6AE9A437" w14:textId="77777777" w:rsidR="00BF3214" w:rsidRPr="00C83B29" w:rsidRDefault="00BF3214" w:rsidP="00AD2A55">
      <w:pPr>
        <w:spacing w:after="0" w:line="360" w:lineRule="auto"/>
        <w:jc w:val="center"/>
        <w:rPr>
          <w:rFonts w:ascii="Palatino Linotype" w:hAnsi="Palatino Linotype" w:cs="Arial"/>
          <w:b/>
          <w:sz w:val="24"/>
          <w:szCs w:val="24"/>
        </w:rPr>
      </w:pPr>
      <w:r w:rsidRPr="00C83B29">
        <w:rPr>
          <w:rFonts w:ascii="Palatino Linotype" w:hAnsi="Palatino Linotype" w:cs="Arial"/>
          <w:b/>
          <w:sz w:val="24"/>
          <w:szCs w:val="24"/>
        </w:rPr>
        <w:t xml:space="preserve">C O N S I D E R A N D O </w:t>
      </w:r>
    </w:p>
    <w:p w14:paraId="204DC932" w14:textId="77777777" w:rsidR="00983EFD" w:rsidRPr="00C83B29" w:rsidRDefault="00983EFD" w:rsidP="00AD2A55">
      <w:pPr>
        <w:spacing w:after="0" w:line="360" w:lineRule="auto"/>
        <w:jc w:val="center"/>
        <w:rPr>
          <w:rFonts w:ascii="Palatino Linotype" w:hAnsi="Palatino Linotype" w:cs="Arial"/>
          <w:b/>
          <w:sz w:val="24"/>
          <w:szCs w:val="24"/>
        </w:rPr>
      </w:pPr>
    </w:p>
    <w:p w14:paraId="5DF0CCE6" w14:textId="77777777" w:rsidR="009A65FE" w:rsidRPr="00C83B29" w:rsidRDefault="009A65FE" w:rsidP="009A65FE">
      <w:pPr>
        <w:spacing w:after="0" w:line="360" w:lineRule="auto"/>
        <w:jc w:val="both"/>
        <w:rPr>
          <w:rFonts w:ascii="Palatino Linotype" w:hAnsi="Palatino Linotype" w:cs="Arial"/>
          <w:sz w:val="24"/>
          <w:szCs w:val="24"/>
        </w:rPr>
      </w:pPr>
      <w:r w:rsidRPr="00C83B29">
        <w:rPr>
          <w:rFonts w:ascii="Palatino Linotype" w:hAnsi="Palatino Linotype" w:cs="Arial"/>
          <w:b/>
          <w:sz w:val="28"/>
          <w:szCs w:val="28"/>
        </w:rPr>
        <w:t>PRIMERO</w:t>
      </w:r>
      <w:r w:rsidRPr="00C83B29">
        <w:rPr>
          <w:rFonts w:ascii="Palatino Linotype" w:hAnsi="Palatino Linotype" w:cs="Arial"/>
          <w:b/>
          <w:sz w:val="24"/>
          <w:szCs w:val="24"/>
        </w:rPr>
        <w:t>. De la competencia</w:t>
      </w:r>
      <w:r w:rsidRPr="00C83B29">
        <w:rPr>
          <w:rFonts w:ascii="Palatino Linotype" w:hAnsi="Palatino Linotype" w:cs="Arial"/>
          <w:sz w:val="24"/>
          <w:szCs w:val="24"/>
        </w:rPr>
        <w:t>.</w:t>
      </w:r>
    </w:p>
    <w:p w14:paraId="79F17675" w14:textId="77777777" w:rsidR="009A65FE" w:rsidRPr="00C83B29" w:rsidRDefault="009A65FE" w:rsidP="009A65FE">
      <w:pPr>
        <w:spacing w:after="0" w:line="360" w:lineRule="auto"/>
        <w:jc w:val="both"/>
        <w:rPr>
          <w:rFonts w:ascii="Palatino Linotype" w:hAnsi="Palatino Linotype" w:cs="Arial"/>
          <w:sz w:val="24"/>
          <w:szCs w:val="24"/>
        </w:rPr>
      </w:pPr>
      <w:r w:rsidRPr="00C83B2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C83B29">
        <w:rPr>
          <w:rFonts w:ascii="Palatino Linotype" w:hAnsi="Palatino Linotype" w:cs="Arial"/>
          <w:b/>
          <w:sz w:val="24"/>
          <w:szCs w:val="24"/>
        </w:rPr>
        <w:t xml:space="preserve"> </w:t>
      </w:r>
      <w:r w:rsidRPr="00C83B29">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w:t>
      </w:r>
      <w:r w:rsidRPr="00C83B29">
        <w:rPr>
          <w:rFonts w:ascii="Palatino Linotype" w:hAnsi="Palatino Linotype" w:cs="Arial"/>
          <w:sz w:val="24"/>
          <w:szCs w:val="24"/>
        </w:rPr>
        <w:lastRenderedPageBreak/>
        <w:t>Pública del Estado de México y Municipios, 9, fracciones I y XXIV y 11 del Reglamento Interior del Instituto de Transparencia, Acceso a la Información Pública y Protección de Datos Personales del Estado de México y Municipios.</w:t>
      </w:r>
    </w:p>
    <w:p w14:paraId="1724E014" w14:textId="77777777" w:rsidR="00617BF5" w:rsidRPr="00C83B29" w:rsidRDefault="00617BF5" w:rsidP="00AD2A55">
      <w:pPr>
        <w:spacing w:after="0" w:line="360" w:lineRule="auto"/>
        <w:jc w:val="both"/>
        <w:rPr>
          <w:rFonts w:ascii="Palatino Linotype" w:hAnsi="Palatino Linotype" w:cs="Arial"/>
          <w:sz w:val="24"/>
          <w:szCs w:val="24"/>
        </w:rPr>
      </w:pPr>
    </w:p>
    <w:p w14:paraId="7CB52BFD" w14:textId="77777777" w:rsidR="00EE326A" w:rsidRPr="00C83B29" w:rsidRDefault="00BF3214" w:rsidP="00AD2A55">
      <w:pPr>
        <w:autoSpaceDE w:val="0"/>
        <w:autoSpaceDN w:val="0"/>
        <w:adjustRightInd w:val="0"/>
        <w:spacing w:after="0" w:line="360" w:lineRule="auto"/>
        <w:jc w:val="both"/>
        <w:rPr>
          <w:rFonts w:ascii="Palatino Linotype" w:hAnsi="Palatino Linotype" w:cs="Arial"/>
          <w:b/>
          <w:sz w:val="24"/>
          <w:szCs w:val="24"/>
        </w:rPr>
      </w:pPr>
      <w:r w:rsidRPr="00C83B29">
        <w:rPr>
          <w:rFonts w:ascii="Palatino Linotype" w:hAnsi="Palatino Linotype" w:cs="Arial"/>
          <w:b/>
          <w:sz w:val="28"/>
          <w:szCs w:val="28"/>
        </w:rPr>
        <w:t xml:space="preserve">SEGUNDO. </w:t>
      </w:r>
      <w:r w:rsidR="00EE326A" w:rsidRPr="00C83B29">
        <w:rPr>
          <w:rFonts w:ascii="Palatino Linotype" w:hAnsi="Palatino Linotype" w:cs="Arial"/>
          <w:b/>
          <w:sz w:val="24"/>
          <w:szCs w:val="24"/>
        </w:rPr>
        <w:t xml:space="preserve"> De los a</w:t>
      </w:r>
      <w:r w:rsidR="00A17DC4" w:rsidRPr="00C83B29">
        <w:rPr>
          <w:rFonts w:ascii="Palatino Linotype" w:hAnsi="Palatino Linotype" w:cs="Arial"/>
          <w:b/>
          <w:sz w:val="24"/>
          <w:szCs w:val="24"/>
        </w:rPr>
        <w:t xml:space="preserve">lcances del Recurso de Revisión. </w:t>
      </w:r>
    </w:p>
    <w:p w14:paraId="4D65891D" w14:textId="77777777" w:rsidR="000035B9" w:rsidRPr="00C83B29" w:rsidRDefault="00A17DC4" w:rsidP="00AD2A55">
      <w:pPr>
        <w:autoSpaceDE w:val="0"/>
        <w:autoSpaceDN w:val="0"/>
        <w:adjustRightInd w:val="0"/>
        <w:spacing w:after="0" w:line="360" w:lineRule="auto"/>
        <w:jc w:val="both"/>
        <w:rPr>
          <w:rFonts w:ascii="Palatino Linotype" w:hAnsi="Palatino Linotype" w:cs="Arial"/>
          <w:sz w:val="24"/>
          <w:szCs w:val="24"/>
        </w:rPr>
      </w:pPr>
      <w:r w:rsidRPr="00C83B29">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C83B29"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77777777" w:rsidR="00EE326A" w:rsidRPr="00C83B29" w:rsidRDefault="00A17DC4" w:rsidP="00AD2A55">
      <w:pPr>
        <w:autoSpaceDE w:val="0"/>
        <w:autoSpaceDN w:val="0"/>
        <w:adjustRightInd w:val="0"/>
        <w:spacing w:after="0" w:line="360" w:lineRule="auto"/>
        <w:jc w:val="both"/>
        <w:rPr>
          <w:rFonts w:ascii="Palatino Linotype" w:hAnsi="Palatino Linotype" w:cs="Arial"/>
          <w:b/>
          <w:sz w:val="24"/>
          <w:szCs w:val="24"/>
        </w:rPr>
      </w:pPr>
      <w:r w:rsidRPr="00C83B29">
        <w:rPr>
          <w:rFonts w:ascii="Palatino Linotype" w:hAnsi="Palatino Linotype" w:cs="Arial"/>
          <w:b/>
          <w:sz w:val="24"/>
          <w:szCs w:val="24"/>
        </w:rPr>
        <w:t xml:space="preserve">TERCERO. </w:t>
      </w:r>
      <w:r w:rsidR="00EE326A" w:rsidRPr="00C83B29">
        <w:rPr>
          <w:rFonts w:ascii="Palatino Linotype" w:hAnsi="Palatino Linotype" w:cs="Arial"/>
          <w:b/>
          <w:sz w:val="24"/>
          <w:szCs w:val="24"/>
        </w:rPr>
        <w:t>Del e</w:t>
      </w:r>
      <w:r w:rsidR="003E076B" w:rsidRPr="00C83B29">
        <w:rPr>
          <w:rFonts w:ascii="Palatino Linotype" w:hAnsi="Palatino Linotype" w:cs="Arial"/>
          <w:b/>
          <w:sz w:val="24"/>
          <w:szCs w:val="24"/>
        </w:rPr>
        <w:t xml:space="preserve">studio de las causas de improcedencia. </w:t>
      </w:r>
    </w:p>
    <w:p w14:paraId="7974FB0E" w14:textId="77777777" w:rsidR="003F6292" w:rsidRPr="00C83B29" w:rsidRDefault="003F6292" w:rsidP="00AD2A55">
      <w:pPr>
        <w:autoSpaceDE w:val="0"/>
        <w:autoSpaceDN w:val="0"/>
        <w:adjustRightInd w:val="0"/>
        <w:spacing w:after="0" w:line="360" w:lineRule="auto"/>
        <w:jc w:val="both"/>
        <w:rPr>
          <w:rFonts w:ascii="Palatino Linotype" w:hAnsi="Palatino Linotype" w:cs="Arial"/>
          <w:sz w:val="24"/>
          <w:szCs w:val="24"/>
        </w:rPr>
      </w:pPr>
      <w:r w:rsidRPr="00C83B29">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A66E82B" w14:textId="77777777" w:rsidR="003F6292" w:rsidRPr="00C83B29" w:rsidRDefault="003F6292" w:rsidP="00AD2A55">
      <w:pPr>
        <w:spacing w:after="0" w:line="240" w:lineRule="auto"/>
        <w:ind w:left="851" w:right="851"/>
        <w:jc w:val="both"/>
        <w:rPr>
          <w:rFonts w:ascii="Palatino Linotype" w:hAnsi="Palatino Linotype"/>
          <w:b/>
          <w:bCs/>
          <w:i/>
          <w:lang w:eastAsia="es-MX"/>
        </w:rPr>
      </w:pPr>
      <w:r w:rsidRPr="00C83B29">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14:paraId="48E588BF" w14:textId="1D723EE1" w:rsidR="003F6292" w:rsidRPr="00C83B29"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C83B29">
        <w:rPr>
          <w:rFonts w:ascii="Palatino Linotype" w:hAnsi="Palatino Linotype"/>
          <w:i/>
          <w:sz w:val="22"/>
          <w:szCs w:val="22"/>
        </w:rPr>
        <w:t>Del examen de compatibilidad de los artículos</w:t>
      </w:r>
      <w:r w:rsidRPr="00C83B29">
        <w:rPr>
          <w:rStyle w:val="apple-converted-space"/>
          <w:rFonts w:ascii="Palatino Linotype" w:hAnsi="Palatino Linotype"/>
          <w:i/>
          <w:sz w:val="22"/>
          <w:szCs w:val="22"/>
        </w:rPr>
        <w:t> </w:t>
      </w:r>
      <w:r w:rsidR="00F55139" w:rsidRPr="00C83B29">
        <w:rPr>
          <w:rStyle w:val="Hipervnculo"/>
          <w:rFonts w:ascii="Palatino Linotype" w:eastAsia="Calibri" w:hAnsi="Palatino Linotype"/>
          <w:i/>
          <w:sz w:val="22"/>
          <w:szCs w:val="22"/>
        </w:rPr>
        <w:fldChar w:fldCharType="begin"/>
      </w:r>
      <w:r w:rsidR="00F55139" w:rsidRPr="00C83B29">
        <w:rPr>
          <w:rStyle w:val="Hipervnculo"/>
          <w:rFonts w:ascii="Palatino Linotype" w:eastAsia="Calibri" w:hAnsi="Palatino Linotype"/>
          <w:i/>
          <w:sz w:val="22"/>
          <w:szCs w:val="22"/>
        </w:rPr>
        <w:instrText xml:space="preserve"> </w:instrText>
      </w:r>
      <w:hyperlink r:id="rId25" w:history="1">
        <w:r w:rsidRPr="00C83B29">
          <w:rPr>
            <w:rStyle w:val="Hipervnculo"/>
            <w:rFonts w:ascii="Palatino Linotype" w:eastAsia="Calibri" w:hAnsi="Palatino Linotype"/>
            <w:i/>
            <w:sz w:val="22"/>
            <w:szCs w:val="22"/>
          </w:rPr>
          <w:instrText>73 y 74 de la Ley de Amparo</w:instrText>
        </w:r>
      </w:hyperlink>
      <w:r w:rsidR="00F55139" w:rsidRPr="00C83B29">
        <w:rPr>
          <w:rStyle w:val="Hipervnculo"/>
          <w:rFonts w:ascii="Palatino Linotype" w:eastAsia="Calibri" w:hAnsi="Palatino Linotype"/>
          <w:i/>
          <w:sz w:val="22"/>
          <w:szCs w:val="22"/>
        </w:rPr>
        <w:instrText xml:space="preserve"> </w:instrText>
      </w:r>
      <w:r w:rsidR="00F55139" w:rsidRPr="00C83B29">
        <w:rPr>
          <w:rStyle w:val="Hipervnculo"/>
          <w:rFonts w:ascii="Palatino Linotype" w:eastAsia="Calibri" w:hAnsi="Palatino Linotype"/>
          <w:i/>
          <w:sz w:val="22"/>
          <w:szCs w:val="22"/>
        </w:rPr>
        <w:fldChar w:fldCharType="end"/>
      </w:r>
      <w:r w:rsidRPr="00C83B29">
        <w:rPr>
          <w:rStyle w:val="apple-converted-space"/>
          <w:rFonts w:ascii="Palatino Linotype" w:hAnsi="Palatino Linotype"/>
          <w:i/>
          <w:sz w:val="22"/>
          <w:szCs w:val="22"/>
        </w:rPr>
        <w:t> </w:t>
      </w:r>
      <w:r w:rsidRPr="00C83B29">
        <w:rPr>
          <w:rFonts w:ascii="Palatino Linotype" w:hAnsi="Palatino Linotype"/>
          <w:i/>
          <w:sz w:val="22"/>
          <w:szCs w:val="22"/>
        </w:rPr>
        <w:t>con el artículo</w:t>
      </w:r>
      <w:r w:rsidRPr="00C83B29">
        <w:rPr>
          <w:rStyle w:val="apple-converted-space"/>
          <w:rFonts w:ascii="Palatino Linotype" w:hAnsi="Palatino Linotype"/>
          <w:i/>
          <w:sz w:val="22"/>
          <w:szCs w:val="22"/>
        </w:rPr>
        <w:t> </w:t>
      </w:r>
      <w:hyperlink r:id="rId26" w:history="1">
        <w:r w:rsidRPr="00C83B29">
          <w:rPr>
            <w:rStyle w:val="Hipervnculo"/>
            <w:rFonts w:ascii="Palatino Linotype" w:eastAsia="Calibri" w:hAnsi="Palatino Linotype"/>
            <w:i/>
            <w:sz w:val="22"/>
            <w:szCs w:val="22"/>
          </w:rPr>
          <w:t>25.1 de la Convención Americana sobre Derechos Humanos</w:t>
        </w:r>
      </w:hyperlink>
      <w:r w:rsidRPr="00C83B29">
        <w:rPr>
          <w:rStyle w:val="apple-converted-space"/>
          <w:rFonts w:ascii="Palatino Linotype" w:hAnsi="Palatino Linotype"/>
          <w:i/>
          <w:sz w:val="22"/>
          <w:szCs w:val="22"/>
        </w:rPr>
        <w:t> </w:t>
      </w:r>
      <w:r w:rsidRPr="00C83B29">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C83B29">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C83B29"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49A84C28" w14:textId="77777777" w:rsidR="003F6292" w:rsidRPr="00C83B29" w:rsidRDefault="003F6292" w:rsidP="00AD2A55">
      <w:pPr>
        <w:autoSpaceDE w:val="0"/>
        <w:autoSpaceDN w:val="0"/>
        <w:adjustRightInd w:val="0"/>
        <w:spacing w:after="0" w:line="360" w:lineRule="auto"/>
        <w:jc w:val="both"/>
        <w:rPr>
          <w:rFonts w:ascii="Palatino Linotype" w:hAnsi="Palatino Linotype" w:cs="Arial"/>
          <w:sz w:val="24"/>
          <w:szCs w:val="24"/>
        </w:rPr>
      </w:pPr>
      <w:r w:rsidRPr="00C83B29">
        <w:rPr>
          <w:rFonts w:ascii="Palatino Linotype" w:hAnsi="Palatino Linotype" w:cs="Arial"/>
          <w:sz w:val="24"/>
          <w:szCs w:val="24"/>
        </w:rPr>
        <w:t>Por lo que una vez que se analizó el expediente en estudio se cae en la cuenta de que no se actualiza ninguna de las casuales a continuación transcritas:</w:t>
      </w:r>
    </w:p>
    <w:p w14:paraId="587E7FE8" w14:textId="77777777" w:rsidR="003F6292" w:rsidRPr="00C83B29"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07FDDE45" w14:textId="77777777" w:rsidR="003F6292" w:rsidRPr="00C83B29" w:rsidRDefault="003F6292" w:rsidP="00AD2A55">
      <w:pPr>
        <w:pStyle w:val="Prrafodelista"/>
        <w:autoSpaceDE w:val="0"/>
        <w:autoSpaceDN w:val="0"/>
        <w:adjustRightInd w:val="0"/>
        <w:ind w:right="850"/>
        <w:jc w:val="both"/>
        <w:rPr>
          <w:rFonts w:ascii="Palatino Linotype" w:hAnsi="Palatino Linotype" w:cs="Arial"/>
          <w:i/>
          <w:sz w:val="22"/>
          <w:szCs w:val="22"/>
        </w:rPr>
      </w:pPr>
      <w:r w:rsidRPr="00C83B29">
        <w:rPr>
          <w:rFonts w:ascii="Palatino Linotype" w:hAnsi="Palatino Linotype" w:cs="Arial"/>
          <w:i/>
          <w:sz w:val="22"/>
          <w:szCs w:val="22"/>
        </w:rPr>
        <w:t xml:space="preserve">“Artículo 191. El recurso será desechado por improcedente cuando:  </w:t>
      </w:r>
    </w:p>
    <w:p w14:paraId="3144C1A1" w14:textId="77777777" w:rsidR="003F6292" w:rsidRPr="00C83B29" w:rsidRDefault="003F6292" w:rsidP="00AD2A55">
      <w:pPr>
        <w:pStyle w:val="Prrafodelista"/>
        <w:autoSpaceDE w:val="0"/>
        <w:autoSpaceDN w:val="0"/>
        <w:adjustRightInd w:val="0"/>
        <w:ind w:right="850"/>
        <w:jc w:val="both"/>
        <w:rPr>
          <w:rFonts w:ascii="Palatino Linotype" w:hAnsi="Palatino Linotype" w:cs="Arial"/>
          <w:i/>
          <w:sz w:val="22"/>
          <w:szCs w:val="22"/>
        </w:rPr>
      </w:pPr>
      <w:r w:rsidRPr="00C83B29">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C83B29" w:rsidRDefault="003F6292" w:rsidP="00AD2A55">
      <w:pPr>
        <w:pStyle w:val="Prrafodelista"/>
        <w:autoSpaceDE w:val="0"/>
        <w:autoSpaceDN w:val="0"/>
        <w:adjustRightInd w:val="0"/>
        <w:ind w:right="850"/>
        <w:jc w:val="both"/>
        <w:rPr>
          <w:rFonts w:ascii="Palatino Linotype" w:hAnsi="Palatino Linotype" w:cs="Arial"/>
          <w:i/>
          <w:sz w:val="22"/>
          <w:szCs w:val="22"/>
        </w:rPr>
      </w:pPr>
      <w:r w:rsidRPr="00C83B29">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C83B29" w:rsidRDefault="003F6292" w:rsidP="00AD2A55">
      <w:pPr>
        <w:pStyle w:val="Prrafodelista"/>
        <w:autoSpaceDE w:val="0"/>
        <w:autoSpaceDN w:val="0"/>
        <w:adjustRightInd w:val="0"/>
        <w:ind w:right="850"/>
        <w:jc w:val="both"/>
        <w:rPr>
          <w:rFonts w:ascii="Palatino Linotype" w:hAnsi="Palatino Linotype" w:cs="Arial"/>
          <w:i/>
          <w:sz w:val="22"/>
          <w:szCs w:val="22"/>
        </w:rPr>
      </w:pPr>
      <w:r w:rsidRPr="00C83B29">
        <w:rPr>
          <w:rFonts w:ascii="Palatino Linotype" w:hAnsi="Palatino Linotype" w:cs="Arial"/>
          <w:i/>
          <w:sz w:val="22"/>
          <w:szCs w:val="22"/>
        </w:rPr>
        <w:t xml:space="preserve">III. No actualice alguno de los supuestos previstos en la presente Ley;  </w:t>
      </w:r>
    </w:p>
    <w:p w14:paraId="6CF9B48B" w14:textId="77777777" w:rsidR="003F6292" w:rsidRPr="00C83B29" w:rsidRDefault="003F6292" w:rsidP="00AD2A55">
      <w:pPr>
        <w:pStyle w:val="Prrafodelista"/>
        <w:autoSpaceDE w:val="0"/>
        <w:autoSpaceDN w:val="0"/>
        <w:adjustRightInd w:val="0"/>
        <w:ind w:right="850"/>
        <w:jc w:val="both"/>
        <w:rPr>
          <w:rFonts w:ascii="Palatino Linotype" w:hAnsi="Palatino Linotype" w:cs="Arial"/>
          <w:i/>
          <w:sz w:val="22"/>
          <w:szCs w:val="22"/>
        </w:rPr>
      </w:pPr>
      <w:r w:rsidRPr="00C83B29">
        <w:rPr>
          <w:rFonts w:ascii="Palatino Linotype" w:hAnsi="Palatino Linotype" w:cs="Arial"/>
          <w:i/>
          <w:sz w:val="22"/>
          <w:szCs w:val="22"/>
        </w:rPr>
        <w:t xml:space="preserve">IV. No se haya desahogado la prevención en los términos establecidos en la presente Ley;  </w:t>
      </w:r>
    </w:p>
    <w:p w14:paraId="42902D4F" w14:textId="77777777" w:rsidR="003F6292" w:rsidRPr="00C83B29" w:rsidRDefault="003F6292" w:rsidP="00AD2A55">
      <w:pPr>
        <w:pStyle w:val="Prrafodelista"/>
        <w:autoSpaceDE w:val="0"/>
        <w:autoSpaceDN w:val="0"/>
        <w:adjustRightInd w:val="0"/>
        <w:ind w:right="850"/>
        <w:jc w:val="both"/>
        <w:rPr>
          <w:rFonts w:ascii="Palatino Linotype" w:hAnsi="Palatino Linotype" w:cs="Arial"/>
          <w:i/>
          <w:sz w:val="22"/>
          <w:szCs w:val="22"/>
        </w:rPr>
      </w:pPr>
      <w:r w:rsidRPr="00C83B29">
        <w:rPr>
          <w:rFonts w:ascii="Palatino Linotype" w:hAnsi="Palatino Linotype" w:cs="Arial"/>
          <w:i/>
          <w:sz w:val="22"/>
          <w:szCs w:val="22"/>
        </w:rPr>
        <w:t xml:space="preserve">V. Se impugne la veracidad de la información proporcionada;  </w:t>
      </w:r>
    </w:p>
    <w:p w14:paraId="3027106F" w14:textId="77777777" w:rsidR="003F6292" w:rsidRPr="00C83B29" w:rsidRDefault="003F6292" w:rsidP="00AD2A55">
      <w:pPr>
        <w:pStyle w:val="Prrafodelista"/>
        <w:autoSpaceDE w:val="0"/>
        <w:autoSpaceDN w:val="0"/>
        <w:adjustRightInd w:val="0"/>
        <w:ind w:right="850"/>
        <w:jc w:val="both"/>
        <w:rPr>
          <w:rFonts w:ascii="Palatino Linotype" w:hAnsi="Palatino Linotype" w:cs="Arial"/>
          <w:i/>
          <w:sz w:val="22"/>
          <w:szCs w:val="22"/>
        </w:rPr>
      </w:pPr>
      <w:r w:rsidRPr="00C83B29">
        <w:rPr>
          <w:rFonts w:ascii="Palatino Linotype" w:hAnsi="Palatino Linotype" w:cs="Arial"/>
          <w:i/>
          <w:sz w:val="22"/>
          <w:szCs w:val="22"/>
        </w:rPr>
        <w:t xml:space="preserve">VI. Se trate de una consulta, o trámite en específico; y  </w:t>
      </w:r>
    </w:p>
    <w:p w14:paraId="65AE38E8" w14:textId="77777777" w:rsidR="003F6292" w:rsidRPr="00C83B29" w:rsidRDefault="003F6292" w:rsidP="00AD2A55">
      <w:pPr>
        <w:pStyle w:val="Prrafodelista"/>
        <w:autoSpaceDE w:val="0"/>
        <w:autoSpaceDN w:val="0"/>
        <w:adjustRightInd w:val="0"/>
        <w:ind w:right="850"/>
        <w:jc w:val="both"/>
        <w:rPr>
          <w:rFonts w:ascii="Palatino Linotype" w:hAnsi="Palatino Linotype" w:cs="Arial"/>
          <w:i/>
          <w:sz w:val="22"/>
          <w:szCs w:val="22"/>
        </w:rPr>
      </w:pPr>
      <w:r w:rsidRPr="00C83B29">
        <w:rPr>
          <w:rFonts w:ascii="Palatino Linotype" w:hAnsi="Palatino Linotype" w:cs="Arial"/>
          <w:i/>
          <w:sz w:val="22"/>
          <w:szCs w:val="22"/>
        </w:rPr>
        <w:lastRenderedPageBreak/>
        <w:t>VII. El recurrente amplíe su solicitud en el recurso de revisión, únicamente respecto de los nuevos contenidos.”</w:t>
      </w:r>
    </w:p>
    <w:p w14:paraId="67C9FA2A" w14:textId="77777777" w:rsidR="006D5AA8" w:rsidRPr="00C83B29"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4A8F0DF3" w14:textId="0E6FD59F" w:rsidR="006D5AA8" w:rsidRPr="00C83B29" w:rsidRDefault="006D5AA8" w:rsidP="00AD2A55">
      <w:pPr>
        <w:autoSpaceDE w:val="0"/>
        <w:autoSpaceDN w:val="0"/>
        <w:adjustRightInd w:val="0"/>
        <w:spacing w:after="0" w:line="360" w:lineRule="auto"/>
        <w:jc w:val="both"/>
        <w:rPr>
          <w:rFonts w:ascii="Palatino Linotype" w:hAnsi="Palatino Linotype" w:cs="Arial"/>
          <w:sz w:val="24"/>
          <w:szCs w:val="24"/>
        </w:rPr>
      </w:pPr>
      <w:r w:rsidRPr="00C83B29">
        <w:rPr>
          <w:rFonts w:ascii="Palatino Linotype" w:hAnsi="Palatino Linotype" w:cs="Arial"/>
          <w:sz w:val="24"/>
          <w:szCs w:val="24"/>
        </w:rPr>
        <w:t>Ya que no fue interpuesto de forma extemporánea, no se está tramitando ante el Poder Judicial Federal, no es una consulta, o trámite en específi</w:t>
      </w:r>
      <w:r w:rsidR="006B2149" w:rsidRPr="00C83B29">
        <w:rPr>
          <w:rFonts w:ascii="Palatino Linotype" w:hAnsi="Palatino Linotype" w:cs="Arial"/>
          <w:sz w:val="24"/>
          <w:szCs w:val="24"/>
        </w:rPr>
        <w:t xml:space="preserve">co, ni tampoco se advierte que </w:t>
      </w:r>
      <w:r w:rsidR="001B7FEC" w:rsidRPr="00C83B29">
        <w:rPr>
          <w:rFonts w:ascii="Palatino Linotype" w:hAnsi="Palatino Linotype" w:cs="Arial"/>
          <w:sz w:val="24"/>
          <w:szCs w:val="24"/>
        </w:rPr>
        <w:t>e</w:t>
      </w:r>
      <w:r w:rsidRPr="00C83B29">
        <w:rPr>
          <w:rFonts w:ascii="Palatino Linotype" w:hAnsi="Palatino Linotype" w:cs="Arial"/>
          <w:sz w:val="24"/>
          <w:szCs w:val="24"/>
        </w:rPr>
        <w:t xml:space="preserve">l </w:t>
      </w:r>
      <w:r w:rsidR="00FD4336" w:rsidRPr="00C83B29">
        <w:rPr>
          <w:rFonts w:ascii="Palatino Linotype" w:hAnsi="Palatino Linotype" w:cs="Arial"/>
          <w:sz w:val="24"/>
          <w:szCs w:val="24"/>
        </w:rPr>
        <w:t xml:space="preserve">Recurrente </w:t>
      </w:r>
      <w:r w:rsidRPr="00C83B29">
        <w:rPr>
          <w:rFonts w:ascii="Palatino Linotype" w:hAnsi="Palatino Linotype" w:cs="Arial"/>
          <w:sz w:val="24"/>
          <w:szCs w:val="24"/>
        </w:rPr>
        <w:t>amplíe su solicitud en el recurso de revisión, por lo que al no existir causas de improcedencia invocadas por las partes ni advertidas de oficio, este Órgano Garante de la Transparencia se avoca al análisis del fondo del asunto que nos ocupa.</w:t>
      </w:r>
    </w:p>
    <w:p w14:paraId="6D17044F" w14:textId="77777777" w:rsidR="008515A4" w:rsidRPr="00C83B29" w:rsidRDefault="008515A4" w:rsidP="00AD2A55">
      <w:pPr>
        <w:autoSpaceDE w:val="0"/>
        <w:autoSpaceDN w:val="0"/>
        <w:adjustRightInd w:val="0"/>
        <w:spacing w:after="0" w:line="360" w:lineRule="auto"/>
        <w:jc w:val="both"/>
        <w:rPr>
          <w:rFonts w:ascii="Palatino Linotype" w:hAnsi="Palatino Linotype" w:cs="Arial"/>
          <w:sz w:val="24"/>
          <w:szCs w:val="24"/>
        </w:rPr>
      </w:pPr>
    </w:p>
    <w:p w14:paraId="270D2D28" w14:textId="77777777" w:rsidR="008515A4" w:rsidRPr="00C83B29" w:rsidRDefault="008515A4" w:rsidP="00AD2A55">
      <w:pPr>
        <w:pStyle w:val="Prrafodelista"/>
        <w:autoSpaceDE w:val="0"/>
        <w:autoSpaceDN w:val="0"/>
        <w:adjustRightInd w:val="0"/>
        <w:spacing w:line="360" w:lineRule="auto"/>
        <w:ind w:left="0"/>
        <w:jc w:val="both"/>
        <w:rPr>
          <w:rFonts w:ascii="Palatino Linotype" w:hAnsi="Palatino Linotype" w:cs="Arial"/>
        </w:rPr>
      </w:pPr>
      <w:r w:rsidRPr="00C83B29">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645135AD" w14:textId="77777777" w:rsidR="0032679F" w:rsidRPr="00C83B29" w:rsidRDefault="0032679F" w:rsidP="00AD2A55">
      <w:pPr>
        <w:pStyle w:val="Prrafodelista"/>
        <w:autoSpaceDE w:val="0"/>
        <w:autoSpaceDN w:val="0"/>
        <w:adjustRightInd w:val="0"/>
        <w:spacing w:line="360" w:lineRule="auto"/>
        <w:ind w:left="0"/>
        <w:jc w:val="both"/>
        <w:rPr>
          <w:rFonts w:ascii="Palatino Linotype" w:hAnsi="Palatino Linotype" w:cs="Arial"/>
        </w:rPr>
      </w:pPr>
    </w:p>
    <w:p w14:paraId="31BD7065" w14:textId="77777777" w:rsidR="006571D2" w:rsidRPr="00C83B29" w:rsidRDefault="00BF3214" w:rsidP="00AD2A55">
      <w:pPr>
        <w:pStyle w:val="Prrafodelista"/>
        <w:autoSpaceDE w:val="0"/>
        <w:autoSpaceDN w:val="0"/>
        <w:adjustRightInd w:val="0"/>
        <w:spacing w:line="360" w:lineRule="auto"/>
        <w:ind w:left="0"/>
        <w:jc w:val="both"/>
        <w:rPr>
          <w:rFonts w:ascii="Palatino Linotype" w:hAnsi="Palatino Linotype" w:cs="Arial"/>
        </w:rPr>
      </w:pPr>
      <w:r w:rsidRPr="00C83B29">
        <w:rPr>
          <w:rFonts w:ascii="Palatino Linotype" w:hAnsi="Palatino Linotype" w:cs="Arial"/>
          <w:b/>
          <w:sz w:val="28"/>
          <w:szCs w:val="28"/>
        </w:rPr>
        <w:t>CUARTO.</w:t>
      </w:r>
      <w:r w:rsidRPr="00C83B29">
        <w:rPr>
          <w:rFonts w:ascii="Palatino Linotype" w:hAnsi="Palatino Linotype" w:cs="Arial"/>
          <w:b/>
        </w:rPr>
        <w:t xml:space="preserve"> </w:t>
      </w:r>
      <w:r w:rsidR="006571D2" w:rsidRPr="00C83B29">
        <w:rPr>
          <w:rFonts w:ascii="Palatino Linotype" w:hAnsi="Palatino Linotype" w:cs="Arial"/>
          <w:b/>
        </w:rPr>
        <w:t>Del e</w:t>
      </w:r>
      <w:r w:rsidRPr="00C83B29">
        <w:rPr>
          <w:rFonts w:ascii="Palatino Linotype" w:hAnsi="Palatino Linotype" w:cs="Arial"/>
          <w:b/>
        </w:rPr>
        <w:t xml:space="preserve">studio </w:t>
      </w:r>
      <w:r w:rsidR="008958C8" w:rsidRPr="00C83B29">
        <w:rPr>
          <w:rFonts w:ascii="Palatino Linotype" w:hAnsi="Palatino Linotype" w:cs="Arial"/>
          <w:b/>
        </w:rPr>
        <w:t>y resolución del asunto</w:t>
      </w:r>
      <w:r w:rsidRPr="00C83B29">
        <w:rPr>
          <w:rFonts w:ascii="Palatino Linotype" w:hAnsi="Palatino Linotype" w:cs="Arial"/>
          <w:b/>
        </w:rPr>
        <w:t>.</w:t>
      </w:r>
      <w:r w:rsidRPr="00C83B29">
        <w:rPr>
          <w:rFonts w:ascii="Palatino Linotype" w:hAnsi="Palatino Linotype" w:cs="Arial"/>
        </w:rPr>
        <w:t xml:space="preserve"> </w:t>
      </w:r>
    </w:p>
    <w:p w14:paraId="4B8D9D65" w14:textId="6538AE09" w:rsidR="00201EF1" w:rsidRPr="00C83B29" w:rsidRDefault="00BF3214" w:rsidP="00AD2A55">
      <w:pPr>
        <w:autoSpaceDE w:val="0"/>
        <w:autoSpaceDN w:val="0"/>
        <w:adjustRightInd w:val="0"/>
        <w:spacing w:after="0" w:line="360" w:lineRule="auto"/>
        <w:jc w:val="both"/>
        <w:rPr>
          <w:rFonts w:ascii="Palatino Linotype" w:hAnsi="Palatino Linotype" w:cs="Arial"/>
          <w:sz w:val="24"/>
          <w:szCs w:val="24"/>
        </w:rPr>
      </w:pPr>
      <w:r w:rsidRPr="00C83B29">
        <w:rPr>
          <w:rFonts w:ascii="Palatino Linotype" w:hAnsi="Palatino Linotype" w:cs="Arial"/>
          <w:sz w:val="24"/>
          <w:szCs w:val="24"/>
        </w:rPr>
        <w:t>Ahora bien, se procede al análisis de</w:t>
      </w:r>
      <w:r w:rsidR="00B0660B" w:rsidRPr="00C83B29">
        <w:rPr>
          <w:rFonts w:ascii="Palatino Linotype" w:hAnsi="Palatino Linotype" w:cs="Arial"/>
          <w:sz w:val="24"/>
          <w:szCs w:val="24"/>
        </w:rPr>
        <w:t xml:space="preserve"> </w:t>
      </w:r>
      <w:r w:rsidRPr="00C83B29">
        <w:rPr>
          <w:rFonts w:ascii="Palatino Linotype" w:hAnsi="Palatino Linotype" w:cs="Arial"/>
          <w:sz w:val="24"/>
          <w:szCs w:val="24"/>
        </w:rPr>
        <w:t>l</w:t>
      </w:r>
      <w:r w:rsidR="00B0660B" w:rsidRPr="00C83B29">
        <w:rPr>
          <w:rFonts w:ascii="Palatino Linotype" w:hAnsi="Palatino Linotype" w:cs="Arial"/>
          <w:sz w:val="24"/>
          <w:szCs w:val="24"/>
        </w:rPr>
        <w:t>os</w:t>
      </w:r>
      <w:r w:rsidRPr="00C83B29">
        <w:rPr>
          <w:rFonts w:ascii="Palatino Linotype" w:hAnsi="Palatino Linotype" w:cs="Arial"/>
          <w:sz w:val="24"/>
          <w:szCs w:val="24"/>
        </w:rPr>
        <w:t xml:space="preserve"> presente</w:t>
      </w:r>
      <w:r w:rsidR="00B0660B" w:rsidRPr="00C83B29">
        <w:rPr>
          <w:rFonts w:ascii="Palatino Linotype" w:hAnsi="Palatino Linotype" w:cs="Arial"/>
          <w:sz w:val="24"/>
          <w:szCs w:val="24"/>
        </w:rPr>
        <w:t>s</w:t>
      </w:r>
      <w:r w:rsidRPr="00C83B29">
        <w:rPr>
          <w:rFonts w:ascii="Palatino Linotype" w:hAnsi="Palatino Linotype" w:cs="Arial"/>
          <w:sz w:val="24"/>
          <w:szCs w:val="24"/>
        </w:rPr>
        <w:t xml:space="preserve"> recurso</w:t>
      </w:r>
      <w:r w:rsidR="00B0660B" w:rsidRPr="00C83B29">
        <w:rPr>
          <w:rFonts w:ascii="Palatino Linotype" w:hAnsi="Palatino Linotype" w:cs="Arial"/>
          <w:sz w:val="24"/>
          <w:szCs w:val="24"/>
        </w:rPr>
        <w:t>s de revisión</w:t>
      </w:r>
      <w:r w:rsidRPr="00C83B29">
        <w:rPr>
          <w:rFonts w:ascii="Palatino Linotype" w:hAnsi="Palatino Linotype" w:cs="Arial"/>
          <w:sz w:val="24"/>
          <w:szCs w:val="24"/>
        </w:rPr>
        <w:t>, así como al contenido íntegro d</w:t>
      </w:r>
      <w:r w:rsidR="00B0660B" w:rsidRPr="00C83B29">
        <w:rPr>
          <w:rFonts w:ascii="Palatino Linotype" w:hAnsi="Palatino Linotype" w:cs="Arial"/>
          <w:sz w:val="24"/>
          <w:szCs w:val="24"/>
        </w:rPr>
        <w:t xml:space="preserve">e las actuaciones que obran en </w:t>
      </w:r>
      <w:r w:rsidRPr="00C83B29">
        <w:rPr>
          <w:rFonts w:ascii="Palatino Linotype" w:hAnsi="Palatino Linotype" w:cs="Arial"/>
          <w:sz w:val="24"/>
          <w:szCs w:val="24"/>
        </w:rPr>
        <w:t>l</w:t>
      </w:r>
      <w:r w:rsidR="00B0660B" w:rsidRPr="00C83B29">
        <w:rPr>
          <w:rFonts w:ascii="Palatino Linotype" w:hAnsi="Palatino Linotype" w:cs="Arial"/>
          <w:sz w:val="24"/>
          <w:szCs w:val="24"/>
        </w:rPr>
        <w:t>os</w:t>
      </w:r>
      <w:r w:rsidRPr="00C83B29">
        <w:rPr>
          <w:rFonts w:ascii="Palatino Linotype" w:hAnsi="Palatino Linotype" w:cs="Arial"/>
          <w:sz w:val="24"/>
          <w:szCs w:val="24"/>
        </w:rPr>
        <w:t xml:space="preserve"> expediente</w:t>
      </w:r>
      <w:r w:rsidR="00B0660B" w:rsidRPr="00C83B29">
        <w:rPr>
          <w:rFonts w:ascii="Palatino Linotype" w:hAnsi="Palatino Linotype" w:cs="Arial"/>
          <w:sz w:val="24"/>
          <w:szCs w:val="24"/>
        </w:rPr>
        <w:t>s</w:t>
      </w:r>
      <w:r w:rsidRPr="00C83B29">
        <w:rPr>
          <w:rFonts w:ascii="Palatino Linotype" w:hAnsi="Palatino Linotype" w:cs="Arial"/>
          <w:sz w:val="24"/>
          <w:szCs w:val="24"/>
        </w:rPr>
        <w:t xml:space="preserve"> electrónico</w:t>
      </w:r>
      <w:r w:rsidR="00B0660B" w:rsidRPr="00C83B29">
        <w:rPr>
          <w:rFonts w:ascii="Palatino Linotype" w:hAnsi="Palatino Linotype" w:cs="Arial"/>
          <w:sz w:val="24"/>
          <w:szCs w:val="24"/>
        </w:rPr>
        <w:t>s</w:t>
      </w:r>
      <w:r w:rsidRPr="00C83B29">
        <w:rPr>
          <w:rFonts w:ascii="Palatino Linotype" w:hAnsi="Palatino Linotype" w:cs="Arial"/>
          <w:sz w:val="24"/>
          <w:szCs w:val="24"/>
        </w:rPr>
        <w:t>,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6B74431" w14:textId="77777777" w:rsidR="00B0660B" w:rsidRPr="00C83B29" w:rsidRDefault="00B0660B" w:rsidP="00B0660B">
      <w:pPr>
        <w:autoSpaceDE w:val="0"/>
        <w:autoSpaceDN w:val="0"/>
        <w:adjustRightInd w:val="0"/>
        <w:spacing w:after="0" w:line="360" w:lineRule="auto"/>
        <w:jc w:val="both"/>
        <w:rPr>
          <w:rFonts w:ascii="Palatino Linotype" w:hAnsi="Palatino Linotype" w:cs="Arial"/>
          <w:sz w:val="24"/>
          <w:szCs w:val="24"/>
        </w:rPr>
      </w:pPr>
    </w:p>
    <w:p w14:paraId="218606CA" w14:textId="4F7B3607" w:rsidR="00911469" w:rsidRPr="00C83B29" w:rsidRDefault="00B0660B" w:rsidP="00B0660B">
      <w:pPr>
        <w:tabs>
          <w:tab w:val="left" w:pos="709"/>
        </w:tabs>
        <w:spacing w:after="0" w:line="360" w:lineRule="auto"/>
        <w:jc w:val="both"/>
        <w:rPr>
          <w:rFonts w:ascii="Palatino Linotype" w:hAnsi="Palatino Linotype" w:cs="Arial"/>
          <w:sz w:val="24"/>
          <w:szCs w:val="24"/>
        </w:rPr>
      </w:pPr>
      <w:r w:rsidRPr="00C83B29">
        <w:rPr>
          <w:rFonts w:ascii="Palatino Linotype" w:hAnsi="Palatino Linotype" w:cs="Arial"/>
          <w:sz w:val="24"/>
          <w:szCs w:val="24"/>
        </w:rPr>
        <w:t xml:space="preserve">En este sentido es preciso señalar los requerimientos del solicitante, así como la respuesta del Sujeto Obligado y los motivos de inconformidad vertidos por el </w:t>
      </w:r>
      <w:r w:rsidRPr="00C83B29">
        <w:rPr>
          <w:rFonts w:ascii="Palatino Linotype" w:hAnsi="Palatino Linotype" w:cs="Arial"/>
          <w:sz w:val="24"/>
          <w:szCs w:val="24"/>
        </w:rPr>
        <w:lastRenderedPageBreak/>
        <w:t>solicitante a fin de determinar lo conducente, para ello analizaremos cada uno de los expedientes:</w:t>
      </w:r>
    </w:p>
    <w:tbl>
      <w:tblPr>
        <w:tblStyle w:val="Tablaconcuadrcula"/>
        <w:tblW w:w="0" w:type="auto"/>
        <w:tblLook w:val="04A0" w:firstRow="1" w:lastRow="0" w:firstColumn="1" w:lastColumn="0" w:noHBand="0" w:noVBand="1"/>
      </w:tblPr>
      <w:tblGrid>
        <w:gridCol w:w="2972"/>
        <w:gridCol w:w="4844"/>
        <w:gridCol w:w="1246"/>
      </w:tblGrid>
      <w:tr w:rsidR="001B3E84" w:rsidRPr="00C83B29" w14:paraId="3583B6C5" w14:textId="77777777" w:rsidTr="005C24E3">
        <w:tc>
          <w:tcPr>
            <w:tcW w:w="9062" w:type="dxa"/>
            <w:gridSpan w:val="3"/>
            <w:shd w:val="clear" w:color="auto" w:fill="00B050"/>
          </w:tcPr>
          <w:p w14:paraId="7A8E05DC" w14:textId="176D8226" w:rsidR="001B3E84" w:rsidRPr="00C83B29" w:rsidRDefault="001B3E84" w:rsidP="001B3E84">
            <w:pPr>
              <w:tabs>
                <w:tab w:val="left" w:pos="709"/>
              </w:tabs>
              <w:spacing w:line="360" w:lineRule="auto"/>
              <w:jc w:val="center"/>
              <w:rPr>
                <w:rFonts w:ascii="Palatino Linotype" w:hAnsi="Palatino Linotype" w:cs="Arial"/>
                <w:b/>
                <w:i/>
                <w:sz w:val="24"/>
                <w:szCs w:val="24"/>
              </w:rPr>
            </w:pPr>
            <w:r w:rsidRPr="00C83B29">
              <w:rPr>
                <w:rFonts w:ascii="Palatino Linotype" w:hAnsi="Palatino Linotype" w:cs="Arial"/>
                <w:b/>
                <w:i/>
                <w:sz w:val="24"/>
                <w:szCs w:val="24"/>
              </w:rPr>
              <w:t xml:space="preserve">Solicitudes de información </w:t>
            </w:r>
            <w:hyperlink r:id="rId27" w:history="1">
              <w:r w:rsidRPr="00C83B29">
                <w:rPr>
                  <w:rFonts w:ascii="Palatino Linotype" w:hAnsi="Palatino Linotype"/>
                  <w:b/>
                  <w:i/>
                  <w:sz w:val="24"/>
                  <w:szCs w:val="24"/>
                </w:rPr>
                <w:t>00074/IXTASAL/IP/2019</w:t>
              </w:r>
            </w:hyperlink>
            <w:r w:rsidRPr="00C83B29">
              <w:rPr>
                <w:rFonts w:ascii="Palatino Linotype" w:hAnsi="Palatino Linotype" w:cs="Arial"/>
                <w:b/>
                <w:i/>
                <w:sz w:val="24"/>
                <w:szCs w:val="24"/>
              </w:rPr>
              <w:t xml:space="preserve"> y </w:t>
            </w:r>
            <w:hyperlink r:id="rId28" w:history="1">
              <w:r w:rsidRPr="00C83B29">
                <w:rPr>
                  <w:rFonts w:ascii="Palatino Linotype" w:hAnsi="Palatino Linotype"/>
                  <w:b/>
                  <w:i/>
                  <w:sz w:val="24"/>
                  <w:szCs w:val="24"/>
                </w:rPr>
                <w:t>00075/IXTASAL/IP/2019</w:t>
              </w:r>
            </w:hyperlink>
          </w:p>
        </w:tc>
      </w:tr>
      <w:tr w:rsidR="001B3E84" w:rsidRPr="00C83B29" w14:paraId="7C5A87C9" w14:textId="77777777" w:rsidTr="001B3E84">
        <w:tc>
          <w:tcPr>
            <w:tcW w:w="2972" w:type="dxa"/>
            <w:shd w:val="clear" w:color="auto" w:fill="00B050"/>
          </w:tcPr>
          <w:p w14:paraId="0D4B46C6" w14:textId="42A55251" w:rsidR="001B3E84" w:rsidRPr="00C83B29" w:rsidRDefault="001B3E84" w:rsidP="001B3E84">
            <w:pPr>
              <w:tabs>
                <w:tab w:val="left" w:pos="709"/>
              </w:tabs>
              <w:spacing w:line="360" w:lineRule="auto"/>
              <w:jc w:val="center"/>
              <w:rPr>
                <w:rFonts w:ascii="Palatino Linotype" w:hAnsi="Palatino Linotype" w:cs="Arial"/>
                <w:b/>
                <w:i/>
                <w:sz w:val="24"/>
                <w:szCs w:val="24"/>
              </w:rPr>
            </w:pPr>
            <w:r w:rsidRPr="00C83B29">
              <w:rPr>
                <w:rFonts w:ascii="Palatino Linotype" w:hAnsi="Palatino Linotype" w:cs="Arial"/>
                <w:b/>
                <w:i/>
                <w:sz w:val="24"/>
                <w:szCs w:val="24"/>
              </w:rPr>
              <w:t>Requerimiento</w:t>
            </w:r>
          </w:p>
        </w:tc>
        <w:tc>
          <w:tcPr>
            <w:tcW w:w="4844" w:type="dxa"/>
            <w:shd w:val="clear" w:color="auto" w:fill="00B050"/>
          </w:tcPr>
          <w:p w14:paraId="1BE6C0E5" w14:textId="5B53BEDF" w:rsidR="001B3E84" w:rsidRPr="00C83B29" w:rsidRDefault="001B3E84" w:rsidP="001B3E84">
            <w:pPr>
              <w:tabs>
                <w:tab w:val="left" w:pos="709"/>
              </w:tabs>
              <w:spacing w:line="360" w:lineRule="auto"/>
              <w:jc w:val="center"/>
              <w:rPr>
                <w:rFonts w:ascii="Palatino Linotype" w:hAnsi="Palatino Linotype" w:cs="Arial"/>
                <w:b/>
                <w:i/>
                <w:sz w:val="24"/>
                <w:szCs w:val="24"/>
              </w:rPr>
            </w:pPr>
            <w:r w:rsidRPr="00C83B29">
              <w:rPr>
                <w:rFonts w:ascii="Palatino Linotype" w:hAnsi="Palatino Linotype" w:cs="Arial"/>
                <w:b/>
                <w:i/>
                <w:sz w:val="24"/>
                <w:szCs w:val="24"/>
              </w:rPr>
              <w:t>Respuesta</w:t>
            </w:r>
          </w:p>
        </w:tc>
        <w:tc>
          <w:tcPr>
            <w:tcW w:w="1246" w:type="dxa"/>
            <w:shd w:val="clear" w:color="auto" w:fill="00B050"/>
          </w:tcPr>
          <w:p w14:paraId="7E82D60C" w14:textId="36CE5BDC" w:rsidR="001B3E84" w:rsidRPr="00C83B29" w:rsidRDefault="001B3E84" w:rsidP="001B3E84">
            <w:pPr>
              <w:tabs>
                <w:tab w:val="left" w:pos="709"/>
              </w:tabs>
              <w:spacing w:line="360" w:lineRule="auto"/>
              <w:jc w:val="center"/>
              <w:rPr>
                <w:rFonts w:ascii="Palatino Linotype" w:hAnsi="Palatino Linotype" w:cs="Arial"/>
                <w:b/>
                <w:i/>
                <w:sz w:val="24"/>
                <w:szCs w:val="24"/>
              </w:rPr>
            </w:pPr>
            <w:r w:rsidRPr="00C83B29">
              <w:rPr>
                <w:rFonts w:ascii="Palatino Linotype" w:hAnsi="Palatino Linotype" w:cs="Arial"/>
                <w:b/>
                <w:i/>
                <w:sz w:val="24"/>
                <w:szCs w:val="24"/>
              </w:rPr>
              <w:t>Colma</w:t>
            </w:r>
          </w:p>
        </w:tc>
      </w:tr>
      <w:tr w:rsidR="001B3E84" w:rsidRPr="00C83B29" w14:paraId="2D9F47E8" w14:textId="77777777" w:rsidTr="001B3E84">
        <w:tc>
          <w:tcPr>
            <w:tcW w:w="2972" w:type="dxa"/>
          </w:tcPr>
          <w:p w14:paraId="38182CEC" w14:textId="49D07D5E" w:rsidR="001B3E84" w:rsidRPr="00C83B29" w:rsidRDefault="001B3E84" w:rsidP="001B3E84">
            <w:pPr>
              <w:tabs>
                <w:tab w:val="left" w:pos="709"/>
              </w:tabs>
              <w:jc w:val="both"/>
              <w:rPr>
                <w:rFonts w:ascii="Palatino Linotype" w:hAnsi="Palatino Linotype" w:cs="Arial"/>
                <w:sz w:val="24"/>
                <w:szCs w:val="24"/>
              </w:rPr>
            </w:pPr>
            <w:r w:rsidRPr="00C83B29">
              <w:rPr>
                <w:rFonts w:ascii="Palatino Linotype" w:hAnsi="Palatino Linotype"/>
                <w:i/>
                <w:color w:val="000000"/>
              </w:rPr>
              <w:t>Relación de los Servidores Públicos dados de baja con motivo de cambio de Administración 2019 -2021. (especificando nombre, cargo, motivo de baja, y fundamento legal, el estatus de sus demandas correspondientes)</w:t>
            </w:r>
          </w:p>
        </w:tc>
        <w:tc>
          <w:tcPr>
            <w:tcW w:w="4844" w:type="dxa"/>
          </w:tcPr>
          <w:p w14:paraId="7037A1B2" w14:textId="169EDD07" w:rsidR="001B3E84" w:rsidRPr="00C83B29" w:rsidRDefault="001B3E84" w:rsidP="001B3E84">
            <w:pPr>
              <w:tabs>
                <w:tab w:val="left" w:pos="709"/>
              </w:tabs>
              <w:jc w:val="both"/>
              <w:rPr>
                <w:rFonts w:ascii="Palatino Linotype" w:hAnsi="Palatino Linotype"/>
                <w:i/>
                <w:color w:val="000000"/>
              </w:rPr>
            </w:pPr>
            <w:r w:rsidRPr="00C83B29">
              <w:rPr>
                <w:rFonts w:ascii="Palatino Linotype" w:hAnsi="Palatino Linotype"/>
                <w:i/>
                <w:color w:val="000000"/>
              </w:rPr>
              <w:t>Reporte de bajas del personal de la primera y segunda quincena de enero 2019, en donde se muestra una tabla que deja ver el número consecutivo, nombre del servidor público dado de baja, el área, el puesto la fecha de baja, el sueldo bruto y el sueldo neto.</w:t>
            </w:r>
          </w:p>
          <w:p w14:paraId="214322FA" w14:textId="6776C1BD" w:rsidR="001B3E84" w:rsidRPr="00C83B29" w:rsidRDefault="001B3E84" w:rsidP="001B3E84">
            <w:pPr>
              <w:jc w:val="both"/>
              <w:rPr>
                <w:rFonts w:ascii="Palatino Linotype" w:hAnsi="Palatino Linotype"/>
                <w:i/>
                <w:color w:val="000000"/>
              </w:rPr>
            </w:pPr>
            <w:r w:rsidRPr="00C83B29">
              <w:rPr>
                <w:rFonts w:ascii="Palatino Linotype" w:hAnsi="Palatino Linotype"/>
                <w:i/>
                <w:color w:val="000000"/>
              </w:rPr>
              <w:t xml:space="preserve">El status de las demandas, se pueden consultar a través de la siguiente liga electrónica: </w:t>
            </w:r>
            <w:hyperlink r:id="rId29" w:history="1">
              <w:r w:rsidRPr="00C83B29">
                <w:rPr>
                  <w:rStyle w:val="Hipervnculo"/>
                  <w:rFonts w:ascii="Palatino Linotype" w:hAnsi="Palatino Linotype"/>
                  <w:i/>
                </w:rPr>
                <w:t>http://teca.edomex.gob.mx/resolucion</w:t>
              </w:r>
            </w:hyperlink>
            <w:r w:rsidRPr="00C83B29">
              <w:rPr>
                <w:rFonts w:ascii="Palatino Linotype" w:hAnsi="Palatino Linotype"/>
                <w:i/>
                <w:color w:val="000000"/>
              </w:rPr>
              <w:t>.</w:t>
            </w:r>
          </w:p>
          <w:p w14:paraId="128019CD" w14:textId="4AFC0A90" w:rsidR="001B3E84" w:rsidRPr="00C83B29" w:rsidRDefault="001B3E84" w:rsidP="001B3E84">
            <w:pPr>
              <w:tabs>
                <w:tab w:val="left" w:pos="709"/>
              </w:tabs>
              <w:jc w:val="both"/>
              <w:rPr>
                <w:rFonts w:ascii="Palatino Linotype" w:hAnsi="Palatino Linotype" w:cs="Arial"/>
                <w:i/>
              </w:rPr>
            </w:pPr>
          </w:p>
        </w:tc>
        <w:tc>
          <w:tcPr>
            <w:tcW w:w="1246" w:type="dxa"/>
          </w:tcPr>
          <w:p w14:paraId="51F35650" w14:textId="77777777" w:rsidR="001B3E84" w:rsidRPr="00C83B29" w:rsidRDefault="001B3E84" w:rsidP="001B3E84">
            <w:pPr>
              <w:tabs>
                <w:tab w:val="left" w:pos="709"/>
              </w:tabs>
              <w:spacing w:line="360" w:lineRule="auto"/>
              <w:jc w:val="center"/>
              <w:rPr>
                <w:rFonts w:ascii="Palatino Linotype" w:hAnsi="Palatino Linotype" w:cs="Arial"/>
                <w:i/>
              </w:rPr>
            </w:pPr>
          </w:p>
          <w:p w14:paraId="7F430F0E" w14:textId="77777777" w:rsidR="001B3E84" w:rsidRPr="00C83B29" w:rsidRDefault="001B3E84" w:rsidP="001B3E84">
            <w:pPr>
              <w:tabs>
                <w:tab w:val="left" w:pos="709"/>
              </w:tabs>
              <w:spacing w:line="360" w:lineRule="auto"/>
              <w:jc w:val="center"/>
              <w:rPr>
                <w:rFonts w:ascii="Palatino Linotype" w:hAnsi="Palatino Linotype" w:cs="Arial"/>
                <w:i/>
              </w:rPr>
            </w:pPr>
          </w:p>
          <w:p w14:paraId="576A8C90" w14:textId="3AAC4741" w:rsidR="001B3E84" w:rsidRPr="00C83B29" w:rsidRDefault="001B3E84" w:rsidP="001B3E84">
            <w:pPr>
              <w:tabs>
                <w:tab w:val="left" w:pos="709"/>
              </w:tabs>
              <w:spacing w:line="360" w:lineRule="auto"/>
              <w:jc w:val="center"/>
              <w:rPr>
                <w:rFonts w:ascii="Palatino Linotype" w:hAnsi="Palatino Linotype" w:cs="Arial"/>
                <w:i/>
              </w:rPr>
            </w:pPr>
            <w:r w:rsidRPr="00C83B29">
              <w:rPr>
                <w:rFonts w:ascii="Palatino Linotype" w:hAnsi="Palatino Linotype" w:cs="Arial"/>
                <w:i/>
              </w:rPr>
              <w:t>Parcial</w:t>
            </w:r>
          </w:p>
        </w:tc>
      </w:tr>
    </w:tbl>
    <w:p w14:paraId="0ABEA98D" w14:textId="77777777" w:rsidR="00B0660B" w:rsidRPr="00C83B29" w:rsidRDefault="00B0660B" w:rsidP="00B0660B">
      <w:pPr>
        <w:tabs>
          <w:tab w:val="left" w:pos="709"/>
        </w:tabs>
        <w:spacing w:after="0" w:line="360" w:lineRule="auto"/>
        <w:jc w:val="both"/>
        <w:rPr>
          <w:rFonts w:ascii="Palatino Linotype" w:hAnsi="Palatino Linotype" w:cs="Arial"/>
          <w:sz w:val="24"/>
          <w:szCs w:val="24"/>
        </w:rPr>
      </w:pPr>
    </w:p>
    <w:p w14:paraId="0E30D2EF" w14:textId="36DFB182" w:rsidR="00B0660B" w:rsidRPr="00C83B29" w:rsidRDefault="001B3E84" w:rsidP="00B0660B">
      <w:pPr>
        <w:tabs>
          <w:tab w:val="left" w:pos="709"/>
        </w:tabs>
        <w:spacing w:after="0" w:line="360" w:lineRule="auto"/>
        <w:jc w:val="both"/>
        <w:rPr>
          <w:rFonts w:ascii="Palatino Linotype" w:hAnsi="Palatino Linotype" w:cs="Arial"/>
          <w:sz w:val="24"/>
          <w:szCs w:val="24"/>
        </w:rPr>
      </w:pPr>
      <w:r w:rsidRPr="00C83B29">
        <w:rPr>
          <w:rFonts w:ascii="Palatino Linotype" w:hAnsi="Palatino Linotype" w:cs="Arial"/>
          <w:sz w:val="24"/>
          <w:szCs w:val="24"/>
        </w:rPr>
        <w:t xml:space="preserve">Los motivos de inconformidad versan específicamente en </w:t>
      </w:r>
    </w:p>
    <w:p w14:paraId="66D5E0FB" w14:textId="357EE3CD" w:rsidR="003C6856" w:rsidRPr="00C83B29" w:rsidRDefault="003C6856" w:rsidP="00284B7E">
      <w:pPr>
        <w:pStyle w:val="Prrafodelista"/>
        <w:numPr>
          <w:ilvl w:val="0"/>
          <w:numId w:val="2"/>
        </w:numPr>
        <w:tabs>
          <w:tab w:val="left" w:pos="709"/>
        </w:tabs>
        <w:spacing w:line="360" w:lineRule="auto"/>
        <w:jc w:val="both"/>
        <w:rPr>
          <w:rFonts w:ascii="Palatino Linotype" w:hAnsi="Palatino Linotype"/>
          <w:color w:val="000000"/>
        </w:rPr>
      </w:pPr>
      <w:r w:rsidRPr="00C83B29">
        <w:rPr>
          <w:rFonts w:ascii="Palatino Linotype" w:hAnsi="Palatino Linotype" w:cs="Arial"/>
        </w:rPr>
        <w:t xml:space="preserve">No </w:t>
      </w:r>
      <w:r w:rsidRPr="00C83B29">
        <w:rPr>
          <w:rFonts w:ascii="Palatino Linotype" w:hAnsi="Palatino Linotype"/>
          <w:color w:val="000000"/>
        </w:rPr>
        <w:t>incluye las áreas de DIF, OPDAPAS, INCUFIDE</w:t>
      </w:r>
    </w:p>
    <w:p w14:paraId="0C3B28AD" w14:textId="798B995D" w:rsidR="003C6856" w:rsidRPr="00C83B29" w:rsidRDefault="003C6856" w:rsidP="00284B7E">
      <w:pPr>
        <w:pStyle w:val="Prrafodelista"/>
        <w:numPr>
          <w:ilvl w:val="0"/>
          <w:numId w:val="2"/>
        </w:numPr>
        <w:tabs>
          <w:tab w:val="left" w:pos="709"/>
        </w:tabs>
        <w:spacing w:line="360" w:lineRule="auto"/>
        <w:jc w:val="both"/>
        <w:rPr>
          <w:rFonts w:ascii="Palatino Linotype" w:hAnsi="Palatino Linotype"/>
          <w:color w:val="000000"/>
        </w:rPr>
      </w:pPr>
      <w:r w:rsidRPr="00C83B29">
        <w:rPr>
          <w:rFonts w:ascii="Palatino Linotype" w:hAnsi="Palatino Linotype"/>
          <w:color w:val="000000"/>
        </w:rPr>
        <w:t xml:space="preserve">No da en específico el motivo por el cual el servidor es destituido de su puesto. </w:t>
      </w:r>
    </w:p>
    <w:p w14:paraId="5406BC60" w14:textId="70E8AC95" w:rsidR="003C6856" w:rsidRPr="00C83B29" w:rsidRDefault="003C6856" w:rsidP="00284B7E">
      <w:pPr>
        <w:pStyle w:val="Prrafodelista"/>
        <w:numPr>
          <w:ilvl w:val="0"/>
          <w:numId w:val="2"/>
        </w:numPr>
        <w:tabs>
          <w:tab w:val="left" w:pos="709"/>
        </w:tabs>
        <w:spacing w:line="360" w:lineRule="auto"/>
        <w:jc w:val="both"/>
        <w:rPr>
          <w:rFonts w:ascii="Palatino Linotype" w:hAnsi="Palatino Linotype"/>
          <w:color w:val="000000"/>
        </w:rPr>
      </w:pPr>
      <w:r w:rsidRPr="00C83B29">
        <w:rPr>
          <w:rFonts w:ascii="Palatino Linotype" w:hAnsi="Palatino Linotype"/>
          <w:color w:val="000000"/>
        </w:rPr>
        <w:t xml:space="preserve">El fundamento legal, no concluye por que no explica nada. , </w:t>
      </w:r>
    </w:p>
    <w:p w14:paraId="33FC724F" w14:textId="726C142A" w:rsidR="003C6856" w:rsidRPr="00C83B29" w:rsidRDefault="003C6856" w:rsidP="00284B7E">
      <w:pPr>
        <w:pStyle w:val="Prrafodelista"/>
        <w:numPr>
          <w:ilvl w:val="0"/>
          <w:numId w:val="2"/>
        </w:numPr>
        <w:tabs>
          <w:tab w:val="left" w:pos="709"/>
        </w:tabs>
        <w:spacing w:line="360" w:lineRule="auto"/>
        <w:jc w:val="both"/>
        <w:rPr>
          <w:rFonts w:ascii="Palatino Linotype" w:hAnsi="Palatino Linotype"/>
          <w:color w:val="000000"/>
        </w:rPr>
      </w:pPr>
      <w:r w:rsidRPr="00C83B29">
        <w:rPr>
          <w:rFonts w:ascii="Palatino Linotype" w:hAnsi="Palatino Linotype"/>
          <w:color w:val="000000"/>
        </w:rPr>
        <w:t xml:space="preserve">El estatus de sus demandas correspondientes, el link que mandan no dice nada sobre el estatus si el jurídico se ha presentado o cuales se han perdido. </w:t>
      </w:r>
    </w:p>
    <w:p w14:paraId="0439D1A2" w14:textId="77777777" w:rsidR="00B0660B" w:rsidRPr="00C83B29" w:rsidRDefault="00B0660B" w:rsidP="00B0660B">
      <w:pPr>
        <w:tabs>
          <w:tab w:val="left" w:pos="709"/>
        </w:tabs>
        <w:spacing w:after="0" w:line="360" w:lineRule="auto"/>
        <w:jc w:val="both"/>
        <w:rPr>
          <w:rFonts w:ascii="Palatino Linotype" w:hAnsi="Palatino Linotype" w:cs="Arial"/>
          <w:sz w:val="24"/>
          <w:szCs w:val="24"/>
        </w:rPr>
      </w:pPr>
    </w:p>
    <w:p w14:paraId="042FDCE5" w14:textId="570C980E" w:rsidR="00FE3A64" w:rsidRPr="00C83B29" w:rsidRDefault="00FE3A64" w:rsidP="00B0660B">
      <w:pPr>
        <w:tabs>
          <w:tab w:val="left" w:pos="709"/>
        </w:tabs>
        <w:spacing w:after="0" w:line="360" w:lineRule="auto"/>
        <w:jc w:val="both"/>
        <w:rPr>
          <w:rFonts w:ascii="Palatino Linotype" w:hAnsi="Palatino Linotype"/>
          <w:color w:val="000000"/>
        </w:rPr>
      </w:pPr>
      <w:r w:rsidRPr="00C83B29">
        <w:rPr>
          <w:rFonts w:ascii="Palatino Linotype" w:hAnsi="Palatino Linotype" w:cs="Arial"/>
          <w:sz w:val="24"/>
          <w:szCs w:val="24"/>
        </w:rPr>
        <w:t xml:space="preserve">En primero termino el Solicitante se duele por que no se le entrego información referente a </w:t>
      </w:r>
      <w:r w:rsidRPr="00C83B29">
        <w:rPr>
          <w:rFonts w:ascii="Palatino Linotype" w:hAnsi="Palatino Linotype"/>
          <w:color w:val="000000"/>
        </w:rPr>
        <w:t>DIF, OPDAPAS, INCUFIDE, en efecto es de señalar que el Sujeto Obligado cuenta con las de</w:t>
      </w:r>
      <w:r w:rsidRPr="00C83B29">
        <w:rPr>
          <w:rFonts w:ascii="Palatino Linotype" w:hAnsi="Palatino Linotype" w:cs="Arial"/>
          <w:sz w:val="24"/>
          <w:szCs w:val="24"/>
        </w:rPr>
        <w:t xml:space="preserve">pendencias Descentralizadas, las cuales corresponden al Organismo Público Descentralizado para la Prestación de los Servicios de Agua Potable, Alcantarillado y Saneamiento del Municipio de Ixtapan de la Sal, (O.P.D.A.P.A.S.); El Sistema para el Desarrollo Integral de la Familia de Ixtapan de la Sal (D.I.F.); El Instituto Municipal de </w:t>
      </w:r>
      <w:r w:rsidRPr="00C83B29">
        <w:rPr>
          <w:rFonts w:ascii="Palatino Linotype" w:hAnsi="Palatino Linotype" w:cs="Arial"/>
          <w:sz w:val="24"/>
          <w:szCs w:val="24"/>
        </w:rPr>
        <w:lastRenderedPageBreak/>
        <w:t>Cultura Física y Deporte y El Instituto Municipal de la Mujer, como se muestra a continuación:</w:t>
      </w:r>
    </w:p>
    <w:p w14:paraId="54FB082C" w14:textId="204157ED" w:rsidR="00FE3A64" w:rsidRPr="00C83B29" w:rsidRDefault="00FE3A64" w:rsidP="00B0660B">
      <w:pPr>
        <w:tabs>
          <w:tab w:val="left" w:pos="709"/>
        </w:tabs>
        <w:spacing w:after="0" w:line="360" w:lineRule="auto"/>
        <w:jc w:val="both"/>
        <w:rPr>
          <w:rFonts w:ascii="Palatino Linotype" w:hAnsi="Palatino Linotype"/>
          <w:color w:val="000000"/>
        </w:rPr>
      </w:pPr>
      <w:r w:rsidRPr="00C83B29">
        <w:rPr>
          <w:noProof/>
          <w:lang w:eastAsia="es-MX"/>
        </w:rPr>
        <w:drawing>
          <wp:inline distT="0" distB="0" distL="0" distR="0" wp14:anchorId="05D6D4E6" wp14:editId="12B97D16">
            <wp:extent cx="5191125" cy="2676479"/>
            <wp:effectExtent l="190500" t="190500" r="180975" b="1816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211" t="11464" r="15840" b="25338"/>
                    <a:stretch/>
                  </pic:blipFill>
                  <pic:spPr bwMode="auto">
                    <a:xfrm>
                      <a:off x="0" y="0"/>
                      <a:ext cx="5199061" cy="26805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F16B716" w14:textId="77777777" w:rsidR="00FE3A64" w:rsidRPr="00C83B29" w:rsidRDefault="00FE3A64" w:rsidP="00B0660B">
      <w:pPr>
        <w:tabs>
          <w:tab w:val="left" w:pos="709"/>
        </w:tabs>
        <w:spacing w:after="0" w:line="360" w:lineRule="auto"/>
        <w:jc w:val="both"/>
        <w:rPr>
          <w:rFonts w:ascii="Palatino Linotype" w:hAnsi="Palatino Linotype"/>
          <w:color w:val="000000"/>
        </w:rPr>
      </w:pPr>
    </w:p>
    <w:p w14:paraId="5B55398A" w14:textId="2AFBE555" w:rsidR="00FB3BB5" w:rsidRPr="00C83B29" w:rsidRDefault="00FE3A64" w:rsidP="00B0660B">
      <w:pPr>
        <w:tabs>
          <w:tab w:val="left" w:pos="709"/>
        </w:tabs>
        <w:spacing w:after="0" w:line="360" w:lineRule="auto"/>
        <w:jc w:val="both"/>
        <w:rPr>
          <w:rFonts w:ascii="Palatino Linotype" w:hAnsi="Palatino Linotype"/>
          <w:color w:val="000000"/>
        </w:rPr>
      </w:pPr>
      <w:r w:rsidRPr="00C83B29">
        <w:rPr>
          <w:rFonts w:ascii="Palatino Linotype" w:hAnsi="Palatino Linotype"/>
          <w:color w:val="000000"/>
        </w:rPr>
        <w:t xml:space="preserve">Luego entonces de acuerdo al padrón de Sujeto Obligados </w:t>
      </w:r>
      <w:r w:rsidR="00FB3BB5" w:rsidRPr="00C83B29">
        <w:rPr>
          <w:rFonts w:ascii="Palatino Linotype" w:hAnsi="Palatino Linotype"/>
          <w:color w:val="000000"/>
        </w:rPr>
        <w:t>emitido por el Instituto de Transparencia, Acceso a la Información Pública y Protección de Datos Personales del Estado de México y Municipios, el Ayuntamiento de Ixtapan de la Sal concentra a su administración pública, así como sus organismos descentralizados, como se muestra a continuación:</w:t>
      </w:r>
    </w:p>
    <w:p w14:paraId="6F8D400B" w14:textId="7CD6C2E2" w:rsidR="00FB3BB5" w:rsidRPr="00C83B29" w:rsidRDefault="00FB3BB5" w:rsidP="00FB3BB5">
      <w:pPr>
        <w:tabs>
          <w:tab w:val="left" w:pos="709"/>
        </w:tabs>
        <w:spacing w:after="0" w:line="360" w:lineRule="auto"/>
        <w:jc w:val="center"/>
        <w:rPr>
          <w:rFonts w:ascii="Palatino Linotype" w:hAnsi="Palatino Linotype"/>
          <w:color w:val="000000"/>
        </w:rPr>
      </w:pPr>
      <w:r w:rsidRPr="00C83B29">
        <w:rPr>
          <w:noProof/>
          <w:lang w:eastAsia="es-MX"/>
        </w:rPr>
        <w:lastRenderedPageBreak/>
        <w:drawing>
          <wp:inline distT="0" distB="0" distL="0" distR="0" wp14:anchorId="55FF5EAC" wp14:editId="68099C8E">
            <wp:extent cx="4905375" cy="2291856"/>
            <wp:effectExtent l="190500" t="190500" r="180975" b="1847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605" t="8524" r="31052" b="57966"/>
                    <a:stretch/>
                  </pic:blipFill>
                  <pic:spPr bwMode="auto">
                    <a:xfrm>
                      <a:off x="0" y="0"/>
                      <a:ext cx="4924798" cy="23009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9C6FC17" w14:textId="77777777" w:rsidR="00FE3A64" w:rsidRPr="00C83B29" w:rsidRDefault="00FE3A64" w:rsidP="00B0660B">
      <w:pPr>
        <w:tabs>
          <w:tab w:val="left" w:pos="709"/>
        </w:tabs>
        <w:spacing w:after="0" w:line="360" w:lineRule="auto"/>
        <w:jc w:val="both"/>
        <w:rPr>
          <w:rFonts w:ascii="Palatino Linotype" w:hAnsi="Palatino Linotype"/>
          <w:color w:val="000000"/>
        </w:rPr>
      </w:pPr>
    </w:p>
    <w:p w14:paraId="4C1D5190" w14:textId="58C3794F" w:rsidR="006F1B5A" w:rsidRPr="00C83B29" w:rsidRDefault="00FB3BB5" w:rsidP="009749E1">
      <w:pPr>
        <w:tabs>
          <w:tab w:val="left" w:pos="709"/>
        </w:tabs>
        <w:spacing w:after="0" w:line="360" w:lineRule="auto"/>
        <w:jc w:val="both"/>
        <w:rPr>
          <w:rFonts w:ascii="Palatino Linotype" w:hAnsi="Palatino Linotype"/>
          <w:color w:val="000000"/>
        </w:rPr>
      </w:pPr>
      <w:r w:rsidRPr="00C83B29">
        <w:rPr>
          <w:rFonts w:ascii="Palatino Linotype" w:hAnsi="Palatino Linotype"/>
          <w:color w:val="000000"/>
        </w:rPr>
        <w:t xml:space="preserve">En este orden de ideas en efecto el Sujeto Obligado debió hacer entrega de la información de manera conjunta. No obstante derivado de la acumulación de los recursos de revisión </w:t>
      </w:r>
      <w:r w:rsidRPr="00C83B29">
        <w:rPr>
          <w:rFonts w:ascii="Palatino Linotype" w:hAnsi="Palatino Linotype" w:cs="Arial"/>
          <w:b/>
          <w:bCs/>
          <w:sz w:val="24"/>
          <w:szCs w:val="24"/>
          <w:lang w:eastAsia="es-MX"/>
        </w:rPr>
        <w:t>07680/INFOEM/IP/RR/2019, 07681/INFOEM/IP/RR/2019</w:t>
      </w:r>
      <w:r w:rsidRPr="00C83B29">
        <w:rPr>
          <w:rFonts w:ascii="Palatino Linotype" w:hAnsi="Palatino Linotype" w:cs="Arial"/>
          <w:sz w:val="24"/>
          <w:szCs w:val="24"/>
        </w:rPr>
        <w:t>,</w:t>
      </w:r>
      <w:r w:rsidRPr="00C83B29">
        <w:rPr>
          <w:rFonts w:ascii="Palatino Linotype" w:hAnsi="Palatino Linotype" w:cs="Arial"/>
          <w:b/>
          <w:bCs/>
          <w:sz w:val="24"/>
          <w:szCs w:val="24"/>
          <w:lang w:eastAsia="es-MX"/>
        </w:rPr>
        <w:t xml:space="preserve"> 07682/INFOEM/IP/RR/2019</w:t>
      </w:r>
      <w:r w:rsidRPr="00C83B29">
        <w:rPr>
          <w:rFonts w:ascii="Palatino Linotype" w:hAnsi="Palatino Linotype" w:cs="Arial"/>
          <w:sz w:val="24"/>
          <w:szCs w:val="24"/>
        </w:rPr>
        <w:t xml:space="preserve">, </w:t>
      </w:r>
      <w:r w:rsidRPr="00C83B29">
        <w:rPr>
          <w:rFonts w:ascii="Palatino Linotype" w:hAnsi="Palatino Linotype" w:cs="Arial"/>
          <w:b/>
          <w:bCs/>
          <w:sz w:val="24"/>
          <w:szCs w:val="24"/>
          <w:lang w:eastAsia="es-MX"/>
        </w:rPr>
        <w:t>07683/INFOEM/IP/RR/2019</w:t>
      </w:r>
      <w:r w:rsidRPr="00C83B29">
        <w:rPr>
          <w:rFonts w:ascii="Palatino Linotype" w:hAnsi="Palatino Linotype" w:cs="Arial"/>
          <w:sz w:val="24"/>
          <w:szCs w:val="24"/>
        </w:rPr>
        <w:t xml:space="preserve"> y </w:t>
      </w:r>
      <w:r w:rsidRPr="00C83B29">
        <w:rPr>
          <w:rFonts w:ascii="Palatino Linotype" w:hAnsi="Palatino Linotype" w:cs="Arial"/>
          <w:b/>
          <w:bCs/>
          <w:sz w:val="24"/>
          <w:szCs w:val="24"/>
          <w:lang w:eastAsia="es-MX"/>
        </w:rPr>
        <w:t xml:space="preserve">07696/INFOEM/IP/RR/2019, </w:t>
      </w:r>
      <w:r w:rsidRPr="00C83B29">
        <w:rPr>
          <w:rFonts w:ascii="Palatino Linotype" w:hAnsi="Palatino Linotype" w:cs="Arial"/>
          <w:bCs/>
          <w:sz w:val="24"/>
          <w:szCs w:val="24"/>
          <w:lang w:eastAsia="es-MX"/>
        </w:rPr>
        <w:t xml:space="preserve">es dable mencionar que en el recurso de revisión </w:t>
      </w:r>
      <w:r w:rsidR="006F1B5A" w:rsidRPr="00C83B29">
        <w:rPr>
          <w:rFonts w:ascii="Palatino Linotype" w:hAnsi="Palatino Linotype" w:cs="Arial"/>
          <w:b/>
          <w:bCs/>
          <w:sz w:val="24"/>
          <w:szCs w:val="24"/>
          <w:lang w:eastAsia="es-MX"/>
        </w:rPr>
        <w:t xml:space="preserve">07682/INFOEM/IP/RR/2019 </w:t>
      </w:r>
      <w:r w:rsidR="006F1B5A" w:rsidRPr="00C83B29">
        <w:rPr>
          <w:rFonts w:ascii="Palatino Linotype" w:hAnsi="Palatino Linotype" w:cs="Arial"/>
          <w:bCs/>
          <w:sz w:val="24"/>
          <w:szCs w:val="24"/>
          <w:lang w:eastAsia="es-MX"/>
        </w:rPr>
        <w:t>con s</w:t>
      </w:r>
      <w:r w:rsidR="006F1B5A" w:rsidRPr="00C83B29">
        <w:rPr>
          <w:rFonts w:ascii="Palatino Linotype" w:hAnsi="Palatino Linotype" w:cs="Arial"/>
          <w:sz w:val="24"/>
          <w:szCs w:val="24"/>
        </w:rPr>
        <w:t>olicitud de información 00076/IXTASAL/IP/2019</w:t>
      </w:r>
      <w:r w:rsidR="009749E1" w:rsidRPr="00C83B29">
        <w:rPr>
          <w:rFonts w:ascii="Palatino Linotype" w:hAnsi="Palatino Linotype"/>
          <w:color w:val="000000"/>
        </w:rPr>
        <w:t xml:space="preserve"> y que mediante</w:t>
      </w:r>
      <w:r w:rsidR="006F1B5A" w:rsidRPr="00C83B29">
        <w:rPr>
          <w:rFonts w:ascii="Palatino Linotype" w:hAnsi="Palatino Linotype"/>
          <w:color w:val="000000"/>
        </w:rPr>
        <w:t xml:space="preserve"> respuesta se adjuntó un archivo denominado </w:t>
      </w:r>
      <w:r w:rsidR="006F1B5A" w:rsidRPr="00C83B29">
        <w:rPr>
          <w:rFonts w:ascii="Palatino Linotype" w:hAnsi="Palatino Linotype"/>
          <w:b/>
          <w:color w:val="000000"/>
        </w:rPr>
        <w:t xml:space="preserve">SOLICITUD 76.pdf, </w:t>
      </w:r>
      <w:r w:rsidR="006F1B5A" w:rsidRPr="00C83B29">
        <w:rPr>
          <w:rFonts w:ascii="Palatino Linotype" w:hAnsi="Palatino Linotype"/>
          <w:color w:val="000000"/>
        </w:rPr>
        <w:t>que contiene el oficio UTyAIP/IXTASAL/092/2019 de fecha veintiséis de septiembre de dos mil diecinueve, en donde se le informa al solicitante que al veintiséis de agosto de la presente anualidad no se dio de baja a ningún servidor público de las dependencias descentralizadas DIF, IMCUFIDE, y OPDPAS, por lo que no se generó dicha información.</w:t>
      </w:r>
    </w:p>
    <w:p w14:paraId="5E11BC77" w14:textId="77777777" w:rsidR="009749E1" w:rsidRPr="00C83B29" w:rsidRDefault="009749E1" w:rsidP="009749E1">
      <w:pPr>
        <w:tabs>
          <w:tab w:val="left" w:pos="709"/>
        </w:tabs>
        <w:spacing w:after="0" w:line="360" w:lineRule="auto"/>
        <w:jc w:val="both"/>
        <w:rPr>
          <w:rFonts w:ascii="Palatino Linotype" w:hAnsi="Palatino Linotype"/>
          <w:color w:val="000000"/>
        </w:rPr>
      </w:pPr>
    </w:p>
    <w:p w14:paraId="20D73E66" w14:textId="6DE26F7C" w:rsidR="009749E1" w:rsidRPr="00C83B29" w:rsidRDefault="009749E1" w:rsidP="009749E1">
      <w:pPr>
        <w:tabs>
          <w:tab w:val="left" w:pos="709"/>
        </w:tabs>
        <w:spacing w:after="0" w:line="360" w:lineRule="auto"/>
        <w:jc w:val="both"/>
        <w:rPr>
          <w:rFonts w:ascii="Palatino Linotype" w:hAnsi="Palatino Linotype" w:cs="Arial"/>
          <w:sz w:val="24"/>
          <w:szCs w:val="24"/>
        </w:rPr>
      </w:pPr>
      <w:r w:rsidRPr="00C83B29">
        <w:rPr>
          <w:rFonts w:ascii="Palatino Linotype" w:hAnsi="Palatino Linotype"/>
          <w:color w:val="000000"/>
          <w:sz w:val="24"/>
          <w:szCs w:val="24"/>
        </w:rPr>
        <w:t>Dicho lo anterior, se da por colmado este punto ya que si se le está informando al particular que no se dieron de baja a ningún servidor público, a</w:t>
      </w:r>
      <w:r w:rsidRPr="00C83B29">
        <w:rPr>
          <w:rFonts w:ascii="Palatino Linotype" w:eastAsia="Times New Roman" w:hAnsi="Palatino Linotype" w:cs="Times New Roman"/>
          <w:sz w:val="24"/>
          <w:szCs w:val="24"/>
          <w:lang w:eastAsia="es-MX"/>
        </w:rPr>
        <w:t xml:space="preserve">l respecto ante el pronunciamiento por parte del Sujeto Obligado, es dable señalar que los actos que </w:t>
      </w:r>
      <w:r w:rsidRPr="00C83B29">
        <w:rPr>
          <w:rFonts w:ascii="Palatino Linotype" w:eastAsia="Times New Roman" w:hAnsi="Palatino Linotype" w:cs="Times New Roman"/>
          <w:sz w:val="24"/>
          <w:szCs w:val="24"/>
          <w:lang w:eastAsia="es-MX"/>
        </w:rPr>
        <w:lastRenderedPageBreak/>
        <w:t>realicen los servidores públicos, se realizan apegados a la atribuciones conferidas en los manuales y reglamentos que al efecto se expidan por lo tanto</w:t>
      </w:r>
      <w:r w:rsidRPr="00C83B29">
        <w:rPr>
          <w:rFonts w:ascii="Palatino Linotype" w:hAnsi="Palatino Linotype"/>
          <w:color w:val="000000"/>
          <w:sz w:val="24"/>
          <w:szCs w:val="24"/>
        </w:rPr>
        <w:t>, este</w:t>
      </w:r>
      <w:r w:rsidRPr="00C83B29">
        <w:rPr>
          <w:rFonts w:ascii="Palatino Linotype" w:hAnsi="Palatino Linotype"/>
          <w:sz w:val="24"/>
          <w:szCs w:val="24"/>
        </w:rPr>
        <w:t xml:space="preserve"> Órgano de Transparencia no cuenta con las facultades para dudar de la veracidad de la información que manifiesta el Sujeto Obligado, </w:t>
      </w:r>
      <w:r w:rsidRPr="00C83B29">
        <w:rPr>
          <w:rFonts w:ascii="Palatino Linotype" w:hAnsi="Palatino Linotype" w:cs="Arial"/>
          <w:sz w:val="24"/>
          <w:szCs w:val="24"/>
        </w:rPr>
        <w:t xml:space="preserve">por analogía el criterio </w:t>
      </w:r>
      <w:r w:rsidRPr="00C83B29">
        <w:rPr>
          <w:rFonts w:ascii="Palatino Linotype" w:hAnsi="Palatino Linotype" w:cs="Arial"/>
          <w:b/>
          <w:sz w:val="24"/>
          <w:szCs w:val="24"/>
        </w:rPr>
        <w:t>31/10</w:t>
      </w:r>
      <w:r w:rsidRPr="00C83B29">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7C818779" w14:textId="77777777" w:rsidR="009749E1" w:rsidRPr="00C83B29" w:rsidRDefault="009749E1" w:rsidP="009749E1">
      <w:pPr>
        <w:spacing w:line="360" w:lineRule="auto"/>
        <w:jc w:val="both"/>
        <w:rPr>
          <w:rFonts w:ascii="Palatino Linotype" w:hAnsi="Palatino Linotype" w:cs="Arial"/>
          <w:sz w:val="12"/>
        </w:rPr>
      </w:pPr>
    </w:p>
    <w:p w14:paraId="1037248C" w14:textId="77777777" w:rsidR="009749E1" w:rsidRPr="00C83B29" w:rsidRDefault="009749E1" w:rsidP="009749E1">
      <w:pPr>
        <w:spacing w:after="0" w:line="240" w:lineRule="auto"/>
        <w:ind w:left="567" w:right="567"/>
        <w:jc w:val="both"/>
        <w:rPr>
          <w:rFonts w:ascii="Palatino Linotype" w:hAnsi="Palatino Linotype" w:cs="Arial"/>
          <w:i/>
        </w:rPr>
      </w:pPr>
      <w:r w:rsidRPr="00C83B29">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C83B29">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C83B29">
        <w:rPr>
          <w:rFonts w:ascii="Palatino Linotype" w:hAnsi="Palatino Linotype" w:cs="Arial"/>
          <w:i/>
          <w:u w:val="single"/>
        </w:rPr>
        <w:t>no está facultado para pronunciarse sobre la veracidad de la información proporcionada por las autoridades</w:t>
      </w:r>
      <w:r w:rsidRPr="00C83B29">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E81BE71" w14:textId="77777777" w:rsidR="009749E1" w:rsidRPr="00C83B29" w:rsidRDefault="009749E1" w:rsidP="009749E1"/>
    <w:p w14:paraId="467D6709" w14:textId="77777777" w:rsidR="00FE3A64" w:rsidRPr="00C83B29" w:rsidRDefault="00FE3A64" w:rsidP="00B0660B">
      <w:pPr>
        <w:tabs>
          <w:tab w:val="left" w:pos="709"/>
        </w:tabs>
        <w:spacing w:after="0" w:line="360" w:lineRule="auto"/>
        <w:jc w:val="both"/>
        <w:rPr>
          <w:rFonts w:ascii="Palatino Linotype" w:hAnsi="Palatino Linotype" w:cs="Arial"/>
          <w:sz w:val="24"/>
          <w:szCs w:val="24"/>
        </w:rPr>
      </w:pPr>
    </w:p>
    <w:p w14:paraId="1E5BB1B7" w14:textId="4B31B464" w:rsidR="00930B07" w:rsidRPr="00C83B29" w:rsidRDefault="009C42F5" w:rsidP="00B0660B">
      <w:pPr>
        <w:tabs>
          <w:tab w:val="left" w:pos="709"/>
        </w:tabs>
        <w:spacing w:after="0" w:line="360" w:lineRule="auto"/>
        <w:jc w:val="both"/>
        <w:rPr>
          <w:rFonts w:ascii="Palatino Linotype" w:hAnsi="Palatino Linotype"/>
          <w:color w:val="000000"/>
          <w:sz w:val="24"/>
          <w:szCs w:val="24"/>
        </w:rPr>
      </w:pPr>
      <w:r w:rsidRPr="00C83B29">
        <w:rPr>
          <w:rFonts w:ascii="Palatino Linotype" w:hAnsi="Palatino Linotype" w:cs="Arial"/>
          <w:sz w:val="24"/>
          <w:szCs w:val="24"/>
        </w:rPr>
        <w:t xml:space="preserve">En efecto el solicitante requirió en su momento el </w:t>
      </w:r>
      <w:r w:rsidRPr="00C83B29">
        <w:rPr>
          <w:rFonts w:ascii="Palatino Linotype" w:hAnsi="Palatino Linotype"/>
          <w:color w:val="000000"/>
          <w:sz w:val="24"/>
          <w:szCs w:val="24"/>
        </w:rPr>
        <w:t xml:space="preserve">motivo de baja, </w:t>
      </w:r>
      <w:r w:rsidR="009749E1" w:rsidRPr="00C83B29">
        <w:rPr>
          <w:rFonts w:ascii="Palatino Linotype" w:hAnsi="Palatino Linotype"/>
          <w:color w:val="000000"/>
          <w:sz w:val="24"/>
          <w:szCs w:val="24"/>
        </w:rPr>
        <w:t xml:space="preserve">fundamento legal, no obstante el Sujeto Obligado no hizo pronunciamiento alguno al respecto, por lo tanto debemos analizar la normatividad en la materia, en este sentido respecto de los  </w:t>
      </w:r>
      <w:r w:rsidR="00930B07" w:rsidRPr="00C83B29">
        <w:rPr>
          <w:rFonts w:ascii="Palatino Linotype" w:hAnsi="Palatino Linotype"/>
          <w:color w:val="000000"/>
          <w:sz w:val="24"/>
          <w:szCs w:val="24"/>
        </w:rPr>
        <w:t>formato</w:t>
      </w:r>
      <w:r w:rsidR="009749E1" w:rsidRPr="00C83B29">
        <w:rPr>
          <w:rFonts w:ascii="Palatino Linotype" w:hAnsi="Palatino Linotype"/>
          <w:color w:val="000000"/>
          <w:sz w:val="24"/>
          <w:szCs w:val="24"/>
        </w:rPr>
        <w:t>s</w:t>
      </w:r>
      <w:r w:rsidR="00930B07" w:rsidRPr="00C83B29">
        <w:rPr>
          <w:rFonts w:ascii="Palatino Linotype" w:hAnsi="Palatino Linotype"/>
          <w:color w:val="000000"/>
          <w:sz w:val="24"/>
          <w:szCs w:val="24"/>
        </w:rPr>
        <w:t xml:space="preserve"> que se presenta mensualmente al OSFEM, no contiene dicha información como se muestra a continuación:</w:t>
      </w:r>
    </w:p>
    <w:p w14:paraId="06F802ED" w14:textId="7BEBCC82" w:rsidR="00930B07" w:rsidRPr="00C83B29" w:rsidRDefault="00930B07" w:rsidP="00B0660B">
      <w:pPr>
        <w:tabs>
          <w:tab w:val="left" w:pos="709"/>
        </w:tabs>
        <w:spacing w:after="0" w:line="360" w:lineRule="auto"/>
        <w:jc w:val="both"/>
        <w:rPr>
          <w:rFonts w:ascii="Palatino Linotype" w:hAnsi="Palatino Linotype"/>
          <w:color w:val="000000"/>
          <w:sz w:val="24"/>
          <w:szCs w:val="24"/>
        </w:rPr>
      </w:pPr>
      <w:r w:rsidRPr="00C83B29">
        <w:rPr>
          <w:noProof/>
          <w:lang w:eastAsia="es-MX"/>
        </w:rPr>
        <w:lastRenderedPageBreak/>
        <w:drawing>
          <wp:inline distT="0" distB="0" distL="0" distR="0" wp14:anchorId="201197F5" wp14:editId="1C160367">
            <wp:extent cx="5505450" cy="3823721"/>
            <wp:effectExtent l="190500" t="190500" r="190500" b="1962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3975" t="23222" r="24603" b="13286"/>
                    <a:stretch/>
                  </pic:blipFill>
                  <pic:spPr bwMode="auto">
                    <a:xfrm>
                      <a:off x="0" y="0"/>
                      <a:ext cx="5510131" cy="382697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394EFB3" w14:textId="77777777" w:rsidR="00930B07" w:rsidRPr="00C83B29" w:rsidRDefault="00930B07" w:rsidP="00B0660B">
      <w:pPr>
        <w:tabs>
          <w:tab w:val="left" w:pos="709"/>
        </w:tabs>
        <w:spacing w:after="0" w:line="360" w:lineRule="auto"/>
        <w:jc w:val="both"/>
        <w:rPr>
          <w:rFonts w:ascii="Palatino Linotype" w:hAnsi="Palatino Linotype"/>
          <w:color w:val="000000"/>
          <w:sz w:val="24"/>
          <w:szCs w:val="24"/>
        </w:rPr>
      </w:pPr>
    </w:p>
    <w:p w14:paraId="5240CC97" w14:textId="4570852B" w:rsidR="00F036C1" w:rsidRPr="00C83B29" w:rsidRDefault="00930B07" w:rsidP="00B0660B">
      <w:pPr>
        <w:tabs>
          <w:tab w:val="left" w:pos="709"/>
        </w:tabs>
        <w:spacing w:after="0" w:line="360" w:lineRule="auto"/>
        <w:jc w:val="both"/>
        <w:rPr>
          <w:rFonts w:ascii="Palatino Linotype" w:hAnsi="Palatino Linotype"/>
          <w:color w:val="000000"/>
          <w:sz w:val="24"/>
          <w:szCs w:val="24"/>
        </w:rPr>
      </w:pPr>
      <w:r w:rsidRPr="00C83B29">
        <w:rPr>
          <w:rFonts w:ascii="Palatino Linotype" w:hAnsi="Palatino Linotype"/>
          <w:color w:val="000000"/>
          <w:sz w:val="24"/>
          <w:szCs w:val="24"/>
        </w:rPr>
        <w:t xml:space="preserve">Sin embargo </w:t>
      </w:r>
      <w:r w:rsidR="00F036C1" w:rsidRPr="00C83B29">
        <w:rPr>
          <w:rFonts w:ascii="Palatino Linotype" w:hAnsi="Palatino Linotype"/>
          <w:color w:val="000000"/>
          <w:sz w:val="24"/>
          <w:szCs w:val="24"/>
        </w:rPr>
        <w:t>la Ley del Trabajo de los Servidores P</w:t>
      </w:r>
      <w:r w:rsidRPr="00C83B29">
        <w:rPr>
          <w:rFonts w:ascii="Palatino Linotype" w:hAnsi="Palatino Linotype"/>
          <w:color w:val="000000"/>
          <w:sz w:val="24"/>
          <w:szCs w:val="24"/>
        </w:rPr>
        <w:t>úblicos, establece lo siguiente:</w:t>
      </w:r>
    </w:p>
    <w:p w14:paraId="02A19279" w14:textId="77777777" w:rsidR="0027159D" w:rsidRPr="00C83B29" w:rsidRDefault="0027159D" w:rsidP="00B0660B">
      <w:pPr>
        <w:tabs>
          <w:tab w:val="left" w:pos="709"/>
        </w:tabs>
        <w:spacing w:after="0" w:line="360" w:lineRule="auto"/>
        <w:jc w:val="both"/>
        <w:rPr>
          <w:rFonts w:ascii="Palatino Linotype" w:hAnsi="Palatino Linotype"/>
          <w:color w:val="000000"/>
          <w:sz w:val="14"/>
          <w:szCs w:val="24"/>
        </w:rPr>
      </w:pPr>
    </w:p>
    <w:p w14:paraId="444C0FEC" w14:textId="77777777" w:rsidR="00DF75DE" w:rsidRPr="00C83B29" w:rsidRDefault="00DF75DE" w:rsidP="00DF75DE">
      <w:pPr>
        <w:tabs>
          <w:tab w:val="left" w:pos="709"/>
        </w:tabs>
        <w:spacing w:after="0" w:line="240" w:lineRule="auto"/>
        <w:ind w:left="851" w:right="850"/>
        <w:jc w:val="both"/>
        <w:rPr>
          <w:rFonts w:ascii="Palatino Linotype" w:hAnsi="Palatino Linotype"/>
          <w:i/>
        </w:rPr>
      </w:pPr>
      <w:r w:rsidRPr="00C83B29">
        <w:rPr>
          <w:rFonts w:ascii="Palatino Linotype" w:hAnsi="Palatino Linotype"/>
          <w:i/>
        </w:rPr>
        <w:t>ARTÍCULO 89. Son causas de terminación de la relación laboral sin responsabilidad para las instituciones públicas:</w:t>
      </w:r>
    </w:p>
    <w:p w14:paraId="0EA5A623" w14:textId="1CEDB445" w:rsidR="00DF75DE" w:rsidRPr="00C83B29" w:rsidRDefault="00930B07" w:rsidP="00284B7E">
      <w:pPr>
        <w:pStyle w:val="Prrafodelista"/>
        <w:numPr>
          <w:ilvl w:val="0"/>
          <w:numId w:val="3"/>
        </w:numPr>
        <w:tabs>
          <w:tab w:val="left" w:pos="709"/>
        </w:tabs>
        <w:ind w:left="851" w:right="850" w:firstLine="0"/>
        <w:jc w:val="both"/>
        <w:rPr>
          <w:rFonts w:ascii="Palatino Linotype" w:hAnsi="Palatino Linotype"/>
          <w:i/>
          <w:sz w:val="22"/>
          <w:szCs w:val="22"/>
        </w:rPr>
      </w:pPr>
      <w:r w:rsidRPr="00C83B29">
        <w:rPr>
          <w:rFonts w:ascii="Palatino Linotype" w:hAnsi="Palatino Linotype"/>
          <w:i/>
        </w:rPr>
        <w:t>La renuncia del servidor público</w:t>
      </w:r>
    </w:p>
    <w:p w14:paraId="6A5305D7" w14:textId="2EFE4CAB" w:rsidR="00DF75DE" w:rsidRPr="00C83B29" w:rsidRDefault="00DF75DE" w:rsidP="00284B7E">
      <w:pPr>
        <w:pStyle w:val="Prrafodelista"/>
        <w:numPr>
          <w:ilvl w:val="0"/>
          <w:numId w:val="3"/>
        </w:numPr>
        <w:tabs>
          <w:tab w:val="left" w:pos="709"/>
        </w:tabs>
        <w:ind w:left="851" w:right="850" w:firstLine="0"/>
        <w:jc w:val="both"/>
        <w:rPr>
          <w:rFonts w:ascii="Palatino Linotype" w:hAnsi="Palatino Linotype"/>
          <w:i/>
          <w:sz w:val="22"/>
          <w:szCs w:val="22"/>
        </w:rPr>
      </w:pPr>
      <w:r w:rsidRPr="00C83B29">
        <w:rPr>
          <w:rFonts w:ascii="Palatino Linotype" w:hAnsi="Palatino Linotype"/>
          <w:i/>
          <w:sz w:val="22"/>
          <w:szCs w:val="22"/>
        </w:rPr>
        <w:t xml:space="preserve">El mutuo consentimiento de las partes; </w:t>
      </w:r>
    </w:p>
    <w:p w14:paraId="0A384953" w14:textId="397DBAF0" w:rsidR="00DF75DE" w:rsidRPr="00C83B29" w:rsidRDefault="00DF75DE" w:rsidP="00284B7E">
      <w:pPr>
        <w:pStyle w:val="Prrafodelista"/>
        <w:numPr>
          <w:ilvl w:val="0"/>
          <w:numId w:val="3"/>
        </w:numPr>
        <w:tabs>
          <w:tab w:val="left" w:pos="709"/>
        </w:tabs>
        <w:ind w:left="851" w:right="850" w:firstLine="0"/>
        <w:jc w:val="both"/>
        <w:rPr>
          <w:rFonts w:ascii="Palatino Linotype" w:hAnsi="Palatino Linotype"/>
          <w:i/>
          <w:sz w:val="22"/>
          <w:szCs w:val="22"/>
        </w:rPr>
      </w:pPr>
      <w:r w:rsidRPr="00C83B29">
        <w:rPr>
          <w:rFonts w:ascii="Palatino Linotype" w:hAnsi="Palatino Linotype"/>
          <w:i/>
          <w:sz w:val="22"/>
          <w:szCs w:val="22"/>
        </w:rPr>
        <w:t xml:space="preserve">El vencimiento del término o conclusión de la obra determinantes de la contratación; </w:t>
      </w:r>
    </w:p>
    <w:p w14:paraId="2BBAA96A" w14:textId="77777777" w:rsidR="00930B07" w:rsidRPr="00C83B29" w:rsidRDefault="00DF75DE" w:rsidP="00DF75DE">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IV. El término o conclusión de la administración en la cual fue contratado el servidor público a que se refiere el artículo 8 de ésta Ley; </w:t>
      </w:r>
    </w:p>
    <w:p w14:paraId="54F58449" w14:textId="3302240C" w:rsidR="00DF75DE" w:rsidRPr="00C83B29" w:rsidRDefault="00DF75DE" w:rsidP="00DF75DE">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V. La muerte del servidor público; y </w:t>
      </w:r>
    </w:p>
    <w:p w14:paraId="5919471B" w14:textId="69E0D68F" w:rsidR="00DF75DE" w:rsidRPr="00C83B29" w:rsidRDefault="00DF75DE" w:rsidP="00DF75DE">
      <w:pPr>
        <w:tabs>
          <w:tab w:val="left" w:pos="709"/>
        </w:tabs>
        <w:spacing w:line="240" w:lineRule="auto"/>
        <w:ind w:left="851" w:right="850"/>
        <w:jc w:val="both"/>
        <w:rPr>
          <w:rFonts w:ascii="Palatino Linotype" w:hAnsi="Palatino Linotype" w:cs="Arial"/>
          <w:i/>
        </w:rPr>
      </w:pPr>
      <w:r w:rsidRPr="00C83B29">
        <w:rPr>
          <w:rFonts w:ascii="Palatino Linotype" w:hAnsi="Palatino Linotype"/>
          <w:i/>
        </w:rPr>
        <w:t>VI. La incapacidad permanente del servidor público que le impida el desempeño de sus labores.</w:t>
      </w:r>
    </w:p>
    <w:p w14:paraId="454D426A" w14:textId="77777777"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lastRenderedPageBreak/>
        <w:t xml:space="preserve">ARTÍCULO 93. Son causas de rescisión de la relación laboral, sin responsabilidad para las instituciones públicas: </w:t>
      </w:r>
    </w:p>
    <w:p w14:paraId="7FDEDDEA" w14:textId="77777777"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I. Engañar el servidor público con documentación o referencias falsas que le atribuyan capacidad, aptitudes o grados académicos de los que carezca. Esta causa dejará de tener efecto después de treinta días naturales de conocido el hecho; </w:t>
      </w:r>
    </w:p>
    <w:p w14:paraId="67378422" w14:textId="23F469B9"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II. Tener asignada más de una plaza en la misma o en diferentes instituciones públicas o dependencias, con las excepciones que esta ley señala, o bien cobrar un sueldo sin desempeñar funciones; </w:t>
      </w:r>
    </w:p>
    <w:p w14:paraId="7288A0AA" w14:textId="77777777"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III. Incurrir durante sus labores en faltas de probidad u honradez, o bien en actos de violencia, amenazas, injurias o malos tratos en contra de sus superiores, compañeros o familiares de unos u otros, ya sea dentro o fuera de las horas de servicio, salvo que obre en defensa propia; </w:t>
      </w:r>
    </w:p>
    <w:p w14:paraId="6C4DEC74" w14:textId="77777777"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IV. Incurrir en cuatro o más faltas de asistencia a sus labores sin causa justificada, dentro de un lapso de treinta días; </w:t>
      </w:r>
    </w:p>
    <w:p w14:paraId="036AA1AF" w14:textId="77777777"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V. Abandonar las labores sin autorización previa o razón plenamente justificada, en contravención a lo establecido en las condiciones generales de trabajo; </w:t>
      </w:r>
    </w:p>
    <w:p w14:paraId="2D976A5A" w14:textId="2CC96C39"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VI. Causar daños intencionalmente a edificios, obras, equipo, maquinaria, instrumentos, materias primas y demás objetos relacionados con el trabajo, o por sustraerlos en beneficio propio; </w:t>
      </w:r>
    </w:p>
    <w:p w14:paraId="79FBCDE5" w14:textId="77777777"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VII. Cometer actos inmorales durante el trabajo; </w:t>
      </w:r>
    </w:p>
    <w:p w14:paraId="2048830F" w14:textId="77777777"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VIII. Revelar los asuntos confidenciales o reservados así calificados por la institución pública o dependencia donde labore, de los cuales tuviese conocimiento con motivo de su trabajo; </w:t>
      </w:r>
    </w:p>
    <w:p w14:paraId="4A9F87AF" w14:textId="77777777"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IX. Comprometer por su imprudencia, descuido o negligencia, la seguridad del taller, oficina o dependencia donde preste sus servicios o de las personas que ahí se encuentren; </w:t>
      </w:r>
    </w:p>
    <w:p w14:paraId="642B3520" w14:textId="652533C4" w:rsidR="00B0660B"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X. Desobedecer sin justificación, las órdenes que reciba de sus superiores, en relación al trabajo que desempeñe;</w:t>
      </w:r>
    </w:p>
    <w:p w14:paraId="60BB4E46"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XI. Concurrir al trabajo en estado de embriaguez, o bien bajo la influencia de algún narcótico o droga enervante, salvo que en éste último caso, exista prescripción médica, la que deberá presentar al superior jerárquico antes de iniciar las labores; </w:t>
      </w:r>
    </w:p>
    <w:p w14:paraId="5A32BE6E"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XII. Portar armas de cualquier clase durante las horas de trabajo, salvo que la naturaleza de éste lo exija; </w:t>
      </w:r>
    </w:p>
    <w:p w14:paraId="5D5D0D4D"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lastRenderedPageBreak/>
        <w:t xml:space="preserve">XIII. Suspender las labores en el caso previsto en el artículo 176 de esta ley o suspenderlas sin la debida autorización; </w:t>
      </w:r>
    </w:p>
    <w:p w14:paraId="48AC6357"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XIV. Incumplir reiteradamente disposiciones establecidas en las condiciones generales de trabajo de la institución pública o dependencia respectiva que constituyan faltas graves; </w:t>
      </w:r>
    </w:p>
    <w:p w14:paraId="7F9C1712"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XV. Ser condenado a prisión como resultado de una sentencia ejecutoriada, que le impida el cumplimiento de la relación de trabajo. </w:t>
      </w:r>
    </w:p>
    <w:p w14:paraId="5A4DF527"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XVI. Portar y hacer uso de credenciales de identificación no autorizadas por la autoridad competente; </w:t>
      </w:r>
    </w:p>
    <w:p w14:paraId="7A2BA4EF"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XVII. Sustraer tarjetas o listas de puntualidad y asistencia del lugar destinado para ello, ya sea la del propio servidor público o la de otro, utilizar o registrar asistencia con gafetecredencial o tarjeta distinto al suyo o alterar en cualquier forma los registros de control de puntualidad y asistencia; siempre y cuando no sea resultado de un error involuntario; </w:t>
      </w:r>
    </w:p>
    <w:p w14:paraId="3B4FCD7B"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XVIII. Las análogas a las establecidas en las fracciones anteriores, de igual manera graves y de consecuencias semejantes en lo que al trabajo se refiere; e </w:t>
      </w:r>
    </w:p>
    <w:p w14:paraId="07465957"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XIX. Incurrir en actos de violencia laboral, entendiéndose por éstos los relativos a discriminación, acoso u hostigamiento sexual. Para los efectos de la presente fracción se entiende por: </w:t>
      </w:r>
    </w:p>
    <w:p w14:paraId="53D870BF"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A. Acoso sexual, es una forma de violencia en la que, si bien no existe la subordinación, hay un ejercicio abusivo de poder que conlleva a un estado de indefensión y de riesgo para la víctima, independientemente de que se realice en uno o varios eventos; y </w:t>
      </w:r>
    </w:p>
    <w:p w14:paraId="521B17F7" w14:textId="77777777" w:rsidR="0027159D"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B. Hostigamiento sexual, es el ejercicio del poder, en una relación de subordinación real de la víctima frente a la persona agresora en los ámbitos laboral y/o escolar. Se expresa en conductas verbales o no verbales, físicas o ambas, relacionadas con la sexualidad de connotación lasciva. </w:t>
      </w:r>
    </w:p>
    <w:p w14:paraId="5F3FD552" w14:textId="74733412" w:rsidR="009749E1" w:rsidRPr="00C83B29" w:rsidRDefault="009749E1" w:rsidP="009749E1">
      <w:pPr>
        <w:tabs>
          <w:tab w:val="left" w:pos="709"/>
        </w:tabs>
        <w:spacing w:line="240" w:lineRule="auto"/>
        <w:ind w:left="851" w:right="850"/>
        <w:jc w:val="both"/>
        <w:rPr>
          <w:rFonts w:ascii="Palatino Linotype" w:hAnsi="Palatino Linotype"/>
          <w:i/>
        </w:rPr>
      </w:pPr>
      <w:r w:rsidRPr="00C83B29">
        <w:rPr>
          <w:rFonts w:ascii="Palatino Linotype" w:hAnsi="Palatino Linotype"/>
          <w:i/>
        </w:rPr>
        <w:t>XX. La falta de requisitos que exijan las leyes y reglamentos, necesarios para la prestación del servicio cuando sea imputable al trabajador, desde la fecha en que el patrón tenga conocimiento del hecho, hasta por un periodo de dos meses.</w:t>
      </w:r>
    </w:p>
    <w:p w14:paraId="08B1945F" w14:textId="7A8A6E56" w:rsidR="00930B07" w:rsidRPr="00C83B29" w:rsidRDefault="00930B07" w:rsidP="00B0660B">
      <w:pPr>
        <w:tabs>
          <w:tab w:val="left" w:pos="709"/>
        </w:tabs>
        <w:spacing w:after="0" w:line="360" w:lineRule="auto"/>
        <w:jc w:val="both"/>
        <w:rPr>
          <w:rFonts w:ascii="Palatino Linotype" w:hAnsi="Palatino Linotype" w:cs="Arial"/>
          <w:sz w:val="24"/>
          <w:szCs w:val="24"/>
        </w:rPr>
      </w:pPr>
      <w:r w:rsidRPr="00C83B29">
        <w:rPr>
          <w:rFonts w:ascii="Palatino Linotype" w:hAnsi="Palatino Linotype" w:cs="Arial"/>
          <w:sz w:val="24"/>
          <w:szCs w:val="24"/>
        </w:rPr>
        <w:lastRenderedPageBreak/>
        <w:t xml:space="preserve">De los preceptos anteriores, se detalla las razones por las cuales se podría </w:t>
      </w:r>
      <w:r w:rsidR="00834D87" w:rsidRPr="00C83B29">
        <w:rPr>
          <w:rFonts w:ascii="Palatino Linotype" w:hAnsi="Palatino Linotype" w:cs="Arial"/>
          <w:sz w:val="24"/>
          <w:szCs w:val="24"/>
        </w:rPr>
        <w:t>rescindir</w:t>
      </w:r>
      <w:r w:rsidRPr="00C83B29">
        <w:rPr>
          <w:rFonts w:ascii="Palatino Linotype" w:hAnsi="Palatino Linotype" w:cs="Arial"/>
          <w:sz w:val="24"/>
          <w:szCs w:val="24"/>
        </w:rPr>
        <w:t xml:space="preserve"> de la relación laboral, por ello y de acuerdo a lo que establece </w:t>
      </w:r>
      <w:r w:rsidR="00834D87" w:rsidRPr="00C83B29">
        <w:rPr>
          <w:rFonts w:ascii="Palatino Linotype" w:hAnsi="Palatino Linotype" w:cs="Arial"/>
          <w:sz w:val="24"/>
          <w:szCs w:val="24"/>
        </w:rPr>
        <w:t>la Ley de Transparencia y Acceso a la Información Pública del Estado de México y Municipios.</w:t>
      </w:r>
    </w:p>
    <w:p w14:paraId="61D94CD0" w14:textId="77777777" w:rsidR="00834D87" w:rsidRPr="00C83B29" w:rsidRDefault="00834D87" w:rsidP="00834D87">
      <w:pPr>
        <w:tabs>
          <w:tab w:val="left" w:pos="709"/>
        </w:tabs>
        <w:spacing w:after="0" w:line="240" w:lineRule="auto"/>
        <w:ind w:left="851" w:right="850"/>
        <w:jc w:val="both"/>
        <w:rPr>
          <w:rFonts w:ascii="Palatino Linotype" w:hAnsi="Palatino Linotype"/>
          <w:i/>
        </w:rPr>
      </w:pPr>
      <w:r w:rsidRPr="00C83B29">
        <w:rPr>
          <w:rFonts w:ascii="Palatino Linotype" w:hAnsi="Palatino Linotype"/>
          <w:i/>
        </w:rPr>
        <w:t xml:space="preserve">Artículo 18. Los sujetos obligados deberán documentar todo acto que derive del ejercicio de sus facultades, competencias o funciones, considerando desde su origen la eventual publicidad y reutilización de la información que generen. </w:t>
      </w:r>
    </w:p>
    <w:p w14:paraId="4D3BB1BD" w14:textId="77777777" w:rsidR="00834D87" w:rsidRPr="00C83B29" w:rsidRDefault="00834D87" w:rsidP="00834D87">
      <w:pPr>
        <w:tabs>
          <w:tab w:val="left" w:pos="709"/>
        </w:tabs>
        <w:spacing w:after="0" w:line="240" w:lineRule="auto"/>
        <w:ind w:left="851" w:right="850"/>
        <w:jc w:val="both"/>
        <w:rPr>
          <w:rFonts w:ascii="Palatino Linotype" w:hAnsi="Palatino Linotype"/>
          <w:i/>
        </w:rPr>
      </w:pPr>
    </w:p>
    <w:p w14:paraId="2BB7C19E" w14:textId="6864A37F" w:rsidR="00834D87" w:rsidRPr="00C83B29" w:rsidRDefault="00834D87" w:rsidP="00834D87">
      <w:pPr>
        <w:tabs>
          <w:tab w:val="left" w:pos="709"/>
        </w:tabs>
        <w:spacing w:after="0" w:line="240" w:lineRule="auto"/>
        <w:ind w:left="851" w:right="850"/>
        <w:jc w:val="both"/>
        <w:rPr>
          <w:rFonts w:ascii="Palatino Linotype" w:hAnsi="Palatino Linotype" w:cs="Arial"/>
          <w:i/>
        </w:rPr>
      </w:pPr>
      <w:r w:rsidRPr="00C83B29">
        <w:rPr>
          <w:rFonts w:ascii="Palatino Linotype" w:hAnsi="Palatino Linotype"/>
          <w:i/>
        </w:rPr>
        <w:t>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38BA549" w14:textId="77777777" w:rsidR="00834D87" w:rsidRPr="00C83B29" w:rsidRDefault="00834D87" w:rsidP="00B0660B">
      <w:pPr>
        <w:tabs>
          <w:tab w:val="left" w:pos="709"/>
        </w:tabs>
        <w:spacing w:after="0" w:line="360" w:lineRule="auto"/>
        <w:jc w:val="both"/>
        <w:rPr>
          <w:rFonts w:ascii="Palatino Linotype" w:hAnsi="Palatino Linotype" w:cs="Arial"/>
          <w:sz w:val="24"/>
          <w:szCs w:val="24"/>
        </w:rPr>
      </w:pPr>
    </w:p>
    <w:p w14:paraId="5F50C805" w14:textId="49EFEF38" w:rsidR="00834D87" w:rsidRPr="00C83B29" w:rsidRDefault="00834D87" w:rsidP="00B0660B">
      <w:pPr>
        <w:tabs>
          <w:tab w:val="left" w:pos="709"/>
        </w:tabs>
        <w:spacing w:after="0" w:line="360" w:lineRule="auto"/>
        <w:jc w:val="both"/>
        <w:rPr>
          <w:rFonts w:ascii="Palatino Linotype" w:hAnsi="Palatino Linotype" w:cs="Arial"/>
          <w:sz w:val="24"/>
          <w:szCs w:val="24"/>
        </w:rPr>
      </w:pPr>
      <w:r w:rsidRPr="00C83B29">
        <w:rPr>
          <w:rFonts w:ascii="Palatino Linotype" w:hAnsi="Palatino Linotype" w:cs="Arial"/>
          <w:sz w:val="24"/>
          <w:szCs w:val="24"/>
        </w:rPr>
        <w:t>De acuerdo a la normatividad en cita, se desprende que todo Sujeto Obligado debe documentar cualquier acto que derive de sus atribuciones, por lo tanto en los casos en que se haya terminado una relación laboral ya sea por renuncia del servidor público, por mutuo consentimiento de las partes, vencimiento del contrato o bien por cualquier otra causa, el Sujeto Obligado tuvo que tener conocimiento de la causa,</w:t>
      </w:r>
      <w:r w:rsidR="0027159D" w:rsidRPr="00C83B29">
        <w:rPr>
          <w:rFonts w:ascii="Palatino Linotype" w:hAnsi="Palatino Linotype" w:cs="Arial"/>
          <w:sz w:val="24"/>
          <w:szCs w:val="24"/>
        </w:rPr>
        <w:t xml:space="preserve"> y el fundamento legal que sustenta la terminación laboral,</w:t>
      </w:r>
      <w:r w:rsidRPr="00C83B29">
        <w:rPr>
          <w:rFonts w:ascii="Palatino Linotype" w:hAnsi="Palatino Linotype" w:cs="Arial"/>
          <w:sz w:val="24"/>
          <w:szCs w:val="24"/>
        </w:rPr>
        <w:t xml:space="preserve"> por lo tanto es necesario se manifieste r</w:t>
      </w:r>
      <w:r w:rsidR="0027159D" w:rsidRPr="00C83B29">
        <w:rPr>
          <w:rFonts w:ascii="Palatino Linotype" w:hAnsi="Palatino Linotype" w:cs="Arial"/>
          <w:sz w:val="24"/>
          <w:szCs w:val="24"/>
        </w:rPr>
        <w:t xml:space="preserve">especto de las causas o motivos, así como el fundamento legal </w:t>
      </w:r>
      <w:r w:rsidRPr="00C83B29">
        <w:rPr>
          <w:rFonts w:ascii="Palatino Linotype" w:hAnsi="Palatino Linotype" w:cs="Arial"/>
          <w:sz w:val="24"/>
          <w:szCs w:val="24"/>
        </w:rPr>
        <w:t>que dieron origen a la terminación laboral del personal que se notificó mediante respuesta.</w:t>
      </w:r>
    </w:p>
    <w:p w14:paraId="3916543D" w14:textId="77777777" w:rsidR="00834D87" w:rsidRPr="00C83B29" w:rsidRDefault="00834D87" w:rsidP="00B0660B">
      <w:pPr>
        <w:tabs>
          <w:tab w:val="left" w:pos="709"/>
        </w:tabs>
        <w:spacing w:after="0" w:line="360" w:lineRule="auto"/>
        <w:jc w:val="both"/>
        <w:rPr>
          <w:rFonts w:ascii="Palatino Linotype" w:hAnsi="Palatino Linotype" w:cs="Arial"/>
          <w:sz w:val="24"/>
          <w:szCs w:val="24"/>
        </w:rPr>
      </w:pPr>
    </w:p>
    <w:p w14:paraId="5F4FBF8B" w14:textId="16E82FC7" w:rsidR="001D5933" w:rsidRPr="00C83B29" w:rsidRDefault="001D5933" w:rsidP="001D5933">
      <w:pPr>
        <w:tabs>
          <w:tab w:val="left" w:pos="709"/>
        </w:tabs>
        <w:spacing w:after="0" w:line="360" w:lineRule="auto"/>
        <w:jc w:val="both"/>
        <w:rPr>
          <w:rFonts w:ascii="Palatino Linotype" w:hAnsi="Palatino Linotype"/>
          <w:color w:val="000000"/>
          <w:sz w:val="24"/>
          <w:szCs w:val="24"/>
        </w:rPr>
      </w:pPr>
      <w:r w:rsidRPr="00C83B29">
        <w:rPr>
          <w:rFonts w:ascii="Palatino Linotype" w:hAnsi="Palatino Linotype"/>
          <w:color w:val="000000"/>
          <w:sz w:val="24"/>
          <w:szCs w:val="24"/>
        </w:rPr>
        <w:t xml:space="preserve">Por lo que respecta al status de la demandas, el Sujeto Obligado en respuesta proporciono el siguiente link </w:t>
      </w:r>
      <w:hyperlink r:id="rId33" w:history="1">
        <w:r w:rsidRPr="00C83B29">
          <w:rPr>
            <w:rStyle w:val="Hipervnculo"/>
            <w:rFonts w:ascii="Palatino Linotype" w:hAnsi="Palatino Linotype"/>
            <w:sz w:val="24"/>
            <w:szCs w:val="24"/>
          </w:rPr>
          <w:t>http://teca.edomex.gob.mx/resolucion</w:t>
        </w:r>
      </w:hyperlink>
      <w:r w:rsidRPr="00C83B29">
        <w:rPr>
          <w:rFonts w:ascii="Palatino Linotype" w:hAnsi="Palatino Linotype"/>
          <w:color w:val="000000"/>
          <w:sz w:val="24"/>
          <w:szCs w:val="24"/>
        </w:rPr>
        <w:t>, en donde podemos encontrar la siguiente información:</w:t>
      </w:r>
    </w:p>
    <w:p w14:paraId="50D75B6C" w14:textId="58D170F9" w:rsidR="001D5933" w:rsidRPr="00C83B29" w:rsidRDefault="005C24E3" w:rsidP="00B0660B">
      <w:pPr>
        <w:tabs>
          <w:tab w:val="left" w:pos="709"/>
        </w:tabs>
        <w:spacing w:after="0" w:line="360" w:lineRule="auto"/>
        <w:jc w:val="both"/>
        <w:rPr>
          <w:rFonts w:ascii="Palatino Linotype" w:hAnsi="Palatino Linotype"/>
          <w:color w:val="000000"/>
          <w:sz w:val="24"/>
          <w:szCs w:val="24"/>
        </w:rPr>
      </w:pPr>
      <w:r w:rsidRPr="00C83B29">
        <w:rPr>
          <w:noProof/>
          <w:lang w:eastAsia="es-MX"/>
        </w:rPr>
        <w:lastRenderedPageBreak/>
        <mc:AlternateContent>
          <mc:Choice Requires="wps">
            <w:drawing>
              <wp:anchor distT="0" distB="0" distL="114300" distR="114300" simplePos="0" relativeHeight="251669504" behindDoc="0" locked="0" layoutInCell="1" allowOverlap="1" wp14:anchorId="75E7D80C" wp14:editId="6D988AAB">
                <wp:simplePos x="0" y="0"/>
                <wp:positionH relativeFrom="column">
                  <wp:posOffset>198120</wp:posOffset>
                </wp:positionH>
                <wp:positionV relativeFrom="paragraph">
                  <wp:posOffset>2320179</wp:posOffset>
                </wp:positionV>
                <wp:extent cx="5343389" cy="99674"/>
                <wp:effectExtent l="0" t="0" r="10160" b="15240"/>
                <wp:wrapNone/>
                <wp:docPr id="26" name="Rectángulo 26"/>
                <wp:cNvGraphicFramePr/>
                <a:graphic xmlns:a="http://schemas.openxmlformats.org/drawingml/2006/main">
                  <a:graphicData uri="http://schemas.microsoft.com/office/word/2010/wordprocessingShape">
                    <wps:wsp>
                      <wps:cNvSpPr/>
                      <wps:spPr>
                        <a:xfrm>
                          <a:off x="0" y="0"/>
                          <a:ext cx="5343389" cy="9967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498ED" id="Rectángulo 26" o:spid="_x0000_s1026" style="position:absolute;margin-left:15.6pt;margin-top:182.7pt;width:420.75pt;height:7.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" filled="f" strokecolor="red" strokeweight="1.5pt"/>
            </w:pict>
          </mc:Fallback>
        </mc:AlternateContent>
      </w:r>
      <w:r w:rsidRPr="00C83B29">
        <w:rPr>
          <w:noProof/>
          <w:lang w:eastAsia="es-MX"/>
        </w:rPr>
        <mc:AlternateContent>
          <mc:Choice Requires="wps">
            <w:drawing>
              <wp:anchor distT="0" distB="0" distL="114300" distR="114300" simplePos="0" relativeHeight="251668480" behindDoc="0" locked="0" layoutInCell="1" allowOverlap="1" wp14:anchorId="2896A38F" wp14:editId="7E2B8C08">
                <wp:simplePos x="0" y="0"/>
                <wp:positionH relativeFrom="column">
                  <wp:posOffset>206959</wp:posOffset>
                </wp:positionH>
                <wp:positionV relativeFrom="paragraph">
                  <wp:posOffset>2411992</wp:posOffset>
                </wp:positionV>
                <wp:extent cx="5256716" cy="13001"/>
                <wp:effectExtent l="0" t="0" r="20320" b="25400"/>
                <wp:wrapNone/>
                <wp:docPr id="23" name="Conector recto 23"/>
                <wp:cNvGraphicFramePr/>
                <a:graphic xmlns:a="http://schemas.openxmlformats.org/drawingml/2006/main">
                  <a:graphicData uri="http://schemas.microsoft.com/office/word/2010/wordprocessingShape">
                    <wps:wsp>
                      <wps:cNvCnPr/>
                      <wps:spPr>
                        <a:xfrm flipV="1">
                          <a:off x="0" y="0"/>
                          <a:ext cx="5256716" cy="130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92B87E" id="Conector recto 23"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6.3pt,189.9pt" to="430.2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" strokecolor="#5b9bd5 [3204]" strokeweight=".5pt">
                <v:stroke joinstyle="miter"/>
              </v:line>
            </w:pict>
          </mc:Fallback>
        </mc:AlternateContent>
      </w:r>
      <w:r w:rsidRPr="00C83B29">
        <w:rPr>
          <w:noProof/>
          <w:lang w:eastAsia="es-MX"/>
        </w:rPr>
        <mc:AlternateContent>
          <mc:Choice Requires="wps">
            <w:drawing>
              <wp:anchor distT="0" distB="0" distL="114300" distR="114300" simplePos="0" relativeHeight="251667456" behindDoc="0" locked="0" layoutInCell="1" allowOverlap="1" wp14:anchorId="245AAB3A" wp14:editId="3AB54BDF">
                <wp:simplePos x="0" y="0"/>
                <wp:positionH relativeFrom="column">
                  <wp:posOffset>-469900</wp:posOffset>
                </wp:positionH>
                <wp:positionV relativeFrom="paragraph">
                  <wp:posOffset>1981199</wp:posOffset>
                </wp:positionV>
                <wp:extent cx="704850" cy="409575"/>
                <wp:effectExtent l="19050" t="76200" r="0" b="47625"/>
                <wp:wrapNone/>
                <wp:docPr id="20" name="Flecha derecha 20"/>
                <wp:cNvGraphicFramePr/>
                <a:graphic xmlns:a="http://schemas.openxmlformats.org/drawingml/2006/main">
                  <a:graphicData uri="http://schemas.microsoft.com/office/word/2010/wordprocessingShape">
                    <wps:wsp>
                      <wps:cNvSpPr/>
                      <wps:spPr>
                        <a:xfrm rot="1932265">
                          <a:off x="0" y="0"/>
                          <a:ext cx="704850" cy="40957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EF601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0" o:spid="_x0000_s1026" type="#_x0000_t13" style="position:absolute;margin-left:-37pt;margin-top:156pt;width:55.5pt;height:32.25pt;rotation:2110549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" adj="15324" fillcolor="red" stroked="f" strokeweight="1pt"/>
            </w:pict>
          </mc:Fallback>
        </mc:AlternateContent>
      </w:r>
      <w:r w:rsidRPr="00C83B29">
        <w:rPr>
          <w:noProof/>
          <w:lang w:eastAsia="es-MX"/>
        </w:rPr>
        <w:drawing>
          <wp:inline distT="0" distB="0" distL="0" distR="0" wp14:anchorId="66B53D51" wp14:editId="1D68EBE6">
            <wp:extent cx="5391150" cy="2815519"/>
            <wp:effectExtent l="190500" t="190500" r="190500" b="1949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723" t="22046" r="15674" b="12405"/>
                    <a:stretch/>
                  </pic:blipFill>
                  <pic:spPr bwMode="auto">
                    <a:xfrm>
                      <a:off x="0" y="0"/>
                      <a:ext cx="5399981" cy="28201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985AD33" w14:textId="59AEF1F8" w:rsidR="00B0660B" w:rsidRPr="00C83B29" w:rsidRDefault="005C24E3" w:rsidP="00B0660B">
      <w:pPr>
        <w:tabs>
          <w:tab w:val="left" w:pos="709"/>
        </w:tabs>
        <w:spacing w:after="0" w:line="360" w:lineRule="auto"/>
        <w:jc w:val="both"/>
        <w:rPr>
          <w:rFonts w:ascii="Palatino Linotype" w:hAnsi="Palatino Linotype" w:cs="Arial"/>
          <w:sz w:val="24"/>
          <w:szCs w:val="24"/>
        </w:rPr>
      </w:pPr>
      <w:r w:rsidRPr="00C83B29">
        <w:rPr>
          <w:rFonts w:ascii="Palatino Linotype" w:hAnsi="Palatino Linotype" w:cs="Arial"/>
          <w:sz w:val="24"/>
          <w:szCs w:val="24"/>
        </w:rPr>
        <w:t>De acuerdo a la imagen anterior, si bien es cierto que mediante la página electrónica se pueden dar a conocer los laudos que el Tribunal Estatal de Conciliación y Arbitraje emitió en el ejercicio dos mil diecinueve, también es cierto que únicamente se dan a conocer aquellos que han causado estado, no así las demandas que aún se encuentran en proceso, siempre y cuando estas hayan sido promovidas.</w:t>
      </w:r>
    </w:p>
    <w:p w14:paraId="647DB1B8" w14:textId="77777777" w:rsidR="001D5933" w:rsidRPr="00C83B29" w:rsidRDefault="001D5933" w:rsidP="00B0660B">
      <w:pPr>
        <w:tabs>
          <w:tab w:val="left" w:pos="709"/>
        </w:tabs>
        <w:spacing w:after="0" w:line="360" w:lineRule="auto"/>
        <w:jc w:val="both"/>
        <w:rPr>
          <w:rFonts w:ascii="Palatino Linotype" w:hAnsi="Palatino Linotype" w:cs="Arial"/>
          <w:sz w:val="24"/>
          <w:szCs w:val="24"/>
        </w:rPr>
      </w:pPr>
    </w:p>
    <w:p w14:paraId="32402601" w14:textId="4DAC7ACD" w:rsidR="005C24E3" w:rsidRPr="00C83B29" w:rsidRDefault="005C24E3" w:rsidP="005C24E3">
      <w:pPr>
        <w:spacing w:after="0" w:line="360" w:lineRule="auto"/>
        <w:jc w:val="both"/>
        <w:rPr>
          <w:rFonts w:ascii="Palatino Linotype" w:hAnsi="Palatino Linotype"/>
          <w:sz w:val="24"/>
          <w:szCs w:val="24"/>
        </w:rPr>
      </w:pPr>
      <w:r w:rsidRPr="00C83B29">
        <w:rPr>
          <w:rFonts w:ascii="Palatino Linotype" w:hAnsi="Palatino Linotype" w:cs="Arial"/>
          <w:color w:val="000000" w:themeColor="text1"/>
          <w:sz w:val="24"/>
          <w:szCs w:val="24"/>
        </w:rPr>
        <w:t xml:space="preserve">En este contexto, </w:t>
      </w:r>
      <w:r w:rsidRPr="00C83B29">
        <w:rPr>
          <w:rFonts w:ascii="Palatino Linotype" w:eastAsia="Times New Roman" w:hAnsi="Palatino Linotype" w:cs="Times New Roman"/>
          <w:sz w:val="24"/>
          <w:szCs w:val="24"/>
          <w:lang w:eastAsia="es-MX"/>
        </w:rPr>
        <w:t>la Ley Federal del Trabajo en su artículo 47, establece las diversas causas mediantes las cuales un patrón puede rescindir de la relación de trabajo con un empleado, de esta manera el</w:t>
      </w:r>
      <w:r w:rsidRPr="00C83B29">
        <w:rPr>
          <w:rFonts w:ascii="Palatino Linotype" w:hAnsi="Palatino Linotype"/>
          <w:sz w:val="24"/>
          <w:szCs w:val="24"/>
        </w:rPr>
        <w:t xml:space="preserve"> patrón deberá dar al trabajador un aviso escrito de la fecha y causa o causas de la rescisión, este aviso deberá hacerse del conocimiento del trabajador, y en caso de que éste se negare a recibirlo, el patrón dentro de los cinco días siguientes a la fecha de la rescisión, deberá hacerlo del conocimiento de la Junta respectiva, proporcionando a ésta, el domicilio que tenga registrado y solicitando su </w:t>
      </w:r>
      <w:r w:rsidRPr="00C83B29">
        <w:rPr>
          <w:rFonts w:ascii="Palatino Linotype" w:hAnsi="Palatino Linotype"/>
          <w:sz w:val="24"/>
          <w:szCs w:val="24"/>
        </w:rPr>
        <w:lastRenderedPageBreak/>
        <w:t>notificación al trabajador, ahora bien ante la falta de aviso al trabajador o a la Junta, por sí sola bastará para considerar que el despido fue injustificado, en la mayoría de los casos cuando un trabajador es despedido injustificadamente se interpone una demanda ante las instancias correspondientes.</w:t>
      </w:r>
    </w:p>
    <w:p w14:paraId="61FEBD1E" w14:textId="77777777" w:rsidR="005C24E3" w:rsidRPr="00C83B29" w:rsidRDefault="005C24E3" w:rsidP="005C24E3">
      <w:pPr>
        <w:spacing w:after="0" w:line="360" w:lineRule="auto"/>
        <w:jc w:val="both"/>
        <w:rPr>
          <w:rFonts w:ascii="Palatino Linotype" w:hAnsi="Palatino Linotype"/>
          <w:sz w:val="24"/>
          <w:szCs w:val="24"/>
        </w:rPr>
      </w:pPr>
    </w:p>
    <w:p w14:paraId="04AA100D" w14:textId="77777777" w:rsidR="005C24E3" w:rsidRPr="00C83B29" w:rsidRDefault="005C24E3" w:rsidP="005C24E3">
      <w:pPr>
        <w:spacing w:after="0" w:line="360" w:lineRule="auto"/>
        <w:jc w:val="both"/>
        <w:rPr>
          <w:rFonts w:ascii="Palatino Linotype" w:eastAsia="Times New Roman" w:hAnsi="Palatino Linotype" w:cs="Times New Roman"/>
          <w:sz w:val="24"/>
          <w:szCs w:val="24"/>
          <w:lang w:eastAsia="es-MX"/>
        </w:rPr>
      </w:pPr>
      <w:r w:rsidRPr="00C83B29">
        <w:rPr>
          <w:rFonts w:ascii="Palatino Linotype" w:hAnsi="Palatino Linotype"/>
          <w:sz w:val="24"/>
          <w:szCs w:val="24"/>
        </w:rPr>
        <w:t>Ahora bien, d</w:t>
      </w:r>
      <w:r w:rsidRPr="00C83B29">
        <w:rPr>
          <w:rFonts w:ascii="Palatino Linotype" w:eastAsia="Times New Roman" w:hAnsi="Palatino Linotype" w:cs="Times New Roman"/>
          <w:sz w:val="24"/>
          <w:szCs w:val="24"/>
          <w:lang w:eastAsia="es-MX"/>
        </w:rPr>
        <w:t xml:space="preserve">e acuerdo a la Ley Federal de Trabajo, la Ley Orgánica de la administración Pública del Estado de México y la </w:t>
      </w:r>
      <w:r w:rsidRPr="00C83B29">
        <w:rPr>
          <w:rFonts w:ascii="Palatino Linotype" w:hAnsi="Palatino Linotype"/>
          <w:sz w:val="24"/>
          <w:szCs w:val="24"/>
        </w:rPr>
        <w:t>Ley del Trabajo de los Servidores Públicos del Estado y Municipios,</w:t>
      </w:r>
      <w:r w:rsidRPr="00C83B29">
        <w:rPr>
          <w:rFonts w:ascii="Palatino Linotype" w:eastAsia="Times New Roman" w:hAnsi="Palatino Linotype" w:cs="Times New Roman"/>
          <w:sz w:val="24"/>
          <w:szCs w:val="24"/>
          <w:lang w:eastAsia="es-MX"/>
        </w:rPr>
        <w:t xml:space="preserve"> establecen que la instancia correspondiente son los Tribunales estatal de Conciliación y arbitraje y las salas correspondientes, como a continuación se muestra:</w:t>
      </w:r>
    </w:p>
    <w:p w14:paraId="0B3688A2" w14:textId="77777777" w:rsidR="005C24E3" w:rsidRPr="00C83B29" w:rsidRDefault="005C24E3" w:rsidP="005C24E3">
      <w:pPr>
        <w:spacing w:after="0" w:line="360" w:lineRule="auto"/>
        <w:ind w:right="850"/>
        <w:jc w:val="both"/>
        <w:rPr>
          <w:rFonts w:ascii="Palatino Linotype" w:eastAsia="Times New Roman" w:hAnsi="Palatino Linotype" w:cs="Times New Roman"/>
          <w:lang w:eastAsia="es-MX"/>
        </w:rPr>
      </w:pPr>
    </w:p>
    <w:p w14:paraId="46247463" w14:textId="77777777" w:rsidR="005C24E3" w:rsidRPr="00C83B29" w:rsidRDefault="005C24E3" w:rsidP="005C24E3">
      <w:pPr>
        <w:spacing w:after="0" w:line="240" w:lineRule="auto"/>
        <w:ind w:left="851" w:right="851"/>
        <w:jc w:val="both"/>
        <w:rPr>
          <w:rFonts w:ascii="Palatino Linotype" w:eastAsia="Times New Roman" w:hAnsi="Palatino Linotype" w:cs="Times New Roman"/>
          <w:b/>
          <w:i/>
          <w:u w:val="single"/>
          <w:lang w:eastAsia="es-MX"/>
        </w:rPr>
      </w:pPr>
    </w:p>
    <w:p w14:paraId="7F91C304" w14:textId="77777777" w:rsidR="005C24E3" w:rsidRPr="00C83B29" w:rsidRDefault="005C24E3" w:rsidP="005C24E3">
      <w:pPr>
        <w:spacing w:after="0" w:line="240" w:lineRule="auto"/>
        <w:ind w:left="851" w:right="851"/>
        <w:jc w:val="both"/>
        <w:rPr>
          <w:rFonts w:ascii="Palatino Linotype" w:eastAsia="Times New Roman" w:hAnsi="Palatino Linotype" w:cs="Times New Roman"/>
          <w:b/>
          <w:i/>
          <w:u w:val="single"/>
          <w:lang w:eastAsia="es-MX"/>
        </w:rPr>
      </w:pPr>
      <w:r w:rsidRPr="00C83B29">
        <w:rPr>
          <w:rFonts w:ascii="Palatino Linotype" w:eastAsia="Times New Roman" w:hAnsi="Palatino Linotype" w:cs="Times New Roman"/>
          <w:b/>
          <w:i/>
          <w:u w:val="single"/>
          <w:lang w:eastAsia="es-MX"/>
        </w:rPr>
        <w:t>Ley Federal del Trabajo</w:t>
      </w:r>
    </w:p>
    <w:p w14:paraId="15F3747B" w14:textId="77777777" w:rsidR="005C24E3" w:rsidRPr="00C83B29" w:rsidRDefault="005C24E3" w:rsidP="005C24E3">
      <w:pPr>
        <w:spacing w:after="0" w:line="240" w:lineRule="auto"/>
        <w:ind w:left="851" w:right="851"/>
        <w:jc w:val="both"/>
        <w:rPr>
          <w:rFonts w:ascii="Palatino Linotype" w:hAnsi="Palatino Linotype"/>
          <w:i/>
        </w:rPr>
      </w:pPr>
      <w:r w:rsidRPr="00C83B29">
        <w:rPr>
          <w:rFonts w:ascii="Palatino Linotype" w:hAnsi="Palatino Linotype"/>
          <w:i/>
        </w:rPr>
        <w:t>Artículo 698.- Será competencia de las Juntas Locales de Conciliación y de Conciliación y Arbitraje de las Entidades Federativas, conocer de los conflictos que se susciten dentro de su jurisdicción, que no sean de la competencia de las Juntas Federales.</w:t>
      </w:r>
    </w:p>
    <w:p w14:paraId="37C84842" w14:textId="77777777" w:rsidR="005C24E3" w:rsidRPr="00C83B29" w:rsidRDefault="005C24E3" w:rsidP="005C24E3">
      <w:pPr>
        <w:spacing w:after="0" w:line="240" w:lineRule="auto"/>
        <w:ind w:left="851" w:right="851"/>
        <w:jc w:val="both"/>
        <w:rPr>
          <w:rFonts w:ascii="Palatino Linotype" w:eastAsia="Times New Roman" w:hAnsi="Palatino Linotype" w:cs="Times New Roman"/>
          <w:i/>
          <w:lang w:eastAsia="es-MX"/>
        </w:rPr>
      </w:pPr>
    </w:p>
    <w:p w14:paraId="1988E0F3" w14:textId="77777777" w:rsidR="005C24E3" w:rsidRPr="00C83B29" w:rsidRDefault="005C24E3" w:rsidP="005C24E3">
      <w:pPr>
        <w:spacing w:after="0" w:line="240" w:lineRule="auto"/>
        <w:ind w:left="851" w:right="851"/>
        <w:jc w:val="both"/>
        <w:rPr>
          <w:rFonts w:ascii="Palatino Linotype" w:eastAsia="Times New Roman" w:hAnsi="Palatino Linotype" w:cs="Times New Roman"/>
          <w:b/>
          <w:i/>
          <w:u w:val="single"/>
          <w:lang w:eastAsia="es-MX"/>
        </w:rPr>
      </w:pPr>
      <w:r w:rsidRPr="00C83B29">
        <w:rPr>
          <w:rFonts w:ascii="Palatino Linotype" w:eastAsia="Times New Roman" w:hAnsi="Palatino Linotype" w:cs="Times New Roman"/>
          <w:b/>
          <w:i/>
          <w:u w:val="single"/>
          <w:lang w:eastAsia="es-MX"/>
        </w:rPr>
        <w:t>Ley Orgánica de la administración Pública del Estado de México</w:t>
      </w:r>
    </w:p>
    <w:p w14:paraId="332A7D01" w14:textId="77777777" w:rsidR="005C24E3" w:rsidRPr="00C83B29" w:rsidRDefault="005C24E3" w:rsidP="005C24E3">
      <w:pPr>
        <w:spacing w:after="0" w:line="240" w:lineRule="auto"/>
        <w:ind w:left="851" w:right="851"/>
        <w:jc w:val="both"/>
        <w:rPr>
          <w:rFonts w:ascii="Palatino Linotype" w:eastAsia="Times New Roman" w:hAnsi="Palatino Linotype" w:cs="Times New Roman"/>
          <w:i/>
          <w:lang w:eastAsia="es-MX"/>
        </w:rPr>
      </w:pPr>
    </w:p>
    <w:p w14:paraId="000A6815" w14:textId="77777777" w:rsidR="005C24E3" w:rsidRPr="00C83B29" w:rsidRDefault="005C24E3" w:rsidP="005C24E3">
      <w:pPr>
        <w:spacing w:after="0" w:line="240" w:lineRule="auto"/>
        <w:ind w:left="851" w:right="851"/>
        <w:jc w:val="both"/>
        <w:rPr>
          <w:rFonts w:ascii="Palatino Linotype" w:hAnsi="Palatino Linotype"/>
          <w:i/>
        </w:rPr>
      </w:pPr>
      <w:r w:rsidRPr="00C83B29">
        <w:rPr>
          <w:rFonts w:ascii="Palatino Linotype" w:hAnsi="Palatino Linotype"/>
          <w:i/>
        </w:rPr>
        <w:t xml:space="preserve">De los Tribunales Administrativos </w:t>
      </w:r>
    </w:p>
    <w:p w14:paraId="2A47A381" w14:textId="77777777" w:rsidR="005C24E3" w:rsidRPr="00C83B29" w:rsidRDefault="005C24E3" w:rsidP="005C24E3">
      <w:pPr>
        <w:spacing w:after="0" w:line="240" w:lineRule="auto"/>
        <w:ind w:left="851" w:right="851"/>
        <w:jc w:val="both"/>
        <w:rPr>
          <w:rFonts w:ascii="Palatino Linotype" w:eastAsia="Times New Roman" w:hAnsi="Palatino Linotype" w:cs="Times New Roman"/>
          <w:i/>
          <w:lang w:eastAsia="es-MX"/>
        </w:rPr>
      </w:pPr>
      <w:r w:rsidRPr="00C83B29">
        <w:rPr>
          <w:rFonts w:ascii="Palatino Linotype" w:hAnsi="Palatino Linotype"/>
          <w:i/>
        </w:rPr>
        <w:t xml:space="preserve">Artículo 41. </w:t>
      </w:r>
      <w:r w:rsidRPr="00C83B29">
        <w:rPr>
          <w:rFonts w:ascii="Palatino Linotype" w:hAnsi="Palatino Linotype"/>
          <w:b/>
          <w:i/>
        </w:rPr>
        <w:t>Para resolver los conflictos que se presenten en las relaciones laborales entre el Estado y sus Trabajadores, entre patrones y sus trabajadores</w:t>
      </w:r>
      <w:r w:rsidRPr="00C83B29">
        <w:rPr>
          <w:rFonts w:ascii="Palatino Linotype" w:hAnsi="Palatino Linotype"/>
          <w:i/>
        </w:rPr>
        <w:t>, y entre la Administración Pública y los particulares, existirán un Tribunal de Arbitraje, una Junta Local de Conciliación y Arbitraje y un Tribunal de Justicia Administrativa, este último autónomo e independiente de cualquier autoridad administrativa.</w:t>
      </w:r>
    </w:p>
    <w:p w14:paraId="19585659" w14:textId="77777777" w:rsidR="005C24E3" w:rsidRPr="00C83B29" w:rsidRDefault="005C24E3" w:rsidP="005C24E3">
      <w:pPr>
        <w:spacing w:after="0" w:line="360" w:lineRule="auto"/>
        <w:ind w:right="850"/>
        <w:jc w:val="both"/>
        <w:rPr>
          <w:rFonts w:ascii="Palatino Linotype" w:eastAsia="Times New Roman" w:hAnsi="Palatino Linotype" w:cs="Times New Roman"/>
          <w:lang w:eastAsia="es-MX"/>
        </w:rPr>
      </w:pPr>
    </w:p>
    <w:p w14:paraId="6CF54435" w14:textId="77777777" w:rsidR="005C24E3" w:rsidRPr="00C83B29" w:rsidRDefault="005C24E3" w:rsidP="005C24E3">
      <w:pPr>
        <w:spacing w:after="0" w:line="360" w:lineRule="auto"/>
        <w:ind w:left="851" w:right="850"/>
        <w:jc w:val="both"/>
        <w:rPr>
          <w:rFonts w:ascii="Palatino Linotype" w:eastAsia="Times New Roman" w:hAnsi="Palatino Linotype" w:cs="Times New Roman"/>
          <w:b/>
          <w:i/>
          <w:u w:val="single"/>
          <w:lang w:eastAsia="es-MX"/>
        </w:rPr>
      </w:pPr>
      <w:r w:rsidRPr="00C83B29">
        <w:rPr>
          <w:rFonts w:ascii="Palatino Linotype" w:eastAsia="Times New Roman" w:hAnsi="Palatino Linotype" w:cs="Times New Roman"/>
          <w:b/>
          <w:i/>
          <w:u w:val="single"/>
          <w:lang w:eastAsia="es-MX"/>
        </w:rPr>
        <w:t>ley del Trabajo de los Servidores Públicos del Estado y Municipios</w:t>
      </w:r>
    </w:p>
    <w:p w14:paraId="1846A815" w14:textId="77777777" w:rsidR="005C24E3" w:rsidRPr="00C83B29" w:rsidRDefault="005C24E3" w:rsidP="005C24E3">
      <w:pPr>
        <w:spacing w:after="0" w:line="240" w:lineRule="auto"/>
        <w:ind w:left="851" w:right="850"/>
        <w:jc w:val="both"/>
        <w:rPr>
          <w:rFonts w:ascii="Palatino Linotype" w:hAnsi="Palatino Linotype"/>
          <w:i/>
        </w:rPr>
      </w:pPr>
      <w:r w:rsidRPr="00C83B29">
        <w:rPr>
          <w:rFonts w:ascii="Palatino Linotype" w:hAnsi="Palatino Linotype"/>
          <w:i/>
        </w:rPr>
        <w:t>ARTÍCULO 184.- E</w:t>
      </w:r>
      <w:r w:rsidRPr="00C83B29">
        <w:rPr>
          <w:rFonts w:ascii="Palatino Linotype" w:hAnsi="Palatino Linotype"/>
          <w:b/>
          <w:i/>
        </w:rPr>
        <w:t xml:space="preserve">l Tribunal Estatal de Conciliación y Arbitraje es un órgano autónomo y dotado de plena jurisdicción, conocerá y resolverá los </w:t>
      </w:r>
      <w:r w:rsidRPr="00C83B29">
        <w:rPr>
          <w:rFonts w:ascii="Palatino Linotype" w:hAnsi="Palatino Linotype"/>
          <w:b/>
          <w:i/>
        </w:rPr>
        <w:lastRenderedPageBreak/>
        <w:t xml:space="preserve">conflictos laborales </w:t>
      </w:r>
      <w:r w:rsidRPr="00C83B29">
        <w:rPr>
          <w:rFonts w:ascii="Palatino Linotype" w:hAnsi="Palatino Linotype"/>
          <w:i/>
        </w:rPr>
        <w:t xml:space="preserve">individuales y colectivos que se presenten entre los sujetos de esta Ley. </w:t>
      </w:r>
    </w:p>
    <w:p w14:paraId="69AAE6CC" w14:textId="77777777" w:rsidR="005C24E3" w:rsidRPr="00C83B29" w:rsidRDefault="005C24E3" w:rsidP="005C24E3">
      <w:pPr>
        <w:spacing w:after="0" w:line="240" w:lineRule="auto"/>
        <w:ind w:left="851" w:right="850"/>
        <w:jc w:val="both"/>
        <w:rPr>
          <w:rFonts w:ascii="Palatino Linotype" w:hAnsi="Palatino Linotype"/>
          <w:i/>
        </w:rPr>
      </w:pPr>
    </w:p>
    <w:p w14:paraId="5C6510A6" w14:textId="77777777" w:rsidR="005C24E3" w:rsidRPr="00C83B29" w:rsidRDefault="005C24E3" w:rsidP="005C24E3">
      <w:pPr>
        <w:spacing w:after="0" w:line="240" w:lineRule="auto"/>
        <w:ind w:left="851" w:right="850"/>
        <w:jc w:val="both"/>
        <w:rPr>
          <w:rFonts w:ascii="Palatino Linotype" w:hAnsi="Palatino Linotype"/>
          <w:i/>
        </w:rPr>
      </w:pPr>
      <w:r w:rsidRPr="00C83B29">
        <w:rPr>
          <w:rFonts w:ascii="Palatino Linotype" w:hAnsi="Palatino Linotype"/>
          <w:i/>
        </w:rPr>
        <w:t xml:space="preserve">ARTÍCULO 185.- El Tribunal será competente para: </w:t>
      </w:r>
    </w:p>
    <w:p w14:paraId="2C3CA9C4" w14:textId="77777777" w:rsidR="005C24E3" w:rsidRPr="00C83B29" w:rsidRDefault="005C24E3" w:rsidP="005C24E3">
      <w:pPr>
        <w:spacing w:after="0" w:line="240" w:lineRule="auto"/>
        <w:ind w:left="851" w:right="850"/>
        <w:jc w:val="both"/>
        <w:rPr>
          <w:rFonts w:ascii="Palatino Linotype" w:hAnsi="Palatino Linotype"/>
          <w:i/>
        </w:rPr>
      </w:pPr>
      <w:r w:rsidRPr="00C83B29">
        <w:rPr>
          <w:rFonts w:ascii="Palatino Linotype" w:hAnsi="Palatino Linotype"/>
          <w:i/>
        </w:rPr>
        <w:t>I. Conocer y resolver, en conciliación y arbitraje, de los conflictos individuales que se susciten entre las instituciones públicas, dependencias, organismos descentralizados, fideicomisos de carácter Estatal y Municipal, y organismos autónomos que sus leyes de creación así lo determinen y sus servidores públicos que no conozcan las Salas;</w:t>
      </w:r>
    </w:p>
    <w:p w14:paraId="2E49888A" w14:textId="77777777" w:rsidR="005C24E3" w:rsidRPr="00C83B29" w:rsidRDefault="005C24E3" w:rsidP="005C24E3">
      <w:pPr>
        <w:spacing w:after="0" w:line="240" w:lineRule="auto"/>
        <w:ind w:left="851" w:right="850"/>
        <w:jc w:val="both"/>
        <w:rPr>
          <w:rFonts w:ascii="Palatino Linotype" w:eastAsia="Times New Roman" w:hAnsi="Palatino Linotype" w:cs="Times New Roman"/>
          <w:i/>
          <w:lang w:eastAsia="es-MX"/>
        </w:rPr>
      </w:pPr>
      <w:r w:rsidRPr="00C83B29">
        <w:rPr>
          <w:rFonts w:ascii="Palatino Linotype" w:eastAsia="Times New Roman" w:hAnsi="Palatino Linotype" w:cs="Times New Roman"/>
          <w:i/>
          <w:lang w:eastAsia="es-MX"/>
        </w:rPr>
        <w:t>…</w:t>
      </w:r>
    </w:p>
    <w:p w14:paraId="5607E2C9" w14:textId="77777777" w:rsidR="005C24E3" w:rsidRPr="00C83B29" w:rsidRDefault="005C24E3" w:rsidP="005C24E3">
      <w:pPr>
        <w:spacing w:after="0" w:line="360" w:lineRule="auto"/>
        <w:ind w:right="850"/>
        <w:jc w:val="both"/>
        <w:rPr>
          <w:rFonts w:ascii="Palatino Linotype" w:eastAsia="Times New Roman" w:hAnsi="Palatino Linotype" w:cs="Times New Roman"/>
          <w:i/>
          <w:lang w:eastAsia="es-MX"/>
        </w:rPr>
      </w:pPr>
    </w:p>
    <w:p w14:paraId="07940BE5" w14:textId="77777777" w:rsidR="005C24E3" w:rsidRPr="00C83B29" w:rsidRDefault="005C24E3" w:rsidP="005C24E3">
      <w:pPr>
        <w:spacing w:after="0" w:line="360" w:lineRule="auto"/>
        <w:jc w:val="both"/>
        <w:rPr>
          <w:rFonts w:ascii="Palatino Linotype" w:eastAsia="Times New Roman" w:hAnsi="Palatino Linotype" w:cs="Times New Roman"/>
          <w:sz w:val="24"/>
          <w:szCs w:val="24"/>
          <w:lang w:eastAsia="es-MX"/>
        </w:rPr>
      </w:pPr>
      <w:r w:rsidRPr="00C83B29">
        <w:rPr>
          <w:rFonts w:ascii="Palatino Linotype" w:eastAsia="Times New Roman" w:hAnsi="Palatino Linotype" w:cs="Times New Roman"/>
          <w:sz w:val="24"/>
          <w:szCs w:val="24"/>
          <w:lang w:eastAsia="es-MX"/>
        </w:rPr>
        <w:t>De los preceptos legales insertos, podemos apreciar que las instancias correspondientes para conocer y resolver los conflictos laborales son el Tribunal Estatal de Conciliación y Arbitraje el cual funge como un Órgano Autónomo dotado de plena jurisdicción, que tiene como objetivo conocer y resolver los conflictos laborales individuales y colectivos que se presentan entre los servidores públicos con la Administración Pública Estatal y los 125 Ayuntamientos.</w:t>
      </w:r>
    </w:p>
    <w:p w14:paraId="5598FF9F" w14:textId="77777777" w:rsidR="005C24E3" w:rsidRPr="00C83B29" w:rsidRDefault="005C24E3" w:rsidP="005C24E3">
      <w:pPr>
        <w:pStyle w:val="rtejustify"/>
        <w:shd w:val="clear" w:color="auto" w:fill="FFFFFF"/>
        <w:spacing w:before="0" w:beforeAutospacing="0" w:after="0" w:afterAutospacing="0" w:line="360" w:lineRule="auto"/>
        <w:jc w:val="both"/>
        <w:rPr>
          <w:rFonts w:ascii="Palatino Linotype" w:hAnsi="Palatino Linotype"/>
        </w:rPr>
      </w:pPr>
      <w:r w:rsidRPr="00C83B29">
        <w:rPr>
          <w:rFonts w:ascii="Palatino Linotype" w:hAnsi="Palatino Linotype"/>
        </w:rPr>
        <w:t> </w:t>
      </w:r>
      <w:r w:rsidRPr="00C83B29">
        <w:rPr>
          <w:rFonts w:ascii="Palatino Linotype" w:hAnsi="Palatino Linotype"/>
        </w:rPr>
        <w:br/>
        <w:t>A partir del año 2006, el Tribunal se apoya de dos Salas Auxiliares que conocen de los conflictos laborales entre los servidores públicos municipales y los ayuntamientos que comprenden el Valle de México. </w:t>
      </w:r>
    </w:p>
    <w:p w14:paraId="69934FC6" w14:textId="77777777" w:rsidR="005C24E3" w:rsidRPr="00C83B29" w:rsidRDefault="005C24E3" w:rsidP="005C24E3">
      <w:pPr>
        <w:pStyle w:val="rtejustify"/>
        <w:shd w:val="clear" w:color="auto" w:fill="FFFFFF"/>
        <w:spacing w:before="0" w:beforeAutospacing="0" w:after="0" w:afterAutospacing="0" w:line="360" w:lineRule="auto"/>
        <w:jc w:val="both"/>
        <w:rPr>
          <w:rFonts w:ascii="Palatino Linotype" w:hAnsi="Palatino Linotype"/>
        </w:rPr>
      </w:pPr>
    </w:p>
    <w:p w14:paraId="5368570A" w14:textId="77777777" w:rsidR="005C24E3" w:rsidRPr="00C83B29" w:rsidRDefault="005C24E3" w:rsidP="005C24E3">
      <w:pPr>
        <w:pStyle w:val="rtejustify"/>
        <w:shd w:val="clear" w:color="auto" w:fill="FFFFFF"/>
        <w:spacing w:before="0" w:beforeAutospacing="0" w:after="0" w:afterAutospacing="0" w:line="360" w:lineRule="auto"/>
        <w:jc w:val="both"/>
        <w:rPr>
          <w:rFonts w:ascii="Palatino Linotype" w:hAnsi="Palatino Linotype"/>
        </w:rPr>
      </w:pPr>
      <w:r w:rsidRPr="00C83B29">
        <w:rPr>
          <w:rFonts w:ascii="Palatino Linotype" w:hAnsi="Palatino Linotype"/>
        </w:rPr>
        <w:t> Ahora bien, ya quedo establecido las instancias ante las cuales se interponen las demandas en materia laboral, no obstante debemos conocer el procedimiento que se lleva a cabo para notificar a las partes correspondientes del algún conflicto laboral.</w:t>
      </w:r>
    </w:p>
    <w:p w14:paraId="7FACAC60" w14:textId="77777777" w:rsidR="005C24E3" w:rsidRPr="00C83B29" w:rsidRDefault="005C24E3" w:rsidP="005C24E3">
      <w:pPr>
        <w:pStyle w:val="rtejustify"/>
        <w:shd w:val="clear" w:color="auto" w:fill="FFFFFF"/>
        <w:spacing w:before="0" w:beforeAutospacing="0" w:after="0" w:afterAutospacing="0" w:line="360" w:lineRule="auto"/>
        <w:jc w:val="both"/>
        <w:rPr>
          <w:rFonts w:ascii="Palatino Linotype" w:hAnsi="Palatino Linotype"/>
        </w:rPr>
      </w:pPr>
      <w:r w:rsidRPr="00C83B29">
        <w:rPr>
          <w:rFonts w:ascii="Palatino Linotype" w:hAnsi="Palatino Linotype"/>
        </w:rPr>
        <w:t>Ahora bien, por su parte la Ley del Trabajo de los Servidores Públicos del Estado de México y Municipios establece lo siguiente:</w:t>
      </w:r>
    </w:p>
    <w:p w14:paraId="1E5DD15E" w14:textId="77777777" w:rsidR="005C24E3" w:rsidRPr="00C83B29" w:rsidRDefault="005C24E3" w:rsidP="005C24E3">
      <w:pPr>
        <w:pStyle w:val="rtejustify"/>
        <w:shd w:val="clear" w:color="auto" w:fill="FFFFFF"/>
        <w:spacing w:before="0" w:beforeAutospacing="0" w:after="0" w:afterAutospacing="0" w:line="360" w:lineRule="auto"/>
        <w:jc w:val="both"/>
        <w:rPr>
          <w:rFonts w:ascii="Palatino Linotype" w:hAnsi="Palatino Linotype"/>
        </w:rPr>
      </w:pPr>
    </w:p>
    <w:p w14:paraId="1035CB9B"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lastRenderedPageBreak/>
        <w:t xml:space="preserve">ARTÍCULO 213.- Las partes desde el escrito inicial de demanda y de la contestación a la misma, respectivamente, deberán señalar domicilio dentro de la colonia, barrio o delegación o pueblo del lugar de ubicación del Tribunal o de las Salas que se trate, para recibir notificaciones; si no lo hacen, las notificaciones personales y de cualquier índole, se harán por estrados o boletín laboral. </w:t>
      </w:r>
    </w:p>
    <w:p w14:paraId="7AD0C595"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p>
    <w:p w14:paraId="3638E1E3"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ARTÍCULO 214.- Se harán personalmente las notificaciones siguientes:</w:t>
      </w:r>
    </w:p>
    <w:p w14:paraId="3F3E8593"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 xml:space="preserve">I. El emplazamiento a juicio, y cuando se trate del primer proveído que se dicte en el mismo; </w:t>
      </w:r>
    </w:p>
    <w:p w14:paraId="5C973683"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 xml:space="preserve">II. El auto de radicación del juicio, en los expedientes que les remitan otras autoridades; </w:t>
      </w:r>
    </w:p>
    <w:p w14:paraId="30131ED3"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 xml:space="preserve">III. La resolución en la que el Tribunal o la Sala se declare incompetente; </w:t>
      </w:r>
    </w:p>
    <w:p w14:paraId="68925952"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 xml:space="preserve">IV. El auto de recepción de la sentencia de amparo; </w:t>
      </w:r>
    </w:p>
    <w:p w14:paraId="5179825E"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 xml:space="preserve">V. La resolución que ordene la reanudación del procedimiento, cuya tramitación estuviese interrumpida o suspendida por cualquier causa legal; </w:t>
      </w:r>
    </w:p>
    <w:p w14:paraId="3D8B3959"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 xml:space="preserve">VI. El auto que cite a absolver posiciones; </w:t>
      </w:r>
    </w:p>
    <w:p w14:paraId="2123E613"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 xml:space="preserve">VII. La resolución que deban conocer los terceros extraños a juicio; </w:t>
      </w:r>
    </w:p>
    <w:p w14:paraId="793E191A"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 xml:space="preserve">VIII. El laudo; </w:t>
      </w:r>
    </w:p>
    <w:p w14:paraId="5E55EF1B"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 xml:space="preserve">IX. El auto que conceda término o señale fecha para que el servidor público sea reinstalado; </w:t>
      </w:r>
    </w:p>
    <w:p w14:paraId="21C2D7F8"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 xml:space="preserve">X. El auto por el que se ordena la reposición de actuaciones; </w:t>
      </w:r>
    </w:p>
    <w:p w14:paraId="4AE413EB"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 xml:space="preserve">XI. El acuerdo que prevenga al actor a aclarar su demanda en los términos del artículo 230 de esta Ley; y </w:t>
      </w:r>
    </w:p>
    <w:p w14:paraId="2ADCFB82"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 xml:space="preserve">XII. La medida disciplinaria y de apremio referida al arresto; </w:t>
      </w:r>
    </w:p>
    <w:p w14:paraId="7AA97B98"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 xml:space="preserve">XIII. La resolución que emita el Tribunal sobre la suspensión temporal de un servidor público; y </w:t>
      </w:r>
    </w:p>
    <w:p w14:paraId="52F78076"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 xml:space="preserve">XIV. En casos urgentes o cuando concurran circunstancias especiales a juicio del Tribunal o de la Sala. </w:t>
      </w:r>
    </w:p>
    <w:p w14:paraId="7C080DA6"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p>
    <w:p w14:paraId="5C0090E4"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 xml:space="preserve">ARTÍCULO 215.- La primera notificación personal se hará de conformidad con las normas siguientes: </w:t>
      </w:r>
    </w:p>
    <w:p w14:paraId="1CC350C6"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b/>
          <w:i/>
          <w:sz w:val="22"/>
          <w:szCs w:val="22"/>
        </w:rPr>
      </w:pPr>
      <w:r w:rsidRPr="00C83B29">
        <w:rPr>
          <w:rFonts w:ascii="Palatino Linotype" w:hAnsi="Palatino Linotype"/>
          <w:i/>
          <w:sz w:val="22"/>
          <w:szCs w:val="22"/>
        </w:rPr>
        <w:t xml:space="preserve">I. El actuario se cerciorará de que la persona que deba ser notificada, habita, trabaja o tiene su domicilio en la casa o local señalado en autos para hacer la notificación. </w:t>
      </w:r>
      <w:r w:rsidRPr="00C83B29">
        <w:rPr>
          <w:rFonts w:ascii="Palatino Linotype" w:hAnsi="Palatino Linotype"/>
          <w:b/>
          <w:i/>
          <w:sz w:val="22"/>
          <w:szCs w:val="22"/>
        </w:rPr>
        <w:t xml:space="preserve">Tratándose de instituciones públicas o dependencias o de sus titulares, así como de los sindicatos, además, el actuario también se cerciorará de que es su sede, residencia o domicilio oficial, respectivamente, bajo su más estricta responsabilidad; </w:t>
      </w:r>
    </w:p>
    <w:p w14:paraId="0BFE7C85"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b/>
          <w:i/>
          <w:sz w:val="22"/>
          <w:szCs w:val="22"/>
        </w:rPr>
      </w:pPr>
      <w:r w:rsidRPr="00C83B29">
        <w:rPr>
          <w:rFonts w:ascii="Palatino Linotype" w:hAnsi="Palatino Linotype"/>
          <w:i/>
          <w:sz w:val="22"/>
          <w:szCs w:val="22"/>
        </w:rPr>
        <w:t xml:space="preserve">II. Si está presente el interesado o su representante, el actuario notificará la resolución entregando copia de la misma. </w:t>
      </w:r>
      <w:r w:rsidRPr="00C83B29">
        <w:rPr>
          <w:rFonts w:ascii="Palatino Linotype" w:hAnsi="Palatino Linotype"/>
          <w:b/>
          <w:i/>
          <w:sz w:val="22"/>
          <w:szCs w:val="22"/>
        </w:rPr>
        <w:t xml:space="preserve">Si se trata de representante de la </w:t>
      </w:r>
      <w:r w:rsidRPr="00C83B29">
        <w:rPr>
          <w:rFonts w:ascii="Palatino Linotype" w:hAnsi="Palatino Linotype"/>
          <w:b/>
          <w:i/>
          <w:sz w:val="22"/>
          <w:szCs w:val="22"/>
        </w:rPr>
        <w:lastRenderedPageBreak/>
        <w:t xml:space="preserve">institución o dependencia o de sus titulares, así como de los sindicatos, el actuario se asegurará de que la persona con que se entienda la diligencia tenga ese carácter; </w:t>
      </w:r>
    </w:p>
    <w:p w14:paraId="3CFBC3D2"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b/>
          <w:i/>
          <w:sz w:val="22"/>
          <w:szCs w:val="22"/>
        </w:rPr>
      </w:pPr>
      <w:r w:rsidRPr="00C83B29">
        <w:rPr>
          <w:rFonts w:ascii="Palatino Linotype" w:hAnsi="Palatino Linotype"/>
          <w:b/>
          <w:i/>
          <w:sz w:val="22"/>
          <w:szCs w:val="22"/>
        </w:rPr>
        <w:t>III. Si no está presente el interesado o su representante, se le dejará citatorio para que lo espere al día siguiente, a una hora determinada;</w:t>
      </w:r>
    </w:p>
    <w:p w14:paraId="21943066"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b/>
          <w:i/>
          <w:sz w:val="22"/>
          <w:szCs w:val="22"/>
        </w:rPr>
        <w:t>IV. Si no obstante el citatorio, no está presente el interesado o su representante, la notificación se hará a cualquier persona que se encuentre en la casa o local, sede o residencia; y si éstos estuvieran cerrados, se fijará en la puerta de entrada una copia de la resolución y, en su caso, de la demanda respectiva</w:t>
      </w:r>
      <w:r w:rsidRPr="00C83B29">
        <w:rPr>
          <w:rFonts w:ascii="Palatino Linotype" w:hAnsi="Palatino Linotype"/>
          <w:i/>
          <w:sz w:val="22"/>
          <w:szCs w:val="22"/>
        </w:rPr>
        <w:t xml:space="preserve">; y </w:t>
      </w:r>
    </w:p>
    <w:p w14:paraId="4D117C1D"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 xml:space="preserve">V. Si en la casa, sede, residencia o local, designado para hacer la notificación se negare el interesado, su representante o la persona con quien entienda la diligencia a recibir la notificación, ésta se hará por instructivo que se fijará en la puerta de la misma, adjuntando una copia de la resolución y, en su caso, de la demanda respectiva. </w:t>
      </w:r>
    </w:p>
    <w:p w14:paraId="32D3542E"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 xml:space="preserve">La notificación surtirá sus efectos al día siguiente en que se practique. </w:t>
      </w:r>
    </w:p>
    <w:p w14:paraId="705134E9" w14:textId="77777777" w:rsidR="005C24E3" w:rsidRPr="00C83B29" w:rsidRDefault="005C24E3" w:rsidP="005C24E3">
      <w:pPr>
        <w:pStyle w:val="rtejustify"/>
        <w:shd w:val="clear" w:color="auto" w:fill="FFFFFF"/>
        <w:spacing w:before="0" w:beforeAutospacing="0" w:after="0" w:afterAutospacing="0"/>
        <w:ind w:left="851" w:right="850"/>
        <w:jc w:val="both"/>
        <w:rPr>
          <w:rFonts w:ascii="Palatino Linotype" w:hAnsi="Palatino Linotype"/>
          <w:i/>
          <w:sz w:val="22"/>
          <w:szCs w:val="22"/>
        </w:rPr>
      </w:pPr>
      <w:r w:rsidRPr="00C83B29">
        <w:rPr>
          <w:rFonts w:ascii="Palatino Linotype" w:hAnsi="Palatino Linotype"/>
          <w:i/>
          <w:sz w:val="22"/>
          <w:szCs w:val="22"/>
        </w:rPr>
        <w:t>En todos los casos a que se refiere este artículo, el actuario asentará razón en autos, señalando con precisión los elementos de convicción en que se apoye.</w:t>
      </w:r>
    </w:p>
    <w:p w14:paraId="7667C46E" w14:textId="77777777" w:rsidR="005C24E3" w:rsidRPr="00C83B29" w:rsidRDefault="005C24E3" w:rsidP="005C24E3">
      <w:pPr>
        <w:pStyle w:val="rtejustify"/>
        <w:shd w:val="clear" w:color="auto" w:fill="FFFFFF"/>
        <w:spacing w:before="0" w:beforeAutospacing="0" w:after="0" w:afterAutospacing="0" w:line="360" w:lineRule="auto"/>
        <w:jc w:val="both"/>
        <w:rPr>
          <w:rFonts w:ascii="Palatino Linotype" w:hAnsi="Palatino Linotype"/>
        </w:rPr>
      </w:pPr>
    </w:p>
    <w:p w14:paraId="05E79E7C" w14:textId="77777777" w:rsidR="005C24E3" w:rsidRPr="00C83B29" w:rsidRDefault="005C24E3" w:rsidP="005C24E3">
      <w:pPr>
        <w:pStyle w:val="rtejustify"/>
        <w:shd w:val="clear" w:color="auto" w:fill="FFFFFF"/>
        <w:spacing w:before="0" w:beforeAutospacing="0" w:after="0" w:afterAutospacing="0" w:line="360" w:lineRule="auto"/>
        <w:jc w:val="both"/>
        <w:rPr>
          <w:rFonts w:ascii="Palatino Linotype" w:hAnsi="Palatino Linotype" w:cs="Arial"/>
          <w:color w:val="222222"/>
          <w:shd w:val="clear" w:color="auto" w:fill="FFFFFF"/>
        </w:rPr>
      </w:pPr>
      <w:r w:rsidRPr="00C83B29">
        <w:rPr>
          <w:rFonts w:ascii="Palatino Linotype" w:hAnsi="Palatino Linotype"/>
        </w:rPr>
        <w:t xml:space="preserve">En la normatividad antes inserta, se puede apreciar que las partes deberán señalar un domicilio en donde se puedan realizar las notificaciones pertinentes, siendo la primera etapa del procedimiento en la audiencia respectiva, posterior a ello respecto de las notificaciones será el emplazamiento a juicio </w:t>
      </w:r>
      <w:r w:rsidRPr="00C83B29">
        <w:rPr>
          <w:rFonts w:ascii="Palatino Linotype" w:hAnsi="Palatino Linotype" w:cs="Arial"/>
          <w:color w:val="222222"/>
          <w:shd w:val="clear" w:color="auto" w:fill="FFFFFF"/>
        </w:rPr>
        <w:t>siendo esta una orden de un juez que consiste en otorgar a la parte interesada un plazo para presentarse ante el Tribunal, con el objeto de realizar un acto necesario para el proceso.</w:t>
      </w:r>
    </w:p>
    <w:p w14:paraId="21B7AB87" w14:textId="77777777" w:rsidR="005C24E3" w:rsidRPr="00C83B29" w:rsidRDefault="005C24E3" w:rsidP="005C24E3">
      <w:pPr>
        <w:pStyle w:val="rtejustify"/>
        <w:shd w:val="clear" w:color="auto" w:fill="FFFFFF"/>
        <w:spacing w:before="0" w:beforeAutospacing="0" w:after="0" w:afterAutospacing="0" w:line="360" w:lineRule="auto"/>
        <w:jc w:val="both"/>
        <w:rPr>
          <w:rFonts w:ascii="Palatino Linotype" w:hAnsi="Palatino Linotype" w:cs="Arial"/>
          <w:color w:val="222222"/>
          <w:shd w:val="clear" w:color="auto" w:fill="FFFFFF"/>
        </w:rPr>
      </w:pPr>
    </w:p>
    <w:p w14:paraId="1E3C2187" w14:textId="45F4C7D3" w:rsidR="005C24E3" w:rsidRPr="00C83B29" w:rsidRDefault="005C24E3" w:rsidP="005C24E3">
      <w:pPr>
        <w:pStyle w:val="rtejustify"/>
        <w:shd w:val="clear" w:color="auto" w:fill="FFFFFF"/>
        <w:spacing w:before="0" w:beforeAutospacing="0" w:after="0" w:afterAutospacing="0" w:line="360" w:lineRule="auto"/>
        <w:jc w:val="both"/>
        <w:rPr>
          <w:rFonts w:ascii="Palatino Linotype" w:hAnsi="Palatino Linotype" w:cs="Arial"/>
          <w:color w:val="222222"/>
          <w:shd w:val="clear" w:color="auto" w:fill="FFFFFF"/>
        </w:rPr>
      </w:pPr>
      <w:r w:rsidRPr="00C83B29">
        <w:rPr>
          <w:rFonts w:ascii="Palatino Linotype" w:hAnsi="Palatino Linotype" w:cs="Arial"/>
          <w:color w:val="222222"/>
          <w:shd w:val="clear" w:color="auto" w:fill="FFFFFF"/>
        </w:rPr>
        <w:t xml:space="preserve">Así mismo se especifica que las partes deberán proporcionar la información </w:t>
      </w:r>
      <w:r w:rsidR="008F7A88" w:rsidRPr="00C83B29">
        <w:rPr>
          <w:rFonts w:ascii="Palatino Linotype" w:hAnsi="Palatino Linotype" w:cs="Arial"/>
          <w:color w:val="222222"/>
          <w:shd w:val="clear" w:color="auto" w:fill="FFFFFF"/>
        </w:rPr>
        <w:t>necesaria</w:t>
      </w:r>
      <w:r w:rsidRPr="00C83B29">
        <w:rPr>
          <w:rFonts w:ascii="Palatino Linotype" w:hAnsi="Palatino Linotype" w:cs="Arial"/>
          <w:color w:val="222222"/>
          <w:shd w:val="clear" w:color="auto" w:fill="FFFFFF"/>
        </w:rPr>
        <w:t>, para que se</w:t>
      </w:r>
      <w:r w:rsidR="008F7A88" w:rsidRPr="00C83B29">
        <w:rPr>
          <w:rFonts w:ascii="Palatino Linotype" w:hAnsi="Palatino Linotype" w:cs="Arial"/>
          <w:color w:val="222222"/>
          <w:shd w:val="clear" w:color="auto" w:fill="FFFFFF"/>
        </w:rPr>
        <w:t xml:space="preserve"> le realicen las notificaciones correspondientes.</w:t>
      </w:r>
    </w:p>
    <w:p w14:paraId="3343271C" w14:textId="5AA2BC26" w:rsidR="005C24E3" w:rsidRPr="00C83B29" w:rsidRDefault="008F7A88" w:rsidP="00B0660B">
      <w:pPr>
        <w:tabs>
          <w:tab w:val="left" w:pos="709"/>
        </w:tabs>
        <w:spacing w:after="0" w:line="360" w:lineRule="auto"/>
        <w:jc w:val="both"/>
        <w:rPr>
          <w:rFonts w:ascii="Palatino Linotype" w:hAnsi="Palatino Linotype" w:cs="Arial"/>
          <w:sz w:val="24"/>
          <w:szCs w:val="24"/>
        </w:rPr>
      </w:pPr>
      <w:r w:rsidRPr="00C83B29">
        <w:rPr>
          <w:rFonts w:ascii="Palatino Linotype" w:hAnsi="Palatino Linotype" w:cs="Arial"/>
          <w:sz w:val="24"/>
          <w:szCs w:val="24"/>
        </w:rPr>
        <w:tab/>
      </w:r>
    </w:p>
    <w:p w14:paraId="4E8D598C" w14:textId="77777777" w:rsidR="00015D83" w:rsidRPr="00C83B29" w:rsidRDefault="00015D83" w:rsidP="00015D83">
      <w:pPr>
        <w:tabs>
          <w:tab w:val="left" w:pos="8080"/>
        </w:tabs>
        <w:spacing w:after="0" w:line="360" w:lineRule="auto"/>
        <w:jc w:val="both"/>
        <w:rPr>
          <w:rFonts w:ascii="Palatino Linotype" w:eastAsia="Times New Roman" w:hAnsi="Palatino Linotype" w:cs="Times New Roman"/>
          <w:sz w:val="24"/>
          <w:szCs w:val="24"/>
          <w:lang w:eastAsia="es-MX"/>
        </w:rPr>
      </w:pPr>
      <w:r w:rsidRPr="00C83B29">
        <w:rPr>
          <w:rFonts w:ascii="Palatino Linotype" w:eastAsia="Times New Roman" w:hAnsi="Palatino Linotype" w:cs="Times New Roman"/>
          <w:sz w:val="24"/>
          <w:szCs w:val="24"/>
          <w:lang w:eastAsia="es-MX"/>
        </w:rPr>
        <w:t>En el mismo ordenamiento legal en sus artículos; 213, 225, 226, 227, 228, 229, 229 Bis, 232, 243 y 244, establece lo siguiente:</w:t>
      </w:r>
    </w:p>
    <w:p w14:paraId="1FB11FCF" w14:textId="77777777" w:rsidR="00015D83" w:rsidRPr="00C83B29" w:rsidRDefault="00015D83" w:rsidP="00015D83">
      <w:pPr>
        <w:tabs>
          <w:tab w:val="left" w:pos="8222"/>
        </w:tabs>
        <w:spacing w:after="0" w:line="240" w:lineRule="auto"/>
        <w:ind w:right="850"/>
        <w:jc w:val="both"/>
        <w:rPr>
          <w:rFonts w:ascii="Palatino Linotype" w:eastAsia="Times New Roman" w:hAnsi="Palatino Linotype" w:cs="Times New Roman"/>
          <w:i/>
          <w:lang w:eastAsia="es-MX"/>
        </w:rPr>
      </w:pPr>
    </w:p>
    <w:p w14:paraId="691E1AC5" w14:textId="77777777" w:rsidR="00015D83" w:rsidRPr="00C83B29" w:rsidRDefault="00015D83" w:rsidP="00015D83">
      <w:pPr>
        <w:tabs>
          <w:tab w:val="left" w:pos="8222"/>
        </w:tabs>
        <w:spacing w:after="0" w:line="240" w:lineRule="auto"/>
        <w:ind w:left="851" w:right="850"/>
        <w:jc w:val="both"/>
        <w:rPr>
          <w:rFonts w:ascii="Palatino Linotype" w:eastAsia="Times New Roman" w:hAnsi="Palatino Linotype" w:cs="Times New Roman"/>
          <w:i/>
          <w:lang w:eastAsia="es-MX"/>
        </w:rPr>
      </w:pPr>
      <w:r w:rsidRPr="00C83B29">
        <w:rPr>
          <w:rFonts w:ascii="Palatino Linotype" w:hAnsi="Palatino Linotype"/>
          <w:i/>
        </w:rPr>
        <w:lastRenderedPageBreak/>
        <w:t>ARTÍCULO 213.- Las partes desde el escrito inicial de demanda y de la contestación a la misma, respectivamente, así como los terceros interesados, deberán señalar domicilio dentro del municipio de la residencia del Tribunal o de las Salas que se trate o bien, correo electrónico, previa autorización de las partes, para recibir notificaciones; si no lo hacen, las notificaciones personales y de cualquier índole, se harán por estrados o boletín laboral.</w:t>
      </w:r>
    </w:p>
    <w:p w14:paraId="42F5D7D9" w14:textId="77777777" w:rsidR="00015D83" w:rsidRPr="00C83B29" w:rsidRDefault="00015D83" w:rsidP="00015D83">
      <w:pPr>
        <w:tabs>
          <w:tab w:val="left" w:pos="8222"/>
        </w:tabs>
        <w:spacing w:after="0" w:line="240" w:lineRule="auto"/>
        <w:ind w:left="851" w:right="850"/>
        <w:jc w:val="both"/>
        <w:rPr>
          <w:rFonts w:ascii="Palatino Linotype" w:eastAsia="Times New Roman" w:hAnsi="Palatino Linotype" w:cs="Times New Roman"/>
          <w:i/>
          <w:lang w:eastAsia="es-MX"/>
        </w:rPr>
      </w:pPr>
    </w:p>
    <w:p w14:paraId="6C668954" w14:textId="77777777" w:rsidR="00015D83" w:rsidRPr="00C83B29" w:rsidRDefault="00015D83" w:rsidP="00015D83">
      <w:pPr>
        <w:tabs>
          <w:tab w:val="left" w:pos="8222"/>
        </w:tabs>
        <w:spacing w:after="0" w:line="240" w:lineRule="auto"/>
        <w:ind w:left="851" w:right="850"/>
        <w:jc w:val="both"/>
        <w:rPr>
          <w:rFonts w:ascii="Palatino Linotype" w:hAnsi="Palatino Linotype"/>
          <w:i/>
        </w:rPr>
      </w:pPr>
      <w:r w:rsidRPr="00C83B29">
        <w:rPr>
          <w:rFonts w:ascii="Palatino Linotype" w:hAnsi="Palatino Linotype"/>
          <w:i/>
        </w:rPr>
        <w:t xml:space="preserve">Del Procedimiento Laboral </w:t>
      </w:r>
    </w:p>
    <w:p w14:paraId="34AF5221" w14:textId="77777777" w:rsidR="00015D83" w:rsidRPr="00C83B29" w:rsidRDefault="00015D83" w:rsidP="00015D83">
      <w:pPr>
        <w:tabs>
          <w:tab w:val="left" w:pos="8222"/>
        </w:tabs>
        <w:spacing w:after="0" w:line="240" w:lineRule="auto"/>
        <w:ind w:left="851" w:right="850"/>
        <w:jc w:val="both"/>
        <w:rPr>
          <w:rFonts w:ascii="Palatino Linotype" w:hAnsi="Palatino Linotype"/>
          <w:i/>
        </w:rPr>
      </w:pPr>
      <w:r w:rsidRPr="00C83B29">
        <w:rPr>
          <w:rFonts w:ascii="Palatino Linotype" w:hAnsi="Palatino Linotype"/>
          <w:i/>
        </w:rPr>
        <w:t xml:space="preserve">ARTÍCULO 225. Las disposiciones de este capítulo rigen la tramitación y resolución de los conflictos individuales y colectivos, con excepción de la huelga cuya tramitación se sujetará al procedimiento especial que en esta ley se contempla. </w:t>
      </w:r>
    </w:p>
    <w:p w14:paraId="44EE8425" w14:textId="77777777" w:rsidR="00015D83" w:rsidRPr="00C83B29" w:rsidRDefault="00015D83" w:rsidP="00015D83">
      <w:pPr>
        <w:tabs>
          <w:tab w:val="left" w:pos="8222"/>
        </w:tabs>
        <w:spacing w:after="0" w:line="240" w:lineRule="auto"/>
        <w:ind w:left="851" w:right="850"/>
        <w:jc w:val="both"/>
        <w:rPr>
          <w:rFonts w:ascii="Palatino Linotype" w:hAnsi="Palatino Linotype"/>
          <w:i/>
        </w:rPr>
      </w:pPr>
      <w:r w:rsidRPr="00C83B29">
        <w:rPr>
          <w:rFonts w:ascii="Palatino Linotype" w:hAnsi="Palatino Linotype"/>
          <w:i/>
        </w:rPr>
        <w:t xml:space="preserve">ARTÍCULO 226.- El procedimiento se iniciará con la presentación del escrito de demanda ante la Oficialía de Partes del Tribunal o la Sala que lo turnará a la Sala oral correspondiente el mismo día antes de que concluyan las labores. </w:t>
      </w:r>
    </w:p>
    <w:p w14:paraId="0D505636" w14:textId="77777777" w:rsidR="00015D83" w:rsidRPr="00C83B29" w:rsidRDefault="00015D83" w:rsidP="00015D83">
      <w:pPr>
        <w:tabs>
          <w:tab w:val="left" w:pos="8222"/>
        </w:tabs>
        <w:spacing w:after="0" w:line="240" w:lineRule="auto"/>
        <w:ind w:left="851" w:right="850"/>
        <w:jc w:val="both"/>
        <w:rPr>
          <w:rFonts w:ascii="Palatino Linotype" w:hAnsi="Palatino Linotype"/>
          <w:i/>
        </w:rPr>
      </w:pPr>
      <w:r w:rsidRPr="00C83B29">
        <w:rPr>
          <w:rFonts w:ascii="Palatino Linotype" w:hAnsi="Palatino Linotype"/>
          <w:i/>
        </w:rPr>
        <w:t xml:space="preserve">A la demanda se acompañarán las pruebas de que disponga el actor y los documentos que acrediten la personalidad del representante, en caso de que aquel no pudiera concurrir personalmente. </w:t>
      </w:r>
    </w:p>
    <w:p w14:paraId="5E081621" w14:textId="77777777" w:rsidR="00015D83" w:rsidRPr="00C83B29" w:rsidRDefault="00015D83" w:rsidP="00015D83">
      <w:pPr>
        <w:tabs>
          <w:tab w:val="left" w:pos="8222"/>
        </w:tabs>
        <w:spacing w:after="0" w:line="240" w:lineRule="auto"/>
        <w:ind w:left="851" w:right="850"/>
        <w:jc w:val="both"/>
        <w:rPr>
          <w:rFonts w:ascii="Palatino Linotype" w:hAnsi="Palatino Linotype"/>
          <w:i/>
        </w:rPr>
      </w:pPr>
      <w:r w:rsidRPr="00C83B29">
        <w:rPr>
          <w:rFonts w:ascii="Palatino Linotype" w:hAnsi="Palatino Linotype"/>
          <w:i/>
        </w:rPr>
        <w:t xml:space="preserve">ARTÍCULO 227. La demanda se formulará por escrito debidamente firmado y se acompañarán tantas copias de la misma como demandados haya. La demanda deberá contener: </w:t>
      </w:r>
    </w:p>
    <w:p w14:paraId="7745D8E3" w14:textId="77777777" w:rsidR="00015D83" w:rsidRPr="00C83B29" w:rsidRDefault="00015D83" w:rsidP="00015D83">
      <w:pPr>
        <w:tabs>
          <w:tab w:val="left" w:pos="8222"/>
        </w:tabs>
        <w:spacing w:after="0" w:line="240" w:lineRule="auto"/>
        <w:ind w:left="851" w:right="850"/>
        <w:jc w:val="both"/>
        <w:rPr>
          <w:rFonts w:ascii="Palatino Linotype" w:hAnsi="Palatino Linotype"/>
          <w:i/>
        </w:rPr>
      </w:pPr>
      <w:r w:rsidRPr="00C83B29">
        <w:rPr>
          <w:rFonts w:ascii="Palatino Linotype" w:hAnsi="Palatino Linotype"/>
          <w:i/>
        </w:rPr>
        <w:t xml:space="preserve">I. Nombre y domicilio del promovente; </w:t>
      </w:r>
    </w:p>
    <w:p w14:paraId="4D9E61B1" w14:textId="77777777" w:rsidR="00015D83" w:rsidRPr="00C83B29" w:rsidRDefault="00015D83" w:rsidP="00015D83">
      <w:pPr>
        <w:tabs>
          <w:tab w:val="left" w:pos="8222"/>
        </w:tabs>
        <w:spacing w:after="0" w:line="240" w:lineRule="auto"/>
        <w:ind w:left="851" w:right="850"/>
        <w:jc w:val="both"/>
        <w:rPr>
          <w:rFonts w:ascii="Palatino Linotype" w:hAnsi="Palatino Linotype"/>
          <w:i/>
        </w:rPr>
      </w:pPr>
      <w:r w:rsidRPr="00C83B29">
        <w:rPr>
          <w:rFonts w:ascii="Palatino Linotype" w:hAnsi="Palatino Linotype"/>
          <w:i/>
        </w:rPr>
        <w:t>II. Nombre y domicilio del demandado o demandados;</w:t>
      </w:r>
    </w:p>
    <w:p w14:paraId="5016AC6D"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 xml:space="preserve">III. Objeto de la demanda; </w:t>
      </w:r>
    </w:p>
    <w:p w14:paraId="10E1A55F"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 xml:space="preserve">IV. Relación de los hechos; </w:t>
      </w:r>
    </w:p>
    <w:p w14:paraId="3B91E3D6"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 xml:space="preserve">V. Documentos probatorios; o </w:t>
      </w:r>
    </w:p>
    <w:p w14:paraId="66DE56AA"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 xml:space="preserve">VI. Indicación del lugar en que puedan obtenerse los que el actor no pudiese aportar directamente. </w:t>
      </w:r>
    </w:p>
    <w:p w14:paraId="7AAFB45C"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VII. Copia de la cédula profesional, cédula electrónica o carta de pasante, en los casos de que el apoderado del trabajador manifieste ser licenciado o pasante en derecho, debidamente certificada o cotejada por Notario Público.</w:t>
      </w:r>
    </w:p>
    <w:p w14:paraId="41A7303F"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cs="Arial"/>
          <w:i/>
          <w:color w:val="222222"/>
          <w:sz w:val="22"/>
          <w:szCs w:val="22"/>
          <w:shd w:val="clear" w:color="auto" w:fill="FFFFFF"/>
        </w:rPr>
      </w:pPr>
    </w:p>
    <w:p w14:paraId="45F2C06C"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 xml:space="preserve">ARTÍCULO 228. Cuando el servidor público ignore el nombre del titular de la institución pública o dependencia, o la denominación exacta del centro de trabajo donde labora o laboró, deberá precisar en su escrito inicial de demanda, al menos el domicilio de la institución pública o dependencia en donde prestó o presta sus servicios. </w:t>
      </w:r>
    </w:p>
    <w:p w14:paraId="0CCCB96B"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p>
    <w:p w14:paraId="24F1EA9B"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 xml:space="preserve">ARTÍCULO 229.- El Tribunal o la Sala dentro de tres días siguientes a la presentación de la demanda, prevendrá al actor para que en el plazo de tres días corrija su demanda por ser obscura e imprecisa, en caso de que no lo haga se tendrá por ratificada. Asimismo, cuando el </w:t>
      </w:r>
      <w:r w:rsidRPr="00C83B29">
        <w:rPr>
          <w:rFonts w:ascii="Palatino Linotype" w:hAnsi="Palatino Linotype"/>
          <w:i/>
          <w:sz w:val="22"/>
          <w:szCs w:val="22"/>
        </w:rPr>
        <w:lastRenderedPageBreak/>
        <w:t xml:space="preserve">actor sea el servidor público o sus beneficiarios podrá aclarar, modificar o enderezar la demanda por una sola vez en un término de cinco días hábiles contados a partir de la presentación de la demanda, para el caso de no hacerlo se le tendrá por perdido su derecho para hacerlo valer con posterioridad. Admitida la demanda y el escrito de pruebas se correrá traslado de ella a la parte demandada, así como de las pruebas, en un plazo no mayor de cinco días hábiles, emplazándola para que la conteste dentro del plazo de diez días hábiles contados a partir del día siguiente del emplazamiento, ésta deberá contener copia cotejada de la demanda y de los acuerdos que le recayeron, apercibiéndolo que para el caso de no contestarla en el término señalado se tendrá por contestada en sentido afirmativo, sin perjuicio de que en la etapa de ofrecimiento y admisión de pruebas ofrezca pruebas en contrario con las que acredite que el actor no era servidor público, que no existió el despido o que no son ciertos los hechos afirmados en la demanda. </w:t>
      </w:r>
    </w:p>
    <w:p w14:paraId="6FC200A4"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 xml:space="preserve">El Tribunal o la Sala dentro de los tres días hábiles siguientes que reciba la contestación de demanda o hubiera trascurrido el término para contestarla, dictará acuerdo en el que se señalará día y hora para la celebración de la audiencia de conciliación, ofrecimiento y admisión de pruebas, la cual deberá realizarse dentro de los diez días hábiles posteriores al acuerdo; apercibiéndolos de tenerlos por inconformes con todo arreglo conciliatorio y por perdido el derecho de ofrecer pruebas si no concurren a la audiencia. </w:t>
      </w:r>
    </w:p>
    <w:p w14:paraId="009F8699"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 xml:space="preserve">Durante la tramitación de los conflictos individuales y colectivos bastará la presencia del Presidente del Tribunal o de la Sala o del auxiliar, quien llevará a cabo la audiencia hasta su terminación y dictará las resoluciones que procedan, salvo los laudos, caso en que citará a los integrantes del Tribunal o de la Sala para dictar la resolución correspondiente. </w:t>
      </w:r>
    </w:p>
    <w:p w14:paraId="02FB482B"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p>
    <w:p w14:paraId="7D0C5004"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 xml:space="preserve">ARTÍCULO 229 BIS.- En cada audiencia, el Secretario Auxiliar, hará saber a las partes, comparecientes y público asistente, el orden, decoro y respeto que deben observar, así como los nombres de los servidores públicos jurisdiccionales y demás participantes. </w:t>
      </w:r>
    </w:p>
    <w:p w14:paraId="5C66B035"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Corresponde al Secretario Auxiliar, verificar la identidad de las personas que intervendrán en las audiencias o en su caso, hará constar la inasistencia de alguna de las partes.</w:t>
      </w:r>
    </w:p>
    <w:p w14:paraId="6A82D16B"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 xml:space="preserve">Una parte o los terceros llegan al recinto oficial después de iniciada la audiencia, podrán incorporarse a partir de ese momento; sin embargo, tendrán por precluído el derecho para hacer valer las manifestaciones y demás actos referentes a las actuaciones ya celebradas. </w:t>
      </w:r>
    </w:p>
    <w:p w14:paraId="37A8F2DA"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El Secretario Auxiliar hará constar el momento de su incorporación mediante la certificación correspondiente.</w:t>
      </w:r>
    </w:p>
    <w:p w14:paraId="67796E22"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w:t>
      </w:r>
    </w:p>
    <w:p w14:paraId="3882FF7E"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 xml:space="preserve">ARTÍCULO 232.- La audiencia a que se refiere el artículo 229 de esta ley constará de tres etapas </w:t>
      </w:r>
    </w:p>
    <w:p w14:paraId="14906941"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 xml:space="preserve">I. De conciliación; y </w:t>
      </w:r>
    </w:p>
    <w:p w14:paraId="0322AC59"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 xml:space="preserve">II. De depuración procesal; </w:t>
      </w:r>
    </w:p>
    <w:p w14:paraId="643A7B9E"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 xml:space="preserve">III. De ofrecimiento y admisión de pruebas. </w:t>
      </w:r>
    </w:p>
    <w:p w14:paraId="32A53976"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lastRenderedPageBreak/>
        <w:t>La audiencia se iniciará con o sin la comparecencia de las partes. Las ausentes podrán intervenir cuando se presenten; sin embargo, tendrán por precluido el derecho para hacer valer las manifestaciones y demás actos referentes a las actuaciones ya celebradas y siempre que el Tribunal o la Sala no haya emitido el acuerdo correspondiente.</w:t>
      </w:r>
    </w:p>
    <w:p w14:paraId="079A4547"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w:t>
      </w:r>
    </w:p>
    <w:p w14:paraId="44606D5D"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 xml:space="preserve">ARTICULO 243. En la sesión en que se dicte resolución se observarán las siguientes reglas: </w:t>
      </w:r>
    </w:p>
    <w:p w14:paraId="425067F2"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 xml:space="preserve">I. El presidente dará lectura a su propuesta de laudo; </w:t>
      </w:r>
    </w:p>
    <w:p w14:paraId="21B07C9E"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 xml:space="preserve">II. Acto seguido se abrirá, en su caso, la discusión correspondiente; y </w:t>
      </w:r>
    </w:p>
    <w:p w14:paraId="0AA97ABD"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 xml:space="preserve">III. Finalmente el presidente recogerá la votación y declarará el resultado. </w:t>
      </w:r>
    </w:p>
    <w:p w14:paraId="22D66720"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p>
    <w:p w14:paraId="163EEE86"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ARTÍCULO 244.- Si la propuesta fuere aprobada, sin adiciones ni modificaciones, se elevará a la categoría de laudo y se firmará de inmediato por los miembros del Tribunal o de la Sala. Si se le hicieran modificaciones o adiciones, se harán constar en el acta y el Presidente ordenará que de inmediato se redacte el laudo, de acuerdo con lo aprobado.</w:t>
      </w:r>
    </w:p>
    <w:p w14:paraId="0751517E" w14:textId="77777777" w:rsidR="00015D83" w:rsidRPr="00C83B29" w:rsidRDefault="00015D83" w:rsidP="00015D83">
      <w:pPr>
        <w:pStyle w:val="rtejustify"/>
        <w:shd w:val="clear" w:color="auto" w:fill="FFFFFF"/>
        <w:tabs>
          <w:tab w:val="left" w:pos="8222"/>
        </w:tabs>
        <w:spacing w:before="0" w:beforeAutospacing="0" w:after="0" w:afterAutospacing="0"/>
        <w:ind w:left="851"/>
        <w:jc w:val="both"/>
        <w:rPr>
          <w:rFonts w:ascii="Palatino Linotype" w:hAnsi="Palatino Linotype"/>
          <w:i/>
          <w:sz w:val="22"/>
          <w:szCs w:val="22"/>
        </w:rPr>
      </w:pPr>
      <w:r w:rsidRPr="00C83B29">
        <w:rPr>
          <w:rFonts w:ascii="Palatino Linotype" w:hAnsi="Palatino Linotype"/>
          <w:i/>
          <w:sz w:val="22"/>
          <w:szCs w:val="22"/>
        </w:rPr>
        <w:t>Una vez firmado el laudo, se turnará el expediente al actuario, para que de inmediato lo notifique personalmente a las partes.</w:t>
      </w:r>
    </w:p>
    <w:p w14:paraId="55AFF4D6" w14:textId="77777777" w:rsidR="00015D83" w:rsidRPr="00C83B29" w:rsidRDefault="00015D83" w:rsidP="00015D83">
      <w:pPr>
        <w:pStyle w:val="rtejustify"/>
        <w:shd w:val="clear" w:color="auto" w:fill="FFFFFF"/>
        <w:spacing w:before="0" w:beforeAutospacing="0" w:after="0" w:afterAutospacing="0" w:line="360" w:lineRule="auto"/>
        <w:jc w:val="both"/>
        <w:rPr>
          <w:rFonts w:ascii="Palatino Linotype" w:hAnsi="Palatino Linotype" w:cs="Arial"/>
          <w:color w:val="222222"/>
          <w:shd w:val="clear" w:color="auto" w:fill="FFFFFF"/>
        </w:rPr>
      </w:pPr>
    </w:p>
    <w:p w14:paraId="5A509A12" w14:textId="77777777" w:rsidR="00015D83" w:rsidRPr="00C83B29" w:rsidRDefault="00015D83" w:rsidP="00015D83">
      <w:pPr>
        <w:pStyle w:val="rtejustify"/>
        <w:shd w:val="clear" w:color="auto" w:fill="FFFFFF"/>
        <w:spacing w:before="0" w:beforeAutospacing="0" w:after="0" w:afterAutospacing="0" w:line="360" w:lineRule="auto"/>
        <w:jc w:val="both"/>
        <w:rPr>
          <w:rFonts w:ascii="Palatino Linotype" w:hAnsi="Palatino Linotype" w:cs="Arial"/>
          <w:color w:val="222222"/>
          <w:shd w:val="clear" w:color="auto" w:fill="FFFFFF"/>
        </w:rPr>
      </w:pPr>
      <w:r w:rsidRPr="00C83B29">
        <w:rPr>
          <w:rFonts w:ascii="Palatino Linotype" w:hAnsi="Palatino Linotype" w:cs="Arial"/>
          <w:color w:val="222222"/>
          <w:shd w:val="clear" w:color="auto" w:fill="FFFFFF"/>
        </w:rPr>
        <w:t>De la normatividad antes inserta podemos apreciar que tanto el Sujeto Obligado como el servidor público, son las partes del procedimiento, en este sentido cuando se interpone una demanda, se deberá señalar un domicilio o bien correo electrónico, mediante el cual se le realicen las respectivas notificaciones.</w:t>
      </w:r>
    </w:p>
    <w:p w14:paraId="613386B2" w14:textId="77777777" w:rsidR="00015D83" w:rsidRPr="00C83B29" w:rsidRDefault="00015D83" w:rsidP="00015D83">
      <w:pPr>
        <w:pStyle w:val="rtejustify"/>
        <w:shd w:val="clear" w:color="auto" w:fill="FFFFFF"/>
        <w:spacing w:before="0" w:beforeAutospacing="0" w:after="0" w:afterAutospacing="0" w:line="360" w:lineRule="auto"/>
        <w:jc w:val="both"/>
        <w:rPr>
          <w:rFonts w:ascii="Palatino Linotype" w:hAnsi="Palatino Linotype" w:cs="Arial"/>
          <w:color w:val="222222"/>
          <w:shd w:val="clear" w:color="auto" w:fill="FFFFFF"/>
        </w:rPr>
      </w:pPr>
    </w:p>
    <w:p w14:paraId="10C3328F" w14:textId="77777777" w:rsidR="00015D83" w:rsidRPr="00C83B29" w:rsidRDefault="00015D83" w:rsidP="00015D83">
      <w:pPr>
        <w:pStyle w:val="rtejustify"/>
        <w:shd w:val="clear" w:color="auto" w:fill="FFFFFF"/>
        <w:spacing w:before="0" w:beforeAutospacing="0" w:after="0" w:afterAutospacing="0" w:line="360" w:lineRule="auto"/>
        <w:jc w:val="both"/>
        <w:rPr>
          <w:rFonts w:ascii="Palatino Linotype" w:hAnsi="Palatino Linotype"/>
        </w:rPr>
      </w:pPr>
      <w:r w:rsidRPr="00C83B29">
        <w:rPr>
          <w:rFonts w:ascii="Palatino Linotype" w:hAnsi="Palatino Linotype" w:cs="Arial"/>
          <w:color w:val="222222"/>
          <w:shd w:val="clear" w:color="auto" w:fill="FFFFFF"/>
        </w:rPr>
        <w:t>En este mismo orden, se especifica el procedimiento que se debe llevar a cabo  en la tramitación y resolución de los conflictos laborales, este se inicia con la presentación del escrito ante la oficialía de partes en el tribunal o la sala correspondiente, este escrito deberá acreditarse la personalidad del actor o bien del representante y contendrá la copias correspondientes conforme a los demandados, este escrito deberá contener el Nombre y domicilio del promovente, nombre y domicilio del demandado o demandado, objeto de la demanda</w:t>
      </w:r>
      <w:r w:rsidRPr="00C83B29">
        <w:rPr>
          <w:rFonts w:ascii="Palatino Linotype" w:hAnsi="Palatino Linotype"/>
        </w:rPr>
        <w:t xml:space="preserve">, relación de los hechos, documentos probatorios, indicación del lugar en que puedan obtenerse los que el actor no pudiese aportar </w:t>
      </w:r>
      <w:r w:rsidRPr="00C83B29">
        <w:rPr>
          <w:rFonts w:ascii="Palatino Linotype" w:hAnsi="Palatino Linotype"/>
        </w:rPr>
        <w:lastRenderedPageBreak/>
        <w:t>directamente y copia de la cédula profesional del apoderado del trabajador manifieste ser licenciado o pasante en derecho, debidamente certificada o cotejada por Notario Público, al tercer día de haber presentado el escrito de demanda el Tribunal podrá solicitar al actor corregir, aclarar, modificar o precisar la demanda en un plazo de cinco días hábiles interpuesta la demanda, una vez admitida se correrá traslado de ella a parte demandada en un plazo no mayor a cinco días emplazándola para que la conteste en un plazo de diez días, en caso de no contestación se tomara en sentido a firmativo, sin embargo durante la etapa de ofrecimiento de pruebas acredite lo contrario, posterior a ello dentro de los tres días hábiles siguientes a la contestación el tribunal dictara acuerdo para celebrar audiencia de conciliación la cual se llevara en los diez días hábiles posteriores.</w:t>
      </w:r>
    </w:p>
    <w:p w14:paraId="2B774DE6" w14:textId="77777777" w:rsidR="00015D83" w:rsidRPr="00C83B29" w:rsidRDefault="00015D83" w:rsidP="00015D83">
      <w:pPr>
        <w:pStyle w:val="rtejustify"/>
        <w:shd w:val="clear" w:color="auto" w:fill="FFFFFF"/>
        <w:spacing w:before="0" w:beforeAutospacing="0" w:after="0" w:afterAutospacing="0" w:line="360" w:lineRule="auto"/>
        <w:jc w:val="both"/>
        <w:rPr>
          <w:rFonts w:ascii="Palatino Linotype" w:hAnsi="Palatino Linotype"/>
        </w:rPr>
      </w:pPr>
    </w:p>
    <w:p w14:paraId="1AF44201" w14:textId="77777777" w:rsidR="00015D83" w:rsidRPr="00C83B29" w:rsidRDefault="00015D83" w:rsidP="00015D83">
      <w:pPr>
        <w:pStyle w:val="rtejustify"/>
        <w:shd w:val="clear" w:color="auto" w:fill="FFFFFF"/>
        <w:spacing w:before="0" w:beforeAutospacing="0" w:after="0" w:afterAutospacing="0" w:line="360" w:lineRule="auto"/>
        <w:jc w:val="both"/>
        <w:rPr>
          <w:rFonts w:ascii="Palatino Linotype" w:hAnsi="Palatino Linotype"/>
        </w:rPr>
      </w:pPr>
      <w:r w:rsidRPr="00C83B29">
        <w:rPr>
          <w:rFonts w:ascii="Palatino Linotype" w:hAnsi="Palatino Linotype"/>
        </w:rPr>
        <w:t>En cada una de las audiencias, se deberá verificar la identidad de las partes, esta audiencia contara de tres etapas; la de conciliación, la de depuración procesal y la de ofrecimiento y admisión de pruebas.</w:t>
      </w:r>
    </w:p>
    <w:p w14:paraId="2794E4D9" w14:textId="77777777" w:rsidR="00015D83" w:rsidRPr="00C83B29" w:rsidRDefault="00015D83" w:rsidP="00015D83">
      <w:pPr>
        <w:pStyle w:val="rtejustify"/>
        <w:shd w:val="clear" w:color="auto" w:fill="FFFFFF"/>
        <w:spacing w:before="0" w:beforeAutospacing="0" w:after="0" w:afterAutospacing="0" w:line="360" w:lineRule="auto"/>
        <w:jc w:val="both"/>
        <w:rPr>
          <w:rFonts w:ascii="Palatino Linotype" w:hAnsi="Palatino Linotype"/>
        </w:rPr>
      </w:pPr>
    </w:p>
    <w:p w14:paraId="161C336C" w14:textId="77777777" w:rsidR="00015D83" w:rsidRPr="00C83B29" w:rsidRDefault="00015D83" w:rsidP="00015D83">
      <w:pPr>
        <w:pStyle w:val="rtejustify"/>
        <w:shd w:val="clear" w:color="auto" w:fill="FFFFFF"/>
        <w:spacing w:before="0" w:beforeAutospacing="0" w:after="0" w:afterAutospacing="0" w:line="360" w:lineRule="auto"/>
        <w:jc w:val="both"/>
        <w:rPr>
          <w:rFonts w:ascii="Palatino Linotype" w:hAnsi="Palatino Linotype"/>
        </w:rPr>
      </w:pPr>
      <w:r w:rsidRPr="00C83B29">
        <w:rPr>
          <w:rFonts w:ascii="Palatino Linotype" w:hAnsi="Palatino Linotype"/>
        </w:rPr>
        <w:t>Una vez terminada esta etapa se llevara a cabo una sesión en donde se dicte resolución en donde el presidente dará lectura a su propuesta de laudo, posterior a ello, se abrirá en su caso la discusión correspondientes y por último el presidente recogerá la votación y declarará el resultado correspondiente, una vez aprobada se elevara a la categoría de laudo y se firmará por los miembros del tribunal o la sala, una vez formado se notificará personalmente a la partes.</w:t>
      </w:r>
    </w:p>
    <w:p w14:paraId="52ED80DD" w14:textId="77777777" w:rsidR="00015D83" w:rsidRPr="00C83B29" w:rsidRDefault="00015D83" w:rsidP="00015D83">
      <w:pPr>
        <w:pStyle w:val="rtejustify"/>
        <w:shd w:val="clear" w:color="auto" w:fill="FFFFFF"/>
        <w:spacing w:before="0" w:beforeAutospacing="0" w:after="0" w:afterAutospacing="0" w:line="360" w:lineRule="auto"/>
        <w:jc w:val="both"/>
        <w:rPr>
          <w:rFonts w:ascii="Palatino Linotype" w:hAnsi="Palatino Linotype"/>
        </w:rPr>
      </w:pPr>
    </w:p>
    <w:p w14:paraId="7C7574D3" w14:textId="649A9228" w:rsidR="00015D83" w:rsidRPr="00C83B29" w:rsidRDefault="00015D83" w:rsidP="00015D83">
      <w:pPr>
        <w:pStyle w:val="rtejustify"/>
        <w:shd w:val="clear" w:color="auto" w:fill="FFFFFF"/>
        <w:spacing w:before="0" w:beforeAutospacing="0" w:after="0" w:afterAutospacing="0" w:line="360" w:lineRule="auto"/>
        <w:jc w:val="both"/>
        <w:rPr>
          <w:rFonts w:ascii="Palatino Linotype" w:hAnsi="Palatino Linotype"/>
        </w:rPr>
      </w:pPr>
      <w:r w:rsidRPr="00C83B29">
        <w:rPr>
          <w:rFonts w:ascii="Palatino Linotype" w:hAnsi="Palatino Linotype"/>
        </w:rPr>
        <w:lastRenderedPageBreak/>
        <w:t>En este entendido es claro que las partes de la demanda son sabedoras de las actuaciones que se llevan a cabo en el tribunal o sala en donde radique la demanda, así mismo queda establecido que las notificaciones se realizaran a las partes, por ende conoce el estatus de las demandas interpuestas. Por lo que es necesario que el Sujeto Obligado informe el estatus de las demandas interpuestas en materia laboral en contra del Ayuntamiento de Ixtapan de la Sal.</w:t>
      </w:r>
    </w:p>
    <w:p w14:paraId="6FD4EF1E" w14:textId="77777777" w:rsidR="00015D83" w:rsidRPr="00C83B29" w:rsidRDefault="00015D83" w:rsidP="00015D83">
      <w:pPr>
        <w:pStyle w:val="rtejustify"/>
        <w:shd w:val="clear" w:color="auto" w:fill="FFFFFF"/>
        <w:spacing w:before="0" w:beforeAutospacing="0" w:after="0" w:afterAutospacing="0" w:line="360" w:lineRule="auto"/>
        <w:jc w:val="both"/>
        <w:rPr>
          <w:rFonts w:ascii="Palatino Linotype" w:hAnsi="Palatino Linotype"/>
        </w:rPr>
      </w:pPr>
    </w:p>
    <w:p w14:paraId="56E652A0" w14:textId="0C44AA7F" w:rsidR="00015D83" w:rsidRPr="00C83B29" w:rsidRDefault="00015D83" w:rsidP="00015D83">
      <w:pPr>
        <w:pStyle w:val="rtejustify"/>
        <w:shd w:val="clear" w:color="auto" w:fill="FFFFFF"/>
        <w:spacing w:before="0" w:beforeAutospacing="0" w:after="0" w:afterAutospacing="0" w:line="360" w:lineRule="auto"/>
        <w:jc w:val="both"/>
        <w:rPr>
          <w:rFonts w:ascii="Palatino Linotype" w:hAnsi="Palatino Linotype"/>
        </w:rPr>
      </w:pPr>
      <w:r w:rsidRPr="00C83B29">
        <w:rPr>
          <w:rFonts w:ascii="Palatino Linotype" w:hAnsi="Palatino Linotype"/>
        </w:rPr>
        <w:t>En otro orden de ideas, es necesario manifestar que las demandas son interpuestas por parte de servidores públicos que estuvieron en desacuerdo en la disolución de la relación laboral  bien de los monto que se pretendieron entregar, no obstante para el caso de que no existan demandas en procedimiento, bastara con que así lo informe el Sujeto Obligado al particular.</w:t>
      </w:r>
    </w:p>
    <w:p w14:paraId="7C89D3C0" w14:textId="77777777" w:rsidR="00015D83" w:rsidRPr="00C83B29" w:rsidRDefault="00015D83" w:rsidP="00B0660B">
      <w:pPr>
        <w:tabs>
          <w:tab w:val="left" w:pos="709"/>
        </w:tabs>
        <w:spacing w:after="0" w:line="360" w:lineRule="auto"/>
        <w:jc w:val="both"/>
        <w:rPr>
          <w:rFonts w:ascii="Palatino Linotype" w:hAnsi="Palatino Linotype" w:cs="Arial"/>
          <w:sz w:val="24"/>
          <w:szCs w:val="24"/>
        </w:rPr>
      </w:pPr>
    </w:p>
    <w:p w14:paraId="4517C42C" w14:textId="1C4E4CB4" w:rsidR="001D5933" w:rsidRPr="00C83B29" w:rsidRDefault="00704DA2" w:rsidP="00B0660B">
      <w:pPr>
        <w:tabs>
          <w:tab w:val="left" w:pos="709"/>
        </w:tabs>
        <w:spacing w:after="0" w:line="360" w:lineRule="auto"/>
        <w:jc w:val="both"/>
        <w:rPr>
          <w:rFonts w:ascii="Palatino Linotype" w:hAnsi="Palatino Linotype" w:cs="Arial"/>
          <w:sz w:val="24"/>
          <w:szCs w:val="24"/>
        </w:rPr>
      </w:pPr>
      <w:r w:rsidRPr="00C83B29">
        <w:rPr>
          <w:rFonts w:ascii="Palatino Linotype" w:hAnsi="Palatino Linotype" w:cs="Arial"/>
          <w:sz w:val="24"/>
          <w:szCs w:val="24"/>
        </w:rPr>
        <w:t xml:space="preserve">El punto siguiente corresponde a los recursos de revisión </w:t>
      </w:r>
      <w:r w:rsidRPr="00C83B29">
        <w:rPr>
          <w:rFonts w:ascii="Palatino Linotype" w:hAnsi="Palatino Linotype" w:cs="Arial"/>
          <w:b/>
          <w:bCs/>
          <w:sz w:val="24"/>
          <w:szCs w:val="24"/>
          <w:lang w:eastAsia="es-MX"/>
        </w:rPr>
        <w:t>07682/INFOEM/IP/RR/2019</w:t>
      </w:r>
      <w:r w:rsidRPr="00C83B29">
        <w:rPr>
          <w:rFonts w:ascii="Palatino Linotype" w:hAnsi="Palatino Linotype" w:cs="Arial"/>
          <w:sz w:val="24"/>
          <w:szCs w:val="24"/>
        </w:rPr>
        <w:t xml:space="preserve"> y </w:t>
      </w:r>
      <w:r w:rsidRPr="00C83B29">
        <w:rPr>
          <w:rFonts w:ascii="Palatino Linotype" w:hAnsi="Palatino Linotype" w:cs="Arial"/>
          <w:b/>
          <w:bCs/>
          <w:sz w:val="24"/>
          <w:szCs w:val="24"/>
          <w:lang w:eastAsia="es-MX"/>
        </w:rPr>
        <w:t>07683/INFOEM/IP/RR/2019</w:t>
      </w:r>
    </w:p>
    <w:tbl>
      <w:tblPr>
        <w:tblStyle w:val="Tablaconcuadrcula"/>
        <w:tblW w:w="0" w:type="auto"/>
        <w:tblLayout w:type="fixed"/>
        <w:tblLook w:val="04A0" w:firstRow="1" w:lastRow="0" w:firstColumn="1" w:lastColumn="0" w:noHBand="0" w:noVBand="1"/>
      </w:tblPr>
      <w:tblGrid>
        <w:gridCol w:w="4106"/>
        <w:gridCol w:w="3969"/>
        <w:gridCol w:w="987"/>
      </w:tblGrid>
      <w:tr w:rsidR="00704DA2" w:rsidRPr="00C83B29" w14:paraId="0841CF91" w14:textId="77777777" w:rsidTr="008A31B0">
        <w:tc>
          <w:tcPr>
            <w:tcW w:w="9062" w:type="dxa"/>
            <w:gridSpan w:val="3"/>
            <w:shd w:val="clear" w:color="auto" w:fill="00B050"/>
          </w:tcPr>
          <w:p w14:paraId="5F959353" w14:textId="77777777" w:rsidR="00704DA2" w:rsidRPr="00C83B29" w:rsidRDefault="00704DA2" w:rsidP="004501FC">
            <w:pPr>
              <w:tabs>
                <w:tab w:val="left" w:pos="709"/>
              </w:tabs>
              <w:spacing w:line="360" w:lineRule="auto"/>
              <w:jc w:val="center"/>
              <w:rPr>
                <w:rFonts w:ascii="Palatino Linotype" w:hAnsi="Palatino Linotype" w:cs="Arial"/>
                <w:b/>
                <w:i/>
                <w:sz w:val="24"/>
                <w:szCs w:val="24"/>
              </w:rPr>
            </w:pPr>
            <w:r w:rsidRPr="00C83B29">
              <w:rPr>
                <w:rFonts w:ascii="Palatino Linotype" w:hAnsi="Palatino Linotype" w:cs="Arial"/>
                <w:b/>
                <w:i/>
                <w:sz w:val="24"/>
                <w:szCs w:val="24"/>
              </w:rPr>
              <w:t xml:space="preserve">Solicitudes de información </w:t>
            </w:r>
            <w:hyperlink r:id="rId35" w:history="1">
              <w:r w:rsidRPr="00C83B29">
                <w:rPr>
                  <w:rFonts w:ascii="Palatino Linotype" w:hAnsi="Palatino Linotype"/>
                  <w:b/>
                  <w:i/>
                  <w:sz w:val="24"/>
                  <w:szCs w:val="24"/>
                </w:rPr>
                <w:t>00074/IXTASAL/IP/2019</w:t>
              </w:r>
            </w:hyperlink>
            <w:r w:rsidRPr="00C83B29">
              <w:rPr>
                <w:rFonts w:ascii="Palatino Linotype" w:hAnsi="Palatino Linotype" w:cs="Arial"/>
                <w:b/>
                <w:i/>
                <w:sz w:val="24"/>
                <w:szCs w:val="24"/>
              </w:rPr>
              <w:t xml:space="preserve"> y </w:t>
            </w:r>
            <w:hyperlink r:id="rId36" w:history="1">
              <w:r w:rsidRPr="00C83B29">
                <w:rPr>
                  <w:rFonts w:ascii="Palatino Linotype" w:hAnsi="Palatino Linotype"/>
                  <w:b/>
                  <w:i/>
                  <w:sz w:val="24"/>
                  <w:szCs w:val="24"/>
                </w:rPr>
                <w:t>00075/IXTASAL/IP/2019</w:t>
              </w:r>
            </w:hyperlink>
          </w:p>
        </w:tc>
      </w:tr>
      <w:tr w:rsidR="00704DA2" w:rsidRPr="00C83B29" w14:paraId="4B433E9D" w14:textId="77777777" w:rsidTr="002E5223">
        <w:tc>
          <w:tcPr>
            <w:tcW w:w="4106" w:type="dxa"/>
            <w:shd w:val="clear" w:color="auto" w:fill="00B050"/>
          </w:tcPr>
          <w:p w14:paraId="5FC49D2E" w14:textId="77777777" w:rsidR="00704DA2" w:rsidRPr="00C83B29" w:rsidRDefault="00704DA2" w:rsidP="004501FC">
            <w:pPr>
              <w:tabs>
                <w:tab w:val="left" w:pos="709"/>
              </w:tabs>
              <w:spacing w:line="360" w:lineRule="auto"/>
              <w:jc w:val="center"/>
              <w:rPr>
                <w:rFonts w:ascii="Palatino Linotype" w:hAnsi="Palatino Linotype" w:cs="Arial"/>
                <w:b/>
                <w:i/>
                <w:sz w:val="24"/>
                <w:szCs w:val="24"/>
              </w:rPr>
            </w:pPr>
            <w:r w:rsidRPr="00C83B29">
              <w:rPr>
                <w:rFonts w:ascii="Palatino Linotype" w:hAnsi="Palatino Linotype" w:cs="Arial"/>
                <w:b/>
                <w:i/>
                <w:sz w:val="24"/>
                <w:szCs w:val="24"/>
              </w:rPr>
              <w:t>Requerimiento</w:t>
            </w:r>
          </w:p>
        </w:tc>
        <w:tc>
          <w:tcPr>
            <w:tcW w:w="3969" w:type="dxa"/>
            <w:shd w:val="clear" w:color="auto" w:fill="00B050"/>
          </w:tcPr>
          <w:p w14:paraId="14CECDB2" w14:textId="77777777" w:rsidR="00704DA2" w:rsidRPr="00C83B29" w:rsidRDefault="00704DA2" w:rsidP="004501FC">
            <w:pPr>
              <w:tabs>
                <w:tab w:val="left" w:pos="709"/>
              </w:tabs>
              <w:spacing w:line="360" w:lineRule="auto"/>
              <w:jc w:val="center"/>
              <w:rPr>
                <w:rFonts w:ascii="Palatino Linotype" w:hAnsi="Palatino Linotype" w:cs="Arial"/>
                <w:b/>
                <w:i/>
                <w:sz w:val="24"/>
                <w:szCs w:val="24"/>
              </w:rPr>
            </w:pPr>
            <w:r w:rsidRPr="00C83B29">
              <w:rPr>
                <w:rFonts w:ascii="Palatino Linotype" w:hAnsi="Palatino Linotype" w:cs="Arial"/>
                <w:b/>
                <w:i/>
                <w:sz w:val="24"/>
                <w:szCs w:val="24"/>
              </w:rPr>
              <w:t>Respuesta</w:t>
            </w:r>
          </w:p>
        </w:tc>
        <w:tc>
          <w:tcPr>
            <w:tcW w:w="987" w:type="dxa"/>
            <w:shd w:val="clear" w:color="auto" w:fill="00B050"/>
          </w:tcPr>
          <w:p w14:paraId="5CB5F34A" w14:textId="77777777" w:rsidR="00704DA2" w:rsidRPr="00C83B29" w:rsidRDefault="00704DA2" w:rsidP="004501FC">
            <w:pPr>
              <w:tabs>
                <w:tab w:val="left" w:pos="709"/>
              </w:tabs>
              <w:spacing w:line="360" w:lineRule="auto"/>
              <w:jc w:val="center"/>
              <w:rPr>
                <w:rFonts w:ascii="Palatino Linotype" w:hAnsi="Palatino Linotype" w:cs="Arial"/>
                <w:b/>
                <w:i/>
                <w:sz w:val="24"/>
                <w:szCs w:val="24"/>
              </w:rPr>
            </w:pPr>
            <w:r w:rsidRPr="00C83B29">
              <w:rPr>
                <w:rFonts w:ascii="Palatino Linotype" w:hAnsi="Palatino Linotype" w:cs="Arial"/>
                <w:b/>
                <w:i/>
                <w:sz w:val="24"/>
                <w:szCs w:val="24"/>
              </w:rPr>
              <w:t>Colma</w:t>
            </w:r>
          </w:p>
        </w:tc>
      </w:tr>
      <w:tr w:rsidR="00704DA2" w:rsidRPr="00C83B29" w14:paraId="4A6EC014" w14:textId="77777777" w:rsidTr="002E5223">
        <w:tc>
          <w:tcPr>
            <w:tcW w:w="4106" w:type="dxa"/>
          </w:tcPr>
          <w:p w14:paraId="52FBEF0A" w14:textId="50FCA6EF" w:rsidR="009721C3" w:rsidRPr="00C83B29" w:rsidRDefault="009721C3" w:rsidP="009721C3">
            <w:pPr>
              <w:tabs>
                <w:tab w:val="left" w:pos="709"/>
              </w:tabs>
              <w:jc w:val="both"/>
              <w:rPr>
                <w:rFonts w:ascii="Palatino Linotype" w:hAnsi="Palatino Linotype"/>
                <w:i/>
                <w:color w:val="000000"/>
              </w:rPr>
            </w:pPr>
            <w:r w:rsidRPr="00C83B29">
              <w:rPr>
                <w:rFonts w:ascii="Palatino Linotype" w:hAnsi="Palatino Linotype"/>
                <w:i/>
                <w:color w:val="000000"/>
              </w:rPr>
              <w:t xml:space="preserve">1.- relación de los servidores públicos dados de alta con motivo de cambio de administración 2019 -2021. a la fecha 26/08/2019, incluyendo dependencias descentralizadas; </w:t>
            </w:r>
            <w:r w:rsidR="004A4C2B" w:rsidRPr="00C83B29">
              <w:rPr>
                <w:rFonts w:ascii="Palatino Linotype" w:hAnsi="Palatino Linotype"/>
                <w:i/>
                <w:color w:val="000000"/>
              </w:rPr>
              <w:t>DIF</w:t>
            </w:r>
            <w:r w:rsidRPr="00C83B29">
              <w:rPr>
                <w:rFonts w:ascii="Palatino Linotype" w:hAnsi="Palatino Linotype"/>
                <w:i/>
                <w:color w:val="000000"/>
              </w:rPr>
              <w:t xml:space="preserve">, </w:t>
            </w:r>
            <w:r w:rsidR="004A4C2B" w:rsidRPr="00C83B29">
              <w:rPr>
                <w:rFonts w:ascii="Palatino Linotype" w:hAnsi="Palatino Linotype"/>
                <w:i/>
                <w:color w:val="000000"/>
              </w:rPr>
              <w:t>INCUFIDE</w:t>
            </w:r>
            <w:r w:rsidRPr="00C83B29">
              <w:rPr>
                <w:rFonts w:ascii="Palatino Linotype" w:hAnsi="Palatino Linotype"/>
                <w:i/>
                <w:color w:val="000000"/>
              </w:rPr>
              <w:t xml:space="preserve">, </w:t>
            </w:r>
            <w:r w:rsidR="004A4C2B" w:rsidRPr="00C83B29">
              <w:rPr>
                <w:rFonts w:ascii="Palatino Linotype" w:hAnsi="Palatino Linotype"/>
                <w:i/>
                <w:color w:val="000000"/>
              </w:rPr>
              <w:t xml:space="preserve">OPDAPAS </w:t>
            </w:r>
          </w:p>
          <w:p w14:paraId="0DF756EF" w14:textId="77777777" w:rsidR="009721C3" w:rsidRPr="00C83B29" w:rsidRDefault="009721C3" w:rsidP="009721C3">
            <w:pPr>
              <w:tabs>
                <w:tab w:val="left" w:pos="709"/>
              </w:tabs>
              <w:jc w:val="both"/>
              <w:rPr>
                <w:rFonts w:ascii="Palatino Linotype" w:hAnsi="Palatino Linotype"/>
                <w:i/>
                <w:color w:val="000000"/>
              </w:rPr>
            </w:pPr>
            <w:r w:rsidRPr="00C83B29">
              <w:rPr>
                <w:rFonts w:ascii="Palatino Linotype" w:hAnsi="Palatino Linotype"/>
                <w:i/>
                <w:color w:val="000000"/>
              </w:rPr>
              <w:t xml:space="preserve">nombre, </w:t>
            </w:r>
          </w:p>
          <w:p w14:paraId="6BE3EB6D" w14:textId="77777777" w:rsidR="009721C3" w:rsidRPr="00C83B29" w:rsidRDefault="009721C3" w:rsidP="009721C3">
            <w:pPr>
              <w:tabs>
                <w:tab w:val="left" w:pos="709"/>
              </w:tabs>
              <w:jc w:val="both"/>
              <w:rPr>
                <w:rFonts w:ascii="Palatino Linotype" w:hAnsi="Palatino Linotype"/>
                <w:i/>
                <w:color w:val="000000"/>
              </w:rPr>
            </w:pPr>
            <w:r w:rsidRPr="00C83B29">
              <w:rPr>
                <w:rFonts w:ascii="Palatino Linotype" w:hAnsi="Palatino Linotype"/>
                <w:i/>
                <w:color w:val="000000"/>
              </w:rPr>
              <w:t xml:space="preserve">cargo, </w:t>
            </w:r>
          </w:p>
          <w:p w14:paraId="1C06EF20" w14:textId="77777777" w:rsidR="009721C3" w:rsidRPr="00C83B29" w:rsidRDefault="009721C3" w:rsidP="009721C3">
            <w:pPr>
              <w:tabs>
                <w:tab w:val="left" w:pos="709"/>
              </w:tabs>
              <w:jc w:val="both"/>
              <w:rPr>
                <w:rFonts w:ascii="Palatino Linotype" w:hAnsi="Palatino Linotype"/>
                <w:i/>
                <w:color w:val="000000"/>
              </w:rPr>
            </w:pPr>
            <w:r w:rsidRPr="00C83B29">
              <w:rPr>
                <w:rFonts w:ascii="Palatino Linotype" w:hAnsi="Palatino Linotype"/>
                <w:i/>
                <w:color w:val="000000"/>
              </w:rPr>
              <w:t xml:space="preserve">documentos que acrediten su alta para el caso de elección popular , </w:t>
            </w:r>
          </w:p>
          <w:p w14:paraId="7C5B07E5" w14:textId="77777777" w:rsidR="009721C3" w:rsidRPr="00C83B29" w:rsidRDefault="009721C3" w:rsidP="009721C3">
            <w:pPr>
              <w:tabs>
                <w:tab w:val="left" w:pos="709"/>
              </w:tabs>
              <w:jc w:val="both"/>
              <w:rPr>
                <w:rFonts w:ascii="Palatino Linotype" w:hAnsi="Palatino Linotype"/>
                <w:i/>
                <w:color w:val="000000"/>
              </w:rPr>
            </w:pPr>
            <w:r w:rsidRPr="00C83B29">
              <w:rPr>
                <w:rFonts w:ascii="Palatino Linotype" w:hAnsi="Palatino Linotype"/>
                <w:i/>
                <w:color w:val="000000"/>
              </w:rPr>
              <w:t>percepciones totales</w:t>
            </w:r>
          </w:p>
          <w:p w14:paraId="083C49F2" w14:textId="6C73848B" w:rsidR="009721C3" w:rsidRPr="00C83B29" w:rsidRDefault="009721C3" w:rsidP="009721C3">
            <w:pPr>
              <w:tabs>
                <w:tab w:val="left" w:pos="709"/>
              </w:tabs>
              <w:jc w:val="both"/>
              <w:rPr>
                <w:rFonts w:ascii="Palatino Linotype" w:hAnsi="Palatino Linotype"/>
                <w:i/>
                <w:color w:val="000000"/>
              </w:rPr>
            </w:pPr>
            <w:r w:rsidRPr="00C83B29">
              <w:rPr>
                <w:rFonts w:ascii="Palatino Linotype" w:hAnsi="Palatino Linotype"/>
                <w:i/>
                <w:color w:val="000000"/>
              </w:rPr>
              <w:lastRenderedPageBreak/>
              <w:t>grado máximo de estudios, relación con actual presi</w:t>
            </w:r>
            <w:r w:rsidR="004A4C2B" w:rsidRPr="00C83B29">
              <w:rPr>
                <w:rFonts w:ascii="Palatino Linotype" w:hAnsi="Palatino Linotype"/>
                <w:i/>
                <w:color w:val="000000"/>
              </w:rPr>
              <w:t>d</w:t>
            </w:r>
            <w:r w:rsidRPr="00C83B29">
              <w:rPr>
                <w:rFonts w:ascii="Palatino Linotype" w:hAnsi="Palatino Linotype"/>
                <w:i/>
                <w:color w:val="000000"/>
              </w:rPr>
              <w:t>e</w:t>
            </w:r>
            <w:r w:rsidR="004A4C2B" w:rsidRPr="00C83B29">
              <w:rPr>
                <w:rFonts w:ascii="Palatino Linotype" w:hAnsi="Palatino Linotype"/>
                <w:i/>
                <w:color w:val="000000"/>
              </w:rPr>
              <w:t>n</w:t>
            </w:r>
            <w:r w:rsidRPr="00C83B29">
              <w:rPr>
                <w:rFonts w:ascii="Palatino Linotype" w:hAnsi="Palatino Linotype"/>
                <w:i/>
                <w:color w:val="000000"/>
              </w:rPr>
              <w:t>te/presidenta municipal, ya que se habla</w:t>
            </w:r>
            <w:r w:rsidR="004A4C2B" w:rsidRPr="00C83B29">
              <w:rPr>
                <w:rFonts w:ascii="Palatino Linotype" w:hAnsi="Palatino Linotype"/>
                <w:i/>
                <w:color w:val="000000"/>
              </w:rPr>
              <w:t xml:space="preserve"> de Nepotismo, horario asignado</w:t>
            </w:r>
          </w:p>
          <w:p w14:paraId="3960CC9A" w14:textId="39D6C2C0" w:rsidR="009721C3" w:rsidRPr="00C83B29" w:rsidRDefault="004A4C2B" w:rsidP="009721C3">
            <w:pPr>
              <w:tabs>
                <w:tab w:val="left" w:pos="709"/>
              </w:tabs>
              <w:jc w:val="both"/>
              <w:rPr>
                <w:rFonts w:ascii="Palatino Linotype" w:hAnsi="Palatino Linotype"/>
                <w:i/>
                <w:color w:val="000000"/>
              </w:rPr>
            </w:pPr>
            <w:r w:rsidRPr="00C83B29">
              <w:rPr>
                <w:rFonts w:ascii="Palatino Linotype" w:hAnsi="Palatino Linotype"/>
                <w:i/>
                <w:color w:val="000000"/>
              </w:rPr>
              <w:t>Clasificación</w:t>
            </w:r>
            <w:r w:rsidR="009721C3" w:rsidRPr="00C83B29">
              <w:rPr>
                <w:rFonts w:ascii="Palatino Linotype" w:hAnsi="Palatino Linotype"/>
                <w:i/>
                <w:color w:val="000000"/>
              </w:rPr>
              <w:t xml:space="preserve"> dentro </w:t>
            </w:r>
            <w:r w:rsidRPr="00C83B29">
              <w:rPr>
                <w:rFonts w:ascii="Palatino Linotype" w:hAnsi="Palatino Linotype"/>
                <w:i/>
                <w:color w:val="000000"/>
              </w:rPr>
              <w:t>de</w:t>
            </w:r>
            <w:r w:rsidR="009721C3" w:rsidRPr="00C83B29">
              <w:rPr>
                <w:rFonts w:ascii="Palatino Linotype" w:hAnsi="Palatino Linotype"/>
                <w:i/>
                <w:color w:val="000000"/>
              </w:rPr>
              <w:t>l tabulador de sueldos aprobado.</w:t>
            </w:r>
          </w:p>
          <w:p w14:paraId="620AD9BB" w14:textId="77777777" w:rsidR="009721C3" w:rsidRPr="00C83B29" w:rsidRDefault="009721C3" w:rsidP="009721C3">
            <w:pPr>
              <w:tabs>
                <w:tab w:val="left" w:pos="709"/>
              </w:tabs>
              <w:jc w:val="both"/>
              <w:rPr>
                <w:rFonts w:ascii="Palatino Linotype" w:hAnsi="Palatino Linotype"/>
                <w:i/>
                <w:color w:val="000000"/>
              </w:rPr>
            </w:pPr>
            <w:r w:rsidRPr="00C83B29">
              <w:rPr>
                <w:rFonts w:ascii="Palatino Linotype" w:hAnsi="Palatino Linotype"/>
                <w:i/>
                <w:color w:val="000000"/>
              </w:rPr>
              <w:t>Fecha de ingreso,</w:t>
            </w:r>
          </w:p>
          <w:p w14:paraId="6DC5F9FA" w14:textId="43BC0A53" w:rsidR="00704DA2" w:rsidRPr="00C83B29" w:rsidRDefault="009721C3" w:rsidP="009721C3">
            <w:pPr>
              <w:tabs>
                <w:tab w:val="left" w:pos="709"/>
              </w:tabs>
              <w:jc w:val="both"/>
              <w:rPr>
                <w:rFonts w:ascii="Palatino Linotype" w:hAnsi="Palatino Linotype"/>
                <w:i/>
                <w:color w:val="000000"/>
              </w:rPr>
            </w:pPr>
            <w:r w:rsidRPr="00C83B29">
              <w:rPr>
                <w:rFonts w:ascii="Palatino Linotype" w:hAnsi="Palatino Linotype"/>
                <w:i/>
                <w:color w:val="000000"/>
              </w:rPr>
              <w:t xml:space="preserve">cuenta con </w:t>
            </w:r>
            <w:r w:rsidR="008A31B0" w:rsidRPr="00C83B29">
              <w:rPr>
                <w:rFonts w:ascii="Palatino Linotype" w:hAnsi="Palatino Linotype"/>
                <w:i/>
                <w:color w:val="000000"/>
              </w:rPr>
              <w:t>ISSEMYM</w:t>
            </w:r>
          </w:p>
        </w:tc>
        <w:tc>
          <w:tcPr>
            <w:tcW w:w="3969" w:type="dxa"/>
          </w:tcPr>
          <w:p w14:paraId="4AE7CFB1" w14:textId="77777777" w:rsidR="00704DA2" w:rsidRPr="00C83B29" w:rsidRDefault="008A31B0" w:rsidP="008A31B0">
            <w:pPr>
              <w:tabs>
                <w:tab w:val="left" w:pos="709"/>
              </w:tabs>
              <w:jc w:val="both"/>
              <w:rPr>
                <w:rFonts w:ascii="Palatino Linotype" w:hAnsi="Palatino Linotype"/>
                <w:i/>
                <w:color w:val="000000"/>
              </w:rPr>
            </w:pPr>
            <w:r w:rsidRPr="00C83B29">
              <w:rPr>
                <w:rFonts w:ascii="Palatino Linotype" w:hAnsi="Palatino Linotype" w:cs="Arial"/>
                <w:i/>
              </w:rPr>
              <w:lastRenderedPageBreak/>
              <w:t xml:space="preserve">Informa que durante ese periodo no se dio de </w:t>
            </w:r>
            <w:r w:rsidRPr="00C83B29">
              <w:rPr>
                <w:rFonts w:ascii="Palatino Linotype" w:hAnsi="Palatino Linotype"/>
                <w:i/>
                <w:color w:val="000000"/>
              </w:rPr>
              <w:t>baja a ningún servidor público de las dependencias descentralizadas DIF, IMCUFIDE, y OPDPAS, por lo que no se generó dicha información</w:t>
            </w:r>
          </w:p>
          <w:p w14:paraId="2B10818E" w14:textId="4627E848" w:rsidR="008A31B0" w:rsidRPr="00C83B29" w:rsidRDefault="008A31B0" w:rsidP="008A31B0">
            <w:pPr>
              <w:tabs>
                <w:tab w:val="left" w:pos="709"/>
              </w:tabs>
              <w:jc w:val="both"/>
              <w:rPr>
                <w:rFonts w:ascii="Palatino Linotype" w:hAnsi="Palatino Linotype" w:cs="Arial"/>
                <w:i/>
              </w:rPr>
            </w:pPr>
            <w:r w:rsidRPr="00C83B29">
              <w:rPr>
                <w:rFonts w:ascii="Palatino Linotype" w:hAnsi="Palatino Linotype"/>
                <w:i/>
                <w:color w:val="000000"/>
              </w:rPr>
              <w:t>Se remitió el tabulador del ejercicio 2019 de IMCUFIDE, de la Administración Pública Municipal, del DIF y de OPDAPAS</w:t>
            </w:r>
          </w:p>
        </w:tc>
        <w:tc>
          <w:tcPr>
            <w:tcW w:w="987" w:type="dxa"/>
          </w:tcPr>
          <w:p w14:paraId="3346DC8F" w14:textId="77777777" w:rsidR="00704DA2" w:rsidRPr="00C83B29" w:rsidRDefault="00704DA2" w:rsidP="004501FC">
            <w:pPr>
              <w:tabs>
                <w:tab w:val="left" w:pos="709"/>
              </w:tabs>
              <w:spacing w:line="360" w:lineRule="auto"/>
              <w:jc w:val="center"/>
              <w:rPr>
                <w:rFonts w:ascii="Palatino Linotype" w:hAnsi="Palatino Linotype" w:cs="Arial"/>
                <w:i/>
              </w:rPr>
            </w:pPr>
          </w:p>
          <w:p w14:paraId="408827BA" w14:textId="77777777" w:rsidR="00704DA2" w:rsidRPr="00C83B29" w:rsidRDefault="00704DA2" w:rsidP="004501FC">
            <w:pPr>
              <w:tabs>
                <w:tab w:val="left" w:pos="709"/>
              </w:tabs>
              <w:spacing w:line="360" w:lineRule="auto"/>
              <w:jc w:val="center"/>
              <w:rPr>
                <w:rFonts w:ascii="Palatino Linotype" w:hAnsi="Palatino Linotype" w:cs="Arial"/>
                <w:i/>
              </w:rPr>
            </w:pPr>
          </w:p>
          <w:p w14:paraId="4268D2E0" w14:textId="7E3B16AD" w:rsidR="00704DA2" w:rsidRPr="00C83B29" w:rsidRDefault="004A4C2B" w:rsidP="004501FC">
            <w:pPr>
              <w:tabs>
                <w:tab w:val="left" w:pos="709"/>
              </w:tabs>
              <w:spacing w:line="360" w:lineRule="auto"/>
              <w:jc w:val="center"/>
              <w:rPr>
                <w:rFonts w:ascii="Palatino Linotype" w:hAnsi="Palatino Linotype" w:cs="Arial"/>
                <w:b/>
                <w:i/>
                <w:sz w:val="30"/>
                <w:szCs w:val="30"/>
              </w:rPr>
            </w:pPr>
            <w:r w:rsidRPr="00C83B29">
              <w:rPr>
                <w:rFonts w:ascii="Palatino Linotype" w:hAnsi="Palatino Linotype" w:cs="Arial"/>
                <w:b/>
                <w:i/>
                <w:sz w:val="30"/>
                <w:szCs w:val="30"/>
              </w:rPr>
              <w:t>X</w:t>
            </w:r>
          </w:p>
        </w:tc>
      </w:tr>
      <w:tr w:rsidR="009721C3" w:rsidRPr="00C83B29" w14:paraId="6D480F6C" w14:textId="77777777" w:rsidTr="002E5223">
        <w:tc>
          <w:tcPr>
            <w:tcW w:w="4106" w:type="dxa"/>
          </w:tcPr>
          <w:p w14:paraId="59912913" w14:textId="5CB2B018" w:rsidR="009721C3" w:rsidRPr="00C83B29" w:rsidRDefault="009721C3" w:rsidP="004A4C2B">
            <w:pPr>
              <w:tabs>
                <w:tab w:val="left" w:pos="709"/>
              </w:tabs>
              <w:jc w:val="both"/>
              <w:rPr>
                <w:rFonts w:ascii="Palatino Linotype" w:hAnsi="Palatino Linotype"/>
                <w:i/>
                <w:color w:val="000000"/>
              </w:rPr>
            </w:pPr>
            <w:r w:rsidRPr="00C83B29">
              <w:rPr>
                <w:rFonts w:ascii="Palatino Linotype" w:hAnsi="Palatino Linotype"/>
                <w:i/>
                <w:color w:val="000000"/>
              </w:rPr>
              <w:t>2.- tabuladores de sueldo aprobados</w:t>
            </w:r>
            <w:r w:rsidR="004A4C2B" w:rsidRPr="00C83B29">
              <w:rPr>
                <w:rFonts w:ascii="Palatino Linotype" w:hAnsi="Palatino Linotype"/>
                <w:i/>
                <w:color w:val="000000"/>
              </w:rPr>
              <w:t xml:space="preserve"> Incluyendo</w:t>
            </w:r>
            <w:r w:rsidRPr="00C83B29">
              <w:rPr>
                <w:rFonts w:ascii="Palatino Linotype" w:hAnsi="Palatino Linotype"/>
                <w:i/>
                <w:color w:val="000000"/>
              </w:rPr>
              <w:t xml:space="preserve"> organismos descentralizados en formato pdf.</w:t>
            </w:r>
          </w:p>
        </w:tc>
        <w:tc>
          <w:tcPr>
            <w:tcW w:w="3969" w:type="dxa"/>
          </w:tcPr>
          <w:p w14:paraId="30E1AC0C" w14:textId="5B1F154A" w:rsidR="009721C3" w:rsidRPr="00C83B29" w:rsidRDefault="008A31B0" w:rsidP="004501FC">
            <w:pPr>
              <w:tabs>
                <w:tab w:val="left" w:pos="709"/>
              </w:tabs>
              <w:jc w:val="both"/>
              <w:rPr>
                <w:rFonts w:ascii="Palatino Linotype" w:hAnsi="Palatino Linotype" w:cs="Arial"/>
                <w:i/>
              </w:rPr>
            </w:pPr>
            <w:r w:rsidRPr="00C83B29">
              <w:rPr>
                <w:rFonts w:ascii="Palatino Linotype" w:hAnsi="Palatino Linotype"/>
                <w:i/>
                <w:color w:val="000000"/>
              </w:rPr>
              <w:t>Se remitió el tabulador del ejercicio 2019 de IMCUFIDE, de la Administración Pública Municipal, del DIF y de OPDAPAS</w:t>
            </w:r>
          </w:p>
        </w:tc>
        <w:tc>
          <w:tcPr>
            <w:tcW w:w="987" w:type="dxa"/>
          </w:tcPr>
          <w:p w14:paraId="5C9222A6" w14:textId="4E1A5E96" w:rsidR="009721C3" w:rsidRPr="00C83B29" w:rsidRDefault="004A4C2B" w:rsidP="004501FC">
            <w:pPr>
              <w:tabs>
                <w:tab w:val="left" w:pos="709"/>
              </w:tabs>
              <w:spacing w:line="360" w:lineRule="auto"/>
              <w:jc w:val="center"/>
              <w:rPr>
                <w:rFonts w:ascii="Webdings" w:hAnsi="Webdings" w:cs="Arial"/>
                <w:i/>
                <w:sz w:val="32"/>
                <w:szCs w:val="32"/>
              </w:rPr>
            </w:pPr>
            <w:r w:rsidRPr="00C83B29">
              <w:rPr>
                <w:rFonts w:ascii="Webdings" w:hAnsi="Webdings" w:cs="Arial"/>
                <w:i/>
                <w:sz w:val="32"/>
                <w:szCs w:val="32"/>
              </w:rPr>
              <w:t></w:t>
            </w:r>
          </w:p>
        </w:tc>
      </w:tr>
      <w:tr w:rsidR="009721C3" w:rsidRPr="00C83B29" w14:paraId="13241ABE" w14:textId="77777777" w:rsidTr="002E5223">
        <w:tc>
          <w:tcPr>
            <w:tcW w:w="4106" w:type="dxa"/>
          </w:tcPr>
          <w:p w14:paraId="0080435D" w14:textId="4B5D8ECF" w:rsidR="009721C3" w:rsidRPr="00C83B29" w:rsidRDefault="009721C3" w:rsidP="009721C3">
            <w:pPr>
              <w:tabs>
                <w:tab w:val="left" w:pos="709"/>
              </w:tabs>
              <w:jc w:val="both"/>
              <w:rPr>
                <w:rFonts w:ascii="Palatino Linotype" w:hAnsi="Palatino Linotype"/>
                <w:i/>
                <w:color w:val="000000"/>
              </w:rPr>
            </w:pPr>
            <w:r w:rsidRPr="00C83B29">
              <w:rPr>
                <w:rFonts w:ascii="Palatino Linotype" w:hAnsi="Palatino Linotype"/>
                <w:i/>
                <w:color w:val="000000"/>
              </w:rPr>
              <w:t xml:space="preserve">3.- nominas generales,(archivo mandado al </w:t>
            </w:r>
            <w:r w:rsidR="008A31B0" w:rsidRPr="00C83B29">
              <w:rPr>
                <w:rFonts w:ascii="Palatino Linotype" w:hAnsi="Palatino Linotype"/>
                <w:i/>
                <w:color w:val="000000"/>
              </w:rPr>
              <w:t xml:space="preserve">OSFEM </w:t>
            </w:r>
            <w:r w:rsidRPr="00C83B29">
              <w:rPr>
                <w:rFonts w:ascii="Palatino Linotype" w:hAnsi="Palatino Linotype"/>
                <w:i/>
                <w:color w:val="000000"/>
              </w:rPr>
              <w:t xml:space="preserve">parea la </w:t>
            </w:r>
            <w:r w:rsidR="008A31B0" w:rsidRPr="00C83B29">
              <w:rPr>
                <w:rFonts w:ascii="Palatino Linotype" w:hAnsi="Palatino Linotype"/>
                <w:i/>
                <w:color w:val="000000"/>
              </w:rPr>
              <w:t>integración</w:t>
            </w:r>
            <w:r w:rsidRPr="00C83B29">
              <w:rPr>
                <w:rFonts w:ascii="Palatino Linotype" w:hAnsi="Palatino Linotype"/>
                <w:i/>
                <w:color w:val="000000"/>
              </w:rPr>
              <w:t xml:space="preserve"> de informe de mes de junio incluyendo organismos descentralizados. en formato pdf.</w:t>
            </w:r>
          </w:p>
        </w:tc>
        <w:tc>
          <w:tcPr>
            <w:tcW w:w="3969" w:type="dxa"/>
          </w:tcPr>
          <w:p w14:paraId="0D4ACAF9" w14:textId="47B096C5" w:rsidR="009721C3" w:rsidRPr="00C83B29" w:rsidRDefault="008A31B0" w:rsidP="004501FC">
            <w:pPr>
              <w:tabs>
                <w:tab w:val="left" w:pos="709"/>
              </w:tabs>
              <w:jc w:val="both"/>
              <w:rPr>
                <w:rFonts w:ascii="Palatino Linotype" w:hAnsi="Palatino Linotype" w:cs="Arial"/>
                <w:i/>
              </w:rPr>
            </w:pPr>
            <w:r w:rsidRPr="00C83B29">
              <w:rPr>
                <w:rFonts w:ascii="Palatino Linotype" w:hAnsi="Palatino Linotype" w:cs="Arial"/>
                <w:i/>
              </w:rPr>
              <w:t xml:space="preserve">Remitió a una liga electrónica </w:t>
            </w:r>
          </w:p>
          <w:p w14:paraId="46746A50" w14:textId="15A90661" w:rsidR="008A31B0" w:rsidRPr="00C83B29" w:rsidRDefault="00FB53B1" w:rsidP="008A31B0">
            <w:pPr>
              <w:spacing w:line="360" w:lineRule="auto"/>
              <w:jc w:val="both"/>
              <w:rPr>
                <w:rFonts w:ascii="Palatino Linotype" w:hAnsi="Palatino Linotype"/>
                <w:color w:val="000000"/>
                <w:sz w:val="20"/>
                <w:szCs w:val="20"/>
              </w:rPr>
            </w:pPr>
            <w:hyperlink r:id="rId37" w:history="1">
              <w:r w:rsidR="008A31B0" w:rsidRPr="00C83B29">
                <w:rPr>
                  <w:rStyle w:val="Hipervnculo"/>
                  <w:rFonts w:ascii="Palatino Linotype" w:hAnsi="Palatino Linotype"/>
                  <w:sz w:val="20"/>
                  <w:szCs w:val="20"/>
                </w:rPr>
                <w:t>https://www.osfem.gob.mx/</w:t>
              </w:r>
            </w:hyperlink>
            <w:r w:rsidR="008A31B0" w:rsidRPr="00C83B29">
              <w:rPr>
                <w:rFonts w:ascii="Palatino Linotype" w:hAnsi="Palatino Linotype"/>
                <w:color w:val="000000"/>
                <w:sz w:val="20"/>
                <w:szCs w:val="20"/>
              </w:rPr>
              <w:t xml:space="preserve">  </w:t>
            </w:r>
            <w:hyperlink r:id="rId38" w:history="1">
              <w:r w:rsidR="008A31B0" w:rsidRPr="00C83B29">
                <w:rPr>
                  <w:rStyle w:val="Hipervnculo"/>
                  <w:rFonts w:ascii="Palatino Linotype" w:hAnsi="Palatino Linotype"/>
                  <w:sz w:val="20"/>
                  <w:szCs w:val="20"/>
                </w:rPr>
                <w:t>https://www.ipomex.org.mx/ipo3/lgt/indice/IXTAPANDELASAL/art_92_viii/1.web</w:t>
              </w:r>
            </w:hyperlink>
          </w:p>
          <w:p w14:paraId="53A4FB16" w14:textId="16F40509" w:rsidR="008A31B0" w:rsidRPr="00C83B29" w:rsidRDefault="008A31B0" w:rsidP="004501FC">
            <w:pPr>
              <w:tabs>
                <w:tab w:val="left" w:pos="709"/>
              </w:tabs>
              <w:jc w:val="both"/>
              <w:rPr>
                <w:rFonts w:ascii="Palatino Linotype" w:hAnsi="Palatino Linotype" w:cs="Arial"/>
                <w:i/>
              </w:rPr>
            </w:pPr>
          </w:p>
        </w:tc>
        <w:tc>
          <w:tcPr>
            <w:tcW w:w="987" w:type="dxa"/>
          </w:tcPr>
          <w:p w14:paraId="2399B7E4" w14:textId="77777777" w:rsidR="004A4C2B" w:rsidRPr="00C83B29" w:rsidRDefault="004A4C2B" w:rsidP="004A4C2B">
            <w:pPr>
              <w:tabs>
                <w:tab w:val="left" w:pos="709"/>
              </w:tabs>
              <w:spacing w:line="360" w:lineRule="auto"/>
              <w:jc w:val="center"/>
              <w:rPr>
                <w:rFonts w:ascii="Palatino Linotype" w:hAnsi="Palatino Linotype" w:cs="Arial"/>
                <w:i/>
              </w:rPr>
            </w:pPr>
          </w:p>
          <w:p w14:paraId="7B414C96" w14:textId="697A1006" w:rsidR="009721C3" w:rsidRPr="00C83B29" w:rsidRDefault="004A4C2B" w:rsidP="004A4C2B">
            <w:pPr>
              <w:tabs>
                <w:tab w:val="left" w:pos="709"/>
              </w:tabs>
              <w:spacing w:line="360" w:lineRule="auto"/>
              <w:jc w:val="center"/>
              <w:rPr>
                <w:rFonts w:ascii="Palatino Linotype" w:hAnsi="Palatino Linotype" w:cs="Arial"/>
                <w:i/>
              </w:rPr>
            </w:pPr>
            <w:r w:rsidRPr="00C83B29">
              <w:rPr>
                <w:rFonts w:ascii="Palatino Linotype" w:hAnsi="Palatino Linotype" w:cs="Arial"/>
                <w:b/>
                <w:i/>
                <w:sz w:val="30"/>
                <w:szCs w:val="30"/>
              </w:rPr>
              <w:t>X</w:t>
            </w:r>
          </w:p>
        </w:tc>
      </w:tr>
    </w:tbl>
    <w:p w14:paraId="5C9E72F8" w14:textId="69C520AF" w:rsidR="001D5933" w:rsidRPr="00C83B29" w:rsidRDefault="009721C3" w:rsidP="00B0660B">
      <w:pPr>
        <w:tabs>
          <w:tab w:val="left" w:pos="709"/>
        </w:tabs>
        <w:spacing w:after="0" w:line="360" w:lineRule="auto"/>
        <w:jc w:val="both"/>
        <w:rPr>
          <w:rFonts w:ascii="Palatino Linotype" w:hAnsi="Palatino Linotype" w:cs="Arial"/>
          <w:sz w:val="24"/>
          <w:szCs w:val="24"/>
        </w:rPr>
      </w:pPr>
      <w:r w:rsidRPr="00C83B29">
        <w:rPr>
          <w:rFonts w:ascii="Palatino Linotype" w:hAnsi="Palatino Linotype" w:cs="Arial"/>
          <w:sz w:val="24"/>
          <w:szCs w:val="24"/>
        </w:rPr>
        <w:tab/>
      </w:r>
      <w:r w:rsidRPr="00C83B29">
        <w:rPr>
          <w:rFonts w:ascii="Palatino Linotype" w:hAnsi="Palatino Linotype" w:cs="Arial"/>
          <w:sz w:val="24"/>
          <w:szCs w:val="24"/>
        </w:rPr>
        <w:tab/>
      </w:r>
    </w:p>
    <w:p w14:paraId="085257BF" w14:textId="182F3A9B" w:rsidR="00B0660B" w:rsidRPr="00C83B29" w:rsidRDefault="004A4C2B" w:rsidP="00B0660B">
      <w:pPr>
        <w:tabs>
          <w:tab w:val="left" w:pos="709"/>
        </w:tabs>
        <w:spacing w:after="0" w:line="360" w:lineRule="auto"/>
        <w:jc w:val="both"/>
        <w:rPr>
          <w:rFonts w:ascii="Palatino Linotype" w:hAnsi="Palatino Linotype"/>
          <w:color w:val="000000"/>
          <w:sz w:val="24"/>
          <w:szCs w:val="24"/>
        </w:rPr>
      </w:pPr>
      <w:r w:rsidRPr="00C83B29">
        <w:rPr>
          <w:rFonts w:ascii="Palatino Linotype" w:hAnsi="Palatino Linotype" w:cs="Arial"/>
          <w:sz w:val="24"/>
          <w:szCs w:val="24"/>
        </w:rPr>
        <w:t>Analicemos el primero punto en donde el solicitante requiere</w:t>
      </w:r>
      <w:r w:rsidR="00EF73EF" w:rsidRPr="00C83B29">
        <w:rPr>
          <w:rFonts w:ascii="Palatino Linotype" w:hAnsi="Palatino Linotype" w:cs="Arial"/>
          <w:sz w:val="24"/>
          <w:szCs w:val="24"/>
        </w:rPr>
        <w:t xml:space="preserve"> la</w:t>
      </w:r>
      <w:r w:rsidR="00EF73EF" w:rsidRPr="00C83B29">
        <w:rPr>
          <w:rFonts w:ascii="Palatino Linotype" w:hAnsi="Palatino Linotype"/>
          <w:color w:val="000000"/>
          <w:sz w:val="24"/>
          <w:szCs w:val="24"/>
        </w:rPr>
        <w:t xml:space="preserve"> relación de los servidores públicos dados de alta con motivo de cambio de administración 2019 -2021. a la fecha 26/08/2019; incluyendo dependencias descentralizadas; DIF, IMCUFIDE, OPDAPAS (especificando: nombre, cargo, percepciones totales</w:t>
      </w:r>
      <w:r w:rsidR="003931AB" w:rsidRPr="00C83B29">
        <w:rPr>
          <w:rFonts w:ascii="Palatino Linotype" w:hAnsi="Palatino Linotype"/>
          <w:color w:val="000000"/>
          <w:sz w:val="24"/>
          <w:szCs w:val="24"/>
        </w:rPr>
        <w:t>, fecha de ingreso</w:t>
      </w:r>
      <w:r w:rsidR="002E5223" w:rsidRPr="00C83B29">
        <w:rPr>
          <w:rFonts w:ascii="Palatino Linotype" w:hAnsi="Palatino Linotype"/>
          <w:color w:val="000000"/>
          <w:sz w:val="24"/>
          <w:szCs w:val="24"/>
        </w:rPr>
        <w:t>)</w:t>
      </w:r>
      <w:r w:rsidR="00EF73EF" w:rsidRPr="00C83B29">
        <w:rPr>
          <w:rFonts w:ascii="Palatino Linotype" w:hAnsi="Palatino Linotype"/>
          <w:color w:val="000000"/>
          <w:sz w:val="24"/>
          <w:szCs w:val="24"/>
        </w:rPr>
        <w:t>, en respuesta el Sujeto Obligado manifestó que de esas dependencia</w:t>
      </w:r>
      <w:r w:rsidR="002E5223" w:rsidRPr="00C83B29">
        <w:rPr>
          <w:rFonts w:ascii="Palatino Linotype" w:hAnsi="Palatino Linotype"/>
          <w:color w:val="000000"/>
          <w:sz w:val="24"/>
          <w:szCs w:val="24"/>
        </w:rPr>
        <w:t>s</w:t>
      </w:r>
      <w:r w:rsidR="00EF73EF" w:rsidRPr="00C83B29">
        <w:rPr>
          <w:rFonts w:ascii="Palatino Linotype" w:hAnsi="Palatino Linotype"/>
          <w:color w:val="000000"/>
          <w:sz w:val="24"/>
          <w:szCs w:val="24"/>
        </w:rPr>
        <w:t xml:space="preserve"> no se dio de baja a ningún servidor público, sin embargo lo que el solicitante requirió fue las altas, no así la bajas, en este sentido el documento que puede colmar lo requerido por el particular es  </w:t>
      </w:r>
      <w:r w:rsidR="002E5223" w:rsidRPr="00C83B29">
        <w:rPr>
          <w:rFonts w:ascii="Palatino Linotype" w:hAnsi="Palatino Linotype"/>
          <w:color w:val="000000"/>
          <w:sz w:val="24"/>
          <w:szCs w:val="24"/>
        </w:rPr>
        <w:t>un formato que se entrega al OSFEM de manera mensual, observando lo siguiente:</w:t>
      </w:r>
    </w:p>
    <w:p w14:paraId="0AE3FCF8" w14:textId="77777777" w:rsidR="002E5223" w:rsidRPr="00C83B29" w:rsidRDefault="002E5223" w:rsidP="00B0660B">
      <w:pPr>
        <w:tabs>
          <w:tab w:val="left" w:pos="709"/>
        </w:tabs>
        <w:spacing w:after="0" w:line="360" w:lineRule="auto"/>
        <w:jc w:val="both"/>
        <w:rPr>
          <w:rFonts w:ascii="Palatino Linotype" w:hAnsi="Palatino Linotype"/>
          <w:color w:val="000000"/>
          <w:sz w:val="24"/>
          <w:szCs w:val="24"/>
        </w:rPr>
      </w:pPr>
    </w:p>
    <w:p w14:paraId="6FE47DD4" w14:textId="7F4693E4" w:rsidR="002E5223" w:rsidRPr="00C83B29" w:rsidRDefault="002E5223" w:rsidP="002E5223">
      <w:pPr>
        <w:pStyle w:val="Prrafodelista"/>
        <w:autoSpaceDE w:val="0"/>
        <w:autoSpaceDN w:val="0"/>
        <w:adjustRightInd w:val="0"/>
        <w:spacing w:line="360" w:lineRule="auto"/>
        <w:ind w:left="0"/>
        <w:jc w:val="both"/>
        <w:rPr>
          <w:rFonts w:ascii="Palatino Linotype" w:hAnsi="Palatino Linotype"/>
        </w:rPr>
      </w:pPr>
      <w:r w:rsidRPr="00C83B29">
        <w:rPr>
          <w:rFonts w:ascii="Palatino Linotype" w:hAnsi="Palatino Linotype" w:cs="Arial"/>
        </w:rPr>
        <w:t xml:space="preserve">Conviene mencionar que de acuerdo a los Lineamientos para la Elaboración y Presentación del Informe Mensual Municipal 2019, </w:t>
      </w:r>
      <w:r w:rsidRPr="00C83B29">
        <w:rPr>
          <w:rFonts w:ascii="Palatino Linotype" w:hAnsi="Palatino Linotype"/>
        </w:rPr>
        <w:t xml:space="preserve">son de observancia general para todos los servidores públicos de las entidades fiscalizables que desempeñen un empleo, cargo o comisión, de cualquier naturaleza en la administración pública </w:t>
      </w:r>
      <w:r w:rsidRPr="00C83B29">
        <w:rPr>
          <w:rFonts w:ascii="Palatino Linotype" w:hAnsi="Palatino Linotype"/>
        </w:rPr>
        <w:lastRenderedPageBreak/>
        <w:t xml:space="preserve">municipal y que manejen recursos públicos como lo son los municipios; en atención a ello, el informe mensual deberá ser presentado al Órgano Superior de Fiscalización </w:t>
      </w:r>
      <w:r w:rsidRPr="00C83B29">
        <w:rPr>
          <w:rFonts w:ascii="Palatino Linotype" w:hAnsi="Palatino Linotype"/>
          <w:b/>
        </w:rPr>
        <w:t xml:space="preserve">dentro de los 20 días posteriores al término del mes correspondiente </w:t>
      </w:r>
      <w:r w:rsidRPr="00C83B29">
        <w:rPr>
          <w:rFonts w:ascii="Palatino Linotype" w:hAnsi="Palatino Linotype"/>
        </w:rPr>
        <w:t>de acuerdo a lo establecido en el artículo 32 de la Ley de Fiscalización Superior del Estado de México, que a la letra dice:</w:t>
      </w:r>
    </w:p>
    <w:p w14:paraId="2BBC10FF" w14:textId="77777777" w:rsidR="002E5223" w:rsidRPr="00C83B29" w:rsidRDefault="002E5223" w:rsidP="002E5223">
      <w:pPr>
        <w:pStyle w:val="Prrafodelista"/>
        <w:autoSpaceDE w:val="0"/>
        <w:autoSpaceDN w:val="0"/>
        <w:adjustRightInd w:val="0"/>
        <w:spacing w:line="360" w:lineRule="auto"/>
        <w:ind w:left="0"/>
        <w:jc w:val="both"/>
        <w:rPr>
          <w:rFonts w:ascii="Palatino Linotype" w:hAnsi="Palatino Linotype" w:cs="Arial"/>
          <w:sz w:val="12"/>
        </w:rPr>
      </w:pPr>
    </w:p>
    <w:p w14:paraId="68E4DE87" w14:textId="77777777" w:rsidR="002E5223" w:rsidRPr="00C83B29" w:rsidRDefault="002E5223" w:rsidP="002E5223">
      <w:pPr>
        <w:ind w:left="851" w:right="899"/>
        <w:jc w:val="both"/>
        <w:rPr>
          <w:rFonts w:ascii="Palatino Linotype" w:hAnsi="Palatino Linotype"/>
          <w:i/>
        </w:rPr>
      </w:pPr>
      <w:r w:rsidRPr="00C83B29">
        <w:rPr>
          <w:rFonts w:ascii="Palatino Linotype" w:hAnsi="Palatino Linotype"/>
          <w:i/>
        </w:rPr>
        <w:t>“</w:t>
      </w:r>
      <w:r w:rsidRPr="00C83B29">
        <w:rPr>
          <w:rFonts w:ascii="Palatino Linotype" w:hAnsi="Palatino Linotype"/>
          <w:b/>
          <w:i/>
        </w:rPr>
        <w:t>Artículo 32.-</w:t>
      </w:r>
      <w:r w:rsidRPr="00C83B29">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2F39BD5B" w14:textId="77777777" w:rsidR="002E5223" w:rsidRPr="00C83B29" w:rsidRDefault="002E5223" w:rsidP="002E5223">
      <w:pPr>
        <w:ind w:left="851" w:right="899"/>
        <w:jc w:val="both"/>
        <w:rPr>
          <w:rFonts w:ascii="Palatino Linotype" w:hAnsi="Palatino Linotype"/>
          <w:i/>
          <w:sz w:val="2"/>
        </w:rPr>
      </w:pPr>
    </w:p>
    <w:p w14:paraId="55221D81" w14:textId="77777777" w:rsidR="002E5223" w:rsidRPr="00C83B29" w:rsidRDefault="002E5223" w:rsidP="002E5223">
      <w:pPr>
        <w:ind w:left="851" w:right="899"/>
        <w:jc w:val="both"/>
        <w:rPr>
          <w:rFonts w:ascii="Palatino Linotype" w:hAnsi="Palatino Linotype"/>
          <w:b/>
          <w:i/>
        </w:rPr>
      </w:pPr>
      <w:r w:rsidRPr="00C83B29">
        <w:rPr>
          <w:rFonts w:ascii="Palatino Linotype" w:hAnsi="Palatino Linotype"/>
          <w:b/>
          <w:i/>
        </w:rPr>
        <w:t>Los Presidentes Municipales presentarán a la Legislatura las cuentas públicas anuales</w:t>
      </w:r>
      <w:r w:rsidRPr="00C83B29">
        <w:rPr>
          <w:rFonts w:ascii="Palatino Linotype" w:hAnsi="Palatino Linotype"/>
          <w:i/>
        </w:rPr>
        <w:t xml:space="preserve"> de sus respectivos municipios, del ejercicio fiscal inmediato anterior, </w:t>
      </w:r>
      <w:r w:rsidRPr="00C83B29">
        <w:rPr>
          <w:rFonts w:ascii="Palatino Linotype" w:hAnsi="Palatino Linotype"/>
          <w:b/>
          <w:i/>
        </w:rPr>
        <w:t>dentro de los quince primeros días del mes de marzo</w:t>
      </w:r>
      <w:r w:rsidRPr="00C83B29">
        <w:rPr>
          <w:rFonts w:ascii="Palatino Linotype" w:hAnsi="Palatino Linotype"/>
          <w:i/>
        </w:rPr>
        <w:t xml:space="preserve"> de cada año; </w:t>
      </w:r>
      <w:r w:rsidRPr="00C83B29">
        <w:rPr>
          <w:rFonts w:ascii="Palatino Linotype" w:hAnsi="Palatino Linotype"/>
          <w:b/>
          <w:i/>
        </w:rPr>
        <w:t>asimism</w:t>
      </w:r>
      <w:r w:rsidRPr="00C83B29">
        <w:rPr>
          <w:rFonts w:ascii="Palatino Linotype" w:hAnsi="Palatino Linotype"/>
          <w:i/>
        </w:rPr>
        <w:t xml:space="preserve">o, </w:t>
      </w:r>
      <w:r w:rsidRPr="00C83B29">
        <w:rPr>
          <w:rFonts w:ascii="Palatino Linotype" w:hAnsi="Palatino Linotype"/>
          <w:b/>
          <w:i/>
        </w:rPr>
        <w:t>los informes mensuales</w:t>
      </w:r>
      <w:r w:rsidRPr="00C83B29">
        <w:rPr>
          <w:rFonts w:ascii="Palatino Linotype" w:hAnsi="Palatino Linotype"/>
          <w:i/>
        </w:rPr>
        <w:t xml:space="preserve"> los deberán presentar </w:t>
      </w:r>
      <w:r w:rsidRPr="00C83B29">
        <w:rPr>
          <w:rFonts w:ascii="Palatino Linotype" w:hAnsi="Palatino Linotype"/>
          <w:b/>
          <w:i/>
        </w:rPr>
        <w:t>dentro de los veinte días posteriores al término del mes correspondiente.”</w:t>
      </w:r>
    </w:p>
    <w:p w14:paraId="18D2C8B7" w14:textId="77777777" w:rsidR="002E5223" w:rsidRPr="00C83B29" w:rsidRDefault="002E5223" w:rsidP="002E5223">
      <w:pPr>
        <w:ind w:left="851" w:right="899"/>
        <w:jc w:val="both"/>
        <w:rPr>
          <w:rFonts w:ascii="Palatino Linotype" w:hAnsi="Palatino Linotype"/>
          <w:b/>
          <w:i/>
          <w:sz w:val="10"/>
        </w:rPr>
      </w:pPr>
    </w:p>
    <w:p w14:paraId="696AC8B4" w14:textId="3BB050C7" w:rsidR="002E5223" w:rsidRPr="00C83B29" w:rsidRDefault="002E5223" w:rsidP="002E5223">
      <w:pPr>
        <w:pStyle w:val="Prrafodelista"/>
        <w:autoSpaceDE w:val="0"/>
        <w:autoSpaceDN w:val="0"/>
        <w:adjustRightInd w:val="0"/>
        <w:spacing w:line="360" w:lineRule="auto"/>
        <w:ind w:left="0"/>
        <w:jc w:val="both"/>
        <w:rPr>
          <w:rFonts w:ascii="Palatino Linotype" w:hAnsi="Palatino Linotype" w:cs="Arial"/>
        </w:rPr>
      </w:pPr>
      <w:r w:rsidRPr="00C83B29">
        <w:rPr>
          <w:rFonts w:ascii="Palatino Linotype" w:hAnsi="Palatino Linotype" w:cs="Arial"/>
        </w:rPr>
        <w:t>Estos lineamientos son emitidos por el Órgano Superior de Fiscalización del Estado de México, contienen los formatos e información que debe ser proporcionada para la integración de los informes mensuales que se entregan a éste de forma digitalizada, siendo EL REPORTE DE ALTAS Y BAJAS DE PERSONAL, en el cual se puede advertir la información solicitada por el particular, de cada uno de los trabajadores de la entidad fiscalizable de que se trate, correspondiente a un periodo determinado; de tal manera, dichos formatos constituyen un soporte documental de que la información solicitada por el recurrente obra en los archivos del Sujeto Obligado, como se advierte a continuación:</w:t>
      </w:r>
    </w:p>
    <w:p w14:paraId="40A29262" w14:textId="293FEFDA" w:rsidR="002E5223" w:rsidRPr="00C83B29" w:rsidRDefault="002E5223" w:rsidP="002E5223">
      <w:pPr>
        <w:pStyle w:val="Prrafodelista"/>
        <w:autoSpaceDE w:val="0"/>
        <w:autoSpaceDN w:val="0"/>
        <w:adjustRightInd w:val="0"/>
        <w:spacing w:line="360" w:lineRule="auto"/>
        <w:ind w:left="0"/>
        <w:jc w:val="center"/>
        <w:rPr>
          <w:rFonts w:ascii="Palatino Linotype" w:hAnsi="Palatino Linotype" w:cs="Arial"/>
        </w:rPr>
      </w:pPr>
      <w:r w:rsidRPr="00C83B29">
        <w:rPr>
          <w:noProof/>
          <w:lang w:val="es-MX" w:eastAsia="es-MX"/>
        </w:rPr>
        <w:lastRenderedPageBreak/>
        <mc:AlternateContent>
          <mc:Choice Requires="wps">
            <w:drawing>
              <wp:anchor distT="0" distB="0" distL="114300" distR="114300" simplePos="0" relativeHeight="251672576" behindDoc="0" locked="0" layoutInCell="1" allowOverlap="1" wp14:anchorId="4194E6D2" wp14:editId="2137FEC4">
                <wp:simplePos x="0" y="0"/>
                <wp:positionH relativeFrom="column">
                  <wp:posOffset>246659</wp:posOffset>
                </wp:positionH>
                <wp:positionV relativeFrom="paragraph">
                  <wp:posOffset>1605304</wp:posOffset>
                </wp:positionV>
                <wp:extent cx="638355" cy="336431"/>
                <wp:effectExtent l="19050" t="95250" r="0" b="83185"/>
                <wp:wrapNone/>
                <wp:docPr id="28" name="Flecha derecha 28"/>
                <wp:cNvGraphicFramePr/>
                <a:graphic xmlns:a="http://schemas.openxmlformats.org/drawingml/2006/main">
                  <a:graphicData uri="http://schemas.microsoft.com/office/word/2010/wordprocessingShape">
                    <wps:wsp>
                      <wps:cNvSpPr/>
                      <wps:spPr>
                        <a:xfrm rot="1940092">
                          <a:off x="0" y="0"/>
                          <a:ext cx="638355" cy="33643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8FB71B" id="Flecha derecha 28" o:spid="_x0000_s1026" type="#_x0000_t13" style="position:absolute;margin-left:19.4pt;margin-top:126.4pt;width:50.25pt;height:26.5pt;rotation:2119098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" adj="15908" fillcolor="red" strokecolor="red" strokeweight="1pt"/>
            </w:pict>
          </mc:Fallback>
        </mc:AlternateContent>
      </w:r>
      <w:r w:rsidRPr="00C83B29">
        <w:rPr>
          <w:noProof/>
          <w:lang w:val="es-MX" w:eastAsia="es-MX"/>
        </w:rPr>
        <mc:AlternateContent>
          <mc:Choice Requires="wps">
            <w:drawing>
              <wp:anchor distT="0" distB="0" distL="114300" distR="114300" simplePos="0" relativeHeight="251671552" behindDoc="0" locked="0" layoutInCell="1" allowOverlap="1" wp14:anchorId="5A5D8A68" wp14:editId="611DAAFC">
                <wp:simplePos x="0" y="0"/>
                <wp:positionH relativeFrom="column">
                  <wp:posOffset>869436</wp:posOffset>
                </wp:positionH>
                <wp:positionV relativeFrom="paragraph">
                  <wp:posOffset>1821288</wp:posOffset>
                </wp:positionV>
                <wp:extent cx="4157932" cy="215660"/>
                <wp:effectExtent l="19050" t="19050" r="14605" b="13335"/>
                <wp:wrapNone/>
                <wp:docPr id="4" name="Rectángulo 4"/>
                <wp:cNvGraphicFramePr/>
                <a:graphic xmlns:a="http://schemas.openxmlformats.org/drawingml/2006/main">
                  <a:graphicData uri="http://schemas.microsoft.com/office/word/2010/wordprocessingShape">
                    <wps:wsp>
                      <wps:cNvSpPr/>
                      <wps:spPr>
                        <a:xfrm>
                          <a:off x="0" y="0"/>
                          <a:ext cx="4157932" cy="2156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817D3" id="Rectángulo 4" o:spid="_x0000_s1026" style="position:absolute;margin-left:68.45pt;margin-top:143.4pt;width:327.4pt;height: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" filled="f" strokecolor="red" strokeweight="2.25pt"/>
            </w:pict>
          </mc:Fallback>
        </mc:AlternateContent>
      </w:r>
      <w:r w:rsidRPr="00C83B29">
        <w:rPr>
          <w:noProof/>
          <w:lang w:val="es-MX" w:eastAsia="es-MX"/>
        </w:rPr>
        <w:drawing>
          <wp:inline distT="0" distB="0" distL="0" distR="0" wp14:anchorId="26D020B8" wp14:editId="20412C62">
            <wp:extent cx="4451230" cy="3049631"/>
            <wp:effectExtent l="190500" t="190500" r="197485" b="1892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621" t="10582" r="30225" b="22399"/>
                    <a:stretch/>
                  </pic:blipFill>
                  <pic:spPr bwMode="auto">
                    <a:xfrm>
                      <a:off x="0" y="0"/>
                      <a:ext cx="4464232" cy="305853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7D69025" w14:textId="1B442C9E" w:rsidR="002E5223" w:rsidRPr="00C83B29" w:rsidRDefault="003931AB" w:rsidP="002E5223">
      <w:pPr>
        <w:tabs>
          <w:tab w:val="left" w:pos="709"/>
        </w:tabs>
        <w:spacing w:after="0" w:line="360" w:lineRule="auto"/>
        <w:jc w:val="center"/>
        <w:rPr>
          <w:rFonts w:ascii="Palatino Linotype" w:hAnsi="Palatino Linotype"/>
          <w:sz w:val="24"/>
          <w:szCs w:val="24"/>
        </w:rPr>
      </w:pPr>
      <w:r w:rsidRPr="00C83B29">
        <w:rPr>
          <w:noProof/>
          <w:lang w:eastAsia="es-MX"/>
        </w:rPr>
        <mc:AlternateContent>
          <mc:Choice Requires="wps">
            <w:drawing>
              <wp:anchor distT="0" distB="0" distL="114300" distR="114300" simplePos="0" relativeHeight="251682816" behindDoc="0" locked="0" layoutInCell="1" allowOverlap="1" wp14:anchorId="21705F0D" wp14:editId="31140740">
                <wp:simplePos x="0" y="0"/>
                <wp:positionH relativeFrom="column">
                  <wp:posOffset>4082415</wp:posOffset>
                </wp:positionH>
                <wp:positionV relativeFrom="paragraph">
                  <wp:posOffset>903605</wp:posOffset>
                </wp:positionV>
                <wp:extent cx="473865" cy="209550"/>
                <wp:effectExtent l="19050" t="19050" r="21590" b="19050"/>
                <wp:wrapNone/>
                <wp:docPr id="3" name="Rectángulo 3"/>
                <wp:cNvGraphicFramePr/>
                <a:graphic xmlns:a="http://schemas.openxmlformats.org/drawingml/2006/main">
                  <a:graphicData uri="http://schemas.microsoft.com/office/word/2010/wordprocessingShape">
                    <wps:wsp>
                      <wps:cNvSpPr/>
                      <wps:spPr>
                        <a:xfrm>
                          <a:off x="0" y="0"/>
                          <a:ext cx="47386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7473D" id="Rectángulo 3" o:spid="_x0000_s1026" style="position:absolute;margin-left:321.45pt;margin-top:71.15pt;width:37.3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" filled="f" strokecolor="red" strokeweight="2.25pt"/>
            </w:pict>
          </mc:Fallback>
        </mc:AlternateContent>
      </w:r>
      <w:r w:rsidR="00872BDC" w:rsidRPr="00C83B29">
        <w:rPr>
          <w:noProof/>
          <w:lang w:eastAsia="es-MX"/>
        </w:rPr>
        <mc:AlternateContent>
          <mc:Choice Requires="wps">
            <w:drawing>
              <wp:anchor distT="0" distB="0" distL="114300" distR="114300" simplePos="0" relativeHeight="251680768" behindDoc="0" locked="0" layoutInCell="1" allowOverlap="1" wp14:anchorId="575EE61B" wp14:editId="6631D132">
                <wp:simplePos x="0" y="0"/>
                <wp:positionH relativeFrom="column">
                  <wp:posOffset>4205713</wp:posOffset>
                </wp:positionH>
                <wp:positionV relativeFrom="paragraph">
                  <wp:posOffset>453821</wp:posOffset>
                </wp:positionV>
                <wp:extent cx="638355" cy="336431"/>
                <wp:effectExtent l="36830" t="20320" r="65405" b="0"/>
                <wp:wrapNone/>
                <wp:docPr id="48" name="Flecha derecha 48"/>
                <wp:cNvGraphicFramePr/>
                <a:graphic xmlns:a="http://schemas.openxmlformats.org/drawingml/2006/main">
                  <a:graphicData uri="http://schemas.microsoft.com/office/word/2010/wordprocessingShape">
                    <wps:wsp>
                      <wps:cNvSpPr/>
                      <wps:spPr>
                        <a:xfrm rot="6982475">
                          <a:off x="0" y="0"/>
                          <a:ext cx="638355" cy="33643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66D0C8" id="Flecha derecha 48" o:spid="_x0000_s1026" type="#_x0000_t13" style="position:absolute;margin-left:331.15pt;margin-top:35.75pt;width:50.25pt;height:26.5pt;rotation:7626725fd;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" adj="15908" fillcolor="red" strokecolor="red" strokeweight="1pt"/>
            </w:pict>
          </mc:Fallback>
        </mc:AlternateContent>
      </w:r>
      <w:r w:rsidR="00872BDC" w:rsidRPr="00C83B29">
        <w:rPr>
          <w:noProof/>
          <w:lang w:eastAsia="es-MX"/>
        </w:rPr>
        <mc:AlternateContent>
          <mc:Choice Requires="wps">
            <w:drawing>
              <wp:anchor distT="0" distB="0" distL="114300" distR="114300" simplePos="0" relativeHeight="251678720" behindDoc="0" locked="0" layoutInCell="1" allowOverlap="1" wp14:anchorId="190A017E" wp14:editId="0D263350">
                <wp:simplePos x="0" y="0"/>
                <wp:positionH relativeFrom="column">
                  <wp:posOffset>5032255</wp:posOffset>
                </wp:positionH>
                <wp:positionV relativeFrom="paragraph">
                  <wp:posOffset>915442</wp:posOffset>
                </wp:positionV>
                <wp:extent cx="473865" cy="215660"/>
                <wp:effectExtent l="19050" t="19050" r="21590" b="13335"/>
                <wp:wrapNone/>
                <wp:docPr id="47" name="Rectángulo 47"/>
                <wp:cNvGraphicFramePr/>
                <a:graphic xmlns:a="http://schemas.openxmlformats.org/drawingml/2006/main">
                  <a:graphicData uri="http://schemas.microsoft.com/office/word/2010/wordprocessingShape">
                    <wps:wsp>
                      <wps:cNvSpPr/>
                      <wps:spPr>
                        <a:xfrm>
                          <a:off x="0" y="0"/>
                          <a:ext cx="473865" cy="2156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E020B" id="Rectángulo 47" o:spid="_x0000_s1026" style="position:absolute;margin-left:396.25pt;margin-top:72.1pt;width:37.3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" filled="f" strokecolor="red" strokeweight="2.25pt"/>
            </w:pict>
          </mc:Fallback>
        </mc:AlternateContent>
      </w:r>
      <w:r w:rsidR="00872BDC" w:rsidRPr="00C83B29">
        <w:rPr>
          <w:noProof/>
          <w:lang w:eastAsia="es-MX"/>
        </w:rPr>
        <mc:AlternateContent>
          <mc:Choice Requires="wps">
            <w:drawing>
              <wp:anchor distT="0" distB="0" distL="114300" distR="114300" simplePos="0" relativeHeight="251676672" behindDoc="0" locked="0" layoutInCell="1" allowOverlap="1" wp14:anchorId="49A16B08" wp14:editId="0574236C">
                <wp:simplePos x="0" y="0"/>
                <wp:positionH relativeFrom="column">
                  <wp:posOffset>3586480</wp:posOffset>
                </wp:positionH>
                <wp:positionV relativeFrom="paragraph">
                  <wp:posOffset>900801</wp:posOffset>
                </wp:positionV>
                <wp:extent cx="473865" cy="215660"/>
                <wp:effectExtent l="19050" t="19050" r="21590" b="13335"/>
                <wp:wrapNone/>
                <wp:docPr id="46" name="Rectángulo 46"/>
                <wp:cNvGraphicFramePr/>
                <a:graphic xmlns:a="http://schemas.openxmlformats.org/drawingml/2006/main">
                  <a:graphicData uri="http://schemas.microsoft.com/office/word/2010/wordprocessingShape">
                    <wps:wsp>
                      <wps:cNvSpPr/>
                      <wps:spPr>
                        <a:xfrm>
                          <a:off x="0" y="0"/>
                          <a:ext cx="473865" cy="2156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7A861" id="Rectángulo 46" o:spid="_x0000_s1026" style="position:absolute;margin-left:282.4pt;margin-top:70.95pt;width:37.3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" filled="f" strokecolor="red" strokeweight="2.25pt"/>
            </w:pict>
          </mc:Fallback>
        </mc:AlternateContent>
      </w:r>
      <w:r w:rsidR="00872BDC" w:rsidRPr="00C83B29">
        <w:rPr>
          <w:noProof/>
          <w:lang w:eastAsia="es-MX"/>
        </w:rPr>
        <mc:AlternateContent>
          <mc:Choice Requires="wps">
            <w:drawing>
              <wp:anchor distT="0" distB="0" distL="114300" distR="114300" simplePos="0" relativeHeight="251674624" behindDoc="0" locked="0" layoutInCell="1" allowOverlap="1" wp14:anchorId="1694A440" wp14:editId="24ACCDE1">
                <wp:simplePos x="0" y="0"/>
                <wp:positionH relativeFrom="column">
                  <wp:posOffset>1654343</wp:posOffset>
                </wp:positionH>
                <wp:positionV relativeFrom="paragraph">
                  <wp:posOffset>909668</wp:posOffset>
                </wp:positionV>
                <wp:extent cx="500332" cy="215660"/>
                <wp:effectExtent l="19050" t="19050" r="14605" b="13335"/>
                <wp:wrapNone/>
                <wp:docPr id="45" name="Rectángulo 45"/>
                <wp:cNvGraphicFramePr/>
                <a:graphic xmlns:a="http://schemas.openxmlformats.org/drawingml/2006/main">
                  <a:graphicData uri="http://schemas.microsoft.com/office/word/2010/wordprocessingShape">
                    <wps:wsp>
                      <wps:cNvSpPr/>
                      <wps:spPr>
                        <a:xfrm>
                          <a:off x="0" y="0"/>
                          <a:ext cx="500332" cy="2156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7843C" id="Rectángulo 45" o:spid="_x0000_s1026" style="position:absolute;margin-left:130.25pt;margin-top:71.65pt;width:39.4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" filled="f" strokecolor="red" strokeweight="2.25pt"/>
            </w:pict>
          </mc:Fallback>
        </mc:AlternateContent>
      </w:r>
      <w:r w:rsidR="002E5223" w:rsidRPr="00C83B29">
        <w:rPr>
          <w:noProof/>
          <w:lang w:eastAsia="es-MX"/>
        </w:rPr>
        <w:drawing>
          <wp:inline distT="0" distB="0" distL="0" distR="0" wp14:anchorId="53FB975B" wp14:editId="04427B72">
            <wp:extent cx="5356377" cy="2700068"/>
            <wp:effectExtent l="190500" t="190500" r="187325" b="1955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0667" t="22766" r="21234" b="16941"/>
                    <a:stretch/>
                  </pic:blipFill>
                  <pic:spPr bwMode="auto">
                    <a:xfrm>
                      <a:off x="0" y="0"/>
                      <a:ext cx="5371242" cy="270756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D64AD6A" w14:textId="152FC484" w:rsidR="002E5223" w:rsidRPr="00C83B29" w:rsidRDefault="002E5223" w:rsidP="002E5223">
      <w:pPr>
        <w:tabs>
          <w:tab w:val="left" w:pos="709"/>
        </w:tabs>
        <w:spacing w:after="0" w:line="360" w:lineRule="auto"/>
        <w:jc w:val="both"/>
        <w:rPr>
          <w:rFonts w:ascii="Palatino Linotype" w:hAnsi="Palatino Linotype"/>
          <w:sz w:val="24"/>
          <w:szCs w:val="24"/>
        </w:rPr>
      </w:pPr>
      <w:r w:rsidRPr="00C83B29">
        <w:rPr>
          <w:rFonts w:ascii="Palatino Linotype" w:hAnsi="Palatino Linotype"/>
          <w:sz w:val="24"/>
          <w:szCs w:val="24"/>
        </w:rPr>
        <w:t xml:space="preserve">De los fundamentos y las imágenes antes insertas, podemos advertir que el Sujeto Obligado si cuenta con la información requerida, ya que presenta un informe mensual </w:t>
      </w:r>
      <w:r w:rsidRPr="00C83B29">
        <w:rPr>
          <w:rFonts w:ascii="Palatino Linotype" w:hAnsi="Palatino Linotype"/>
          <w:sz w:val="24"/>
          <w:szCs w:val="24"/>
        </w:rPr>
        <w:lastRenderedPageBreak/>
        <w:t xml:space="preserve">al Órgano Superior de Fiscalización, dentro del cual podemos observar </w:t>
      </w:r>
      <w:r w:rsidR="00872BDC" w:rsidRPr="00C83B29">
        <w:rPr>
          <w:rFonts w:ascii="Palatino Linotype" w:hAnsi="Palatino Linotype"/>
          <w:sz w:val="24"/>
          <w:szCs w:val="24"/>
        </w:rPr>
        <w:t>el reporte de altas d</w:t>
      </w:r>
      <w:r w:rsidRPr="00C83B29">
        <w:rPr>
          <w:rFonts w:ascii="Palatino Linotype" w:hAnsi="Palatino Linotype"/>
          <w:sz w:val="24"/>
          <w:szCs w:val="24"/>
        </w:rPr>
        <w:t>e cada uno de los servidores público</w:t>
      </w:r>
      <w:r w:rsidR="00872BDC" w:rsidRPr="00C83B29">
        <w:rPr>
          <w:rFonts w:ascii="Palatino Linotype" w:hAnsi="Palatino Linotype"/>
          <w:sz w:val="24"/>
          <w:szCs w:val="24"/>
        </w:rPr>
        <w:t>s adscritos al Sujeto Obligado.</w:t>
      </w:r>
    </w:p>
    <w:p w14:paraId="5F636C94" w14:textId="77777777" w:rsidR="002E5223" w:rsidRPr="00C83B29" w:rsidRDefault="002E5223" w:rsidP="00B0660B">
      <w:pPr>
        <w:tabs>
          <w:tab w:val="left" w:pos="709"/>
        </w:tabs>
        <w:spacing w:after="0" w:line="360" w:lineRule="auto"/>
        <w:jc w:val="both"/>
        <w:rPr>
          <w:rFonts w:ascii="Palatino Linotype" w:hAnsi="Palatino Linotype" w:cs="Arial"/>
          <w:sz w:val="24"/>
          <w:szCs w:val="24"/>
        </w:rPr>
      </w:pPr>
    </w:p>
    <w:p w14:paraId="7E97C0FD" w14:textId="77777777" w:rsidR="00696C52" w:rsidRPr="00C83B29" w:rsidRDefault="00F458EC" w:rsidP="00696C52">
      <w:pPr>
        <w:tabs>
          <w:tab w:val="left" w:pos="709"/>
        </w:tabs>
        <w:spacing w:after="0" w:line="360" w:lineRule="auto"/>
        <w:jc w:val="both"/>
        <w:rPr>
          <w:rFonts w:ascii="Palatino Linotype" w:eastAsia="Times New Roman" w:hAnsi="Palatino Linotype" w:cs="Times New Roman"/>
          <w:sz w:val="24"/>
          <w:szCs w:val="24"/>
          <w:lang w:eastAsia="es-MX"/>
        </w:rPr>
      </w:pPr>
      <w:r w:rsidRPr="00C83B29">
        <w:rPr>
          <w:rFonts w:ascii="Palatino Linotype" w:hAnsi="Palatino Linotype" w:cs="Arial"/>
          <w:sz w:val="24"/>
          <w:szCs w:val="24"/>
        </w:rPr>
        <w:t xml:space="preserve">En relación al siguiente punto referente </w:t>
      </w:r>
      <w:r w:rsidR="004501FC" w:rsidRPr="00C83B29">
        <w:rPr>
          <w:rFonts w:ascii="Palatino Linotype" w:hAnsi="Palatino Linotype" w:cs="Arial"/>
          <w:sz w:val="24"/>
          <w:szCs w:val="24"/>
        </w:rPr>
        <w:t>a los d</w:t>
      </w:r>
      <w:r w:rsidR="00EF73EF" w:rsidRPr="00C83B29">
        <w:rPr>
          <w:rFonts w:ascii="Palatino Linotype" w:hAnsi="Palatino Linotype"/>
          <w:color w:val="000000"/>
          <w:sz w:val="24"/>
          <w:szCs w:val="24"/>
        </w:rPr>
        <w:t>ocumentos que acrediten su alta para el caso de elección popular</w:t>
      </w:r>
      <w:r w:rsidR="004501FC" w:rsidRPr="00C83B29">
        <w:rPr>
          <w:rFonts w:ascii="Palatino Linotype" w:hAnsi="Palatino Linotype"/>
          <w:color w:val="000000"/>
          <w:sz w:val="24"/>
          <w:szCs w:val="24"/>
        </w:rPr>
        <w:t>, es necesario referir que el requerimiento es un poco ambiguo, sin embargo en aras de salvaguardar el derecho de acceso a la información, accionado por el particular, e</w:t>
      </w:r>
      <w:r w:rsidR="004501FC" w:rsidRPr="00C83B29">
        <w:rPr>
          <w:rFonts w:ascii="Palatino Linotype" w:hAnsi="Palatino Linotype"/>
          <w:sz w:val="24"/>
          <w:szCs w:val="24"/>
        </w:rPr>
        <w:t>n este sentido se aplica la suplencia en la solicitud de información a favor del Recurrente, por lo que e</w:t>
      </w:r>
      <w:r w:rsidR="004501FC" w:rsidRPr="00C83B29">
        <w:rPr>
          <w:rFonts w:ascii="Palatino Linotype" w:eastAsia="Calibri" w:hAnsi="Palatino Linotype" w:cs="Times New Roman"/>
          <w:sz w:val="24"/>
          <w:szCs w:val="24"/>
        </w:rPr>
        <w:t xml:space="preserve">n primer término es de señalar que la solicitud de información refiere esencialmente a las altas que el Sujeto Obligado genero durante lo que va de la presente administración, posterior a ello refiere a los documentos que acrediten su alta para el caso de  elección popular, el Pleno de este Instituto como garante del derecho de acceso a la información pública en términos de la dispuesto por los </w:t>
      </w:r>
      <w:r w:rsidR="004501FC" w:rsidRPr="00C83B29">
        <w:rPr>
          <w:rFonts w:ascii="Palatino Linotype" w:hAnsi="Palatino Linotype"/>
          <w:sz w:val="24"/>
          <w:szCs w:val="24"/>
        </w:rPr>
        <w:t>artículos 13</w:t>
      </w:r>
      <w:r w:rsidR="004501FC" w:rsidRPr="00C83B29">
        <w:rPr>
          <w:rStyle w:val="Refdenotaalpie"/>
          <w:rFonts w:ascii="Palatino Linotype" w:hAnsi="Palatino Linotype"/>
          <w:sz w:val="24"/>
          <w:szCs w:val="24"/>
        </w:rPr>
        <w:footnoteReference w:id="1"/>
      </w:r>
      <w:r w:rsidR="004501FC" w:rsidRPr="00C83B29">
        <w:rPr>
          <w:rFonts w:ascii="Palatino Linotype" w:hAnsi="Palatino Linotype"/>
          <w:sz w:val="24"/>
          <w:szCs w:val="24"/>
        </w:rPr>
        <w:t xml:space="preserve"> y 181</w:t>
      </w:r>
      <w:r w:rsidR="004501FC" w:rsidRPr="00C83B29">
        <w:rPr>
          <w:rStyle w:val="Refdenotaalpie"/>
          <w:rFonts w:ascii="Palatino Linotype" w:hAnsi="Palatino Linotype"/>
          <w:sz w:val="24"/>
          <w:szCs w:val="24"/>
        </w:rPr>
        <w:footnoteReference w:id="2"/>
      </w:r>
      <w:r w:rsidR="004501FC" w:rsidRPr="00C83B29">
        <w:rPr>
          <w:rFonts w:ascii="Palatino Linotype" w:hAnsi="Palatino Linotype"/>
          <w:sz w:val="24"/>
          <w:szCs w:val="24"/>
        </w:rPr>
        <w:t>, penúltimo párrafo de la Ley de Transparencia y Acceso a la Información Pública del Estado de México y Municipios, aplica la suplencia a favor del hoy Recurrente, a fin de considerar que su requerimiento se centra en obtener</w:t>
      </w:r>
      <w:r w:rsidR="00C232DC" w:rsidRPr="00C83B29">
        <w:rPr>
          <w:rFonts w:ascii="Palatino Linotype" w:hAnsi="Palatino Linotype"/>
          <w:sz w:val="24"/>
          <w:szCs w:val="24"/>
        </w:rPr>
        <w:t xml:space="preserve"> el documento mediante el cual </w:t>
      </w:r>
      <w:r w:rsidR="00696C52" w:rsidRPr="00C83B29">
        <w:rPr>
          <w:rFonts w:ascii="Palatino Linotype" w:hAnsi="Palatino Linotype"/>
          <w:sz w:val="24"/>
          <w:szCs w:val="24"/>
        </w:rPr>
        <w:t xml:space="preserve">se acredita el alta del personal de elección popular como lo son Sindicos Regidores y Presidente Municipal, en otras palabras el solicitante requiere el documento que acredite la mayoría de votos, </w:t>
      </w:r>
      <w:r w:rsidR="00696C52" w:rsidRPr="00C83B29">
        <w:rPr>
          <w:rFonts w:ascii="Palatino Linotype" w:eastAsia="Times New Roman" w:hAnsi="Palatino Linotype" w:cs="Times New Roman"/>
          <w:sz w:val="24"/>
          <w:szCs w:val="24"/>
          <w:lang w:eastAsia="es-MX"/>
        </w:rPr>
        <w:t xml:space="preserve">cabe señalar que el artículo </w:t>
      </w:r>
      <w:r w:rsidR="00696C52" w:rsidRPr="00C83B29">
        <w:rPr>
          <w:rFonts w:ascii="Palatino Linotype" w:eastAsia="Times New Roman" w:hAnsi="Palatino Linotype" w:cs="Times New Roman"/>
          <w:sz w:val="24"/>
          <w:szCs w:val="24"/>
          <w:lang w:eastAsia="es-MX"/>
        </w:rPr>
        <w:lastRenderedPageBreak/>
        <w:t>159</w:t>
      </w:r>
      <w:r w:rsidR="00696C52" w:rsidRPr="00C83B29">
        <w:rPr>
          <w:rStyle w:val="Refdenotaalpie"/>
          <w:rFonts w:ascii="Palatino Linotype" w:eastAsia="Times New Roman" w:hAnsi="Palatino Linotype" w:cs="Times New Roman"/>
          <w:sz w:val="24"/>
          <w:szCs w:val="24"/>
          <w:lang w:eastAsia="es-MX"/>
        </w:rPr>
        <w:footnoteReference w:id="3"/>
      </w:r>
      <w:r w:rsidR="00696C52" w:rsidRPr="00C83B29">
        <w:rPr>
          <w:rFonts w:ascii="Palatino Linotype" w:eastAsia="Times New Roman" w:hAnsi="Palatino Linotype" w:cs="Times New Roman"/>
          <w:sz w:val="24"/>
          <w:szCs w:val="24"/>
          <w:lang w:eastAsia="es-MX"/>
        </w:rPr>
        <w:t xml:space="preserve"> de la Ley en la materia, señala que la Unidad de Transparencia del Sujeto Obligado podrá requerir al solicitante en un plazo de cinco días complete, corrija o amplié los datos proporcionados, es decir podrá solicitar una aclaración.</w:t>
      </w:r>
    </w:p>
    <w:p w14:paraId="0A6F159A" w14:textId="77777777" w:rsidR="00696C52" w:rsidRPr="00C83B29" w:rsidRDefault="00696C52" w:rsidP="00696C52">
      <w:pPr>
        <w:tabs>
          <w:tab w:val="left" w:pos="709"/>
        </w:tabs>
        <w:spacing w:after="0" w:line="360" w:lineRule="auto"/>
        <w:jc w:val="both"/>
        <w:rPr>
          <w:rFonts w:ascii="Palatino Linotype" w:eastAsia="Times New Roman" w:hAnsi="Palatino Linotype" w:cs="Times New Roman"/>
          <w:sz w:val="24"/>
          <w:szCs w:val="24"/>
          <w:lang w:eastAsia="es-MX"/>
        </w:rPr>
      </w:pPr>
    </w:p>
    <w:p w14:paraId="094C92F4" w14:textId="729728EB" w:rsidR="00696C52" w:rsidRPr="00C83B29" w:rsidRDefault="00696C52" w:rsidP="00696C52">
      <w:pPr>
        <w:tabs>
          <w:tab w:val="left" w:pos="709"/>
        </w:tabs>
        <w:spacing w:after="0" w:line="360" w:lineRule="auto"/>
        <w:jc w:val="both"/>
        <w:rPr>
          <w:rFonts w:ascii="Palatino Linotype" w:hAnsi="Palatino Linotype" w:cs="Arial"/>
        </w:rPr>
      </w:pPr>
      <w:r w:rsidRPr="00C83B29">
        <w:rPr>
          <w:rFonts w:ascii="Palatino Linotype" w:eastAsia="Times New Roman" w:hAnsi="Palatino Linotype" w:cs="Times New Roman"/>
          <w:sz w:val="24"/>
          <w:szCs w:val="24"/>
          <w:lang w:eastAsia="es-MX"/>
        </w:rPr>
        <w:t xml:space="preserve">No obstante analicemos lo que establece las leyes en la materia respecto de este punto, </w:t>
      </w:r>
      <w:r w:rsidR="00FE1C9F" w:rsidRPr="00C83B29">
        <w:rPr>
          <w:rFonts w:ascii="Palatino Linotype" w:hAnsi="Palatino Linotype" w:cs="Arial"/>
        </w:rPr>
        <w:t xml:space="preserve">la Constitución Política del Estado Libre y Soberano de México, </w:t>
      </w:r>
      <w:r w:rsidRPr="00C83B29">
        <w:rPr>
          <w:rFonts w:ascii="Palatino Linotype" w:eastAsia="Times New Roman" w:hAnsi="Palatino Linotype" w:cs="Times New Roman"/>
          <w:sz w:val="24"/>
          <w:szCs w:val="24"/>
          <w:lang w:eastAsia="es-MX"/>
        </w:rPr>
        <w:t>en sus</w:t>
      </w:r>
      <w:r w:rsidRPr="00C83B29">
        <w:rPr>
          <w:rFonts w:ascii="Palatino Linotype" w:hAnsi="Palatino Linotype" w:cs="Arial"/>
        </w:rPr>
        <w:t xml:space="preserve"> artículos 11 y 114 de así como los artículos 214, 220 fracción V y 221 fracción IV del Código Electoral del Estado de México, establece lo siguiente: </w:t>
      </w:r>
    </w:p>
    <w:p w14:paraId="59AE4918" w14:textId="77777777" w:rsidR="00696C52" w:rsidRPr="00C83B29" w:rsidRDefault="00696C52" w:rsidP="00FE1C9F">
      <w:pPr>
        <w:spacing w:before="240" w:line="240" w:lineRule="auto"/>
        <w:ind w:left="851" w:right="851"/>
        <w:jc w:val="center"/>
        <w:rPr>
          <w:rFonts w:ascii="Palatino Linotype" w:hAnsi="Palatino Linotype"/>
          <w:b/>
          <w:i/>
        </w:rPr>
      </w:pPr>
      <w:r w:rsidRPr="00C83B29">
        <w:rPr>
          <w:rFonts w:ascii="Palatino Linotype" w:hAnsi="Palatino Linotype"/>
          <w:b/>
          <w:i/>
        </w:rPr>
        <w:t>“Constitución Política del Estado Libre y Soberano de México</w:t>
      </w:r>
    </w:p>
    <w:p w14:paraId="0E370F3D" w14:textId="77777777" w:rsidR="00696C52" w:rsidRPr="00C83B29" w:rsidRDefault="00696C52" w:rsidP="00FE1C9F">
      <w:pPr>
        <w:spacing w:before="240" w:line="240" w:lineRule="auto"/>
        <w:ind w:left="851" w:right="851"/>
        <w:rPr>
          <w:rFonts w:ascii="Palatino Linotype" w:hAnsi="Palatino Linotype"/>
          <w:b/>
          <w:i/>
        </w:rPr>
      </w:pPr>
      <w:r w:rsidRPr="00C83B29">
        <w:rPr>
          <w:rFonts w:ascii="Palatino Linotype" w:hAnsi="Palatino Linotype"/>
          <w:b/>
          <w:i/>
        </w:rPr>
        <w:t>Artículo 11.- (…)</w:t>
      </w:r>
    </w:p>
    <w:p w14:paraId="715051C0" w14:textId="77777777" w:rsidR="00696C52" w:rsidRPr="00C83B29" w:rsidRDefault="00696C52" w:rsidP="00FE1C9F">
      <w:pPr>
        <w:spacing w:before="240" w:line="240" w:lineRule="auto"/>
        <w:ind w:left="851" w:right="851"/>
        <w:jc w:val="both"/>
        <w:rPr>
          <w:rFonts w:ascii="Palatino Linotype" w:hAnsi="Palatino Linotype"/>
          <w:i/>
        </w:rPr>
      </w:pPr>
      <w:r w:rsidRPr="00C83B29">
        <w:rPr>
          <w:rFonts w:ascii="Palatino Linotype" w:hAnsi="Palatino Linotype"/>
          <w:b/>
          <w:i/>
          <w:u w:val="single"/>
        </w:rPr>
        <w:t>El Instituto Electoral del Estado de México</w:t>
      </w:r>
      <w:r w:rsidRPr="00C83B29">
        <w:rPr>
          <w:rFonts w:ascii="Palatino Linotype" w:hAnsi="Palatino Linotype"/>
          <w:i/>
        </w:rPr>
        <w:t xml:space="preserve"> contará con servidores públicos investidos de fe pública para actos de naturaleza electoral, cuyas atribuciones y funcionamiento serán reguladas por la ley de la materia. </w:t>
      </w:r>
      <w:r w:rsidRPr="00C83B29">
        <w:rPr>
          <w:rFonts w:ascii="Palatino Linotype" w:hAnsi="Palatino Linotype"/>
          <w:b/>
          <w:i/>
          <w:u w:val="single"/>
        </w:rPr>
        <w:t>El Instituto Electoral del Estado de México tendrá a su cargo,</w:t>
      </w:r>
      <w:r w:rsidRPr="00C83B29">
        <w:rPr>
          <w:rFonts w:ascii="Palatino Linotype" w:hAnsi="Palatino Linotype"/>
          <w:i/>
        </w:rPr>
        <w:t xml:space="preserve"> además de las que determine la ley de la materia, las actividades relativas al desarrollo de la democracia y la cultura política, derecho y acceso a las prerrogativas de los candidatos y partidos políticos, educación cívica, preparación de la jornada electoral, impresión de documentos y la producción de materiales electorales, escrutinios y cómputos, declaración de validez </w:t>
      </w:r>
      <w:r w:rsidRPr="00C83B29">
        <w:rPr>
          <w:rFonts w:ascii="Palatino Linotype" w:hAnsi="Palatino Linotype"/>
          <w:b/>
          <w:i/>
          <w:u w:val="single"/>
        </w:rPr>
        <w:t>y otorgamiento de constancias en las elecciones locales,</w:t>
      </w:r>
      <w:r w:rsidRPr="00C83B29">
        <w:rPr>
          <w:rFonts w:ascii="Palatino Linotype" w:hAnsi="Palatino Linotype"/>
          <w:i/>
        </w:rPr>
        <w:t xml:space="preserve"> resultados preliminares, encuestas o sondeos de opinión, observación electoral, tonteo rápido y sobre mecanismos de participación ciudadana, así como las que le delegue el Instituto Nacional Electoral.</w:t>
      </w:r>
    </w:p>
    <w:p w14:paraId="315D349A" w14:textId="77777777" w:rsidR="00696C52" w:rsidRPr="00C83B29" w:rsidRDefault="00696C52" w:rsidP="00FE1C9F">
      <w:pPr>
        <w:spacing w:before="240" w:line="240" w:lineRule="auto"/>
        <w:ind w:left="851" w:right="851"/>
        <w:jc w:val="both"/>
        <w:rPr>
          <w:rFonts w:ascii="Palatino Linotype" w:hAnsi="Palatino Linotype"/>
          <w:b/>
          <w:i/>
        </w:rPr>
      </w:pPr>
      <w:r w:rsidRPr="00C83B29">
        <w:rPr>
          <w:rFonts w:ascii="Palatino Linotype" w:hAnsi="Palatino Linotype"/>
          <w:b/>
          <w:i/>
        </w:rPr>
        <w:t>(…)</w:t>
      </w:r>
    </w:p>
    <w:p w14:paraId="5FB7C98A" w14:textId="77777777" w:rsidR="00696C52" w:rsidRPr="00C83B29" w:rsidRDefault="00696C52" w:rsidP="00FE1C9F">
      <w:pPr>
        <w:spacing w:before="240" w:line="240" w:lineRule="auto"/>
        <w:ind w:left="851" w:right="851"/>
        <w:jc w:val="both"/>
        <w:rPr>
          <w:rFonts w:ascii="Palatino Linotype" w:hAnsi="Palatino Linotype"/>
          <w:b/>
          <w:i/>
          <w:u w:val="single"/>
        </w:rPr>
      </w:pPr>
      <w:r w:rsidRPr="00C83B29">
        <w:rPr>
          <w:rFonts w:ascii="Palatino Linotype" w:hAnsi="Palatino Linotype"/>
          <w:i/>
        </w:rPr>
        <w:t>Artículo 114.- Los ayuntamientos serán electos mediante sufragio universal, libre, secreto y directo. La ley de la materia determinará la fecha de la elección</w:t>
      </w:r>
      <w:r w:rsidRPr="00C83B29">
        <w:rPr>
          <w:rFonts w:ascii="Palatino Linotype" w:hAnsi="Palatino Linotype"/>
          <w:b/>
          <w:i/>
          <w:u w:val="single"/>
        </w:rPr>
        <w:t xml:space="preserve">. Las </w:t>
      </w:r>
      <w:r w:rsidRPr="00C83B29">
        <w:rPr>
          <w:rFonts w:ascii="Palatino Linotype" w:hAnsi="Palatino Linotype"/>
          <w:b/>
          <w:i/>
          <w:u w:val="single"/>
        </w:rPr>
        <w:lastRenderedPageBreak/>
        <w:t xml:space="preserve">elecciones de ayuntamientos serán computadas y declaradas válidas por el órgano electoral municipal, mismo que otorgará la constancia de mayoría de los integrantes de la planilla que hubiere obtenido el mayor número de votos en términos de la ley de la materia. </w:t>
      </w:r>
    </w:p>
    <w:p w14:paraId="28BBABEB" w14:textId="77777777" w:rsidR="00696C52" w:rsidRPr="00C83B29" w:rsidRDefault="00696C52" w:rsidP="00FE1C9F">
      <w:pPr>
        <w:spacing w:before="240" w:line="240" w:lineRule="auto"/>
        <w:ind w:left="851" w:right="851"/>
        <w:rPr>
          <w:rFonts w:ascii="Palatino Linotype" w:hAnsi="Palatino Linotype"/>
          <w:b/>
          <w:i/>
        </w:rPr>
      </w:pPr>
      <w:r w:rsidRPr="00C83B29">
        <w:rPr>
          <w:rFonts w:ascii="Palatino Linotype" w:hAnsi="Palatino Linotype"/>
          <w:b/>
          <w:i/>
        </w:rPr>
        <w:t>(…)</w:t>
      </w:r>
    </w:p>
    <w:p w14:paraId="42BF28B8" w14:textId="77777777" w:rsidR="00696C52" w:rsidRPr="00C83B29" w:rsidRDefault="00696C52" w:rsidP="00FE1C9F">
      <w:pPr>
        <w:spacing w:before="240" w:line="240" w:lineRule="auto"/>
        <w:ind w:left="851" w:right="851"/>
        <w:jc w:val="center"/>
        <w:rPr>
          <w:rFonts w:ascii="Palatino Linotype" w:hAnsi="Palatino Linotype"/>
          <w:b/>
          <w:i/>
        </w:rPr>
      </w:pPr>
      <w:r w:rsidRPr="00C83B29">
        <w:rPr>
          <w:rFonts w:ascii="Palatino Linotype" w:hAnsi="Palatino Linotype"/>
          <w:b/>
          <w:i/>
        </w:rPr>
        <w:t>Código Electoral del Estado de México</w:t>
      </w:r>
    </w:p>
    <w:p w14:paraId="3A89E639" w14:textId="77777777" w:rsidR="00696C52" w:rsidRPr="00C83B29" w:rsidRDefault="00696C52" w:rsidP="00FE1C9F">
      <w:pPr>
        <w:spacing w:before="240" w:line="240" w:lineRule="auto"/>
        <w:ind w:left="851" w:right="851"/>
        <w:jc w:val="both"/>
        <w:rPr>
          <w:rFonts w:ascii="Palatino Linotype" w:hAnsi="Palatino Linotype"/>
          <w:i/>
        </w:rPr>
      </w:pPr>
      <w:r w:rsidRPr="00C83B29">
        <w:rPr>
          <w:rFonts w:ascii="Palatino Linotype" w:hAnsi="Palatino Linotype"/>
          <w:i/>
        </w:rPr>
        <w:t xml:space="preserve">Artículo 214. En cada uno de los municipios de la entidad, el Instituto contará con los siguientes órganos: </w:t>
      </w:r>
    </w:p>
    <w:p w14:paraId="5751E834" w14:textId="77777777" w:rsidR="00696C52" w:rsidRPr="00C83B29" w:rsidRDefault="00696C52" w:rsidP="00284B7E">
      <w:pPr>
        <w:pStyle w:val="Prrafodelista"/>
        <w:numPr>
          <w:ilvl w:val="0"/>
          <w:numId w:val="5"/>
        </w:numPr>
        <w:spacing w:before="240" w:after="160"/>
        <w:ind w:left="851" w:right="851" w:firstLine="0"/>
        <w:contextualSpacing/>
        <w:jc w:val="both"/>
        <w:rPr>
          <w:rFonts w:ascii="Palatino Linotype" w:hAnsi="Palatino Linotype"/>
          <w:i/>
          <w:sz w:val="22"/>
          <w:szCs w:val="22"/>
        </w:rPr>
      </w:pPr>
      <w:r w:rsidRPr="00C83B29">
        <w:rPr>
          <w:rFonts w:ascii="Palatino Linotype" w:hAnsi="Palatino Linotype"/>
          <w:i/>
          <w:sz w:val="22"/>
          <w:szCs w:val="22"/>
        </w:rPr>
        <w:t xml:space="preserve">La Junta Municipal. </w:t>
      </w:r>
    </w:p>
    <w:p w14:paraId="7C460860" w14:textId="77777777" w:rsidR="00696C52" w:rsidRPr="00C83B29" w:rsidRDefault="00696C52" w:rsidP="00284B7E">
      <w:pPr>
        <w:pStyle w:val="Prrafodelista"/>
        <w:numPr>
          <w:ilvl w:val="0"/>
          <w:numId w:val="5"/>
        </w:numPr>
        <w:spacing w:before="240" w:after="160"/>
        <w:ind w:left="851" w:right="851" w:firstLine="0"/>
        <w:contextualSpacing/>
        <w:jc w:val="both"/>
        <w:rPr>
          <w:rFonts w:ascii="Palatino Linotype" w:hAnsi="Palatino Linotype"/>
          <w:b/>
          <w:i/>
          <w:sz w:val="22"/>
          <w:szCs w:val="22"/>
          <w:u w:val="single"/>
        </w:rPr>
      </w:pPr>
      <w:r w:rsidRPr="00C83B29">
        <w:rPr>
          <w:rFonts w:ascii="Palatino Linotype" w:hAnsi="Palatino Linotype"/>
          <w:b/>
          <w:i/>
          <w:sz w:val="22"/>
          <w:szCs w:val="22"/>
          <w:u w:val="single"/>
        </w:rPr>
        <w:t>El Consejo Municipal Electoral.</w:t>
      </w:r>
    </w:p>
    <w:p w14:paraId="25BC43E3" w14:textId="77777777" w:rsidR="00696C52" w:rsidRPr="00C83B29" w:rsidRDefault="00696C52" w:rsidP="00FE1C9F">
      <w:pPr>
        <w:spacing w:before="240" w:line="240" w:lineRule="auto"/>
        <w:ind w:left="851" w:right="851"/>
        <w:jc w:val="both"/>
        <w:rPr>
          <w:rFonts w:ascii="Palatino Linotype" w:hAnsi="Palatino Linotype"/>
          <w:i/>
        </w:rPr>
      </w:pPr>
      <w:r w:rsidRPr="00C83B29">
        <w:rPr>
          <w:rFonts w:ascii="Palatino Linotype" w:hAnsi="Palatino Linotype"/>
          <w:b/>
          <w:i/>
        </w:rPr>
        <w:t xml:space="preserve">Artículo 220. </w:t>
      </w:r>
      <w:r w:rsidRPr="00C83B29">
        <w:rPr>
          <w:rFonts w:ascii="Palatino Linotype" w:hAnsi="Palatino Linotype"/>
          <w:b/>
          <w:i/>
          <w:u w:val="single"/>
        </w:rPr>
        <w:t>Los consejos municipales</w:t>
      </w:r>
      <w:r w:rsidRPr="00C83B29">
        <w:rPr>
          <w:rFonts w:ascii="Palatino Linotype" w:hAnsi="Palatino Linotype"/>
          <w:i/>
        </w:rPr>
        <w:t xml:space="preserve"> electorales tienen las siguientes atribuciones:</w:t>
      </w:r>
    </w:p>
    <w:p w14:paraId="42851C6E" w14:textId="77777777" w:rsidR="00696C52" w:rsidRPr="00C83B29" w:rsidRDefault="00696C52" w:rsidP="00FE1C9F">
      <w:pPr>
        <w:spacing w:before="240" w:line="240" w:lineRule="auto"/>
        <w:ind w:left="851" w:right="851"/>
        <w:jc w:val="both"/>
        <w:rPr>
          <w:rFonts w:ascii="Palatino Linotype" w:hAnsi="Palatino Linotype"/>
          <w:b/>
          <w:i/>
        </w:rPr>
      </w:pPr>
      <w:r w:rsidRPr="00C83B29">
        <w:rPr>
          <w:rFonts w:ascii="Palatino Linotype" w:hAnsi="Palatino Linotype"/>
          <w:b/>
          <w:i/>
        </w:rPr>
        <w:t>(…)</w:t>
      </w:r>
    </w:p>
    <w:p w14:paraId="07A06DF3" w14:textId="77777777" w:rsidR="00696C52" w:rsidRPr="00C83B29" w:rsidRDefault="00696C52" w:rsidP="00FE1C9F">
      <w:pPr>
        <w:spacing w:before="240" w:line="240" w:lineRule="auto"/>
        <w:ind w:left="851" w:right="851"/>
        <w:jc w:val="both"/>
        <w:rPr>
          <w:rFonts w:ascii="Palatino Linotype" w:hAnsi="Palatino Linotype"/>
          <w:b/>
          <w:i/>
          <w:u w:val="single"/>
        </w:rPr>
      </w:pPr>
      <w:r w:rsidRPr="00C83B29">
        <w:rPr>
          <w:rFonts w:ascii="Palatino Linotype" w:hAnsi="Palatino Linotype"/>
          <w:b/>
          <w:i/>
          <w:u w:val="single"/>
        </w:rPr>
        <w:t>V. Expedir la declaratoria de validez y la constancia de mayoría a la planilla que obtenga el mayor número de votos, y las constancias de asignación de regidores y síndico, por el principio de representación proporcional.</w:t>
      </w:r>
    </w:p>
    <w:p w14:paraId="30A6A96B" w14:textId="77777777" w:rsidR="00696C52" w:rsidRPr="00C83B29" w:rsidRDefault="00696C52" w:rsidP="00FE1C9F">
      <w:pPr>
        <w:spacing w:before="240" w:line="240" w:lineRule="auto"/>
        <w:ind w:left="851" w:right="851"/>
        <w:rPr>
          <w:rFonts w:ascii="Palatino Linotype" w:hAnsi="Palatino Linotype"/>
          <w:i/>
        </w:rPr>
      </w:pPr>
      <w:r w:rsidRPr="00C83B29">
        <w:rPr>
          <w:rFonts w:ascii="Palatino Linotype" w:hAnsi="Palatino Linotype"/>
          <w:i/>
        </w:rPr>
        <w:t>Artículo 221. Corresponde al Presidente del Consejo Municipal Electoral:</w:t>
      </w:r>
    </w:p>
    <w:p w14:paraId="04BE32CF" w14:textId="77777777" w:rsidR="00696C52" w:rsidRPr="00C83B29" w:rsidRDefault="00696C52" w:rsidP="00284B7E">
      <w:pPr>
        <w:pStyle w:val="Prrafodelista"/>
        <w:numPr>
          <w:ilvl w:val="0"/>
          <w:numId w:val="5"/>
        </w:numPr>
        <w:spacing w:before="240"/>
        <w:ind w:left="851" w:right="851" w:firstLine="0"/>
        <w:jc w:val="both"/>
        <w:rPr>
          <w:rFonts w:ascii="Palatino Linotype" w:hAnsi="Palatino Linotype"/>
          <w:i/>
          <w:sz w:val="22"/>
          <w:szCs w:val="22"/>
        </w:rPr>
      </w:pPr>
      <w:r w:rsidRPr="00C83B29">
        <w:rPr>
          <w:rFonts w:ascii="Palatino Linotype" w:hAnsi="Palatino Linotype"/>
          <w:i/>
          <w:sz w:val="22"/>
          <w:szCs w:val="22"/>
        </w:rPr>
        <w:t>Realizar el cómputo municipal de la elección de ayuntamientos por el principio de mayoría relativa y por el principio de representación proporcional.</w:t>
      </w:r>
    </w:p>
    <w:p w14:paraId="0FAFE6E0" w14:textId="77777777" w:rsidR="00696C52" w:rsidRPr="00C83B29" w:rsidRDefault="00696C52" w:rsidP="00284B7E">
      <w:pPr>
        <w:pStyle w:val="Prrafodelista"/>
        <w:numPr>
          <w:ilvl w:val="0"/>
          <w:numId w:val="5"/>
        </w:numPr>
        <w:spacing w:before="240" w:after="160"/>
        <w:ind w:left="851" w:right="851" w:firstLine="0"/>
        <w:jc w:val="both"/>
        <w:rPr>
          <w:rFonts w:ascii="Palatino Linotype" w:hAnsi="Palatino Linotype"/>
          <w:i/>
          <w:sz w:val="22"/>
          <w:szCs w:val="22"/>
        </w:rPr>
      </w:pPr>
      <w:r w:rsidRPr="00C83B29">
        <w:rPr>
          <w:rFonts w:ascii="Palatino Linotype" w:hAnsi="Palatino Linotype"/>
          <w:b/>
          <w:i/>
          <w:sz w:val="22"/>
          <w:szCs w:val="22"/>
          <w:u w:val="single"/>
        </w:rPr>
        <w:t>Expedir la Constancia a la planilla de candidatos para el Ayuntamiento que haya obtenido mayoría de votos</w:t>
      </w:r>
      <w:r w:rsidRPr="00C83B29">
        <w:rPr>
          <w:rFonts w:ascii="Palatino Linotype" w:hAnsi="Palatino Linotype"/>
          <w:i/>
          <w:sz w:val="22"/>
          <w:szCs w:val="22"/>
        </w:rPr>
        <w:t xml:space="preserve"> conforme al cómputo y declaración de validez del Consejo Municipal, así como las constancias de asignación por el principio de representación proporcional.” </w:t>
      </w:r>
      <w:r w:rsidRPr="00C83B29">
        <w:rPr>
          <w:rFonts w:ascii="Palatino Linotype" w:hAnsi="Palatino Linotype"/>
          <w:b/>
          <w:i/>
          <w:sz w:val="22"/>
          <w:szCs w:val="22"/>
        </w:rPr>
        <w:t>[Sic]</w:t>
      </w:r>
    </w:p>
    <w:p w14:paraId="6A38D146" w14:textId="0DEAED6E" w:rsidR="00696C52" w:rsidRPr="00C83B29" w:rsidRDefault="00696C52" w:rsidP="00696C52">
      <w:pPr>
        <w:pStyle w:val="Prrafodelista"/>
        <w:autoSpaceDE w:val="0"/>
        <w:autoSpaceDN w:val="0"/>
        <w:adjustRightInd w:val="0"/>
        <w:spacing w:line="360" w:lineRule="auto"/>
        <w:ind w:left="0"/>
        <w:jc w:val="both"/>
        <w:rPr>
          <w:rFonts w:ascii="Palatino Linotype" w:hAnsi="Palatino Linotype" w:cs="Arial"/>
          <w:b/>
        </w:rPr>
      </w:pPr>
      <w:r w:rsidRPr="00C83B29">
        <w:rPr>
          <w:rFonts w:ascii="Palatino Linotype" w:hAnsi="Palatino Linotype" w:cs="Arial"/>
        </w:rPr>
        <w:t xml:space="preserve">Derivado de lo anterior, se desprende que el Instituto Electoral del Estado de México funge como un órgano constitucionalmente autónomo, cuyas funciones se encuentran preponderantemente encauzadas al desarrollo de la democracia y la cultura política en el Estado de México. Por otra parte, resulta ámbito de su competencia expedir las constancias de mayoría que resultan de interés al particular, no obstante lo anterior, la </w:t>
      </w:r>
      <w:r w:rsidRPr="00C83B29">
        <w:rPr>
          <w:rFonts w:ascii="Palatino Linotype" w:hAnsi="Palatino Linotype" w:cs="Arial"/>
        </w:rPr>
        <w:lastRenderedPageBreak/>
        <w:t xml:space="preserve">esencia del derecho de acceso a la información pública consiste en acceder a la información generada, </w:t>
      </w:r>
      <w:r w:rsidRPr="00C83B29">
        <w:rPr>
          <w:rFonts w:ascii="Palatino Linotype" w:hAnsi="Palatino Linotype" w:cs="Arial"/>
          <w:b/>
          <w:u w:val="single"/>
        </w:rPr>
        <w:t>poseída y administrada</w:t>
      </w:r>
      <w:r w:rsidRPr="00C83B29">
        <w:rPr>
          <w:rFonts w:ascii="Palatino Linotype" w:hAnsi="Palatino Linotype" w:cs="Arial"/>
        </w:rPr>
        <w:t xml:space="preserve"> por los Sujetos Obligados. </w:t>
      </w:r>
    </w:p>
    <w:p w14:paraId="20C16996" w14:textId="77777777" w:rsidR="00696C52" w:rsidRPr="00C83B29" w:rsidRDefault="00696C52" w:rsidP="00696C52">
      <w:pPr>
        <w:pStyle w:val="Prrafodelista"/>
        <w:autoSpaceDE w:val="0"/>
        <w:autoSpaceDN w:val="0"/>
        <w:adjustRightInd w:val="0"/>
        <w:spacing w:line="360" w:lineRule="auto"/>
        <w:ind w:left="0"/>
        <w:jc w:val="both"/>
        <w:rPr>
          <w:rFonts w:ascii="Palatino Linotype" w:hAnsi="Palatino Linotype" w:cs="Arial"/>
          <w:b/>
        </w:rPr>
      </w:pPr>
    </w:p>
    <w:p w14:paraId="36FC5C56" w14:textId="77777777" w:rsidR="00696C52" w:rsidRPr="00C83B29" w:rsidRDefault="00696C52" w:rsidP="00696C52">
      <w:pPr>
        <w:pStyle w:val="Prrafodelista"/>
        <w:autoSpaceDE w:val="0"/>
        <w:autoSpaceDN w:val="0"/>
        <w:adjustRightInd w:val="0"/>
        <w:spacing w:line="360" w:lineRule="auto"/>
        <w:ind w:left="0"/>
        <w:jc w:val="both"/>
        <w:rPr>
          <w:rFonts w:ascii="Palatino Linotype" w:hAnsi="Palatino Linotype" w:cs="Arial"/>
        </w:rPr>
      </w:pPr>
      <w:r w:rsidRPr="00C83B29">
        <w:rPr>
          <w:rFonts w:ascii="Palatino Linotype" w:hAnsi="Palatino Linotype" w:cs="Arial"/>
        </w:rPr>
        <w:t xml:space="preserve">En este sentido, resulta procedente ordenar la entrega de las constancias de mayoría expedidas a favor de los integrantes del Ayuntamiento, correspondientes a la administración 2019-2021. </w:t>
      </w:r>
    </w:p>
    <w:p w14:paraId="557D9D21" w14:textId="67B80265" w:rsidR="00B0660B" w:rsidRPr="00C83B29" w:rsidRDefault="00B0660B" w:rsidP="00B0660B">
      <w:pPr>
        <w:tabs>
          <w:tab w:val="left" w:pos="709"/>
        </w:tabs>
        <w:spacing w:after="0" w:line="360" w:lineRule="auto"/>
        <w:jc w:val="both"/>
        <w:rPr>
          <w:rFonts w:ascii="Palatino Linotype" w:hAnsi="Palatino Linotype" w:cs="Arial"/>
          <w:sz w:val="24"/>
          <w:szCs w:val="24"/>
        </w:rPr>
      </w:pPr>
    </w:p>
    <w:p w14:paraId="792E0466" w14:textId="71DF6CC7" w:rsidR="0035776C" w:rsidRPr="00C83B29" w:rsidRDefault="00FE1C9F" w:rsidP="0035776C">
      <w:pPr>
        <w:tabs>
          <w:tab w:val="left" w:pos="709"/>
        </w:tabs>
        <w:spacing w:after="0" w:line="360" w:lineRule="auto"/>
        <w:jc w:val="both"/>
        <w:rPr>
          <w:rFonts w:ascii="Palatino Linotype" w:hAnsi="Palatino Linotype" w:cs="Arial"/>
          <w:color w:val="000000"/>
          <w:sz w:val="24"/>
        </w:rPr>
      </w:pPr>
      <w:r w:rsidRPr="00C83B29">
        <w:rPr>
          <w:rFonts w:ascii="Palatino Linotype" w:hAnsi="Palatino Linotype" w:cs="Arial"/>
          <w:sz w:val="24"/>
          <w:szCs w:val="24"/>
        </w:rPr>
        <w:t>Respecto del siguiente punto el cual versa en “</w:t>
      </w:r>
      <w:r w:rsidR="00EF73EF" w:rsidRPr="00C83B29">
        <w:rPr>
          <w:rFonts w:ascii="Palatino Linotype" w:hAnsi="Palatino Linotype"/>
          <w:i/>
          <w:color w:val="000000"/>
          <w:sz w:val="24"/>
          <w:szCs w:val="24"/>
        </w:rPr>
        <w:t>especificar grado máximo de estudios, carrera profesional</w:t>
      </w:r>
      <w:r w:rsidRPr="00C83B29">
        <w:rPr>
          <w:rFonts w:ascii="Palatino Linotype" w:hAnsi="Palatino Linotype"/>
          <w:i/>
          <w:color w:val="000000"/>
          <w:sz w:val="24"/>
          <w:szCs w:val="24"/>
        </w:rPr>
        <w:t xml:space="preserve">” </w:t>
      </w:r>
      <w:r w:rsidRPr="00C83B29">
        <w:rPr>
          <w:rFonts w:ascii="Palatino Linotype" w:hAnsi="Palatino Linotype"/>
          <w:color w:val="000000"/>
          <w:sz w:val="24"/>
          <w:szCs w:val="24"/>
        </w:rPr>
        <w:t xml:space="preserve">y siguiendo con el contexto de la solicitud de información, </w:t>
      </w:r>
      <w:r w:rsidR="003931AB" w:rsidRPr="00C83B29">
        <w:rPr>
          <w:rFonts w:ascii="Palatino Linotype" w:hAnsi="Palatino Linotype"/>
          <w:color w:val="000000"/>
          <w:sz w:val="24"/>
          <w:szCs w:val="24"/>
        </w:rPr>
        <w:t>lo que solicitante requiere es el documento que sustente el grado máximo de estudios del personal que se dio de alt</w:t>
      </w:r>
      <w:r w:rsidR="0035776C" w:rsidRPr="00C83B29">
        <w:rPr>
          <w:rFonts w:ascii="Palatino Linotype" w:hAnsi="Palatino Linotype"/>
          <w:color w:val="000000"/>
          <w:sz w:val="24"/>
          <w:szCs w:val="24"/>
        </w:rPr>
        <w:t xml:space="preserve">a durante el periodo solicitado, para ello es necesario mencionar que </w:t>
      </w:r>
      <w:r w:rsidR="0035776C" w:rsidRPr="00C83B29">
        <w:rPr>
          <w:rFonts w:ascii="Palatino Linotype" w:hAnsi="Palatino Linotype" w:cs="Arial"/>
          <w:color w:val="000000"/>
          <w:sz w:val="24"/>
          <w:szCs w:val="24"/>
        </w:rPr>
        <w:t>el derecho de acceso a la información pública se satisface en aquellos casos en que se entregue el soporte documental en que conste la información pública, toda vez que, los Sujetos Obligados</w:t>
      </w:r>
      <w:r w:rsidR="0035776C" w:rsidRPr="00C83B29">
        <w:rPr>
          <w:rFonts w:ascii="Palatino Linotype" w:hAnsi="Palatino Linotype" w:cs="Arial"/>
          <w:b/>
          <w:color w:val="000000"/>
          <w:sz w:val="24"/>
          <w:szCs w:val="24"/>
        </w:rPr>
        <w:t xml:space="preserve"> </w:t>
      </w:r>
      <w:r w:rsidR="0035776C" w:rsidRPr="00C83B29">
        <w:rPr>
          <w:rFonts w:ascii="Palatino Linotype" w:hAnsi="Palatino Linotype" w:cs="Arial"/>
          <w:color w:val="000000"/>
          <w:sz w:val="24"/>
          <w:szCs w:val="24"/>
        </w:rPr>
        <w:t>no tienen el deber de generar, poseer o administrar la información pública con el grado de detalle solicitado; esto es, que no tienen e</w:t>
      </w:r>
      <w:r w:rsidR="0035776C" w:rsidRPr="00C83B29">
        <w:rPr>
          <w:rFonts w:ascii="Palatino Linotype" w:hAnsi="Palatino Linotype" w:cs="Arial"/>
          <w:color w:val="000000"/>
          <w:sz w:val="24"/>
        </w:rPr>
        <w:t xml:space="preserve">l deber de generar un documento </w:t>
      </w:r>
      <w:r w:rsidR="0035776C" w:rsidRPr="00C83B29">
        <w:rPr>
          <w:rFonts w:ascii="Palatino Linotype" w:hAnsi="Palatino Linotype" w:cs="Arial"/>
          <w:i/>
          <w:color w:val="000000"/>
          <w:sz w:val="24"/>
        </w:rPr>
        <w:t>ad hoc</w:t>
      </w:r>
      <w:r w:rsidR="0035776C" w:rsidRPr="00C83B29">
        <w:rPr>
          <w:rFonts w:ascii="Palatino Linotype" w:hAnsi="Palatino Linotype" w:cs="Arial"/>
          <w:color w:val="000000"/>
          <w:sz w:val="24"/>
        </w:rPr>
        <w:t>, para satisfacer el derecho de acceso a la información pública, por lo que el documento en el cual pudiera constar el grado máximo de estudios pudiera ser un Título Profesional, certificado o cédula profesional.</w:t>
      </w:r>
    </w:p>
    <w:p w14:paraId="756BC6D8" w14:textId="77777777" w:rsidR="0035776C" w:rsidRPr="00C83B29" w:rsidRDefault="0035776C" w:rsidP="0035776C">
      <w:pPr>
        <w:spacing w:after="0" w:line="360" w:lineRule="auto"/>
        <w:jc w:val="both"/>
        <w:rPr>
          <w:rFonts w:ascii="Palatino Linotype" w:hAnsi="Palatino Linotype" w:cs="Arial"/>
          <w:sz w:val="24"/>
          <w:szCs w:val="24"/>
        </w:rPr>
      </w:pPr>
    </w:p>
    <w:p w14:paraId="42B84E2B" w14:textId="77777777" w:rsidR="0035776C" w:rsidRPr="00C83B29" w:rsidRDefault="0035776C" w:rsidP="0035776C">
      <w:pPr>
        <w:autoSpaceDE w:val="0"/>
        <w:autoSpaceDN w:val="0"/>
        <w:adjustRightInd w:val="0"/>
        <w:spacing w:line="360" w:lineRule="auto"/>
        <w:jc w:val="both"/>
        <w:rPr>
          <w:rFonts w:ascii="Palatino Linotype" w:eastAsia="Arial Unicode MS" w:hAnsi="Palatino Linotype" w:cs="Arial"/>
          <w:sz w:val="24"/>
          <w:szCs w:val="24"/>
          <w:lang w:val="es-ES" w:eastAsia="es-ES"/>
        </w:rPr>
      </w:pPr>
      <w:r w:rsidRPr="00C83B29">
        <w:rPr>
          <w:rFonts w:ascii="Palatino Linotype" w:hAnsi="Palatino Linotype" w:cs="Arial"/>
          <w:sz w:val="24"/>
          <w:szCs w:val="24"/>
        </w:rPr>
        <w:t xml:space="preserve">Bajo esa premisa, </w:t>
      </w:r>
      <w:r w:rsidRPr="00C83B29">
        <w:rPr>
          <w:rFonts w:ascii="Palatino Linotype" w:eastAsia="Times New Roman" w:hAnsi="Palatino Linotype" w:cs="Arial"/>
          <w:color w:val="000000" w:themeColor="text1"/>
          <w:sz w:val="24"/>
          <w:szCs w:val="24"/>
          <w:lang w:val="es-ES" w:eastAsia="es-ES"/>
        </w:rPr>
        <w:t xml:space="preserve">resulta necesario </w:t>
      </w:r>
      <w:r w:rsidRPr="00C83B29">
        <w:rPr>
          <w:rFonts w:ascii="Palatino Linotype" w:eastAsia="MS Mincho" w:hAnsi="Palatino Linotype" w:cs="Arial"/>
          <w:sz w:val="24"/>
          <w:szCs w:val="24"/>
          <w:lang w:val="es-ES" w:eastAsia="es-ES"/>
        </w:rPr>
        <w:t xml:space="preserve">traer a contexto </w:t>
      </w:r>
      <w:r w:rsidRPr="00C83B29">
        <w:rPr>
          <w:rFonts w:ascii="Palatino Linotype" w:eastAsia="Times New Roman" w:hAnsi="Palatino Linotype" w:cs="Arial"/>
          <w:sz w:val="24"/>
          <w:szCs w:val="24"/>
          <w:lang w:val="es-ES" w:eastAsia="es-ES"/>
        </w:rPr>
        <w:t>que la Ley del Trabajo de los Servidores Públicos del Estado de México</w:t>
      </w:r>
      <w:r w:rsidRPr="00C83B29">
        <w:rPr>
          <w:rFonts w:ascii="Palatino Linotype" w:eastAsia="Times New Roman" w:hAnsi="Palatino Linotype" w:cs="Arial"/>
          <w:i/>
          <w:sz w:val="24"/>
          <w:szCs w:val="24"/>
          <w:lang w:val="es-ES" w:eastAsia="es-ES"/>
        </w:rPr>
        <w:t xml:space="preserve">, </w:t>
      </w:r>
      <w:r w:rsidRPr="00C83B29">
        <w:rPr>
          <w:rFonts w:ascii="Palatino Linotype" w:eastAsia="Times New Roman" w:hAnsi="Palatino Linotype" w:cs="Arial"/>
          <w:sz w:val="24"/>
          <w:szCs w:val="24"/>
          <w:lang w:val="es-ES" w:eastAsia="es-ES"/>
        </w:rPr>
        <w:t xml:space="preserve">que tiene por objeto regular las relaciones de trabajo comprendidas entre los poderes públicos del Estado y los Municipios, y sus respectivos servidores públicos, que se entienden establecidas mediante nombramiento, formato único de movimiento de personal, contrato o por cualquier </w:t>
      </w:r>
      <w:r w:rsidRPr="00C83B29">
        <w:rPr>
          <w:rFonts w:ascii="Palatino Linotype" w:eastAsia="Times New Roman" w:hAnsi="Palatino Linotype" w:cs="Arial"/>
          <w:sz w:val="24"/>
          <w:szCs w:val="24"/>
          <w:lang w:val="es-ES" w:eastAsia="es-ES"/>
        </w:rPr>
        <w:lastRenderedPageBreak/>
        <w:t>otro acto que tenga como consecuencia la prestación personal subordinada del servicio y la percepción de un sueldo, de conformidad con el artículo 5 de la Ley en análisis, que reza de la siguiente manera:</w:t>
      </w:r>
    </w:p>
    <w:p w14:paraId="339BB1A5" w14:textId="77777777" w:rsidR="0035776C" w:rsidRPr="00C83B29" w:rsidRDefault="0035776C" w:rsidP="0035776C">
      <w:pPr>
        <w:spacing w:after="0" w:line="360" w:lineRule="auto"/>
        <w:ind w:right="851"/>
        <w:jc w:val="both"/>
        <w:rPr>
          <w:rFonts w:ascii="Palatino Linotype" w:eastAsia="Times New Roman" w:hAnsi="Palatino Linotype" w:cs="Arial"/>
          <w:szCs w:val="24"/>
          <w:lang w:val="es-ES" w:eastAsia="es-ES"/>
        </w:rPr>
      </w:pPr>
    </w:p>
    <w:p w14:paraId="76FAE19A" w14:textId="77777777" w:rsidR="0035776C" w:rsidRPr="00C83B29" w:rsidRDefault="0035776C" w:rsidP="0035776C">
      <w:pPr>
        <w:spacing w:after="0" w:line="240" w:lineRule="auto"/>
        <w:ind w:left="567" w:right="616"/>
        <w:jc w:val="both"/>
        <w:rPr>
          <w:rFonts w:ascii="Palatino Linotype" w:eastAsia="Times New Roman" w:hAnsi="Palatino Linotype" w:cs="Times New Roman"/>
          <w:i/>
          <w:szCs w:val="24"/>
          <w:lang w:val="es-ES" w:eastAsia="es-ES"/>
        </w:rPr>
      </w:pPr>
      <w:r w:rsidRPr="00C83B29">
        <w:rPr>
          <w:rFonts w:ascii="Palatino Linotype" w:eastAsia="Times New Roman" w:hAnsi="Palatino Linotype" w:cs="Arial"/>
          <w:szCs w:val="24"/>
          <w:lang w:val="es-ES" w:eastAsia="es-ES"/>
        </w:rPr>
        <w:t>“</w:t>
      </w:r>
      <w:r w:rsidRPr="00C83B29">
        <w:rPr>
          <w:rFonts w:ascii="Palatino Linotype" w:eastAsia="Times New Roman" w:hAnsi="Palatino Linotype" w:cs="Times New Roman"/>
          <w:b/>
          <w:i/>
          <w:szCs w:val="24"/>
          <w:lang w:val="es-ES" w:eastAsia="es-ES"/>
        </w:rPr>
        <w:t>ARTÍCULO 5.-</w:t>
      </w:r>
      <w:r w:rsidRPr="00C83B29">
        <w:rPr>
          <w:rFonts w:ascii="Palatino Linotype" w:eastAsia="Times New Roman" w:hAnsi="Palatino Linotype" w:cs="Times New Roman"/>
          <w:i/>
          <w:szCs w:val="24"/>
          <w:lang w:val="es-ES" w:eastAsia="es-ES"/>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11ADC8E9" w14:textId="77777777" w:rsidR="0035776C" w:rsidRPr="00C83B29" w:rsidRDefault="0035776C" w:rsidP="0035776C">
      <w:pPr>
        <w:spacing w:after="0" w:line="240" w:lineRule="auto"/>
        <w:ind w:left="567" w:right="616"/>
        <w:jc w:val="both"/>
        <w:rPr>
          <w:rFonts w:ascii="Palatino Linotype" w:eastAsia="Times New Roman" w:hAnsi="Palatino Linotype" w:cs="Arial"/>
          <w:i/>
          <w:szCs w:val="24"/>
          <w:lang w:val="es-ES" w:eastAsia="es-ES"/>
        </w:rPr>
      </w:pPr>
      <w:r w:rsidRPr="00C83B29">
        <w:rPr>
          <w:rFonts w:ascii="Palatino Linotype" w:eastAsia="Times New Roman" w:hAnsi="Palatino Linotype" w:cs="Times New Roman"/>
          <w:i/>
          <w:szCs w:val="24"/>
          <w:lang w:val="es-ES" w:eastAsia="es-ES"/>
        </w:rPr>
        <w:t>Para los efectos de esta ley, las instituciones públicas estarán representadas por sus titulares.</w:t>
      </w:r>
      <w:r w:rsidRPr="00C83B29">
        <w:rPr>
          <w:rFonts w:ascii="Palatino Linotype" w:eastAsia="Times New Roman" w:hAnsi="Palatino Linotype" w:cs="Arial"/>
          <w:i/>
          <w:szCs w:val="24"/>
          <w:lang w:val="es-ES" w:eastAsia="es-ES"/>
        </w:rPr>
        <w:t>”</w:t>
      </w:r>
    </w:p>
    <w:p w14:paraId="53013EC7" w14:textId="77777777" w:rsidR="0035776C" w:rsidRPr="00C83B29" w:rsidRDefault="0035776C" w:rsidP="0035776C">
      <w:pPr>
        <w:spacing w:after="0" w:line="360" w:lineRule="auto"/>
        <w:ind w:right="851"/>
        <w:jc w:val="both"/>
        <w:rPr>
          <w:rFonts w:ascii="Palatino Linotype" w:eastAsia="Times New Roman" w:hAnsi="Palatino Linotype" w:cs="Arial"/>
          <w:szCs w:val="24"/>
          <w:lang w:val="es-ES" w:eastAsia="es-ES"/>
        </w:rPr>
      </w:pPr>
    </w:p>
    <w:p w14:paraId="71D2319B" w14:textId="77777777" w:rsidR="0035776C" w:rsidRPr="00C83B29" w:rsidRDefault="0035776C" w:rsidP="0035776C">
      <w:pPr>
        <w:spacing w:after="0" w:line="360" w:lineRule="auto"/>
        <w:ind w:right="51"/>
        <w:jc w:val="both"/>
        <w:rPr>
          <w:rFonts w:ascii="Palatino Linotype" w:eastAsia="Times New Roman" w:hAnsi="Palatino Linotype" w:cs="Arial"/>
          <w:sz w:val="24"/>
          <w:szCs w:val="24"/>
          <w:lang w:val="es-ES" w:eastAsia="es-ES"/>
        </w:rPr>
      </w:pPr>
      <w:r w:rsidRPr="00C83B29">
        <w:rPr>
          <w:rFonts w:ascii="Palatino Linotype" w:eastAsia="Times New Roman" w:hAnsi="Palatino Linotype" w:cs="Arial"/>
          <w:sz w:val="24"/>
          <w:szCs w:val="24"/>
          <w:lang w:val="es-ES" w:eastAsia="es-ES"/>
        </w:rPr>
        <w:t>Correlacionado con lo arriba señalado, los servidores públicos que ingresan al servicio público, deben cumplir ciertos requisitos, de los cuales se desprende la información solicitada, requisitos que se encuentran establecidos en el artículo 47 de la Ley en cita, a saber:</w:t>
      </w:r>
    </w:p>
    <w:p w14:paraId="27C5F4EE" w14:textId="77777777" w:rsidR="0035776C" w:rsidRPr="00C83B29" w:rsidRDefault="0035776C" w:rsidP="0035776C">
      <w:pPr>
        <w:spacing w:after="0" w:line="360" w:lineRule="auto"/>
        <w:ind w:right="51"/>
        <w:jc w:val="both"/>
        <w:rPr>
          <w:rFonts w:ascii="Palatino Linotype" w:eastAsia="Times New Roman" w:hAnsi="Palatino Linotype" w:cs="Arial"/>
          <w:sz w:val="24"/>
          <w:szCs w:val="24"/>
          <w:lang w:val="es-ES" w:eastAsia="es-ES"/>
        </w:rPr>
      </w:pPr>
    </w:p>
    <w:p w14:paraId="70521E68" w14:textId="77777777" w:rsidR="0035776C" w:rsidRPr="00C83B29" w:rsidRDefault="0035776C" w:rsidP="0035776C">
      <w:pPr>
        <w:spacing w:after="0" w:line="240" w:lineRule="auto"/>
        <w:ind w:left="567" w:right="616"/>
        <w:jc w:val="both"/>
        <w:rPr>
          <w:rFonts w:ascii="Palatino Linotype" w:eastAsia="Times New Roman" w:hAnsi="Palatino Linotype" w:cs="Times New Roman"/>
          <w:i/>
          <w:szCs w:val="24"/>
          <w:lang w:val="es-ES" w:eastAsia="es-ES"/>
        </w:rPr>
      </w:pPr>
      <w:r w:rsidRPr="00C83B29">
        <w:rPr>
          <w:rFonts w:ascii="Palatino Linotype" w:eastAsia="Times New Roman" w:hAnsi="Palatino Linotype" w:cs="Times New Roman"/>
          <w:i/>
          <w:szCs w:val="24"/>
          <w:lang w:val="es-ES" w:eastAsia="es-ES"/>
        </w:rPr>
        <w:t>“</w:t>
      </w:r>
      <w:r w:rsidRPr="00C83B29">
        <w:rPr>
          <w:rFonts w:ascii="Palatino Linotype" w:eastAsia="Times New Roman" w:hAnsi="Palatino Linotype" w:cs="Times New Roman"/>
          <w:b/>
          <w:i/>
          <w:szCs w:val="24"/>
          <w:lang w:val="es-ES" w:eastAsia="es-ES"/>
        </w:rPr>
        <w:t>ARTÍCULO 47</w:t>
      </w:r>
      <w:r w:rsidRPr="00C83B29">
        <w:rPr>
          <w:rFonts w:ascii="Palatino Linotype" w:eastAsia="Times New Roman" w:hAnsi="Palatino Linotype" w:cs="Times New Roman"/>
          <w:i/>
          <w:szCs w:val="24"/>
          <w:lang w:val="es-ES" w:eastAsia="es-ES"/>
        </w:rPr>
        <w:t xml:space="preserve">. Para ingresar al servicio público se requiere: </w:t>
      </w:r>
    </w:p>
    <w:p w14:paraId="196574B8" w14:textId="77777777" w:rsidR="0035776C" w:rsidRPr="00C83B29" w:rsidRDefault="0035776C" w:rsidP="0035776C">
      <w:pPr>
        <w:spacing w:after="0" w:line="240" w:lineRule="auto"/>
        <w:ind w:left="567" w:right="616"/>
        <w:jc w:val="both"/>
        <w:rPr>
          <w:rFonts w:ascii="Palatino Linotype" w:eastAsia="Times New Roman" w:hAnsi="Palatino Linotype" w:cs="Times New Roman"/>
          <w:i/>
          <w:szCs w:val="24"/>
          <w:lang w:val="es-ES" w:eastAsia="es-ES"/>
        </w:rPr>
      </w:pPr>
      <w:r w:rsidRPr="00C83B29">
        <w:rPr>
          <w:rFonts w:ascii="Palatino Linotype" w:eastAsia="Times New Roman" w:hAnsi="Palatino Linotype" w:cs="Times New Roman"/>
          <w:b/>
          <w:i/>
          <w:szCs w:val="24"/>
          <w:lang w:val="es-ES" w:eastAsia="es-ES"/>
        </w:rPr>
        <w:t>I.</w:t>
      </w:r>
      <w:r w:rsidRPr="00C83B29">
        <w:rPr>
          <w:rFonts w:ascii="Palatino Linotype" w:eastAsia="Times New Roman" w:hAnsi="Palatino Linotype" w:cs="Times New Roman"/>
          <w:i/>
          <w:szCs w:val="24"/>
          <w:lang w:val="es-ES" w:eastAsia="es-ES"/>
        </w:rPr>
        <w:t xml:space="preserve"> </w:t>
      </w:r>
      <w:r w:rsidRPr="00C83B29">
        <w:rPr>
          <w:rFonts w:ascii="Palatino Linotype" w:eastAsia="Times New Roman" w:hAnsi="Palatino Linotype" w:cs="Times New Roman"/>
          <w:b/>
          <w:i/>
          <w:szCs w:val="24"/>
          <w:lang w:val="es-ES" w:eastAsia="es-ES"/>
        </w:rPr>
        <w:t>Presentar una solicitud</w:t>
      </w:r>
      <w:r w:rsidRPr="00C83B29">
        <w:rPr>
          <w:rFonts w:ascii="Palatino Linotype" w:eastAsia="Times New Roman" w:hAnsi="Palatino Linotype" w:cs="Times New Roman"/>
          <w:i/>
          <w:szCs w:val="24"/>
          <w:lang w:val="es-ES" w:eastAsia="es-ES"/>
        </w:rPr>
        <w:t xml:space="preserve"> utilizando la forma oficial que se autorice por la institución pública o dependencia correspondiente; </w:t>
      </w:r>
    </w:p>
    <w:p w14:paraId="643B70E9" w14:textId="77777777" w:rsidR="0035776C" w:rsidRPr="00C83B29" w:rsidRDefault="0035776C" w:rsidP="0035776C">
      <w:pPr>
        <w:spacing w:after="0" w:line="240" w:lineRule="auto"/>
        <w:ind w:left="567" w:right="616"/>
        <w:jc w:val="both"/>
        <w:rPr>
          <w:rFonts w:ascii="Palatino Linotype" w:eastAsia="Times New Roman" w:hAnsi="Palatino Linotype" w:cs="Times New Roman"/>
          <w:i/>
          <w:szCs w:val="24"/>
          <w:lang w:val="es-ES" w:eastAsia="es-ES"/>
        </w:rPr>
      </w:pPr>
      <w:r w:rsidRPr="00C83B29">
        <w:rPr>
          <w:rFonts w:ascii="Palatino Linotype" w:eastAsia="Times New Roman" w:hAnsi="Palatino Linotype" w:cs="Times New Roman"/>
          <w:b/>
          <w:i/>
          <w:szCs w:val="24"/>
          <w:lang w:val="es-ES" w:eastAsia="es-ES"/>
        </w:rPr>
        <w:t>II.</w:t>
      </w:r>
      <w:r w:rsidRPr="00C83B29">
        <w:rPr>
          <w:rFonts w:ascii="Palatino Linotype" w:eastAsia="Times New Roman" w:hAnsi="Palatino Linotype" w:cs="Times New Roman"/>
          <w:i/>
          <w:szCs w:val="24"/>
          <w:lang w:val="es-ES" w:eastAsia="es-ES"/>
        </w:rPr>
        <w:t xml:space="preserve"> Ser de nacionalidad mexicana, con la excepción prevista en el artículo 17 de la presente ley; </w:t>
      </w:r>
    </w:p>
    <w:p w14:paraId="57679214" w14:textId="77777777" w:rsidR="0035776C" w:rsidRPr="00C83B29" w:rsidRDefault="0035776C" w:rsidP="0035776C">
      <w:pPr>
        <w:spacing w:after="0" w:line="240" w:lineRule="auto"/>
        <w:ind w:left="567" w:right="616"/>
        <w:jc w:val="both"/>
        <w:rPr>
          <w:rFonts w:ascii="Palatino Linotype" w:eastAsia="Times New Roman" w:hAnsi="Palatino Linotype" w:cs="Times New Roman"/>
          <w:i/>
          <w:szCs w:val="24"/>
          <w:lang w:val="es-ES" w:eastAsia="es-ES"/>
        </w:rPr>
      </w:pPr>
      <w:r w:rsidRPr="00C83B29">
        <w:rPr>
          <w:rFonts w:ascii="Palatino Linotype" w:eastAsia="Times New Roman" w:hAnsi="Palatino Linotype" w:cs="Times New Roman"/>
          <w:b/>
          <w:i/>
          <w:szCs w:val="24"/>
          <w:lang w:val="es-ES" w:eastAsia="es-ES"/>
        </w:rPr>
        <w:t>III.</w:t>
      </w:r>
      <w:r w:rsidRPr="00C83B29">
        <w:rPr>
          <w:rFonts w:ascii="Palatino Linotype" w:eastAsia="Times New Roman" w:hAnsi="Palatino Linotype" w:cs="Times New Roman"/>
          <w:i/>
          <w:szCs w:val="24"/>
          <w:lang w:val="es-ES" w:eastAsia="es-ES"/>
        </w:rPr>
        <w:t xml:space="preserve"> Estar en pleno ejercicio de sus derechos civiles y políticos, en su caso;</w:t>
      </w:r>
    </w:p>
    <w:p w14:paraId="3B5BF7A3" w14:textId="77777777" w:rsidR="0035776C" w:rsidRPr="00C83B29" w:rsidRDefault="0035776C" w:rsidP="0035776C">
      <w:pPr>
        <w:spacing w:after="0" w:line="240" w:lineRule="auto"/>
        <w:ind w:left="567" w:right="616"/>
        <w:jc w:val="both"/>
        <w:rPr>
          <w:rFonts w:ascii="Palatino Linotype" w:eastAsia="Times New Roman" w:hAnsi="Palatino Linotype" w:cs="Times New Roman"/>
          <w:i/>
          <w:szCs w:val="24"/>
          <w:lang w:val="es-ES" w:eastAsia="es-ES"/>
        </w:rPr>
      </w:pPr>
      <w:r w:rsidRPr="00C83B29">
        <w:rPr>
          <w:rFonts w:ascii="Palatino Linotype" w:eastAsia="Times New Roman" w:hAnsi="Palatino Linotype" w:cs="Times New Roman"/>
          <w:b/>
          <w:i/>
          <w:szCs w:val="24"/>
          <w:lang w:val="es-ES" w:eastAsia="es-ES"/>
        </w:rPr>
        <w:t>IV.</w:t>
      </w:r>
      <w:r w:rsidRPr="00C83B29">
        <w:rPr>
          <w:rFonts w:ascii="Palatino Linotype" w:eastAsia="Times New Roman" w:hAnsi="Palatino Linotype" w:cs="Times New Roman"/>
          <w:i/>
          <w:szCs w:val="24"/>
          <w:lang w:val="es-ES" w:eastAsia="es-ES"/>
        </w:rPr>
        <w:t xml:space="preserve"> Acreditar, cuando proceda, el cumplimiento de la Ley del Servicio Militar Nacional;</w:t>
      </w:r>
    </w:p>
    <w:p w14:paraId="5237F10B" w14:textId="77777777" w:rsidR="0035776C" w:rsidRPr="00C83B29" w:rsidRDefault="0035776C" w:rsidP="0035776C">
      <w:pPr>
        <w:spacing w:after="0" w:line="240" w:lineRule="auto"/>
        <w:ind w:left="567" w:right="616"/>
        <w:jc w:val="both"/>
        <w:rPr>
          <w:rFonts w:ascii="Palatino Linotype" w:eastAsia="Times New Roman" w:hAnsi="Palatino Linotype" w:cs="Times New Roman"/>
          <w:i/>
          <w:szCs w:val="24"/>
          <w:lang w:val="es-ES" w:eastAsia="es-ES"/>
        </w:rPr>
      </w:pPr>
      <w:r w:rsidRPr="00C83B29">
        <w:rPr>
          <w:rFonts w:ascii="Palatino Linotype" w:eastAsia="Times New Roman" w:hAnsi="Palatino Linotype" w:cs="Times New Roman"/>
          <w:b/>
          <w:i/>
          <w:szCs w:val="24"/>
          <w:lang w:val="es-ES" w:eastAsia="es-ES"/>
        </w:rPr>
        <w:t>V.</w:t>
      </w:r>
      <w:r w:rsidRPr="00C83B29">
        <w:rPr>
          <w:rFonts w:ascii="Palatino Linotype" w:eastAsia="Times New Roman" w:hAnsi="Palatino Linotype" w:cs="Times New Roman"/>
          <w:i/>
          <w:szCs w:val="24"/>
          <w:lang w:val="es-ES" w:eastAsia="es-ES"/>
        </w:rPr>
        <w:t xml:space="preserve"> Derogada. </w:t>
      </w:r>
    </w:p>
    <w:p w14:paraId="4727221D" w14:textId="77777777" w:rsidR="0035776C" w:rsidRPr="00C83B29" w:rsidRDefault="0035776C" w:rsidP="0035776C">
      <w:pPr>
        <w:spacing w:after="0" w:line="240" w:lineRule="auto"/>
        <w:ind w:left="567" w:right="616"/>
        <w:jc w:val="both"/>
        <w:rPr>
          <w:rFonts w:ascii="Palatino Linotype" w:eastAsia="Times New Roman" w:hAnsi="Palatino Linotype" w:cs="Times New Roman"/>
          <w:i/>
          <w:szCs w:val="24"/>
          <w:lang w:val="es-ES" w:eastAsia="es-ES"/>
        </w:rPr>
      </w:pPr>
      <w:r w:rsidRPr="00C83B29">
        <w:rPr>
          <w:rFonts w:ascii="Palatino Linotype" w:eastAsia="Times New Roman" w:hAnsi="Palatino Linotype" w:cs="Times New Roman"/>
          <w:b/>
          <w:i/>
          <w:szCs w:val="24"/>
          <w:lang w:val="es-ES" w:eastAsia="es-ES"/>
        </w:rPr>
        <w:t>VI.</w:t>
      </w:r>
      <w:r w:rsidRPr="00C83B29">
        <w:rPr>
          <w:rFonts w:ascii="Palatino Linotype" w:eastAsia="Times New Roman" w:hAnsi="Palatino Linotype" w:cs="Times New Roman"/>
          <w:i/>
          <w:szCs w:val="24"/>
          <w:lang w:val="es-ES" w:eastAsia="es-ES"/>
        </w:rPr>
        <w:t xml:space="preserve"> No haber sido separado anteriormente del servicio por las causas previstas en el artículo 93 de la presente ley; </w:t>
      </w:r>
    </w:p>
    <w:p w14:paraId="43549AB0" w14:textId="77777777" w:rsidR="0035776C" w:rsidRPr="00C83B29" w:rsidRDefault="0035776C" w:rsidP="0035776C">
      <w:pPr>
        <w:spacing w:after="0" w:line="240" w:lineRule="auto"/>
        <w:ind w:left="567" w:right="616"/>
        <w:jc w:val="both"/>
        <w:rPr>
          <w:rFonts w:ascii="Palatino Linotype" w:eastAsia="Times New Roman" w:hAnsi="Palatino Linotype" w:cs="Times New Roman"/>
          <w:i/>
          <w:szCs w:val="24"/>
          <w:lang w:val="es-ES" w:eastAsia="es-ES"/>
        </w:rPr>
      </w:pPr>
      <w:r w:rsidRPr="00C83B29">
        <w:rPr>
          <w:rFonts w:ascii="Palatino Linotype" w:eastAsia="Times New Roman" w:hAnsi="Palatino Linotype" w:cs="Times New Roman"/>
          <w:b/>
          <w:i/>
          <w:szCs w:val="24"/>
          <w:lang w:val="es-ES" w:eastAsia="es-ES"/>
        </w:rPr>
        <w:t>VII.</w:t>
      </w:r>
      <w:r w:rsidRPr="00C83B29">
        <w:rPr>
          <w:rFonts w:ascii="Palatino Linotype" w:eastAsia="Times New Roman" w:hAnsi="Palatino Linotype" w:cs="Times New Roman"/>
          <w:i/>
          <w:szCs w:val="24"/>
          <w:lang w:val="es-ES" w:eastAsia="es-ES"/>
        </w:rPr>
        <w:t xml:space="preserve"> Tener buena salud, lo que se comprobará con los certificados médicos correspondientes, en la forma en que se establezca en cada institución pública; </w:t>
      </w:r>
    </w:p>
    <w:p w14:paraId="1FBF17D9" w14:textId="77777777" w:rsidR="0035776C" w:rsidRPr="00C83B29" w:rsidRDefault="0035776C" w:rsidP="0035776C">
      <w:pPr>
        <w:spacing w:after="0" w:line="240" w:lineRule="auto"/>
        <w:ind w:left="567" w:right="616"/>
        <w:jc w:val="both"/>
        <w:rPr>
          <w:rFonts w:ascii="Palatino Linotype" w:eastAsia="Times New Roman" w:hAnsi="Palatino Linotype" w:cs="Times New Roman"/>
          <w:i/>
          <w:szCs w:val="24"/>
          <w:lang w:val="es-ES" w:eastAsia="es-ES"/>
        </w:rPr>
      </w:pPr>
      <w:r w:rsidRPr="00C83B29">
        <w:rPr>
          <w:rFonts w:ascii="Palatino Linotype" w:eastAsia="Times New Roman" w:hAnsi="Palatino Linotype" w:cs="Times New Roman"/>
          <w:b/>
          <w:i/>
          <w:szCs w:val="24"/>
          <w:lang w:val="es-ES" w:eastAsia="es-ES"/>
        </w:rPr>
        <w:t>VIII.</w:t>
      </w:r>
      <w:r w:rsidRPr="00C83B29">
        <w:rPr>
          <w:rFonts w:ascii="Palatino Linotype" w:eastAsia="Times New Roman" w:hAnsi="Palatino Linotype" w:cs="Times New Roman"/>
          <w:i/>
          <w:szCs w:val="24"/>
          <w:lang w:val="es-ES" w:eastAsia="es-ES"/>
        </w:rPr>
        <w:t xml:space="preserve"> </w:t>
      </w:r>
      <w:r w:rsidRPr="00C83B29">
        <w:rPr>
          <w:rFonts w:ascii="Palatino Linotype" w:eastAsia="Times New Roman" w:hAnsi="Palatino Linotype" w:cs="Times New Roman"/>
          <w:b/>
          <w:i/>
          <w:szCs w:val="24"/>
          <w:u w:val="single"/>
          <w:lang w:val="es-ES" w:eastAsia="es-ES"/>
        </w:rPr>
        <w:t>Cumplir con los requisitos que se establezcan para los diferentes puestos</w:t>
      </w:r>
      <w:r w:rsidRPr="00C83B29">
        <w:rPr>
          <w:rFonts w:ascii="Palatino Linotype" w:eastAsia="Times New Roman" w:hAnsi="Palatino Linotype" w:cs="Times New Roman"/>
          <w:i/>
          <w:szCs w:val="24"/>
          <w:lang w:val="es-ES" w:eastAsia="es-ES"/>
        </w:rPr>
        <w:t xml:space="preserve">; </w:t>
      </w:r>
    </w:p>
    <w:p w14:paraId="0102A55F" w14:textId="77777777" w:rsidR="0035776C" w:rsidRPr="00C83B29" w:rsidRDefault="0035776C" w:rsidP="0035776C">
      <w:pPr>
        <w:spacing w:after="0" w:line="240" w:lineRule="auto"/>
        <w:ind w:left="567" w:right="616"/>
        <w:jc w:val="both"/>
        <w:rPr>
          <w:rFonts w:ascii="Palatino Linotype" w:eastAsia="Times New Roman" w:hAnsi="Palatino Linotype" w:cs="Arial"/>
          <w:i/>
          <w:szCs w:val="24"/>
          <w:lang w:val="es-ES" w:eastAsia="es-ES"/>
        </w:rPr>
      </w:pPr>
      <w:r w:rsidRPr="00C83B29">
        <w:rPr>
          <w:rFonts w:ascii="Palatino Linotype" w:eastAsia="Times New Roman" w:hAnsi="Palatino Linotype" w:cs="Times New Roman"/>
          <w:b/>
          <w:i/>
          <w:szCs w:val="24"/>
          <w:lang w:val="es-ES" w:eastAsia="es-ES"/>
        </w:rPr>
        <w:t>IX.</w:t>
      </w:r>
      <w:r w:rsidRPr="00C83B29">
        <w:rPr>
          <w:rFonts w:ascii="Palatino Linotype" w:eastAsia="Times New Roman" w:hAnsi="Palatino Linotype" w:cs="Times New Roman"/>
          <w:i/>
          <w:szCs w:val="24"/>
          <w:lang w:val="es-ES" w:eastAsia="es-ES"/>
        </w:rPr>
        <w:t xml:space="preserve"> </w:t>
      </w:r>
      <w:r w:rsidRPr="00C83B29">
        <w:rPr>
          <w:rFonts w:ascii="Palatino Linotype" w:eastAsia="Times New Roman" w:hAnsi="Palatino Linotype" w:cs="Times New Roman"/>
          <w:b/>
          <w:i/>
          <w:szCs w:val="24"/>
          <w:u w:val="single"/>
          <w:lang w:val="es-ES" w:eastAsia="es-ES"/>
        </w:rPr>
        <w:t>Acreditar</w:t>
      </w:r>
      <w:r w:rsidRPr="00C83B29">
        <w:rPr>
          <w:rFonts w:ascii="Palatino Linotype" w:eastAsia="Times New Roman" w:hAnsi="Palatino Linotype" w:cs="Times New Roman"/>
          <w:b/>
          <w:i/>
          <w:szCs w:val="24"/>
          <w:lang w:val="es-ES" w:eastAsia="es-ES"/>
        </w:rPr>
        <w:t xml:space="preserve"> </w:t>
      </w:r>
      <w:r w:rsidRPr="00C83B29">
        <w:rPr>
          <w:rFonts w:ascii="Palatino Linotype" w:eastAsia="Times New Roman" w:hAnsi="Palatino Linotype" w:cs="Times New Roman"/>
          <w:i/>
          <w:szCs w:val="24"/>
          <w:lang w:val="es-ES" w:eastAsia="es-ES"/>
        </w:rPr>
        <w:t xml:space="preserve">por medio de los exámenes correspondientes </w:t>
      </w:r>
      <w:r w:rsidRPr="00C83B29">
        <w:rPr>
          <w:rFonts w:ascii="Palatino Linotype" w:eastAsia="Times New Roman" w:hAnsi="Palatino Linotype" w:cs="Times New Roman"/>
          <w:b/>
          <w:i/>
          <w:szCs w:val="24"/>
          <w:u w:val="single"/>
          <w:lang w:val="es-ES" w:eastAsia="es-ES"/>
        </w:rPr>
        <w:t>los conocimientos y aptitudes necesarios para el desempeño del puesto</w:t>
      </w:r>
      <w:r w:rsidRPr="00C83B29">
        <w:rPr>
          <w:rFonts w:ascii="Palatino Linotype" w:eastAsia="Times New Roman" w:hAnsi="Palatino Linotype" w:cs="Times New Roman"/>
          <w:i/>
          <w:szCs w:val="24"/>
          <w:lang w:val="es-ES" w:eastAsia="es-ES"/>
        </w:rPr>
        <w:t>; y</w:t>
      </w:r>
      <w:r w:rsidRPr="00C83B29">
        <w:rPr>
          <w:rFonts w:ascii="Palatino Linotype" w:eastAsia="Times New Roman" w:hAnsi="Palatino Linotype" w:cs="Arial"/>
          <w:i/>
          <w:szCs w:val="24"/>
          <w:lang w:val="es-ES" w:eastAsia="es-ES"/>
        </w:rPr>
        <w:t xml:space="preserve"> </w:t>
      </w:r>
    </w:p>
    <w:p w14:paraId="5D8ED034" w14:textId="77777777" w:rsidR="0035776C" w:rsidRPr="00C83B29" w:rsidRDefault="0035776C" w:rsidP="0035776C">
      <w:pPr>
        <w:spacing w:after="0" w:line="240" w:lineRule="auto"/>
        <w:ind w:left="567" w:right="616"/>
        <w:jc w:val="both"/>
        <w:rPr>
          <w:rFonts w:ascii="Palatino Linotype" w:eastAsia="Times New Roman" w:hAnsi="Palatino Linotype" w:cs="Times New Roman"/>
          <w:i/>
          <w:szCs w:val="24"/>
          <w:lang w:val="es-ES" w:eastAsia="es-ES"/>
        </w:rPr>
      </w:pPr>
      <w:r w:rsidRPr="00C83B29">
        <w:rPr>
          <w:rFonts w:ascii="Palatino Linotype" w:eastAsia="Times New Roman" w:hAnsi="Palatino Linotype" w:cs="Times New Roman"/>
          <w:b/>
          <w:i/>
          <w:szCs w:val="24"/>
          <w:lang w:val="es-ES" w:eastAsia="es-ES"/>
        </w:rPr>
        <w:t>X.</w:t>
      </w:r>
      <w:r w:rsidRPr="00C83B29">
        <w:rPr>
          <w:rFonts w:ascii="Palatino Linotype" w:eastAsia="Times New Roman" w:hAnsi="Palatino Linotype" w:cs="Times New Roman"/>
          <w:i/>
          <w:szCs w:val="24"/>
          <w:lang w:val="es-ES" w:eastAsia="es-ES"/>
        </w:rPr>
        <w:t xml:space="preserve"> No estar inhabilitado para el ejercicio del servicio público. </w:t>
      </w:r>
    </w:p>
    <w:p w14:paraId="4AD6388D" w14:textId="77777777" w:rsidR="0035776C" w:rsidRPr="00C83B29" w:rsidRDefault="0035776C" w:rsidP="0035776C">
      <w:pPr>
        <w:spacing w:after="0" w:line="240" w:lineRule="auto"/>
        <w:ind w:left="567" w:right="616"/>
        <w:jc w:val="both"/>
        <w:rPr>
          <w:rFonts w:ascii="Palatino Linotype" w:eastAsia="Times New Roman" w:hAnsi="Palatino Linotype" w:cs="Times New Roman"/>
          <w:i/>
          <w:szCs w:val="24"/>
          <w:lang w:val="es-ES" w:eastAsia="es-ES"/>
        </w:rPr>
      </w:pPr>
      <w:r w:rsidRPr="00C83B29">
        <w:rPr>
          <w:rFonts w:ascii="Palatino Linotype" w:eastAsia="Times New Roman" w:hAnsi="Palatino Linotype" w:cs="Times New Roman"/>
          <w:b/>
          <w:i/>
          <w:szCs w:val="24"/>
          <w:lang w:val="es-ES" w:eastAsia="es-ES"/>
        </w:rPr>
        <w:lastRenderedPageBreak/>
        <w:t>XI.</w:t>
      </w:r>
      <w:r w:rsidRPr="00C83B29">
        <w:rPr>
          <w:rFonts w:ascii="Palatino Linotype" w:eastAsia="Times New Roman" w:hAnsi="Palatino Linotype" w:cs="Times New Roman"/>
          <w:i/>
          <w:szCs w:val="24"/>
          <w:lang w:val="es-ES" w:eastAsia="es-ES"/>
        </w:rPr>
        <w:t xml:space="preserve"> Presentar certificado expedido por la Unidad del Registro de Deudores Alimentarios Morosos en el que conste, si se encuentra inscrito o no en el mismo. </w:t>
      </w:r>
    </w:p>
    <w:p w14:paraId="1744607A" w14:textId="77777777" w:rsidR="0035776C" w:rsidRPr="00C83B29" w:rsidRDefault="0035776C" w:rsidP="0035776C">
      <w:pPr>
        <w:spacing w:after="0" w:line="240" w:lineRule="auto"/>
        <w:ind w:left="567" w:right="616"/>
        <w:jc w:val="both"/>
        <w:rPr>
          <w:rFonts w:ascii="Palatino Linotype" w:eastAsia="Times New Roman" w:hAnsi="Palatino Linotype" w:cs="Times New Roman"/>
          <w:szCs w:val="24"/>
          <w:lang w:val="es-ES" w:eastAsia="es-ES"/>
        </w:rPr>
      </w:pPr>
      <w:r w:rsidRPr="00C83B29">
        <w:rPr>
          <w:rFonts w:ascii="Palatino Linotype" w:eastAsia="Times New Roman" w:hAnsi="Palatino Linotype" w:cs="Times New Roman"/>
          <w:i/>
          <w:szCs w:val="24"/>
          <w:lang w:val="es-ES" w:eastAsia="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RPr="00C83B29">
        <w:rPr>
          <w:rFonts w:ascii="Palatino Linotype" w:eastAsia="Times New Roman" w:hAnsi="Palatino Linotype" w:cs="Times New Roman"/>
          <w:szCs w:val="24"/>
          <w:lang w:val="es-ES" w:eastAsia="es-ES"/>
        </w:rPr>
        <w:t>.”</w:t>
      </w:r>
    </w:p>
    <w:p w14:paraId="3535E756" w14:textId="77777777" w:rsidR="0035776C" w:rsidRPr="00C83B29" w:rsidRDefault="0035776C" w:rsidP="0035776C">
      <w:pPr>
        <w:spacing w:after="0" w:line="240" w:lineRule="auto"/>
        <w:ind w:left="567" w:right="616"/>
        <w:jc w:val="both"/>
        <w:rPr>
          <w:rFonts w:ascii="Palatino Linotype" w:eastAsia="Times New Roman" w:hAnsi="Palatino Linotype" w:cs="Arial"/>
          <w:szCs w:val="24"/>
          <w:lang w:val="es-ES" w:eastAsia="es-ES"/>
        </w:rPr>
      </w:pPr>
    </w:p>
    <w:p w14:paraId="6FF89EDD" w14:textId="77777777" w:rsidR="0035776C" w:rsidRPr="00C83B29" w:rsidRDefault="0035776C" w:rsidP="0035776C">
      <w:pPr>
        <w:spacing w:after="0" w:line="240" w:lineRule="auto"/>
        <w:ind w:left="567" w:right="616"/>
        <w:jc w:val="right"/>
        <w:rPr>
          <w:rFonts w:ascii="Palatino Linotype" w:eastAsia="Times New Roman" w:hAnsi="Palatino Linotype" w:cs="Arial"/>
          <w:szCs w:val="24"/>
          <w:lang w:val="es-ES" w:eastAsia="es-ES"/>
        </w:rPr>
      </w:pPr>
      <w:r w:rsidRPr="00C83B29">
        <w:rPr>
          <w:rFonts w:ascii="Palatino Linotype" w:eastAsia="Times New Roman" w:hAnsi="Palatino Linotype" w:cs="Arial"/>
          <w:szCs w:val="24"/>
          <w:lang w:val="es-ES" w:eastAsia="es-ES"/>
        </w:rPr>
        <w:t>Énfasis añadido.</w:t>
      </w:r>
    </w:p>
    <w:p w14:paraId="2FF36F36" w14:textId="77777777" w:rsidR="0035776C" w:rsidRPr="00C83B29" w:rsidRDefault="0035776C" w:rsidP="0035776C">
      <w:pPr>
        <w:spacing w:after="0" w:line="360" w:lineRule="auto"/>
        <w:jc w:val="both"/>
        <w:rPr>
          <w:rFonts w:ascii="Palatino Linotype" w:eastAsia="Times New Roman" w:hAnsi="Palatino Linotype" w:cs="Arial"/>
          <w:sz w:val="24"/>
          <w:szCs w:val="24"/>
          <w:lang w:val="es-ES" w:eastAsia="es-ES"/>
        </w:rPr>
      </w:pPr>
    </w:p>
    <w:p w14:paraId="28FE25E3" w14:textId="77777777" w:rsidR="0035776C" w:rsidRPr="00C83B29" w:rsidRDefault="0035776C" w:rsidP="0035776C">
      <w:pPr>
        <w:spacing w:after="0" w:line="360" w:lineRule="auto"/>
        <w:jc w:val="both"/>
        <w:rPr>
          <w:rFonts w:ascii="Palatino Linotype" w:eastAsia="Times New Roman" w:hAnsi="Palatino Linotype" w:cs="Arial"/>
          <w:sz w:val="24"/>
          <w:szCs w:val="24"/>
          <w:lang w:val="es-ES" w:eastAsia="es-ES"/>
        </w:rPr>
      </w:pPr>
      <w:r w:rsidRPr="00C83B29">
        <w:rPr>
          <w:rFonts w:ascii="Palatino Linotype" w:eastAsia="Times New Roman" w:hAnsi="Palatino Linotype" w:cs="Arial"/>
          <w:sz w:val="24"/>
          <w:szCs w:val="24"/>
          <w:lang w:val="es-ES" w:eastAsia="es-ES"/>
        </w:rPr>
        <w:t>Del precepto citado se advierte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r w:rsidRPr="00C83B29">
        <w:rPr>
          <w:rFonts w:ascii="Palatino Linotype" w:eastAsia="Times New Roman" w:hAnsi="Palatino Linotype" w:cs="Arial"/>
          <w:i/>
          <w:sz w:val="24"/>
          <w:szCs w:val="24"/>
          <w:lang w:val="es-ES" w:eastAsia="es-ES"/>
        </w:rPr>
        <w:t xml:space="preserve">, </w:t>
      </w:r>
      <w:r w:rsidRPr="00C83B29">
        <w:rPr>
          <w:rFonts w:ascii="Palatino Linotype" w:eastAsia="Times New Roman" w:hAnsi="Palatino Linotype" w:cs="Arial"/>
          <w:sz w:val="24"/>
          <w:szCs w:val="24"/>
          <w:lang w:val="es-ES" w:eastAsia="es-ES"/>
        </w:rPr>
        <w:t>que es del tenor literal siguiente:</w:t>
      </w:r>
    </w:p>
    <w:p w14:paraId="390042F1" w14:textId="77777777" w:rsidR="0035776C" w:rsidRPr="00C83B29" w:rsidRDefault="0035776C" w:rsidP="0035776C">
      <w:pPr>
        <w:spacing w:after="0" w:line="360" w:lineRule="auto"/>
        <w:jc w:val="both"/>
        <w:rPr>
          <w:rFonts w:ascii="Palatino Linotype" w:eastAsia="Times New Roman" w:hAnsi="Palatino Linotype" w:cs="Arial"/>
          <w:sz w:val="24"/>
          <w:szCs w:val="24"/>
          <w:lang w:val="es-ES" w:eastAsia="es-ES"/>
        </w:rPr>
      </w:pPr>
    </w:p>
    <w:p w14:paraId="5A14EA58" w14:textId="77777777" w:rsidR="0035776C" w:rsidRPr="00C83B29" w:rsidRDefault="0035776C" w:rsidP="0035776C">
      <w:pPr>
        <w:spacing w:after="0" w:line="240" w:lineRule="auto"/>
        <w:ind w:left="567" w:right="616"/>
        <w:jc w:val="both"/>
        <w:rPr>
          <w:rFonts w:ascii="Palatino Linotype" w:eastAsia="Times New Roman" w:hAnsi="Palatino Linotype" w:cs="Times New Roman"/>
          <w:i/>
          <w:szCs w:val="24"/>
          <w:lang w:val="es-ES" w:eastAsia="es-ES"/>
        </w:rPr>
      </w:pPr>
      <w:r w:rsidRPr="00C83B29">
        <w:rPr>
          <w:rFonts w:ascii="Palatino Linotype" w:eastAsia="Times New Roman" w:hAnsi="Palatino Linotype" w:cs="Times New Roman"/>
          <w:i/>
          <w:szCs w:val="24"/>
          <w:lang w:val="es-ES" w:eastAsia="es-ES"/>
        </w:rPr>
        <w:t>“</w:t>
      </w:r>
      <w:r w:rsidRPr="00C83B29">
        <w:rPr>
          <w:rFonts w:ascii="Palatino Linotype" w:eastAsia="Times New Roman" w:hAnsi="Palatino Linotype" w:cs="Times New Roman"/>
          <w:b/>
          <w:i/>
          <w:szCs w:val="24"/>
          <w:lang w:val="es-ES" w:eastAsia="es-ES"/>
        </w:rPr>
        <w:t>ARTÍCULO 98</w:t>
      </w:r>
      <w:r w:rsidRPr="00C83B29">
        <w:rPr>
          <w:rFonts w:ascii="Palatino Linotype" w:eastAsia="Times New Roman" w:hAnsi="Palatino Linotype" w:cs="Times New Roman"/>
          <w:i/>
          <w:szCs w:val="24"/>
          <w:lang w:val="es-ES" w:eastAsia="es-ES"/>
        </w:rPr>
        <w:t xml:space="preserve">. </w:t>
      </w:r>
      <w:r w:rsidRPr="00C83B29">
        <w:rPr>
          <w:rFonts w:ascii="Palatino Linotype" w:eastAsia="Times New Roman" w:hAnsi="Palatino Linotype" w:cs="Times New Roman"/>
          <w:b/>
          <w:i/>
          <w:szCs w:val="24"/>
          <w:lang w:val="es-ES" w:eastAsia="es-ES"/>
        </w:rPr>
        <w:t>Son obligaciones de las instituciones públicas</w:t>
      </w:r>
      <w:r w:rsidRPr="00C83B29">
        <w:rPr>
          <w:rFonts w:ascii="Palatino Linotype" w:eastAsia="Times New Roman" w:hAnsi="Palatino Linotype" w:cs="Times New Roman"/>
          <w:i/>
          <w:szCs w:val="24"/>
          <w:lang w:val="es-ES" w:eastAsia="es-ES"/>
        </w:rPr>
        <w:t>:</w:t>
      </w:r>
    </w:p>
    <w:p w14:paraId="6F6F2727" w14:textId="77777777" w:rsidR="0035776C" w:rsidRPr="00C83B29" w:rsidRDefault="0035776C" w:rsidP="0035776C">
      <w:pPr>
        <w:spacing w:after="0" w:line="240" w:lineRule="auto"/>
        <w:ind w:left="567" w:right="616"/>
        <w:jc w:val="both"/>
        <w:rPr>
          <w:rFonts w:ascii="Palatino Linotype" w:eastAsia="Times New Roman" w:hAnsi="Palatino Linotype" w:cs="Times New Roman"/>
          <w:i/>
          <w:szCs w:val="24"/>
          <w:lang w:val="es-ES" w:eastAsia="es-ES"/>
        </w:rPr>
      </w:pPr>
      <w:r w:rsidRPr="00C83B29">
        <w:rPr>
          <w:rFonts w:ascii="Palatino Linotype" w:eastAsia="Times New Roman" w:hAnsi="Palatino Linotype" w:cs="Times New Roman"/>
          <w:i/>
          <w:szCs w:val="24"/>
          <w:lang w:val="es-ES" w:eastAsia="es-ES"/>
        </w:rPr>
        <w:t>…</w:t>
      </w:r>
    </w:p>
    <w:p w14:paraId="163E06AC" w14:textId="77777777" w:rsidR="0035776C" w:rsidRPr="00C83B29" w:rsidRDefault="0035776C" w:rsidP="0035776C">
      <w:pPr>
        <w:spacing w:after="0" w:line="240" w:lineRule="auto"/>
        <w:ind w:left="567" w:right="616"/>
        <w:jc w:val="both"/>
        <w:rPr>
          <w:rFonts w:ascii="Palatino Linotype" w:eastAsia="Times New Roman" w:hAnsi="Palatino Linotype" w:cs="Arial"/>
          <w:i/>
          <w:szCs w:val="24"/>
          <w:lang w:val="es-ES" w:eastAsia="es-ES"/>
        </w:rPr>
      </w:pPr>
      <w:r w:rsidRPr="00C83B29">
        <w:rPr>
          <w:rFonts w:ascii="Palatino Linotype" w:eastAsia="Times New Roman" w:hAnsi="Palatino Linotype" w:cs="Times New Roman"/>
          <w:b/>
          <w:i/>
          <w:szCs w:val="24"/>
          <w:lang w:val="es-ES" w:eastAsia="es-ES"/>
        </w:rPr>
        <w:t xml:space="preserve">XVII. </w:t>
      </w:r>
      <w:r w:rsidRPr="00C83B29">
        <w:rPr>
          <w:rFonts w:ascii="Palatino Linotype" w:eastAsia="Times New Roman" w:hAnsi="Palatino Linotype" w:cs="Times New Roman"/>
          <w:b/>
          <w:i/>
          <w:szCs w:val="24"/>
          <w:u w:val="single"/>
          <w:lang w:val="es-ES" w:eastAsia="es-ES"/>
        </w:rPr>
        <w:t>Integrar los expedientes de los servidores públicos</w:t>
      </w:r>
      <w:r w:rsidRPr="00C83B29">
        <w:rPr>
          <w:rFonts w:ascii="Palatino Linotype" w:eastAsia="Times New Roman" w:hAnsi="Palatino Linotype" w:cs="Times New Roman"/>
          <w:i/>
          <w:szCs w:val="24"/>
          <w:lang w:val="es-ES" w:eastAsia="es-ES"/>
        </w:rPr>
        <w:t xml:space="preserve"> y proporcionar las constancias que éstos soliciten para el trámite de los asuntos de su interés en los términos que señalen los ordenamientos respectivos.”</w:t>
      </w:r>
    </w:p>
    <w:p w14:paraId="64929F91" w14:textId="77777777" w:rsidR="0035776C" w:rsidRPr="00C83B29" w:rsidRDefault="0035776C" w:rsidP="0035776C">
      <w:pPr>
        <w:spacing w:after="0" w:line="360" w:lineRule="auto"/>
        <w:jc w:val="both"/>
        <w:rPr>
          <w:rFonts w:ascii="Palatino Linotype" w:eastAsia="Times New Roman" w:hAnsi="Palatino Linotype" w:cs="Arial"/>
          <w:sz w:val="24"/>
          <w:szCs w:val="24"/>
          <w:lang w:val="es-ES" w:eastAsia="es-ES"/>
        </w:rPr>
      </w:pPr>
    </w:p>
    <w:p w14:paraId="68006885" w14:textId="2A2A6B05" w:rsidR="0035776C" w:rsidRPr="00C83B29" w:rsidRDefault="0035776C" w:rsidP="0035776C">
      <w:pPr>
        <w:spacing w:after="0" w:line="360" w:lineRule="auto"/>
        <w:jc w:val="both"/>
        <w:rPr>
          <w:rFonts w:ascii="Palatino Linotype" w:eastAsia="Times New Roman" w:hAnsi="Palatino Linotype" w:cs="Arial"/>
          <w:sz w:val="24"/>
          <w:szCs w:val="24"/>
          <w:lang w:val="es-ES" w:eastAsia="es-ES"/>
        </w:rPr>
      </w:pPr>
      <w:r w:rsidRPr="00C83B29">
        <w:rPr>
          <w:rFonts w:ascii="Palatino Linotype" w:eastAsia="Times New Roman" w:hAnsi="Palatino Linotype" w:cs="Arial"/>
          <w:sz w:val="24"/>
          <w:szCs w:val="24"/>
          <w:lang w:val="es-ES" w:eastAsia="es-ES"/>
        </w:rPr>
        <w:t>En esta virtud, los expedientes laborales constituyen acervos documentales en los cuales converge tanto información pública como aquella con el carácter de privada</w:t>
      </w:r>
      <w:r w:rsidRPr="00C83B29">
        <w:rPr>
          <w:rFonts w:ascii="Palatino Linotype" w:eastAsia="Times New Roman" w:hAnsi="Palatino Linotype" w:cs="Arial"/>
          <w:sz w:val="24"/>
          <w:szCs w:val="24"/>
          <w:vertAlign w:val="superscript"/>
          <w:lang w:val="es-ES" w:eastAsia="es-ES"/>
        </w:rPr>
        <w:footnoteReference w:id="4"/>
      </w:r>
      <w:r w:rsidRPr="00C83B29">
        <w:rPr>
          <w:rFonts w:ascii="Palatino Linotype" w:eastAsia="Times New Roman" w:hAnsi="Palatino Linotype" w:cs="Arial"/>
          <w:sz w:val="24"/>
          <w:szCs w:val="24"/>
          <w:lang w:val="es-ES" w:eastAsia="es-ES"/>
        </w:rPr>
        <w:t xml:space="preserve">, sin embargo, es de señalar que no existe disposición expresa que concluya al Sujeto Obligado a integrar los expedientes de mérito de manera homogénea; sin embargo, </w:t>
      </w:r>
      <w:r w:rsidRPr="00C83B29">
        <w:rPr>
          <w:rFonts w:ascii="Palatino Linotype" w:eastAsia="Times New Roman" w:hAnsi="Palatino Linotype" w:cs="Arial"/>
          <w:sz w:val="24"/>
          <w:szCs w:val="24"/>
          <w:lang w:val="es-ES" w:eastAsia="es-ES"/>
        </w:rPr>
        <w:lastRenderedPageBreak/>
        <w:t xml:space="preserve">deben estar conformados con los documentos que los interesados proporcionan al momento de ingresar al servicio público. </w:t>
      </w:r>
    </w:p>
    <w:p w14:paraId="3B5B579F" w14:textId="77777777" w:rsidR="0035776C" w:rsidRPr="00C83B29" w:rsidRDefault="0035776C" w:rsidP="00EF73EF">
      <w:pPr>
        <w:tabs>
          <w:tab w:val="left" w:pos="709"/>
        </w:tabs>
        <w:spacing w:after="0" w:line="360" w:lineRule="auto"/>
        <w:jc w:val="both"/>
        <w:rPr>
          <w:rFonts w:ascii="Palatino Linotype" w:hAnsi="Palatino Linotype"/>
          <w:color w:val="000000"/>
          <w:sz w:val="24"/>
          <w:szCs w:val="24"/>
        </w:rPr>
      </w:pPr>
    </w:p>
    <w:p w14:paraId="3A3D5484" w14:textId="63DF42F2" w:rsidR="0035776C" w:rsidRPr="00C83B29" w:rsidRDefault="0035776C" w:rsidP="00EF73EF">
      <w:pPr>
        <w:tabs>
          <w:tab w:val="left" w:pos="709"/>
        </w:tabs>
        <w:spacing w:after="0" w:line="360" w:lineRule="auto"/>
        <w:jc w:val="both"/>
        <w:rPr>
          <w:rFonts w:ascii="Palatino Linotype" w:hAnsi="Palatino Linotype"/>
          <w:color w:val="000000"/>
          <w:sz w:val="24"/>
          <w:szCs w:val="24"/>
        </w:rPr>
      </w:pPr>
      <w:r w:rsidRPr="00C83B29">
        <w:rPr>
          <w:rFonts w:ascii="Palatino Linotype" w:hAnsi="Palatino Linotype"/>
          <w:color w:val="000000"/>
          <w:sz w:val="24"/>
          <w:szCs w:val="24"/>
        </w:rPr>
        <w:t>En este sentido es dable ordenar se realice una búsqueda de la información en los archivos del sujeto Obligado a fin de localizar el documento en donde conste el grado máximo de estudios del personal que se dio de alta en el periodo solicitado.</w:t>
      </w:r>
    </w:p>
    <w:p w14:paraId="5DE0190E" w14:textId="77777777" w:rsidR="0035776C" w:rsidRPr="00C83B29" w:rsidRDefault="0035776C" w:rsidP="00EF73EF">
      <w:pPr>
        <w:tabs>
          <w:tab w:val="left" w:pos="709"/>
        </w:tabs>
        <w:spacing w:after="0" w:line="360" w:lineRule="auto"/>
        <w:jc w:val="both"/>
        <w:rPr>
          <w:rFonts w:ascii="Palatino Linotype" w:hAnsi="Palatino Linotype"/>
          <w:color w:val="000000"/>
          <w:sz w:val="24"/>
          <w:szCs w:val="24"/>
        </w:rPr>
      </w:pPr>
    </w:p>
    <w:p w14:paraId="1F8D45C2" w14:textId="7218FBF7" w:rsidR="0096345D" w:rsidRPr="00C83B29" w:rsidRDefault="0096345D" w:rsidP="0096345D">
      <w:pPr>
        <w:tabs>
          <w:tab w:val="left" w:pos="709"/>
        </w:tabs>
        <w:spacing w:after="0" w:line="360" w:lineRule="auto"/>
        <w:jc w:val="both"/>
        <w:rPr>
          <w:rFonts w:ascii="Palatino Linotype" w:hAnsi="Palatino Linotype"/>
          <w:color w:val="000000"/>
          <w:sz w:val="24"/>
          <w:szCs w:val="24"/>
        </w:rPr>
      </w:pPr>
      <w:r w:rsidRPr="00C83B29">
        <w:rPr>
          <w:rFonts w:ascii="Palatino Linotype" w:hAnsi="Palatino Linotype"/>
          <w:color w:val="000000"/>
          <w:sz w:val="24"/>
          <w:szCs w:val="24"/>
        </w:rPr>
        <w:t xml:space="preserve">En relación al horario asignado, cabe señalar que el Sujeto Obligado no emitió manifestación al respecto, por lo tanto </w:t>
      </w:r>
      <w:r w:rsidRPr="00C83B29">
        <w:rPr>
          <w:rFonts w:ascii="Palatino Linotype" w:hAnsi="Palatino Linotype"/>
          <w:sz w:val="24"/>
          <w:szCs w:val="24"/>
        </w:rPr>
        <w:t xml:space="preserve">es necesario citar lo que establece la Ley del Trabajo de los Servidores Públicos del Estado de México, en sus artículo 45, 56, 59, 60, 61, 64 y 72 </w:t>
      </w:r>
    </w:p>
    <w:p w14:paraId="09B9EB30" w14:textId="77777777" w:rsidR="0096345D" w:rsidRPr="00C83B29" w:rsidRDefault="0096345D" w:rsidP="0096345D">
      <w:pPr>
        <w:tabs>
          <w:tab w:val="left" w:pos="709"/>
        </w:tabs>
        <w:spacing w:line="240" w:lineRule="auto"/>
        <w:ind w:left="851" w:right="850"/>
        <w:jc w:val="both"/>
        <w:rPr>
          <w:rFonts w:ascii="Palatino Linotype" w:hAnsi="Palatino Linotype"/>
          <w:i/>
        </w:rPr>
      </w:pPr>
    </w:p>
    <w:p w14:paraId="3C803D65"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ARTÍCULO 45.-Los servidores públicos prestarán sus servicios mediante nombramiento, contrato o formato único de Movimientos de Personal expedidos por quien estuviere facultado legalmente para extenderlo.</w:t>
      </w:r>
    </w:p>
    <w:p w14:paraId="1EC024EF" w14:textId="77777777" w:rsidR="0096345D" w:rsidRPr="00C83B29" w:rsidRDefault="0096345D" w:rsidP="0096345D">
      <w:pPr>
        <w:tabs>
          <w:tab w:val="left" w:pos="709"/>
        </w:tabs>
        <w:spacing w:line="240" w:lineRule="auto"/>
        <w:ind w:left="851" w:right="850"/>
        <w:jc w:val="both"/>
        <w:rPr>
          <w:rFonts w:ascii="Palatino Linotype" w:hAnsi="Palatino Linotype"/>
          <w:i/>
        </w:rPr>
      </w:pPr>
    </w:p>
    <w:p w14:paraId="4C55A51D"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ARTÍCULO 56. Las condiciones generales de trabajo, establecerán como mínimo:</w:t>
      </w:r>
    </w:p>
    <w:p w14:paraId="0CAC1D89"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I. Duración de la jornada de trabajo;</w:t>
      </w:r>
    </w:p>
    <w:p w14:paraId="41F5B5A2"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V. Régimen de compatibilidad en horario y funciones;</w:t>
      </w:r>
    </w:p>
    <w:p w14:paraId="0A45EFC8"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ARTÍCULO 59.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14:paraId="380C7CA9"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ARTÍCULO 60. La jornada de trabajo puede ser diurna, nocturna o mixta, conforme a lo siguiente: </w:t>
      </w:r>
    </w:p>
    <w:p w14:paraId="5217314A"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 xml:space="preserve">I. Diurna, la comprendida entre las seis y las veinte horas; </w:t>
      </w:r>
    </w:p>
    <w:p w14:paraId="5ECAD22D"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lastRenderedPageBreak/>
        <w:t xml:space="preserve">II. Nocturna, la comprendida entre las veinte y las seis horas; y </w:t>
      </w:r>
    </w:p>
    <w:p w14:paraId="25EDF093"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III. Mixta, la que comprenda períodos de tiempo de las jornadas diurna y nocturna, siempre que el período nocturno sea menor de tres horas y media, pues en caso contrario, se considerará como jornada nocturna.</w:t>
      </w:r>
    </w:p>
    <w:p w14:paraId="34330448"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ARTÍCULO 64. Cuando por circunstancias especiales deban aumentarse las horas de trabajo establecidas, éstas serán consideradas como extraordinarias y no deberán exceder de tres horas diarias ni de tres veces consecutivas en una semana, con excepción de lo señalado en la fracción I del artículo 57 de esta ley. Las horas de trabajo extraordinarias se retribuirán con un cien por ciento más del sueldo que corresponda a las ordinarias, cuando no excedan de nueve. Las excedentes de nueve horas, se pagarán al doscientos por ciento más del sueldo que corresponda a las horas normales de su jornada.</w:t>
      </w:r>
    </w:p>
    <w:p w14:paraId="2437FF92" w14:textId="77777777" w:rsidR="0096345D" w:rsidRPr="00C83B29" w:rsidRDefault="0096345D" w:rsidP="0096345D">
      <w:pPr>
        <w:tabs>
          <w:tab w:val="left" w:pos="709"/>
        </w:tabs>
        <w:spacing w:line="240" w:lineRule="auto"/>
        <w:ind w:left="851" w:right="850"/>
        <w:jc w:val="both"/>
        <w:rPr>
          <w:rFonts w:ascii="Palatino Linotype" w:hAnsi="Palatino Linotype"/>
          <w:i/>
        </w:rPr>
      </w:pPr>
      <w:r w:rsidRPr="00C83B29">
        <w:rPr>
          <w:rFonts w:ascii="Palatino Linotype" w:hAnsi="Palatino Linotype"/>
          <w:i/>
        </w:rPr>
        <w:t>ARTÍCULO 72.- A trabajo igual, desempeñado en puesto, horario y condiciones de eficiencia, también iguales y sin distinción de sexo, corresponde sueldo igual, debiendo ser éste uniforme para cada uno de los puestos que ocupen los servidores públicos.</w:t>
      </w:r>
    </w:p>
    <w:p w14:paraId="13544D79" w14:textId="77777777" w:rsidR="0096345D" w:rsidRPr="00C83B29" w:rsidRDefault="0096345D" w:rsidP="0096345D">
      <w:pPr>
        <w:tabs>
          <w:tab w:val="left" w:pos="709"/>
        </w:tabs>
        <w:spacing w:line="360" w:lineRule="auto"/>
        <w:jc w:val="both"/>
        <w:rPr>
          <w:rFonts w:ascii="Palatino Linotype" w:hAnsi="Palatino Linotype"/>
          <w:sz w:val="24"/>
          <w:szCs w:val="24"/>
        </w:rPr>
      </w:pPr>
    </w:p>
    <w:p w14:paraId="242CCEBC" w14:textId="6B09ABDE" w:rsidR="0096345D" w:rsidRPr="00C83B29" w:rsidRDefault="0096345D" w:rsidP="0096345D">
      <w:pPr>
        <w:tabs>
          <w:tab w:val="left" w:pos="709"/>
        </w:tabs>
        <w:spacing w:line="360" w:lineRule="auto"/>
        <w:jc w:val="both"/>
        <w:rPr>
          <w:rFonts w:ascii="Palatino Linotype" w:hAnsi="Palatino Linotype"/>
          <w:sz w:val="24"/>
          <w:szCs w:val="24"/>
        </w:rPr>
      </w:pPr>
      <w:r w:rsidRPr="00C83B29">
        <w:rPr>
          <w:rFonts w:ascii="Palatino Linotype" w:hAnsi="Palatino Linotype"/>
          <w:sz w:val="24"/>
          <w:szCs w:val="24"/>
        </w:rPr>
        <w:t>De los preceptos legales en cita podemos advertir que los servidores públicos bajo un régimen laboral, deben firmar un contrato o bien un formato único de movimientos de personal en donde se deberá estipular el horario de cada uno de los servidores públicos que laboran para él, así mismo se establece que el horario de trabajo será de acuerdo a la necesidades del servicio de la dependencia.</w:t>
      </w:r>
    </w:p>
    <w:p w14:paraId="43872213" w14:textId="77777777" w:rsidR="0096345D" w:rsidRPr="00C83B29" w:rsidRDefault="0096345D" w:rsidP="0096345D">
      <w:pPr>
        <w:tabs>
          <w:tab w:val="left" w:pos="709"/>
        </w:tabs>
        <w:spacing w:line="360" w:lineRule="auto"/>
        <w:jc w:val="both"/>
        <w:rPr>
          <w:rFonts w:ascii="Palatino Linotype" w:hAnsi="Palatino Linotype"/>
          <w:sz w:val="24"/>
          <w:szCs w:val="24"/>
        </w:rPr>
      </w:pPr>
    </w:p>
    <w:p w14:paraId="3A553C97" w14:textId="77777777" w:rsidR="0096345D" w:rsidRPr="00C83B29" w:rsidRDefault="0096345D" w:rsidP="0003486A">
      <w:pPr>
        <w:tabs>
          <w:tab w:val="left" w:pos="709"/>
        </w:tabs>
        <w:spacing w:after="0" w:line="360" w:lineRule="auto"/>
        <w:jc w:val="both"/>
        <w:rPr>
          <w:rFonts w:ascii="Palatino Linotype" w:hAnsi="Palatino Linotype"/>
          <w:sz w:val="24"/>
          <w:szCs w:val="24"/>
        </w:rPr>
      </w:pPr>
      <w:r w:rsidRPr="00C83B29">
        <w:rPr>
          <w:rFonts w:ascii="Palatino Linotype" w:hAnsi="Palatino Linotype"/>
          <w:sz w:val="24"/>
          <w:szCs w:val="24"/>
        </w:rPr>
        <w:t xml:space="preserve">Así mismo  se advierte que el horario de labores es una obligación para el Sujeto Obligado, pues derivado de las horas laboradas es la compensación del sueldo, por lo trabajos devengados a los servidores públicos, de forma enunciativa mas no limitativa es de referir que los horarios tanto d entrada y salida, así como, así como el horario de comida pueden constar ya sea en el formato de movimientos de personal, en los </w:t>
      </w:r>
      <w:r w:rsidRPr="00C83B29">
        <w:rPr>
          <w:rFonts w:ascii="Palatino Linotype" w:hAnsi="Palatino Linotype"/>
          <w:sz w:val="24"/>
          <w:szCs w:val="24"/>
        </w:rPr>
        <w:lastRenderedPageBreak/>
        <w:t>contratos de personal o en la condiciones generales de trabajo o bien en los nombramientos según sea el caso.</w:t>
      </w:r>
    </w:p>
    <w:p w14:paraId="07B9BEC2" w14:textId="77777777" w:rsidR="0096345D" w:rsidRPr="00C83B29" w:rsidRDefault="0096345D" w:rsidP="0003486A">
      <w:pPr>
        <w:tabs>
          <w:tab w:val="left" w:pos="709"/>
        </w:tabs>
        <w:spacing w:after="0" w:line="360" w:lineRule="auto"/>
        <w:jc w:val="both"/>
        <w:rPr>
          <w:rFonts w:ascii="Palatino Linotype" w:hAnsi="Palatino Linotype"/>
          <w:color w:val="000000"/>
          <w:sz w:val="24"/>
          <w:szCs w:val="24"/>
        </w:rPr>
      </w:pPr>
    </w:p>
    <w:p w14:paraId="17CE6347" w14:textId="62182396" w:rsidR="0096345D" w:rsidRPr="00C83B29" w:rsidRDefault="0096345D" w:rsidP="0003486A">
      <w:pPr>
        <w:tabs>
          <w:tab w:val="left" w:pos="709"/>
        </w:tabs>
        <w:spacing w:after="0" w:line="360" w:lineRule="auto"/>
        <w:jc w:val="both"/>
        <w:rPr>
          <w:rFonts w:ascii="Palatino Linotype" w:hAnsi="Palatino Linotype"/>
          <w:color w:val="000000"/>
          <w:sz w:val="24"/>
          <w:szCs w:val="24"/>
        </w:rPr>
      </w:pPr>
      <w:r w:rsidRPr="00C83B29">
        <w:rPr>
          <w:rFonts w:ascii="Palatino Linotype" w:hAnsi="Palatino Linotype"/>
          <w:color w:val="000000"/>
          <w:sz w:val="24"/>
          <w:szCs w:val="24"/>
        </w:rPr>
        <w:t xml:space="preserve">En relación al punto referente a </w:t>
      </w:r>
      <w:r w:rsidR="007C4C90" w:rsidRPr="00C83B29">
        <w:rPr>
          <w:rFonts w:ascii="Palatino Linotype" w:hAnsi="Palatino Linotype"/>
          <w:color w:val="000000"/>
          <w:sz w:val="24"/>
          <w:szCs w:val="24"/>
        </w:rPr>
        <w:t>si cuentan con ISSEMyM, es d</w:t>
      </w:r>
      <w:r w:rsidRPr="00C83B29">
        <w:rPr>
          <w:rFonts w:ascii="Palatino Linotype" w:hAnsi="Palatino Linotype"/>
          <w:color w:val="000000"/>
          <w:sz w:val="24"/>
          <w:szCs w:val="24"/>
        </w:rPr>
        <w:t xml:space="preserve">able señalar que </w:t>
      </w:r>
      <w:r w:rsidR="007C4C90" w:rsidRPr="00C83B29">
        <w:rPr>
          <w:rFonts w:ascii="Palatino Linotype" w:hAnsi="Palatino Linotype"/>
          <w:color w:val="000000"/>
          <w:sz w:val="24"/>
          <w:szCs w:val="24"/>
        </w:rPr>
        <w:t>la Ley del Trabajo de los Servidores Públicos, refiere en su artículo 39</w:t>
      </w:r>
      <w:r w:rsidR="007C4C90" w:rsidRPr="00C83B29">
        <w:rPr>
          <w:rStyle w:val="Refdenotaalpie"/>
          <w:rFonts w:ascii="Palatino Linotype" w:hAnsi="Palatino Linotype"/>
          <w:color w:val="000000"/>
          <w:sz w:val="24"/>
          <w:szCs w:val="24"/>
        </w:rPr>
        <w:footnoteReference w:id="5"/>
      </w:r>
      <w:r w:rsidR="007C4C90" w:rsidRPr="00C83B29">
        <w:rPr>
          <w:rFonts w:ascii="Palatino Linotype" w:hAnsi="Palatino Linotype"/>
          <w:color w:val="000000"/>
          <w:sz w:val="24"/>
          <w:szCs w:val="24"/>
        </w:rPr>
        <w:t>, en donde se establece que todos los servidores públicos deberán gozar de seguridad socia</w:t>
      </w:r>
      <w:r w:rsidR="000556A8" w:rsidRPr="00C83B29">
        <w:rPr>
          <w:rFonts w:ascii="Palatino Linotype" w:hAnsi="Palatino Linotype"/>
          <w:color w:val="000000"/>
          <w:sz w:val="24"/>
          <w:szCs w:val="24"/>
        </w:rPr>
        <w:t>l que el estado le proporcione, por lo tanto y derivado de que el Sujeto Obligado no realizo pronunciamiento alguno, será necesario indique si el personal que se dio de alta en el periodo del primero de enero al veintiséis de agosto de dos mil diecinu</w:t>
      </w:r>
      <w:r w:rsidR="00387F45" w:rsidRPr="00C83B29">
        <w:rPr>
          <w:rFonts w:ascii="Palatino Linotype" w:hAnsi="Palatino Linotype"/>
          <w:color w:val="000000"/>
          <w:sz w:val="24"/>
          <w:szCs w:val="24"/>
        </w:rPr>
        <w:t>eve, cuenta con ISSEMyM, para tal efecto las instituciones públicas entregan a los trabajadores un documento denominado “aviso de movimiento de alta” con el cual se afilia al servicio de seguridad social, al servidor público.</w:t>
      </w:r>
    </w:p>
    <w:p w14:paraId="794BAAB7" w14:textId="77777777" w:rsidR="00FE1C9F" w:rsidRPr="00C83B29" w:rsidRDefault="00FE1C9F" w:rsidP="00EF73EF">
      <w:pPr>
        <w:tabs>
          <w:tab w:val="left" w:pos="709"/>
        </w:tabs>
        <w:spacing w:after="0" w:line="360" w:lineRule="auto"/>
        <w:jc w:val="both"/>
        <w:rPr>
          <w:rFonts w:ascii="Palatino Linotype" w:hAnsi="Palatino Linotype"/>
          <w:color w:val="000000"/>
          <w:sz w:val="24"/>
          <w:szCs w:val="24"/>
        </w:rPr>
      </w:pPr>
    </w:p>
    <w:p w14:paraId="249FF202" w14:textId="753CA76F" w:rsidR="003E4DA6" w:rsidRPr="00C83B29" w:rsidRDefault="000556A8" w:rsidP="00EF73EF">
      <w:pPr>
        <w:tabs>
          <w:tab w:val="left" w:pos="709"/>
        </w:tabs>
        <w:spacing w:after="0" w:line="360" w:lineRule="auto"/>
        <w:jc w:val="both"/>
        <w:rPr>
          <w:rFonts w:ascii="Palatino Linotype" w:hAnsi="Palatino Linotype" w:cs="Arial"/>
          <w:sz w:val="24"/>
          <w:szCs w:val="24"/>
        </w:rPr>
      </w:pPr>
      <w:r w:rsidRPr="00C83B29">
        <w:rPr>
          <w:rFonts w:ascii="Palatino Linotype" w:hAnsi="Palatino Linotype"/>
          <w:color w:val="000000"/>
          <w:sz w:val="24"/>
          <w:szCs w:val="24"/>
        </w:rPr>
        <w:t>En relación al siguiente punto referente a la</w:t>
      </w:r>
      <w:r w:rsidRPr="00C83B29">
        <w:rPr>
          <w:rFonts w:ascii="Palatino Linotype" w:hAnsi="Palatino Linotype"/>
          <w:i/>
          <w:color w:val="000000"/>
          <w:sz w:val="24"/>
          <w:szCs w:val="24"/>
        </w:rPr>
        <w:t xml:space="preserve"> relación con actual presiden</w:t>
      </w:r>
      <w:r w:rsidR="00EF73EF" w:rsidRPr="00C83B29">
        <w:rPr>
          <w:rFonts w:ascii="Palatino Linotype" w:hAnsi="Palatino Linotype"/>
          <w:i/>
          <w:color w:val="000000"/>
          <w:sz w:val="24"/>
          <w:szCs w:val="24"/>
        </w:rPr>
        <w:t>te/presidenta municipal, ya que se habla de Nepotismo</w:t>
      </w:r>
      <w:r w:rsidR="0068334C" w:rsidRPr="00C83B29">
        <w:rPr>
          <w:rFonts w:ascii="Palatino Linotype" w:hAnsi="Palatino Linotype"/>
          <w:i/>
          <w:color w:val="000000"/>
          <w:sz w:val="24"/>
          <w:szCs w:val="24"/>
        </w:rPr>
        <w:t xml:space="preserve">, dichos argumentos </w:t>
      </w:r>
      <w:r w:rsidR="0068334C" w:rsidRPr="00C83B29">
        <w:rPr>
          <w:rFonts w:ascii="Palatino Linotype" w:hAnsi="Palatino Linotype" w:cs="Arial"/>
          <w:sz w:val="24"/>
          <w:szCs w:val="24"/>
          <w:lang w:eastAsia="es-MX"/>
        </w:rPr>
        <w:t>se consideran como</w:t>
      </w:r>
      <w:r w:rsidR="0068334C" w:rsidRPr="00C83B29">
        <w:rPr>
          <w:rFonts w:ascii="Palatino Linotype" w:hAnsi="Palatino Linotype" w:cs="Arial"/>
          <w:sz w:val="24"/>
          <w:szCs w:val="24"/>
        </w:rPr>
        <w:t xml:space="preserve"> manifestaciones subjetivas y por ende este Instituto no tiene facultades para pronunciarse respecto de ellas de conformidad con el artículo 36 de la Ley de Transparencia y Acceso a la Información Pública del Estado de México y Municipios </w:t>
      </w:r>
    </w:p>
    <w:p w14:paraId="7C537E06" w14:textId="77777777" w:rsidR="0068334C" w:rsidRPr="00C83B29" w:rsidRDefault="0068334C" w:rsidP="00EF73EF">
      <w:pPr>
        <w:tabs>
          <w:tab w:val="left" w:pos="709"/>
        </w:tabs>
        <w:spacing w:after="0" w:line="360" w:lineRule="auto"/>
        <w:jc w:val="both"/>
        <w:rPr>
          <w:rFonts w:ascii="Palatino Linotype" w:hAnsi="Palatino Linotype" w:cs="Arial"/>
          <w:sz w:val="24"/>
          <w:szCs w:val="24"/>
        </w:rPr>
      </w:pPr>
    </w:p>
    <w:p w14:paraId="3FDDA002" w14:textId="4320502D" w:rsidR="0068334C" w:rsidRPr="00C83B29" w:rsidRDefault="0068334C" w:rsidP="00870E3D">
      <w:pPr>
        <w:spacing w:after="0" w:line="360" w:lineRule="auto"/>
        <w:ind w:right="49"/>
        <w:contextualSpacing/>
        <w:jc w:val="both"/>
        <w:rPr>
          <w:rFonts w:ascii="Palatino Linotype" w:eastAsia="MS Mincho" w:hAnsi="Palatino Linotype" w:cstheme="majorBidi"/>
          <w:sz w:val="24"/>
          <w:szCs w:val="24"/>
          <w:lang w:val="es-ES_tradnl" w:eastAsia="es-ES"/>
        </w:rPr>
      </w:pPr>
      <w:r w:rsidRPr="00C83B29">
        <w:rPr>
          <w:rFonts w:ascii="Palatino Linotype" w:hAnsi="Palatino Linotype"/>
          <w:sz w:val="24"/>
          <w:szCs w:val="24"/>
        </w:rPr>
        <w:t>Así mismo se advierte que dicho cuestionamiento difícilmente puede colmarse con documentos previamente generados</w:t>
      </w:r>
      <w:r w:rsidRPr="00C83B29">
        <w:rPr>
          <w:rFonts w:ascii="Palatino Linotype" w:hAnsi="Palatino Linotype"/>
          <w:color w:val="000000" w:themeColor="text1"/>
          <w:sz w:val="24"/>
          <w:szCs w:val="24"/>
        </w:rPr>
        <w:t xml:space="preserve">, por lo que </w:t>
      </w:r>
      <w:r w:rsidRPr="00C83B29">
        <w:rPr>
          <w:rFonts w:ascii="Palatino Linotype" w:hAnsi="Palatino Linotype" w:cs="Arial"/>
          <w:sz w:val="24"/>
          <w:szCs w:val="24"/>
        </w:rPr>
        <w:t xml:space="preserve">no al no colmarse con la entrega de </w:t>
      </w:r>
      <w:r w:rsidRPr="00C83B29">
        <w:rPr>
          <w:rFonts w:ascii="Palatino Linotype" w:hAnsi="Palatino Linotype" w:cs="Arial"/>
          <w:sz w:val="24"/>
          <w:szCs w:val="24"/>
        </w:rPr>
        <w:lastRenderedPageBreak/>
        <w:t>documentos, se concluye que no se está en presencia del ejercicio del derecho de acceso a la información</w:t>
      </w:r>
      <w:r w:rsidRPr="00C83B29">
        <w:rPr>
          <w:rFonts w:ascii="Palatino Linotype" w:eastAsia="MS Mincho" w:hAnsi="Palatino Linotype" w:cs="Arial"/>
          <w:sz w:val="24"/>
          <w:szCs w:val="24"/>
          <w:lang w:val="es-ES_tradnl" w:eastAsia="es-ES"/>
        </w:rPr>
        <w:t xml:space="preserve"> y por lo tanto no es atendible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w:t>
      </w:r>
    </w:p>
    <w:p w14:paraId="345044FE" w14:textId="77777777" w:rsidR="0068334C" w:rsidRPr="00C83B29" w:rsidRDefault="0068334C" w:rsidP="00870E3D">
      <w:pPr>
        <w:spacing w:after="0" w:line="360" w:lineRule="auto"/>
        <w:ind w:left="720"/>
        <w:contextualSpacing/>
        <w:rPr>
          <w:rFonts w:ascii="Palatino Linotype" w:eastAsia="MS Mincho" w:hAnsi="Palatino Linotype" w:cstheme="majorBidi"/>
          <w:sz w:val="14"/>
          <w:szCs w:val="24"/>
          <w:lang w:val="es-ES_tradnl" w:eastAsia="es-ES"/>
        </w:rPr>
      </w:pPr>
    </w:p>
    <w:p w14:paraId="06739D11" w14:textId="3ECA0CA9" w:rsidR="0068334C" w:rsidRPr="00C83B29" w:rsidRDefault="0068334C" w:rsidP="00870E3D">
      <w:pPr>
        <w:spacing w:after="0" w:line="360" w:lineRule="auto"/>
        <w:ind w:right="49"/>
        <w:contextualSpacing/>
        <w:jc w:val="both"/>
        <w:rPr>
          <w:rFonts w:ascii="Palatino Linotype" w:eastAsia="MS Mincho" w:hAnsi="Palatino Linotype" w:cstheme="majorBidi"/>
          <w:sz w:val="24"/>
          <w:szCs w:val="24"/>
          <w:lang w:val="es-ES_tradnl" w:eastAsia="es-ES"/>
        </w:rPr>
      </w:pPr>
      <w:r w:rsidRPr="00C83B29">
        <w:rPr>
          <w:rFonts w:ascii="Palatino Linotype" w:eastAsia="MS Mincho" w:hAnsi="Palatino Linotype" w:cstheme="majorBidi"/>
          <w:sz w:val="24"/>
          <w:szCs w:val="24"/>
          <w:lang w:val="es-ES_tradnl" w:eastAsia="es-ES"/>
        </w:rPr>
        <w:t xml:space="preserve">Por lo que la entrega de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2A16984E" w14:textId="77777777" w:rsidR="0068334C" w:rsidRPr="00C83B29" w:rsidRDefault="0068334C" w:rsidP="00870E3D">
      <w:pPr>
        <w:tabs>
          <w:tab w:val="left" w:pos="709"/>
        </w:tabs>
        <w:spacing w:after="0" w:line="360" w:lineRule="auto"/>
        <w:jc w:val="both"/>
        <w:rPr>
          <w:rFonts w:ascii="Palatino Linotype" w:hAnsi="Palatino Linotype"/>
          <w:i/>
          <w:color w:val="000000"/>
          <w:sz w:val="14"/>
        </w:rPr>
      </w:pPr>
    </w:p>
    <w:p w14:paraId="2E181ED2" w14:textId="0B1CBA39" w:rsidR="00870E3D" w:rsidRPr="00C83B29" w:rsidRDefault="00143136" w:rsidP="00655BD5">
      <w:pPr>
        <w:tabs>
          <w:tab w:val="left" w:pos="709"/>
        </w:tabs>
        <w:spacing w:after="0" w:line="360" w:lineRule="auto"/>
        <w:jc w:val="both"/>
        <w:rPr>
          <w:rFonts w:ascii="Palatino Linotype" w:hAnsi="Palatino Linotype"/>
          <w:color w:val="000000"/>
          <w:sz w:val="24"/>
          <w:szCs w:val="24"/>
        </w:rPr>
      </w:pPr>
      <w:r w:rsidRPr="00C83B29">
        <w:rPr>
          <w:rFonts w:ascii="Palatino Linotype" w:hAnsi="Palatino Linotype"/>
          <w:i/>
          <w:color w:val="000000"/>
        </w:rPr>
        <w:t xml:space="preserve">En relación a las </w:t>
      </w:r>
      <w:r w:rsidR="00870E3D" w:rsidRPr="00C83B29">
        <w:rPr>
          <w:rFonts w:ascii="Palatino Linotype" w:hAnsi="Palatino Linotype"/>
          <w:i/>
          <w:color w:val="000000"/>
        </w:rPr>
        <w:t>nóminas</w:t>
      </w:r>
      <w:r w:rsidRPr="00C83B29">
        <w:rPr>
          <w:rFonts w:ascii="Palatino Linotype" w:hAnsi="Palatino Linotype"/>
          <w:i/>
          <w:color w:val="000000"/>
        </w:rPr>
        <w:t xml:space="preserve"> generales,</w:t>
      </w:r>
      <w:r w:rsidR="00870E3D" w:rsidRPr="00C83B29">
        <w:rPr>
          <w:rFonts w:ascii="Palatino Linotype" w:hAnsi="Palatino Linotype"/>
          <w:i/>
          <w:color w:val="000000"/>
        </w:rPr>
        <w:t xml:space="preserve"> </w:t>
      </w:r>
      <w:r w:rsidRPr="00C83B29">
        <w:rPr>
          <w:rFonts w:ascii="Palatino Linotype" w:hAnsi="Palatino Linotype"/>
          <w:i/>
          <w:color w:val="000000"/>
        </w:rPr>
        <w:t>(archivo mandado al OSFEM para la integración de informe de mes de junio incluyendo organismos descentralizados. en formato pdf.</w:t>
      </w:r>
      <w:r w:rsidR="00870E3D" w:rsidRPr="00C83B29">
        <w:rPr>
          <w:rFonts w:ascii="Palatino Linotype" w:hAnsi="Palatino Linotype"/>
          <w:i/>
          <w:color w:val="000000"/>
        </w:rPr>
        <w:t xml:space="preserve"> </w:t>
      </w:r>
      <w:r w:rsidR="00870E3D" w:rsidRPr="00C83B29">
        <w:rPr>
          <w:rFonts w:ascii="Palatino Linotype" w:hAnsi="Palatino Linotype"/>
          <w:color w:val="000000"/>
        </w:rPr>
        <w:t>el Sujeto Obligado en respuesta informo sobre dos ligas electrónicas en donde se podrá encontrar la información, como sigue:</w:t>
      </w:r>
      <w:r w:rsidR="00655BD5" w:rsidRPr="00C83B29">
        <w:rPr>
          <w:rFonts w:ascii="Palatino Linotype" w:hAnsi="Palatino Linotype"/>
          <w:color w:val="000000"/>
        </w:rPr>
        <w:t xml:space="preserve"> </w:t>
      </w:r>
      <w:hyperlink r:id="rId41" w:history="1">
        <w:r w:rsidR="00870E3D" w:rsidRPr="00C83B29">
          <w:rPr>
            <w:rStyle w:val="Hipervnculo"/>
            <w:rFonts w:ascii="Palatino Linotype" w:hAnsi="Palatino Linotype"/>
          </w:rPr>
          <w:t>https://www.osfem.gob.mx/</w:t>
        </w:r>
      </w:hyperlink>
      <w:r w:rsidR="00870E3D" w:rsidRPr="00C83B29">
        <w:rPr>
          <w:rStyle w:val="Hipervnculo"/>
          <w:rFonts w:ascii="Palatino Linotype" w:hAnsi="Palatino Linotype"/>
          <w:u w:val="none"/>
        </w:rPr>
        <w:t xml:space="preserve">  </w:t>
      </w:r>
      <w:r w:rsidR="00870E3D" w:rsidRPr="00C83B29">
        <w:rPr>
          <w:rFonts w:ascii="Palatino Linotype" w:hAnsi="Palatino Linotype"/>
          <w:color w:val="000000"/>
          <w:sz w:val="24"/>
          <w:szCs w:val="24"/>
        </w:rPr>
        <w:t>Dicha liga electrónica despliega la siguiente información:</w:t>
      </w:r>
    </w:p>
    <w:p w14:paraId="2DEB4A01" w14:textId="67A58E13" w:rsidR="00870E3D" w:rsidRPr="00C83B29" w:rsidRDefault="00870E3D" w:rsidP="00870E3D">
      <w:pPr>
        <w:spacing w:after="0" w:line="360" w:lineRule="auto"/>
        <w:jc w:val="center"/>
        <w:rPr>
          <w:rFonts w:ascii="Palatino Linotype" w:hAnsi="Palatino Linotype"/>
          <w:color w:val="000000"/>
          <w:sz w:val="24"/>
          <w:szCs w:val="24"/>
        </w:rPr>
      </w:pPr>
      <w:r w:rsidRPr="00C83B29">
        <w:rPr>
          <w:noProof/>
          <w:lang w:eastAsia="es-MX"/>
        </w:rPr>
        <w:lastRenderedPageBreak/>
        <w:drawing>
          <wp:inline distT="0" distB="0" distL="0" distR="0" wp14:anchorId="55486404" wp14:editId="12CBBB5B">
            <wp:extent cx="4023181" cy="2393950"/>
            <wp:effectExtent l="190500" t="190500" r="187325" b="1968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8629" t="8623" r="18100" b="24445"/>
                    <a:stretch/>
                  </pic:blipFill>
                  <pic:spPr bwMode="auto">
                    <a:xfrm>
                      <a:off x="0" y="0"/>
                      <a:ext cx="4049487" cy="240960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EA10DF0" w14:textId="43D9D06D" w:rsidR="00870E3D" w:rsidRPr="00C83B29" w:rsidRDefault="00870E3D" w:rsidP="00870E3D">
      <w:pPr>
        <w:spacing w:after="0" w:line="360" w:lineRule="auto"/>
        <w:jc w:val="both"/>
        <w:rPr>
          <w:rFonts w:ascii="Palatino Linotype" w:hAnsi="Palatino Linotype"/>
          <w:color w:val="000000"/>
        </w:rPr>
      </w:pPr>
      <w:r w:rsidRPr="00C83B29">
        <w:rPr>
          <w:rFonts w:ascii="Palatino Linotype" w:hAnsi="Palatino Linotype"/>
          <w:color w:val="000000"/>
        </w:rPr>
        <w:t>En relación a la otra liga electrónica, despliega la siguiente información:</w:t>
      </w:r>
    </w:p>
    <w:p w14:paraId="354FBE89" w14:textId="77777777" w:rsidR="00870E3D" w:rsidRPr="00C83B29" w:rsidRDefault="00870E3D" w:rsidP="00870E3D">
      <w:pPr>
        <w:spacing w:after="0" w:line="360" w:lineRule="auto"/>
        <w:jc w:val="both"/>
        <w:rPr>
          <w:rFonts w:ascii="Palatino Linotype" w:hAnsi="Palatino Linotype"/>
          <w:color w:val="000000"/>
        </w:rPr>
      </w:pPr>
      <w:r w:rsidRPr="00C83B29">
        <w:rPr>
          <w:rFonts w:ascii="Palatino Linotype" w:hAnsi="Palatino Linotype"/>
          <w:color w:val="000000"/>
        </w:rPr>
        <w:t xml:space="preserve"> </w:t>
      </w:r>
      <w:hyperlink r:id="rId43" w:history="1">
        <w:r w:rsidRPr="00C83B29">
          <w:rPr>
            <w:rStyle w:val="Hipervnculo"/>
            <w:rFonts w:ascii="Palatino Linotype" w:hAnsi="Palatino Linotype"/>
          </w:rPr>
          <w:t>https://www.ipomex.org.mx/ipo3/lgt/indice/IXTAPANDELASAL/art_92_viii/1.web</w:t>
        </w:r>
      </w:hyperlink>
    </w:p>
    <w:p w14:paraId="49B09754" w14:textId="59B86FBF" w:rsidR="0068334C" w:rsidRPr="00C83B29" w:rsidRDefault="00870E3D" w:rsidP="005F20EC">
      <w:pPr>
        <w:tabs>
          <w:tab w:val="left" w:pos="709"/>
        </w:tabs>
        <w:spacing w:after="0" w:line="360" w:lineRule="auto"/>
        <w:jc w:val="center"/>
        <w:rPr>
          <w:rFonts w:ascii="Palatino Linotype" w:hAnsi="Palatino Linotype" w:cs="Arial"/>
          <w:sz w:val="24"/>
          <w:szCs w:val="24"/>
        </w:rPr>
      </w:pPr>
      <w:r w:rsidRPr="00C83B29">
        <w:rPr>
          <w:noProof/>
          <w:lang w:eastAsia="es-MX"/>
        </w:rPr>
        <w:drawing>
          <wp:inline distT="0" distB="0" distL="0" distR="0" wp14:anchorId="13A3E076" wp14:editId="254788BD">
            <wp:extent cx="4292123" cy="3416300"/>
            <wp:effectExtent l="190500" t="190500" r="184785" b="1841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5022" t="7643" r="25375" b="6525"/>
                    <a:stretch/>
                  </pic:blipFill>
                  <pic:spPr bwMode="auto">
                    <a:xfrm>
                      <a:off x="0" y="0"/>
                      <a:ext cx="4297560" cy="34206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DBF42E2" w14:textId="1A698FC9" w:rsidR="00911469" w:rsidRPr="00C83B29" w:rsidRDefault="00870E3D" w:rsidP="00870E3D">
      <w:pPr>
        <w:tabs>
          <w:tab w:val="left" w:pos="709"/>
        </w:tabs>
        <w:spacing w:after="0" w:line="360" w:lineRule="auto"/>
        <w:jc w:val="both"/>
        <w:rPr>
          <w:rFonts w:ascii="Palatino Linotype" w:hAnsi="Palatino Linotype"/>
          <w:sz w:val="24"/>
          <w:szCs w:val="24"/>
        </w:rPr>
      </w:pPr>
      <w:r w:rsidRPr="00C83B29">
        <w:rPr>
          <w:rFonts w:ascii="Palatino Linotype" w:hAnsi="Palatino Linotype"/>
          <w:sz w:val="24"/>
          <w:szCs w:val="24"/>
        </w:rPr>
        <w:lastRenderedPageBreak/>
        <w:t xml:space="preserve">Si bien es cierto que en la página de IPOMEX, del Sujeto Obligado podemos encontrar la información referente la remuneración bruta y neta de todos los servidores públicos de base o de confianza, de todas la precepciones, incluyendo sueldos, prestaciones, gratificaciones, primas, comisiones, dietas, bonos, estímulos, ingresos y sistemas de compensación, señalando la periodicidad de dicha remuneración, como se establece en el artículo 92 fracción VIII de la Ley de Transparencia y Acceso a la Información Pública del Estado de México y Municipios, también es cierto que el solicitante requiero específicamente la </w:t>
      </w:r>
      <w:r w:rsidR="00655BD5" w:rsidRPr="00C83B29">
        <w:rPr>
          <w:rFonts w:ascii="Palatino Linotype" w:hAnsi="Palatino Linotype"/>
          <w:sz w:val="24"/>
          <w:szCs w:val="24"/>
        </w:rPr>
        <w:t>nómina</w:t>
      </w:r>
      <w:r w:rsidRPr="00C83B29">
        <w:rPr>
          <w:rFonts w:ascii="Palatino Linotype" w:hAnsi="Palatino Linotype"/>
          <w:sz w:val="24"/>
          <w:szCs w:val="24"/>
        </w:rPr>
        <w:t xml:space="preserve"> </w:t>
      </w:r>
      <w:r w:rsidR="00655BD5" w:rsidRPr="00C83B29">
        <w:rPr>
          <w:rFonts w:ascii="Palatino Linotype" w:hAnsi="Palatino Linotype"/>
          <w:sz w:val="24"/>
          <w:szCs w:val="24"/>
        </w:rPr>
        <w:t>que integra el reporte mensual al OSFEM correspondiente al mes de junio en formato pdf.</w:t>
      </w:r>
    </w:p>
    <w:p w14:paraId="4021BF73" w14:textId="77777777" w:rsidR="00FE26CE" w:rsidRPr="00C83B29" w:rsidRDefault="00FE26CE" w:rsidP="00870E3D">
      <w:pPr>
        <w:tabs>
          <w:tab w:val="left" w:pos="709"/>
        </w:tabs>
        <w:spacing w:after="0" w:line="360" w:lineRule="auto"/>
        <w:jc w:val="both"/>
        <w:rPr>
          <w:rFonts w:ascii="Palatino Linotype" w:hAnsi="Palatino Linotype"/>
          <w:sz w:val="24"/>
          <w:szCs w:val="24"/>
        </w:rPr>
      </w:pPr>
    </w:p>
    <w:p w14:paraId="31F43419" w14:textId="64E160A1" w:rsidR="00FE26CE" w:rsidRPr="00C83B29" w:rsidRDefault="00FE26CE" w:rsidP="00FE26CE">
      <w:pPr>
        <w:pStyle w:val="Prrafodelista"/>
        <w:autoSpaceDE w:val="0"/>
        <w:autoSpaceDN w:val="0"/>
        <w:adjustRightInd w:val="0"/>
        <w:spacing w:line="360" w:lineRule="auto"/>
        <w:ind w:left="0"/>
        <w:jc w:val="both"/>
        <w:rPr>
          <w:rFonts w:ascii="Palatino Linotype" w:hAnsi="Palatino Linotype" w:cs="Arial"/>
        </w:rPr>
      </w:pPr>
      <w:r w:rsidRPr="00C83B29">
        <w:rPr>
          <w:rFonts w:ascii="Palatino Linotype" w:hAnsi="Palatino Linotype" w:cs="Arial"/>
        </w:rPr>
        <w:t>Revisemos lo que establece la Ley del Trabajo de los Servidores Públicos del Estado y Municipios, la cual, no hace referencia expresa al término “nómina” como lo hace la Ley Federal del Trabajo, sí hace mención a los comprobantes que las instituciones públicas realizan para documentar el pago de salarios y demás prestaciones otorgadas a un servidor público, denominándolos “recibos o comprobantes de pago”, los cuales constituyen un instrumento mediante el cual el Sujeto Obligado acredita las remuneraciones al personal y que de acuerdo al uso implantado en la colectividad se denominan “recibos de nómina”.</w:t>
      </w:r>
    </w:p>
    <w:p w14:paraId="007F6A6B" w14:textId="77777777" w:rsidR="00FE26CE" w:rsidRPr="00C83B29" w:rsidRDefault="00FE26CE" w:rsidP="00FE26CE">
      <w:pPr>
        <w:pStyle w:val="Prrafodelista"/>
        <w:autoSpaceDE w:val="0"/>
        <w:autoSpaceDN w:val="0"/>
        <w:adjustRightInd w:val="0"/>
        <w:spacing w:line="360" w:lineRule="auto"/>
        <w:ind w:left="0"/>
        <w:jc w:val="both"/>
        <w:rPr>
          <w:rFonts w:ascii="Palatino Linotype" w:hAnsi="Palatino Linotype" w:cs="Arial"/>
        </w:rPr>
      </w:pPr>
    </w:p>
    <w:p w14:paraId="33223B5A" w14:textId="20B7D922" w:rsidR="00FE26CE" w:rsidRPr="00C83B29" w:rsidRDefault="00FE26CE" w:rsidP="00FE26CE">
      <w:pPr>
        <w:pStyle w:val="Prrafodelista"/>
        <w:autoSpaceDE w:val="0"/>
        <w:autoSpaceDN w:val="0"/>
        <w:adjustRightInd w:val="0"/>
        <w:spacing w:line="360" w:lineRule="auto"/>
        <w:ind w:left="0"/>
        <w:jc w:val="both"/>
        <w:rPr>
          <w:rFonts w:ascii="Palatino Linotype" w:hAnsi="Palatino Linotype" w:cs="Arial"/>
        </w:rPr>
      </w:pPr>
      <w:r w:rsidRPr="00C83B29">
        <w:rPr>
          <w:rFonts w:ascii="Palatino Linotype" w:hAnsi="Palatino Linotype" w:cs="Arial"/>
        </w:rPr>
        <w:t xml:space="preserve">Una vez puntualizado lo anterior, se advierte que la nómina contiene la información relativa a las remuneraciones de los servidores públicos en este sentido. </w:t>
      </w:r>
    </w:p>
    <w:p w14:paraId="434BB32E" w14:textId="77777777" w:rsidR="00FE26CE" w:rsidRPr="00C83B29" w:rsidRDefault="00FE26CE" w:rsidP="00FE26CE">
      <w:pPr>
        <w:pStyle w:val="Prrafodelista"/>
        <w:autoSpaceDE w:val="0"/>
        <w:autoSpaceDN w:val="0"/>
        <w:adjustRightInd w:val="0"/>
        <w:spacing w:line="360" w:lineRule="auto"/>
        <w:jc w:val="both"/>
        <w:rPr>
          <w:rFonts w:ascii="Palatino Linotype" w:hAnsi="Palatino Linotype" w:cs="Arial"/>
        </w:rPr>
      </w:pPr>
    </w:p>
    <w:p w14:paraId="4A25B5A1" w14:textId="77777777" w:rsidR="00FE26CE" w:rsidRPr="00C83B29" w:rsidRDefault="00FE26CE" w:rsidP="00FE26CE">
      <w:pPr>
        <w:pStyle w:val="Prrafodelista"/>
        <w:autoSpaceDE w:val="0"/>
        <w:autoSpaceDN w:val="0"/>
        <w:adjustRightInd w:val="0"/>
        <w:spacing w:line="360" w:lineRule="auto"/>
        <w:ind w:left="0"/>
        <w:jc w:val="both"/>
        <w:rPr>
          <w:rFonts w:ascii="Palatino Linotype" w:hAnsi="Palatino Linotype"/>
        </w:rPr>
      </w:pPr>
      <w:r w:rsidRPr="00C83B29">
        <w:rPr>
          <w:rFonts w:ascii="Palatino Linotype" w:hAnsi="Palatino Linotype" w:cs="Arial"/>
        </w:rPr>
        <w:t xml:space="preserve">Además de lo anterior, conviene mencionar que de acuerdo a los Lineamientos para la Elaboración y Presentación del Informe Mensual Municipal 2019, </w:t>
      </w:r>
      <w:r w:rsidRPr="00C83B29">
        <w:rPr>
          <w:rFonts w:ascii="Palatino Linotype" w:hAnsi="Palatino Linotype"/>
        </w:rPr>
        <w:t xml:space="preserve">son de observancia </w:t>
      </w:r>
      <w:r w:rsidRPr="00C83B29">
        <w:rPr>
          <w:rFonts w:ascii="Palatino Linotype" w:hAnsi="Palatino Linotype"/>
        </w:rPr>
        <w:lastRenderedPageBreak/>
        <w:t xml:space="preserve">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w:t>
      </w:r>
      <w:r w:rsidRPr="00C83B29">
        <w:rPr>
          <w:rFonts w:ascii="Palatino Linotype" w:hAnsi="Palatino Linotype"/>
          <w:b/>
        </w:rPr>
        <w:t xml:space="preserve">dentro de los 20 días posteriores al término del mes correspondiente </w:t>
      </w:r>
      <w:r w:rsidRPr="00C83B29">
        <w:rPr>
          <w:rFonts w:ascii="Palatino Linotype" w:hAnsi="Palatino Linotype"/>
        </w:rPr>
        <w:t>de acuerdo a lo establecido en el artículo 32 de la Ley de Fiscalización Superior del Estado de México, que a la letra dice:</w:t>
      </w:r>
    </w:p>
    <w:p w14:paraId="23B5AF6A" w14:textId="77777777" w:rsidR="00FE26CE" w:rsidRPr="00C83B29" w:rsidRDefault="00FE26CE" w:rsidP="00FE26CE">
      <w:pPr>
        <w:pStyle w:val="Prrafodelista"/>
        <w:autoSpaceDE w:val="0"/>
        <w:autoSpaceDN w:val="0"/>
        <w:adjustRightInd w:val="0"/>
        <w:spacing w:line="360" w:lineRule="auto"/>
        <w:ind w:left="0"/>
        <w:jc w:val="both"/>
        <w:rPr>
          <w:rFonts w:ascii="Palatino Linotype" w:hAnsi="Palatino Linotype" w:cs="Arial"/>
        </w:rPr>
      </w:pPr>
    </w:p>
    <w:p w14:paraId="0C174BC1" w14:textId="77777777" w:rsidR="00FE26CE" w:rsidRPr="00C83B29" w:rsidRDefault="00FE26CE" w:rsidP="00FE26CE">
      <w:pPr>
        <w:ind w:left="851" w:right="899"/>
        <w:jc w:val="both"/>
        <w:rPr>
          <w:rFonts w:ascii="Palatino Linotype" w:hAnsi="Palatino Linotype"/>
          <w:i/>
        </w:rPr>
      </w:pPr>
      <w:r w:rsidRPr="00C83B29">
        <w:rPr>
          <w:rFonts w:ascii="Palatino Linotype" w:hAnsi="Palatino Linotype"/>
          <w:i/>
        </w:rPr>
        <w:t>“</w:t>
      </w:r>
      <w:r w:rsidRPr="00C83B29">
        <w:rPr>
          <w:rFonts w:ascii="Palatino Linotype" w:hAnsi="Palatino Linotype"/>
          <w:b/>
          <w:i/>
        </w:rPr>
        <w:t>Artículo 32.-</w:t>
      </w:r>
      <w:r w:rsidRPr="00C83B29">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CE9B400" w14:textId="77777777" w:rsidR="00FE26CE" w:rsidRPr="00C83B29" w:rsidRDefault="00FE26CE" w:rsidP="00FE26CE">
      <w:pPr>
        <w:ind w:left="851" w:right="899"/>
        <w:jc w:val="both"/>
        <w:rPr>
          <w:rFonts w:ascii="Palatino Linotype" w:hAnsi="Palatino Linotype"/>
          <w:b/>
          <w:i/>
        </w:rPr>
      </w:pPr>
      <w:r w:rsidRPr="00C83B29">
        <w:rPr>
          <w:rFonts w:ascii="Palatino Linotype" w:hAnsi="Palatino Linotype"/>
          <w:b/>
          <w:i/>
        </w:rPr>
        <w:t>Los Presidentes Municipales presentarán a la Legislatura las cuentas públicas anuales</w:t>
      </w:r>
      <w:r w:rsidRPr="00C83B29">
        <w:rPr>
          <w:rFonts w:ascii="Palatino Linotype" w:hAnsi="Palatino Linotype"/>
          <w:i/>
        </w:rPr>
        <w:t xml:space="preserve"> de sus respectivos municipios, del ejercicio fiscal inmediato anterior, </w:t>
      </w:r>
      <w:r w:rsidRPr="00C83B29">
        <w:rPr>
          <w:rFonts w:ascii="Palatino Linotype" w:hAnsi="Palatino Linotype"/>
          <w:b/>
          <w:i/>
        </w:rPr>
        <w:t>dentro de los quince primeros días del mes de marzo</w:t>
      </w:r>
      <w:r w:rsidRPr="00C83B29">
        <w:rPr>
          <w:rFonts w:ascii="Palatino Linotype" w:hAnsi="Palatino Linotype"/>
          <w:i/>
        </w:rPr>
        <w:t xml:space="preserve"> de cada año; </w:t>
      </w:r>
      <w:r w:rsidRPr="00C83B29">
        <w:rPr>
          <w:rFonts w:ascii="Palatino Linotype" w:hAnsi="Palatino Linotype"/>
          <w:b/>
          <w:i/>
        </w:rPr>
        <w:t>asimism</w:t>
      </w:r>
      <w:r w:rsidRPr="00C83B29">
        <w:rPr>
          <w:rFonts w:ascii="Palatino Linotype" w:hAnsi="Palatino Linotype"/>
          <w:i/>
        </w:rPr>
        <w:t xml:space="preserve">o, </w:t>
      </w:r>
      <w:r w:rsidRPr="00C83B29">
        <w:rPr>
          <w:rFonts w:ascii="Palatino Linotype" w:hAnsi="Palatino Linotype"/>
          <w:b/>
          <w:i/>
        </w:rPr>
        <w:t>los informes mensuales</w:t>
      </w:r>
      <w:r w:rsidRPr="00C83B29">
        <w:rPr>
          <w:rFonts w:ascii="Palatino Linotype" w:hAnsi="Palatino Linotype"/>
          <w:i/>
        </w:rPr>
        <w:t xml:space="preserve"> los deberán presentar </w:t>
      </w:r>
      <w:r w:rsidRPr="00C83B29">
        <w:rPr>
          <w:rFonts w:ascii="Palatino Linotype" w:hAnsi="Palatino Linotype"/>
          <w:b/>
          <w:i/>
        </w:rPr>
        <w:t>dentro de los veinte días posteriores al término del mes correspondiente.”</w:t>
      </w:r>
    </w:p>
    <w:p w14:paraId="3CAB46AE" w14:textId="77777777" w:rsidR="00FE26CE" w:rsidRPr="00C83B29" w:rsidRDefault="00FE26CE" w:rsidP="00FE26CE">
      <w:pPr>
        <w:ind w:left="851" w:right="899"/>
        <w:jc w:val="both"/>
        <w:rPr>
          <w:rFonts w:ascii="Palatino Linotype" w:hAnsi="Palatino Linotype"/>
          <w:b/>
          <w:i/>
          <w:sz w:val="14"/>
        </w:rPr>
      </w:pPr>
    </w:p>
    <w:p w14:paraId="11C36385" w14:textId="6BA664E5" w:rsidR="00FE26CE" w:rsidRPr="00C83B29" w:rsidRDefault="00FE26CE" w:rsidP="00FE26CE">
      <w:pPr>
        <w:pStyle w:val="Prrafodelista"/>
        <w:autoSpaceDE w:val="0"/>
        <w:autoSpaceDN w:val="0"/>
        <w:adjustRightInd w:val="0"/>
        <w:spacing w:line="360" w:lineRule="auto"/>
        <w:ind w:left="0"/>
        <w:jc w:val="both"/>
        <w:rPr>
          <w:rFonts w:ascii="Palatino Linotype" w:hAnsi="Palatino Linotype" w:cs="Arial"/>
        </w:rPr>
      </w:pPr>
      <w:r w:rsidRPr="00C83B29">
        <w:rPr>
          <w:rFonts w:ascii="Palatino Linotype" w:hAnsi="Palatino Linotype" w:cs="Arial"/>
        </w:rPr>
        <w:t>Estos lineamientos son emitidos por el Órgano Superior de Fiscalización del Estado de México, contienen los formatos e información que debe ser proporcionada para la integración de los informes mensuales que se entregan a éste de forma digitalizada, siendo la nómina en los cuales se puede advertir el pago de las remuneraciones de cada uno de los trabajadores de la entidad fiscalizable de que se trate, correspondiente a un periodo determinado; de tal manera, dichos formatos constituyen un soporte documental de que la información solicitada por el recurrente obra en los archivos del Sujeto Obligado, como se advierte a continuación:</w:t>
      </w:r>
    </w:p>
    <w:p w14:paraId="0FCDA4C9" w14:textId="77777777" w:rsidR="00FE26CE" w:rsidRPr="00C83B29" w:rsidRDefault="00FE26CE" w:rsidP="00FE26CE">
      <w:pPr>
        <w:pStyle w:val="Prrafodelista"/>
        <w:autoSpaceDE w:val="0"/>
        <w:autoSpaceDN w:val="0"/>
        <w:adjustRightInd w:val="0"/>
        <w:spacing w:line="360" w:lineRule="auto"/>
        <w:ind w:left="0"/>
        <w:jc w:val="center"/>
        <w:rPr>
          <w:rFonts w:ascii="Palatino Linotype" w:hAnsi="Palatino Linotype" w:cs="Arial"/>
        </w:rPr>
      </w:pPr>
      <w:r w:rsidRPr="00C83B29">
        <w:rPr>
          <w:noProof/>
          <w:lang w:val="es-MX" w:eastAsia="es-MX"/>
        </w:rPr>
        <w:lastRenderedPageBreak/>
        <mc:AlternateContent>
          <mc:Choice Requires="wps">
            <w:drawing>
              <wp:anchor distT="0" distB="0" distL="114300" distR="114300" simplePos="0" relativeHeight="251684864" behindDoc="0" locked="0" layoutInCell="1" allowOverlap="1" wp14:anchorId="28252744" wp14:editId="6B9C7CB3">
                <wp:simplePos x="0" y="0"/>
                <wp:positionH relativeFrom="column">
                  <wp:posOffset>608965</wp:posOffset>
                </wp:positionH>
                <wp:positionV relativeFrom="paragraph">
                  <wp:posOffset>1245236</wp:posOffset>
                </wp:positionV>
                <wp:extent cx="4686300" cy="406400"/>
                <wp:effectExtent l="19050" t="19050" r="19050" b="12700"/>
                <wp:wrapNone/>
                <wp:docPr id="8" name="Rectángulo 8"/>
                <wp:cNvGraphicFramePr/>
                <a:graphic xmlns:a="http://schemas.openxmlformats.org/drawingml/2006/main">
                  <a:graphicData uri="http://schemas.microsoft.com/office/word/2010/wordprocessingShape">
                    <wps:wsp>
                      <wps:cNvSpPr/>
                      <wps:spPr>
                        <a:xfrm>
                          <a:off x="0" y="0"/>
                          <a:ext cx="4686300" cy="406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CB23D" id="Rectángulo 8" o:spid="_x0000_s1026" style="position:absolute;margin-left:47.95pt;margin-top:98.05pt;width:369pt;height: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" filled="f" strokecolor="red" strokeweight="2.25pt"/>
            </w:pict>
          </mc:Fallback>
        </mc:AlternateContent>
      </w:r>
      <w:r w:rsidRPr="00C83B29">
        <w:rPr>
          <w:noProof/>
          <w:lang w:val="es-MX" w:eastAsia="es-MX"/>
        </w:rPr>
        <w:drawing>
          <wp:inline distT="0" distB="0" distL="0" distR="0" wp14:anchorId="6A070643" wp14:editId="3EDA401F">
            <wp:extent cx="5029200" cy="3047861"/>
            <wp:effectExtent l="190500" t="190500" r="190500" b="1911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621" t="10582" r="30225" b="22399"/>
                    <a:stretch/>
                  </pic:blipFill>
                  <pic:spPr bwMode="auto">
                    <a:xfrm>
                      <a:off x="0" y="0"/>
                      <a:ext cx="5042756" cy="305607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A8691C4" w14:textId="49167471" w:rsidR="00FE26CE" w:rsidRPr="00C83B29" w:rsidRDefault="00FE26CE" w:rsidP="00FE26CE">
      <w:pPr>
        <w:tabs>
          <w:tab w:val="left" w:pos="709"/>
        </w:tabs>
        <w:spacing w:after="0" w:line="360" w:lineRule="auto"/>
        <w:jc w:val="both"/>
        <w:rPr>
          <w:rFonts w:ascii="Palatino Linotype" w:hAnsi="Palatino Linotype"/>
          <w:sz w:val="24"/>
          <w:szCs w:val="24"/>
        </w:rPr>
      </w:pPr>
      <w:r w:rsidRPr="00C83B29">
        <w:rPr>
          <w:rFonts w:ascii="Palatino Linotype" w:hAnsi="Palatino Linotype"/>
          <w:sz w:val="24"/>
          <w:szCs w:val="24"/>
        </w:rPr>
        <w:t>De los fundamentos y las imágenes antes insertas, podemos advertir que el Sujeto Obligado si cuenta con la información requerida, ya que presenta un informe mensual al Órgano Superior de Fiscalización, dentro del cual podemos observar la nómina general de cada uno de los servidores públicos adscritos al Sujeto Obligado, aunado a ellos, es responsabilidad de las Dependencias, poseer y administrar las comprobantes de pago que soportan las erogaciones realizadas por las instituciones públicas.</w:t>
      </w:r>
    </w:p>
    <w:p w14:paraId="4792F002" w14:textId="77777777" w:rsidR="00FE26CE" w:rsidRPr="00C83B29" w:rsidRDefault="00FE26CE" w:rsidP="00FE26CE">
      <w:pPr>
        <w:tabs>
          <w:tab w:val="left" w:pos="709"/>
        </w:tabs>
        <w:spacing w:after="0" w:line="360" w:lineRule="auto"/>
        <w:jc w:val="both"/>
        <w:rPr>
          <w:rFonts w:ascii="Palatino Linotype" w:hAnsi="Palatino Linotype"/>
          <w:sz w:val="24"/>
          <w:szCs w:val="24"/>
        </w:rPr>
      </w:pPr>
    </w:p>
    <w:p w14:paraId="6B0E5477" w14:textId="77777777" w:rsidR="00FE26CE" w:rsidRPr="00C83B29" w:rsidRDefault="00FE26CE" w:rsidP="00FE26CE">
      <w:pPr>
        <w:tabs>
          <w:tab w:val="left" w:pos="709"/>
        </w:tabs>
        <w:spacing w:after="0" w:line="360" w:lineRule="auto"/>
        <w:jc w:val="both"/>
        <w:rPr>
          <w:rFonts w:ascii="Palatino Linotype" w:hAnsi="Palatino Linotype"/>
          <w:sz w:val="24"/>
          <w:szCs w:val="24"/>
        </w:rPr>
      </w:pPr>
      <w:r w:rsidRPr="00C83B29">
        <w:rPr>
          <w:rFonts w:ascii="Palatino Linotype" w:hAnsi="Palatino Linotype"/>
          <w:sz w:val="24"/>
          <w:szCs w:val="24"/>
        </w:rPr>
        <w:t xml:space="preserve">Así mismo es importante señalar que la naturaleza de la información es pública, </w:t>
      </w:r>
      <w:r w:rsidRPr="00C83B29">
        <w:rPr>
          <w:rFonts w:ascii="Palatino Linotype" w:eastAsia="MS Mincho" w:hAnsi="Palatino Linotype" w:cstheme="majorBidi"/>
          <w:sz w:val="24"/>
          <w:szCs w:val="24"/>
          <w:lang w:val="es-ES" w:eastAsia="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1FCB4DF9" w14:textId="77777777" w:rsidR="00FE26CE" w:rsidRPr="00C83B29" w:rsidRDefault="00FE26CE" w:rsidP="00FE26CE">
      <w:pPr>
        <w:spacing w:after="0" w:line="240" w:lineRule="auto"/>
        <w:ind w:left="567" w:right="567"/>
        <w:contextualSpacing/>
        <w:jc w:val="both"/>
        <w:rPr>
          <w:rFonts w:ascii="Palatino Linotype" w:eastAsia="MS Mincho" w:hAnsi="Palatino Linotype" w:cstheme="majorBidi"/>
          <w:lang w:val="es-ES" w:eastAsia="es-ES"/>
        </w:rPr>
      </w:pPr>
    </w:p>
    <w:p w14:paraId="557AFCEF" w14:textId="77777777" w:rsidR="00FE26CE" w:rsidRPr="00C83B29" w:rsidRDefault="00FE26CE" w:rsidP="00FE26CE">
      <w:pPr>
        <w:spacing w:after="0" w:line="240" w:lineRule="auto"/>
        <w:ind w:left="567" w:right="567"/>
        <w:contextualSpacing/>
        <w:jc w:val="center"/>
        <w:rPr>
          <w:rFonts w:ascii="Palatino Linotype" w:eastAsia="MS Mincho" w:hAnsi="Palatino Linotype" w:cstheme="majorBidi"/>
          <w:b/>
          <w:i/>
          <w:lang w:val="es-ES" w:eastAsia="es-ES"/>
        </w:rPr>
      </w:pPr>
      <w:r w:rsidRPr="00C83B29">
        <w:rPr>
          <w:rFonts w:ascii="Palatino Linotype" w:eastAsia="MS Mincho" w:hAnsi="Palatino Linotype" w:cstheme="majorBidi"/>
          <w:b/>
          <w:i/>
          <w:lang w:val="es-ES" w:eastAsia="es-ES"/>
        </w:rPr>
        <w:lastRenderedPageBreak/>
        <w:t>“Criterio 01/2003.</w:t>
      </w:r>
    </w:p>
    <w:p w14:paraId="6A462E7E" w14:textId="77777777" w:rsidR="00FE26CE" w:rsidRPr="00C83B29" w:rsidRDefault="00FE26CE" w:rsidP="00FE26CE">
      <w:pPr>
        <w:spacing w:after="0" w:line="240" w:lineRule="auto"/>
        <w:ind w:left="567" w:right="567"/>
        <w:contextualSpacing/>
        <w:jc w:val="both"/>
        <w:rPr>
          <w:rFonts w:ascii="Palatino Linotype" w:eastAsia="MS Mincho" w:hAnsi="Palatino Linotype" w:cstheme="majorBidi"/>
          <w:i/>
          <w:lang w:val="es-ES" w:eastAsia="es-ES"/>
        </w:rPr>
      </w:pPr>
      <w:r w:rsidRPr="00C83B29">
        <w:rPr>
          <w:rFonts w:ascii="Palatino Linotype" w:eastAsia="MS Mincho" w:hAnsi="Palatino Linotype" w:cstheme="majorBidi"/>
          <w:b/>
          <w:i/>
          <w:lang w:val="es-ES" w:eastAsia="es-ES"/>
        </w:rPr>
        <w:t>“INGRESOS DE LOS SERVIDORES PÚBLICOS. CONSTITUYEN INFORMACIÓN PÚBLICA AÚN Y CUANDO SU DIFUSIÓN PUEDE AFECTAR LA VIDA O LA SEGURIDAD DE AQUELLOS.</w:t>
      </w:r>
      <w:r w:rsidRPr="00C83B29">
        <w:rPr>
          <w:rFonts w:ascii="Palatino Linotype" w:eastAsia="MS Mincho" w:hAnsi="Palatino Linotype" w:cstheme="majorBidi"/>
          <w:i/>
          <w:lang w:val="es-ES" w:eastAsia="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C83B29">
        <w:rPr>
          <w:rFonts w:ascii="Palatino Linotype" w:eastAsia="MS Mincho" w:hAnsi="Palatino Linotype" w:cstheme="majorBidi"/>
          <w:b/>
          <w:i/>
          <w:lang w:val="es-ES" w:eastAsia="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C83B29">
        <w:rPr>
          <w:rFonts w:ascii="Palatino Linotype" w:eastAsia="MS Mincho" w:hAnsi="Palatino Linotype" w:cstheme="majorBidi"/>
          <w:i/>
          <w:lang w:val="es-ES" w:eastAsia="es-ES"/>
        </w:rPr>
        <w:t>…”</w:t>
      </w:r>
    </w:p>
    <w:p w14:paraId="62E0F6D1" w14:textId="77777777" w:rsidR="00FE26CE" w:rsidRPr="00C83B29" w:rsidRDefault="00FE26CE" w:rsidP="00FE26CE">
      <w:pPr>
        <w:spacing w:after="0" w:line="240" w:lineRule="auto"/>
        <w:ind w:left="567" w:right="567"/>
        <w:contextualSpacing/>
        <w:jc w:val="center"/>
        <w:rPr>
          <w:rFonts w:ascii="Palatino Linotype" w:eastAsia="MS Mincho" w:hAnsi="Palatino Linotype" w:cstheme="majorBidi"/>
          <w:b/>
          <w:i/>
          <w:lang w:val="es-ES" w:eastAsia="es-ES"/>
        </w:rPr>
      </w:pPr>
      <w:r w:rsidRPr="00C83B29">
        <w:rPr>
          <w:rFonts w:ascii="Palatino Linotype" w:eastAsia="MS Mincho" w:hAnsi="Palatino Linotype" w:cstheme="majorBidi"/>
          <w:b/>
          <w:i/>
          <w:lang w:val="es-ES" w:eastAsia="es-ES"/>
        </w:rPr>
        <w:t>“Criterio 02/2003.</w:t>
      </w:r>
    </w:p>
    <w:p w14:paraId="6B69A244" w14:textId="77777777" w:rsidR="00FE26CE" w:rsidRPr="00C83B29" w:rsidRDefault="00FE26CE" w:rsidP="00FE26CE">
      <w:pPr>
        <w:spacing w:after="0" w:line="240" w:lineRule="auto"/>
        <w:ind w:left="567" w:right="567"/>
        <w:contextualSpacing/>
        <w:jc w:val="both"/>
        <w:rPr>
          <w:rFonts w:ascii="Palatino Linotype" w:eastAsia="MS Mincho" w:hAnsi="Palatino Linotype" w:cstheme="majorBidi"/>
          <w:i/>
          <w:lang w:val="es-ES" w:eastAsia="es-ES"/>
        </w:rPr>
      </w:pPr>
      <w:r w:rsidRPr="00C83B29">
        <w:rPr>
          <w:rFonts w:ascii="Palatino Linotype" w:eastAsia="MS Mincho" w:hAnsi="Palatino Linotype" w:cstheme="majorBidi"/>
          <w:b/>
          <w:i/>
          <w:lang w:val="es-ES" w:eastAsia="es-ES"/>
        </w:rPr>
        <w:t>INGRESOS DE LOS SERVIDORES PÚBLICOS, SON INFORMACIÓN PÚBLICA AÚN Y CUANDO CONSTITUYEN DATOS PERSONALES QUE SE REFIEREN AL PATRIMONIO DE AQUÉLLOS.</w:t>
      </w:r>
      <w:r w:rsidRPr="00C83B29">
        <w:rPr>
          <w:rFonts w:ascii="Palatino Linotype" w:eastAsia="MS Mincho" w:hAnsi="Palatino Linotype" w:cstheme="majorBidi"/>
          <w:i/>
          <w:lang w:val="es-ES" w:eastAsia="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C83B29">
        <w:rPr>
          <w:rFonts w:ascii="Palatino Linotype" w:eastAsia="MS Mincho" w:hAnsi="Palatino Linotype" w:cstheme="majorBidi"/>
          <w:b/>
          <w:i/>
          <w:lang w:val="es-ES" w:eastAsia="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C83B29">
        <w:rPr>
          <w:rFonts w:ascii="Palatino Linotype" w:eastAsia="MS Mincho" w:hAnsi="Palatino Linotype" w:cstheme="majorBidi"/>
          <w:i/>
          <w:lang w:val="es-ES" w:eastAsia="es-ES"/>
        </w:rPr>
        <w:t xml:space="preserve"> el sistema de compensación…”</w:t>
      </w:r>
    </w:p>
    <w:p w14:paraId="4E82EB96" w14:textId="77777777" w:rsidR="00FE26CE" w:rsidRPr="00C83B29" w:rsidRDefault="00FE26CE" w:rsidP="00FE26CE">
      <w:pPr>
        <w:spacing w:after="0" w:line="240" w:lineRule="auto"/>
        <w:ind w:left="567" w:right="567"/>
        <w:contextualSpacing/>
        <w:jc w:val="both"/>
        <w:rPr>
          <w:rFonts w:ascii="Palatino Linotype" w:eastAsia="MS Mincho" w:hAnsi="Palatino Linotype" w:cstheme="majorBidi"/>
          <w:i/>
          <w:lang w:val="es-ES" w:eastAsia="es-ES"/>
        </w:rPr>
      </w:pPr>
      <w:r w:rsidRPr="00C83B29">
        <w:rPr>
          <w:rFonts w:ascii="Palatino Linotype" w:eastAsia="MS Mincho" w:hAnsi="Palatino Linotype" w:cstheme="majorBidi"/>
          <w:i/>
          <w:lang w:val="es-ES" w:eastAsia="es-ES"/>
        </w:rPr>
        <w:t>(Énfasis añadido)</w:t>
      </w:r>
    </w:p>
    <w:p w14:paraId="5E79C2EE" w14:textId="77777777" w:rsidR="006B0886" w:rsidRPr="00C83B29" w:rsidRDefault="006B0886" w:rsidP="00FE26CE">
      <w:pPr>
        <w:spacing w:after="0" w:line="240" w:lineRule="auto"/>
        <w:ind w:left="567" w:right="567"/>
        <w:contextualSpacing/>
        <w:jc w:val="both"/>
        <w:rPr>
          <w:rFonts w:ascii="Palatino Linotype" w:eastAsia="MS Mincho" w:hAnsi="Palatino Linotype" w:cstheme="majorBidi"/>
          <w:i/>
          <w:lang w:val="es-ES" w:eastAsia="es-ES"/>
        </w:rPr>
      </w:pPr>
    </w:p>
    <w:p w14:paraId="0F94AE17" w14:textId="77777777" w:rsidR="00FE26CE" w:rsidRPr="00C83B29" w:rsidRDefault="00FE26CE" w:rsidP="00FE26CE">
      <w:pPr>
        <w:tabs>
          <w:tab w:val="left" w:pos="709"/>
        </w:tabs>
        <w:spacing w:after="0" w:line="240" w:lineRule="auto"/>
        <w:jc w:val="both"/>
        <w:rPr>
          <w:rFonts w:ascii="Palatino Linotype" w:hAnsi="Palatino Linotype"/>
        </w:rPr>
      </w:pPr>
    </w:p>
    <w:p w14:paraId="69BA7A56" w14:textId="5EFFCF84" w:rsidR="00FE26CE" w:rsidRPr="00C83B29" w:rsidRDefault="00FE26CE" w:rsidP="00870E3D">
      <w:pPr>
        <w:tabs>
          <w:tab w:val="left" w:pos="709"/>
        </w:tabs>
        <w:spacing w:after="0" w:line="360" w:lineRule="auto"/>
        <w:jc w:val="both"/>
        <w:rPr>
          <w:rFonts w:ascii="Palatino Linotype" w:hAnsi="Palatino Linotype"/>
          <w:sz w:val="24"/>
          <w:szCs w:val="24"/>
        </w:rPr>
      </w:pPr>
      <w:r w:rsidRPr="00C83B29">
        <w:rPr>
          <w:rFonts w:ascii="Palatino Linotype" w:hAnsi="Palatino Linotype"/>
          <w:sz w:val="24"/>
          <w:szCs w:val="24"/>
        </w:rPr>
        <w:t xml:space="preserve">No debe perderse de vista que la información fue requerida en formato pdf, en este sentido es de señalar que la información que se entrega al OSFEM, respecto de la </w:t>
      </w:r>
      <w:r w:rsidRPr="00C83B29">
        <w:rPr>
          <w:rFonts w:ascii="Palatino Linotype" w:hAnsi="Palatino Linotype"/>
          <w:sz w:val="24"/>
          <w:szCs w:val="24"/>
        </w:rPr>
        <w:lastRenderedPageBreak/>
        <w:t xml:space="preserve">nómina general, fue en formato xls. </w:t>
      </w:r>
      <w:r w:rsidR="00B31E1D" w:rsidRPr="00C83B29">
        <w:rPr>
          <w:rFonts w:ascii="Palatino Linotype" w:hAnsi="Palatino Linotype"/>
          <w:sz w:val="24"/>
          <w:szCs w:val="24"/>
        </w:rPr>
        <w:t>Por</w:t>
      </w:r>
      <w:r w:rsidRPr="00C83B29">
        <w:rPr>
          <w:rFonts w:ascii="Palatino Linotype" w:hAnsi="Palatino Linotype"/>
          <w:sz w:val="24"/>
          <w:szCs w:val="24"/>
        </w:rPr>
        <w:t xml:space="preserve"> lo tanto esta se deberá entregar en pdf o bien en el formato en que se haya generado. </w:t>
      </w:r>
    </w:p>
    <w:p w14:paraId="55E2F709" w14:textId="77777777" w:rsidR="00870E3D" w:rsidRPr="00C83B29" w:rsidRDefault="00870E3D" w:rsidP="00870E3D">
      <w:pPr>
        <w:tabs>
          <w:tab w:val="left" w:pos="709"/>
        </w:tabs>
        <w:spacing w:after="0" w:line="360" w:lineRule="auto"/>
        <w:ind w:right="567"/>
        <w:jc w:val="both"/>
        <w:rPr>
          <w:rFonts w:ascii="Palatino Linotype" w:hAnsi="Palatino Linotype"/>
          <w:sz w:val="24"/>
          <w:szCs w:val="24"/>
        </w:rPr>
      </w:pPr>
    </w:p>
    <w:p w14:paraId="458E6242" w14:textId="3261EDD7" w:rsidR="00A52E67" w:rsidRPr="00C83B29" w:rsidRDefault="00B31E1D" w:rsidP="00A52E67">
      <w:pPr>
        <w:spacing w:after="0" w:line="360" w:lineRule="auto"/>
        <w:jc w:val="both"/>
        <w:rPr>
          <w:rFonts w:ascii="Palatino Linotype" w:hAnsi="Palatino Linotype"/>
          <w:color w:val="000000"/>
          <w:sz w:val="24"/>
          <w:szCs w:val="24"/>
        </w:rPr>
      </w:pPr>
      <w:r w:rsidRPr="00C83B29">
        <w:rPr>
          <w:rFonts w:ascii="Palatino Linotype" w:hAnsi="Palatino Linotype"/>
          <w:sz w:val="24"/>
          <w:szCs w:val="24"/>
        </w:rPr>
        <w:t xml:space="preserve">En relación al recurso de revisión 07696/INFOEM/IP/RR/2019, en donde el Recurrente solicito </w:t>
      </w:r>
      <w:r w:rsidR="00A52E67" w:rsidRPr="00C83B29">
        <w:rPr>
          <w:rFonts w:ascii="Palatino Linotype" w:hAnsi="Palatino Linotype"/>
          <w:sz w:val="24"/>
          <w:szCs w:val="24"/>
        </w:rPr>
        <w:t>“</w:t>
      </w:r>
      <w:r w:rsidR="00A52E67" w:rsidRPr="00C83B29">
        <w:rPr>
          <w:rFonts w:ascii="Palatino Linotype" w:hAnsi="Palatino Linotype"/>
          <w:i/>
          <w:color w:val="000000"/>
          <w:sz w:val="24"/>
          <w:szCs w:val="24"/>
        </w:rPr>
        <w:t xml:space="preserve">TITULO PROFESIONAL DEL RESPONSABLE DE LA TESORERÍA O DIRECCIÓN DE ADMINISTRACIÓN Y FINANZAS DEL OPDAPAS PARA ESTA ADMINISTRACIÓN 2019-2021. NOMBRAMIENTO DEBIDAMENTE AUTORIZADO POR CABILDO Y O EL CONSEJO DEL OPDAPAS, CERTIFICACIÓN VIGENTE ANTE EL IAEM, EN CASO DE NO CONTAR CON EL TITULO PROFECIONAL, </w:t>
      </w:r>
      <w:r w:rsidR="00A52E67" w:rsidRPr="00C83B29">
        <w:rPr>
          <w:rFonts w:ascii="Palatino Linotype" w:hAnsi="Palatino Linotype"/>
          <w:color w:val="000000"/>
          <w:sz w:val="24"/>
          <w:szCs w:val="24"/>
        </w:rPr>
        <w:t>en respuesta el Sujeto Obligado manifestó que no es posible proporcionarle el título profesional del responsable dela Tesorero o Dirección de Administración y Finanzas del OPDAPAS para la administración 2019-2021, ya que dentro del organigrama autorizado y de los servidores públicos en funciones del OPDAPAS no existe el cargo de Tesorero o Director de Administración de Finanzas, por ende, no existe responsable de cualquiera de dichos cargos, ya que al no existir esos cargo, resulta evidente que no existe actuación alguna al respecto.</w:t>
      </w:r>
    </w:p>
    <w:p w14:paraId="7F2BE616" w14:textId="20D4800D" w:rsidR="00870E3D" w:rsidRPr="00C83B29" w:rsidRDefault="00870E3D" w:rsidP="00870E3D">
      <w:pPr>
        <w:tabs>
          <w:tab w:val="left" w:pos="709"/>
        </w:tabs>
        <w:spacing w:after="0" w:line="360" w:lineRule="auto"/>
        <w:ind w:right="567"/>
        <w:jc w:val="both"/>
        <w:rPr>
          <w:rFonts w:ascii="Palatino Linotype" w:hAnsi="Palatino Linotype"/>
          <w:sz w:val="24"/>
          <w:szCs w:val="24"/>
        </w:rPr>
      </w:pPr>
    </w:p>
    <w:p w14:paraId="71EE2ADE" w14:textId="5B8DB1FE" w:rsidR="00A52E67" w:rsidRPr="00C83B29" w:rsidRDefault="00A52E67" w:rsidP="00870E3D">
      <w:pPr>
        <w:tabs>
          <w:tab w:val="left" w:pos="709"/>
        </w:tabs>
        <w:spacing w:after="0" w:line="360" w:lineRule="auto"/>
        <w:ind w:right="567"/>
        <w:jc w:val="both"/>
        <w:rPr>
          <w:rFonts w:ascii="Palatino Linotype" w:hAnsi="Palatino Linotype"/>
          <w:sz w:val="24"/>
          <w:szCs w:val="24"/>
        </w:rPr>
      </w:pPr>
      <w:r w:rsidRPr="00C83B29">
        <w:rPr>
          <w:rFonts w:ascii="Palatino Linotype" w:hAnsi="Palatino Linotype"/>
          <w:sz w:val="24"/>
          <w:szCs w:val="24"/>
        </w:rPr>
        <w:t>Sin embargo de una revisión al Bando Municipal del Municipio de Ixtapal de la Sal se aprecia lo siguiente:</w:t>
      </w:r>
    </w:p>
    <w:p w14:paraId="75D08510" w14:textId="5E3E29DB" w:rsidR="00A52E67" w:rsidRPr="00C83B29" w:rsidRDefault="00A52E67" w:rsidP="00A52E67">
      <w:pPr>
        <w:tabs>
          <w:tab w:val="left" w:pos="709"/>
        </w:tabs>
        <w:spacing w:after="0" w:line="360" w:lineRule="auto"/>
        <w:ind w:right="567"/>
        <w:jc w:val="center"/>
        <w:rPr>
          <w:rFonts w:ascii="Palatino Linotype" w:hAnsi="Palatino Linotype"/>
          <w:sz w:val="24"/>
          <w:szCs w:val="24"/>
        </w:rPr>
      </w:pPr>
      <w:r w:rsidRPr="00C83B29">
        <w:rPr>
          <w:noProof/>
          <w:lang w:eastAsia="es-MX"/>
        </w:rPr>
        <w:lastRenderedPageBreak/>
        <mc:AlternateContent>
          <mc:Choice Requires="wps">
            <w:drawing>
              <wp:anchor distT="0" distB="0" distL="114300" distR="114300" simplePos="0" relativeHeight="251686912" behindDoc="0" locked="0" layoutInCell="1" allowOverlap="1" wp14:anchorId="11D88CCE" wp14:editId="3B95CF32">
                <wp:simplePos x="0" y="0"/>
                <wp:positionH relativeFrom="column">
                  <wp:posOffset>-131995</wp:posOffset>
                </wp:positionH>
                <wp:positionV relativeFrom="paragraph">
                  <wp:posOffset>1393826</wp:posOffset>
                </wp:positionV>
                <wp:extent cx="431800" cy="133350"/>
                <wp:effectExtent l="19050" t="95250" r="0" b="95250"/>
                <wp:wrapNone/>
                <wp:docPr id="13" name="Flecha derecha 13"/>
                <wp:cNvGraphicFramePr/>
                <a:graphic xmlns:a="http://schemas.openxmlformats.org/drawingml/2006/main">
                  <a:graphicData uri="http://schemas.microsoft.com/office/word/2010/wordprocessingShape">
                    <wps:wsp>
                      <wps:cNvSpPr/>
                      <wps:spPr>
                        <a:xfrm rot="1803544">
                          <a:off x="0" y="0"/>
                          <a:ext cx="431800" cy="1333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5BD7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3" o:spid="_x0000_s1026" type="#_x0000_t13" style="position:absolute;margin-left:-10.4pt;margin-top:109.75pt;width:34pt;height:10.5pt;rotation:1969951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" adj="18265" fillcolor="red" strokecolor="red" strokeweight="1pt"/>
            </w:pict>
          </mc:Fallback>
        </mc:AlternateContent>
      </w:r>
      <w:r w:rsidRPr="00C83B29">
        <w:rPr>
          <w:noProof/>
          <w:lang w:eastAsia="es-MX"/>
        </w:rPr>
        <mc:AlternateContent>
          <mc:Choice Requires="wps">
            <w:drawing>
              <wp:anchor distT="0" distB="0" distL="114300" distR="114300" simplePos="0" relativeHeight="251685888" behindDoc="0" locked="0" layoutInCell="1" allowOverlap="1" wp14:anchorId="19F0982C" wp14:editId="485F6035">
                <wp:simplePos x="0" y="0"/>
                <wp:positionH relativeFrom="column">
                  <wp:posOffset>304165</wp:posOffset>
                </wp:positionH>
                <wp:positionV relativeFrom="paragraph">
                  <wp:posOffset>1666875</wp:posOffset>
                </wp:positionV>
                <wp:extent cx="3314700" cy="0"/>
                <wp:effectExtent l="0" t="0" r="19050" b="19050"/>
                <wp:wrapNone/>
                <wp:docPr id="12" name="Conector recto 12"/>
                <wp:cNvGraphicFramePr/>
                <a:graphic xmlns:a="http://schemas.openxmlformats.org/drawingml/2006/main">
                  <a:graphicData uri="http://schemas.microsoft.com/office/word/2010/wordprocessingShape">
                    <wps:wsp>
                      <wps:cNvCnPr/>
                      <wps:spPr>
                        <a:xfrm>
                          <a:off x="0" y="0"/>
                          <a:ext cx="33147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9F0B87" id="Conector recto 1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3.95pt,131.25pt" to="284.95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" strokecolor="red" strokeweight="1.5pt">
                <v:stroke joinstyle="miter"/>
              </v:line>
            </w:pict>
          </mc:Fallback>
        </mc:AlternateContent>
      </w:r>
      <w:r w:rsidRPr="00C83B29">
        <w:rPr>
          <w:noProof/>
          <w:lang w:eastAsia="es-MX"/>
        </w:rPr>
        <w:drawing>
          <wp:inline distT="0" distB="0" distL="0" distR="0" wp14:anchorId="0F1B15EC" wp14:editId="5B7979D9">
            <wp:extent cx="4972050" cy="1544001"/>
            <wp:effectExtent l="190500" t="190500" r="190500" b="1898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9622" t="48012" r="20744" b="19067"/>
                    <a:stretch/>
                  </pic:blipFill>
                  <pic:spPr bwMode="auto">
                    <a:xfrm>
                      <a:off x="0" y="0"/>
                      <a:ext cx="4990113" cy="15496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226E7AE" w14:textId="4BE06449" w:rsidR="00870E3D" w:rsidRPr="00C83B29" w:rsidRDefault="00A52E67" w:rsidP="00870E3D">
      <w:pPr>
        <w:tabs>
          <w:tab w:val="left" w:pos="709"/>
        </w:tabs>
        <w:spacing w:after="0" w:line="360" w:lineRule="auto"/>
        <w:ind w:right="567"/>
        <w:jc w:val="both"/>
        <w:rPr>
          <w:rFonts w:ascii="Palatino Linotype" w:hAnsi="Palatino Linotype"/>
          <w:sz w:val="24"/>
          <w:szCs w:val="24"/>
        </w:rPr>
      </w:pPr>
      <w:r w:rsidRPr="00C83B29">
        <w:rPr>
          <w:rFonts w:ascii="Palatino Linotype" w:hAnsi="Palatino Linotype"/>
          <w:sz w:val="24"/>
          <w:szCs w:val="24"/>
        </w:rPr>
        <w:t xml:space="preserve">De la imagen anterior queda demostrado </w:t>
      </w:r>
      <w:r w:rsidR="006B0886" w:rsidRPr="00C83B29">
        <w:rPr>
          <w:rFonts w:ascii="Palatino Linotype" w:hAnsi="Palatino Linotype"/>
          <w:sz w:val="24"/>
          <w:szCs w:val="24"/>
        </w:rPr>
        <w:t>que el Sujeto Obligado</w:t>
      </w:r>
      <w:r w:rsidRPr="00C83B29">
        <w:rPr>
          <w:rFonts w:ascii="Palatino Linotype" w:hAnsi="Palatino Linotype"/>
          <w:sz w:val="24"/>
          <w:szCs w:val="24"/>
        </w:rPr>
        <w:t xml:space="preserve"> si se cuenta con un </w:t>
      </w:r>
      <w:r w:rsidR="006B0886" w:rsidRPr="00C83B29">
        <w:rPr>
          <w:rFonts w:ascii="Palatino Linotype" w:hAnsi="Palatino Linotype"/>
          <w:sz w:val="24"/>
          <w:szCs w:val="24"/>
        </w:rPr>
        <w:t>responsable</w:t>
      </w:r>
      <w:r w:rsidRPr="00C83B29">
        <w:rPr>
          <w:rFonts w:ascii="Palatino Linotype" w:hAnsi="Palatino Linotype"/>
          <w:sz w:val="24"/>
          <w:szCs w:val="24"/>
        </w:rPr>
        <w:t xml:space="preserve"> administración y Finanzas del Organismo</w:t>
      </w:r>
      <w:r w:rsidR="006B0886" w:rsidRPr="00C83B29">
        <w:rPr>
          <w:rFonts w:ascii="Palatino Linotype" w:hAnsi="Palatino Linotype"/>
          <w:sz w:val="24"/>
          <w:szCs w:val="24"/>
        </w:rPr>
        <w:t xml:space="preserve"> Público Descentralizado para la Prestación de los Servicios de Agua Potable, Alcantarillado y Saneamiento de </w:t>
      </w:r>
      <w:r w:rsidRPr="00C83B29">
        <w:rPr>
          <w:rFonts w:ascii="Palatino Linotype" w:hAnsi="Palatino Linotype"/>
          <w:sz w:val="24"/>
          <w:szCs w:val="24"/>
        </w:rPr>
        <w:t>ese Ayuntamiento</w:t>
      </w:r>
      <w:r w:rsidR="006B0886" w:rsidRPr="00C83B29">
        <w:rPr>
          <w:rFonts w:ascii="Palatino Linotype" w:hAnsi="Palatino Linotype"/>
          <w:sz w:val="24"/>
          <w:szCs w:val="24"/>
        </w:rPr>
        <w:t>, aunado a ello, en la página de IPOMEX, del Sujeto Obligado, en la fracción VII, correspondiente  al directorio de todos los servidores públicos se encontró la siguiente información:</w:t>
      </w:r>
    </w:p>
    <w:p w14:paraId="25F7DA5B" w14:textId="60999E7C" w:rsidR="006B0886" w:rsidRPr="00C83B29" w:rsidRDefault="006B0886" w:rsidP="006B0886">
      <w:pPr>
        <w:tabs>
          <w:tab w:val="left" w:pos="709"/>
        </w:tabs>
        <w:spacing w:after="0" w:line="360" w:lineRule="auto"/>
        <w:ind w:right="567"/>
        <w:jc w:val="center"/>
        <w:rPr>
          <w:rFonts w:ascii="Palatino Linotype" w:hAnsi="Palatino Linotype"/>
          <w:sz w:val="24"/>
          <w:szCs w:val="24"/>
        </w:rPr>
      </w:pPr>
      <w:r w:rsidRPr="00C83B29">
        <w:rPr>
          <w:noProof/>
          <w:lang w:eastAsia="es-MX"/>
        </w:rPr>
        <w:lastRenderedPageBreak/>
        <mc:AlternateContent>
          <mc:Choice Requires="wps">
            <w:drawing>
              <wp:anchor distT="0" distB="0" distL="114300" distR="114300" simplePos="0" relativeHeight="251691008" behindDoc="0" locked="0" layoutInCell="1" allowOverlap="1" wp14:anchorId="0061DA96" wp14:editId="563AA7EE">
                <wp:simplePos x="0" y="0"/>
                <wp:positionH relativeFrom="column">
                  <wp:posOffset>1517015</wp:posOffset>
                </wp:positionH>
                <wp:positionV relativeFrom="paragraph">
                  <wp:posOffset>1239520</wp:posOffset>
                </wp:positionV>
                <wp:extent cx="431800" cy="133350"/>
                <wp:effectExtent l="19050" t="95250" r="0" b="95250"/>
                <wp:wrapNone/>
                <wp:docPr id="30" name="Flecha derecha 30"/>
                <wp:cNvGraphicFramePr/>
                <a:graphic xmlns:a="http://schemas.openxmlformats.org/drawingml/2006/main">
                  <a:graphicData uri="http://schemas.microsoft.com/office/word/2010/wordprocessingShape">
                    <wps:wsp>
                      <wps:cNvSpPr/>
                      <wps:spPr>
                        <a:xfrm rot="1803544">
                          <a:off x="0" y="0"/>
                          <a:ext cx="431800" cy="1333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32FC88" id="Flecha derecha 30" o:spid="_x0000_s1026" type="#_x0000_t13" style="position:absolute;margin-left:119.45pt;margin-top:97.6pt;width:34pt;height:10.5pt;rotation:1969951fd;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" adj="18265" fillcolor="red" strokecolor="red" strokeweight="1pt"/>
            </w:pict>
          </mc:Fallback>
        </mc:AlternateContent>
      </w:r>
      <w:r w:rsidRPr="00C83B29">
        <w:rPr>
          <w:noProof/>
          <w:lang w:eastAsia="es-MX"/>
        </w:rPr>
        <mc:AlternateContent>
          <mc:Choice Requires="wps">
            <w:drawing>
              <wp:anchor distT="0" distB="0" distL="114300" distR="114300" simplePos="0" relativeHeight="251688960" behindDoc="0" locked="0" layoutInCell="1" allowOverlap="1" wp14:anchorId="71B813E3" wp14:editId="6B1EAD0F">
                <wp:simplePos x="0" y="0"/>
                <wp:positionH relativeFrom="column">
                  <wp:posOffset>907416</wp:posOffset>
                </wp:positionH>
                <wp:positionV relativeFrom="paragraph">
                  <wp:posOffset>290945</wp:posOffset>
                </wp:positionV>
                <wp:extent cx="431800" cy="133350"/>
                <wp:effectExtent l="19050" t="95250" r="0" b="95250"/>
                <wp:wrapNone/>
                <wp:docPr id="25" name="Flecha derecha 25"/>
                <wp:cNvGraphicFramePr/>
                <a:graphic xmlns:a="http://schemas.openxmlformats.org/drawingml/2006/main">
                  <a:graphicData uri="http://schemas.microsoft.com/office/word/2010/wordprocessingShape">
                    <wps:wsp>
                      <wps:cNvSpPr/>
                      <wps:spPr>
                        <a:xfrm rot="1803544">
                          <a:off x="0" y="0"/>
                          <a:ext cx="431800" cy="1333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C723B" id="Flecha derecha 25" o:spid="_x0000_s1026" type="#_x0000_t13" style="position:absolute;margin-left:71.45pt;margin-top:22.9pt;width:34pt;height:10.5pt;rotation:1969951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" adj="18265" fillcolor="red" strokecolor="red" strokeweight="1pt"/>
            </w:pict>
          </mc:Fallback>
        </mc:AlternateContent>
      </w:r>
      <w:r w:rsidRPr="00C83B29">
        <w:rPr>
          <w:noProof/>
          <w:lang w:eastAsia="es-MX"/>
        </w:rPr>
        <w:drawing>
          <wp:inline distT="0" distB="0" distL="0" distR="0" wp14:anchorId="0537593A" wp14:editId="6C46E74E">
            <wp:extent cx="4095750" cy="3547581"/>
            <wp:effectExtent l="190500" t="190500" r="190500" b="1866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3699" t="8230" r="32650" b="24554"/>
                    <a:stretch/>
                  </pic:blipFill>
                  <pic:spPr bwMode="auto">
                    <a:xfrm>
                      <a:off x="0" y="0"/>
                      <a:ext cx="4101525" cy="35525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992EAA2" w14:textId="7FFF12AE" w:rsidR="00870E3D" w:rsidRPr="00C83B29" w:rsidRDefault="006B0886" w:rsidP="00870E3D">
      <w:pPr>
        <w:tabs>
          <w:tab w:val="left" w:pos="709"/>
        </w:tabs>
        <w:spacing w:after="0" w:line="360" w:lineRule="auto"/>
        <w:ind w:right="567"/>
        <w:jc w:val="both"/>
        <w:rPr>
          <w:rFonts w:ascii="Palatino Linotype" w:hAnsi="Palatino Linotype"/>
          <w:sz w:val="24"/>
          <w:szCs w:val="24"/>
        </w:rPr>
      </w:pPr>
      <w:r w:rsidRPr="00C83B29">
        <w:rPr>
          <w:rFonts w:ascii="Palatino Linotype" w:hAnsi="Palatino Linotype"/>
          <w:sz w:val="24"/>
          <w:szCs w:val="24"/>
        </w:rPr>
        <w:t>Es así como llegamos a la conclusión que la apreciación del Sujeto Obligado en la respuesta, resulta desfavorable para el particular, pues si existe la figura que señala el solicitante, atento a ello, es necesario se realice una búsqueda de la información a efecto de localizar el título profesional o bien el documento en donde conste el ultimo grado de estudios, el nombramiento autorizado y en su caso la certificación emitida por el Instituto Hacendario del Estado de México.</w:t>
      </w:r>
    </w:p>
    <w:p w14:paraId="54401C52" w14:textId="77777777" w:rsidR="00870E3D" w:rsidRPr="00C83B29" w:rsidRDefault="00870E3D" w:rsidP="00870E3D">
      <w:pPr>
        <w:tabs>
          <w:tab w:val="left" w:pos="709"/>
        </w:tabs>
        <w:spacing w:after="0" w:line="360" w:lineRule="auto"/>
        <w:ind w:right="567"/>
        <w:jc w:val="both"/>
        <w:rPr>
          <w:rFonts w:ascii="Palatino Linotype" w:hAnsi="Palatino Linotype"/>
          <w:sz w:val="24"/>
          <w:szCs w:val="24"/>
        </w:rPr>
      </w:pPr>
    </w:p>
    <w:p w14:paraId="14525712" w14:textId="77777777" w:rsidR="00685DE7" w:rsidRPr="00C83B29" w:rsidRDefault="00A52E67" w:rsidP="00685DE7">
      <w:pPr>
        <w:tabs>
          <w:tab w:val="left" w:pos="709"/>
        </w:tabs>
        <w:spacing w:after="0" w:line="360" w:lineRule="auto"/>
        <w:jc w:val="both"/>
        <w:rPr>
          <w:rFonts w:ascii="Palatino Linotype" w:hAnsi="Palatino Linotype" w:cs="Arial"/>
          <w:sz w:val="24"/>
          <w:szCs w:val="24"/>
        </w:rPr>
      </w:pPr>
      <w:r w:rsidRPr="00C83B29">
        <w:rPr>
          <w:rFonts w:ascii="Palatino Linotype" w:hAnsi="Palatino Linotype"/>
          <w:sz w:val="24"/>
          <w:szCs w:val="24"/>
        </w:rPr>
        <w:t>En relación al requerimiento establecido en la solicitud de información, en donde se señala “</w:t>
      </w:r>
      <w:r w:rsidRPr="00C83B29">
        <w:rPr>
          <w:rFonts w:ascii="Palatino Linotype" w:hAnsi="Palatino Linotype"/>
          <w:i/>
          <w:color w:val="000000"/>
        </w:rPr>
        <w:t xml:space="preserve">INCLUIR OFICIO FUNDADO Y MOTIVADO POR EL CUAL SUSTENTA EL CARGO SIN RESPONSABILIDADES FIRMADO POR PRESIDENTE MUNICIPAL, TAMBIEN POR CONTRALOR MUNICIPAL EXPLICANDO POR EL CUAL NOSE LE HA INICIADO </w:t>
      </w:r>
      <w:r w:rsidRPr="00C83B29">
        <w:rPr>
          <w:rFonts w:ascii="Palatino Linotype" w:hAnsi="Palatino Linotype"/>
          <w:i/>
          <w:color w:val="000000"/>
        </w:rPr>
        <w:lastRenderedPageBreak/>
        <w:t>PROCEDIMIENTO ADMINISTRATIVO SUSPENSORIO O REQUISITORIOS PARA CUMPLIR CON LO ESTIPULADO EN LA LEY, TAMBIÉN SINDICO MUNICIPAL. EN LOS MISMOS TÉRMINOS. “</w:t>
      </w:r>
      <w:r w:rsidR="00685DE7" w:rsidRPr="00C83B29">
        <w:rPr>
          <w:rFonts w:ascii="Palatino Linotype" w:hAnsi="Palatino Linotype" w:cs="Arial"/>
          <w:sz w:val="24"/>
          <w:szCs w:val="24"/>
          <w:lang w:eastAsia="es-MX"/>
        </w:rPr>
        <w:t>se consideran como</w:t>
      </w:r>
      <w:r w:rsidR="00685DE7" w:rsidRPr="00C83B29">
        <w:rPr>
          <w:rFonts w:ascii="Palatino Linotype" w:hAnsi="Palatino Linotype" w:cs="Arial"/>
          <w:sz w:val="24"/>
          <w:szCs w:val="24"/>
        </w:rPr>
        <w:t xml:space="preserve"> manifestaciones subjetivas y por ende este Instituto no tiene facultades para pronunciarse respecto de ellas de conformidad con el artículo 36 de la Ley de Transparencia y Acceso a la Información Pública del Estado de México y Municipios </w:t>
      </w:r>
    </w:p>
    <w:p w14:paraId="42718020" w14:textId="7E04AC49" w:rsidR="00A52E67" w:rsidRPr="00C83B29" w:rsidRDefault="00A52E67" w:rsidP="00A52E67">
      <w:pPr>
        <w:tabs>
          <w:tab w:val="left" w:pos="709"/>
        </w:tabs>
        <w:spacing w:after="0" w:line="360" w:lineRule="auto"/>
        <w:ind w:right="567"/>
        <w:jc w:val="both"/>
        <w:rPr>
          <w:rFonts w:ascii="Palatino Linotype" w:hAnsi="Palatino Linotype" w:cs="Arial"/>
          <w:b/>
          <w:i/>
        </w:rPr>
      </w:pPr>
    </w:p>
    <w:p w14:paraId="23318106" w14:textId="77777777" w:rsidR="00911469" w:rsidRPr="00C83B29" w:rsidRDefault="00911469" w:rsidP="00284B7E">
      <w:pPr>
        <w:pStyle w:val="Prrafodelista"/>
        <w:numPr>
          <w:ilvl w:val="0"/>
          <w:numId w:val="1"/>
        </w:numPr>
        <w:spacing w:line="360" w:lineRule="auto"/>
        <w:jc w:val="both"/>
        <w:rPr>
          <w:rFonts w:ascii="Palatino Linotype" w:eastAsia="Arial Unicode MS" w:hAnsi="Palatino Linotype"/>
          <w:b/>
          <w:i/>
        </w:rPr>
      </w:pPr>
      <w:r w:rsidRPr="00C83B29">
        <w:rPr>
          <w:rFonts w:ascii="Palatino Linotype" w:eastAsia="Arial Unicode MS" w:hAnsi="Palatino Linotype"/>
          <w:b/>
          <w:i/>
          <w:sz w:val="28"/>
        </w:rPr>
        <w:t>De la versión pública</w:t>
      </w:r>
    </w:p>
    <w:p w14:paraId="622CAE16" w14:textId="77777777" w:rsidR="00911469" w:rsidRPr="00C83B29" w:rsidRDefault="00911469" w:rsidP="00911469">
      <w:pPr>
        <w:spacing w:after="0" w:line="360" w:lineRule="auto"/>
        <w:jc w:val="both"/>
        <w:rPr>
          <w:rFonts w:ascii="Palatino Linotype" w:eastAsia="Arial Unicode MS" w:hAnsi="Palatino Linotype" w:cs="Times New Roman"/>
          <w:sz w:val="24"/>
          <w:szCs w:val="24"/>
          <w:lang w:val="es-ES" w:eastAsia="es-ES"/>
        </w:rPr>
      </w:pPr>
      <w:r w:rsidRPr="00C83B29">
        <w:rPr>
          <w:rFonts w:ascii="Palatino Linotype" w:eastAsia="Arial Unicode MS" w:hAnsi="Palatino Linotype" w:cs="Times New Roman"/>
          <w:sz w:val="24"/>
          <w:szCs w:val="24"/>
          <w:lang w:val="es-ES" w:eastAsia="es-ES"/>
        </w:rPr>
        <w:t xml:space="preserve">Toda vez que los documentos referidos anteriormente pudieran contener datos susceptibles de ser censurados y atendiendo al requerimiento del ciudadano, este Órgano Garante determina ordenar que la entrega de la información al recurrente se haga en </w:t>
      </w:r>
      <w:r w:rsidRPr="00C83B29">
        <w:rPr>
          <w:rFonts w:ascii="Palatino Linotype" w:eastAsia="Arial Unicode MS" w:hAnsi="Palatino Linotype" w:cs="Times New Roman"/>
          <w:b/>
          <w:sz w:val="24"/>
          <w:szCs w:val="24"/>
          <w:lang w:val="es-ES" w:eastAsia="es-ES"/>
        </w:rPr>
        <w:t>versión pública</w:t>
      </w:r>
      <w:r w:rsidRPr="00C83B29">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671F7C6C" w14:textId="77777777" w:rsidR="00911469" w:rsidRPr="00C83B29" w:rsidRDefault="00911469" w:rsidP="00911469">
      <w:pPr>
        <w:spacing w:after="0" w:line="360" w:lineRule="auto"/>
        <w:jc w:val="both"/>
        <w:rPr>
          <w:rFonts w:ascii="Palatino Linotype" w:eastAsia="Arial Unicode MS" w:hAnsi="Palatino Linotype" w:cs="Times New Roman"/>
          <w:sz w:val="24"/>
          <w:szCs w:val="24"/>
          <w:lang w:val="es-ES" w:eastAsia="es-ES"/>
        </w:rPr>
      </w:pPr>
    </w:p>
    <w:p w14:paraId="3DF533CB"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r w:rsidRPr="00C83B29">
        <w:rPr>
          <w:rFonts w:ascii="Palatino Linotype" w:eastAsia="Times New Roman" w:hAnsi="Palatino Linotype" w:cs="Times New Roman"/>
          <w:bCs/>
          <w:sz w:val="24"/>
          <w:szCs w:val="24"/>
          <w:lang w:eastAsia="es-ES"/>
        </w:rPr>
        <w:t>A este respecto, los</w:t>
      </w:r>
      <w:r w:rsidRPr="00C83B29">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02D0D68E" w14:textId="77777777" w:rsidR="00911469" w:rsidRPr="00C83B29" w:rsidRDefault="00911469" w:rsidP="00911469">
      <w:pPr>
        <w:spacing w:after="0" w:line="360" w:lineRule="auto"/>
        <w:jc w:val="both"/>
        <w:rPr>
          <w:rFonts w:ascii="Palatino Linotype" w:eastAsia="Times New Roman" w:hAnsi="Palatino Linotype" w:cs="Times New Roman"/>
          <w:b/>
          <w:bCs/>
          <w:i/>
          <w:noProof/>
          <w:sz w:val="24"/>
          <w:szCs w:val="24"/>
          <w:lang w:eastAsia="es-ES"/>
        </w:rPr>
      </w:pPr>
    </w:p>
    <w:p w14:paraId="20C3B6F7" w14:textId="77777777" w:rsidR="00911469" w:rsidRPr="00C83B29" w:rsidRDefault="00911469" w:rsidP="00911469">
      <w:pPr>
        <w:spacing w:after="0" w:line="240" w:lineRule="auto"/>
        <w:ind w:left="567" w:right="616"/>
        <w:jc w:val="both"/>
        <w:rPr>
          <w:rFonts w:ascii="Palatino Linotype" w:eastAsia="Times New Roman" w:hAnsi="Palatino Linotype" w:cs="Times New Roman"/>
          <w:i/>
          <w:lang w:eastAsia="es-ES"/>
        </w:rPr>
      </w:pPr>
      <w:r w:rsidRPr="00C83B29">
        <w:rPr>
          <w:rFonts w:ascii="Palatino Linotype" w:eastAsia="Times New Roman" w:hAnsi="Palatino Linotype" w:cs="Arial"/>
          <w:b/>
          <w:bCs/>
          <w:i/>
          <w:noProof/>
          <w:lang w:eastAsia="es-ES"/>
        </w:rPr>
        <w:t>“</w:t>
      </w:r>
      <w:r w:rsidRPr="00C83B29">
        <w:rPr>
          <w:rFonts w:ascii="Palatino Linotype" w:eastAsia="Times New Roman" w:hAnsi="Palatino Linotype" w:cs="Arial"/>
          <w:b/>
          <w:bCs/>
          <w:i/>
          <w:lang w:eastAsia="es-MX"/>
        </w:rPr>
        <w:t>Artículo</w:t>
      </w:r>
      <w:r w:rsidRPr="00C83B29">
        <w:rPr>
          <w:rFonts w:ascii="Palatino Linotype" w:eastAsia="Times New Roman" w:hAnsi="Palatino Linotype" w:cs="Arial"/>
          <w:b/>
          <w:bCs/>
          <w:i/>
          <w:lang w:eastAsia="es-ES"/>
        </w:rPr>
        <w:t xml:space="preserve"> 3. </w:t>
      </w:r>
      <w:r w:rsidRPr="00C83B29">
        <w:rPr>
          <w:rFonts w:ascii="Palatino Linotype" w:eastAsia="Times New Roman" w:hAnsi="Palatino Linotype" w:cs="Times New Roman"/>
          <w:i/>
          <w:lang w:eastAsia="es-ES"/>
        </w:rPr>
        <w:t xml:space="preserve">Para los efectos de la presente Ley se entenderá por: </w:t>
      </w:r>
    </w:p>
    <w:p w14:paraId="0F4EF01C" w14:textId="77777777" w:rsidR="00911469" w:rsidRPr="00C83B29" w:rsidRDefault="00911469" w:rsidP="00911469">
      <w:pPr>
        <w:spacing w:after="0" w:line="240" w:lineRule="auto"/>
        <w:ind w:left="567" w:right="616"/>
        <w:jc w:val="both"/>
        <w:rPr>
          <w:rFonts w:ascii="Palatino Linotype" w:eastAsia="Times New Roman" w:hAnsi="Palatino Linotype" w:cs="Times New Roman"/>
          <w:i/>
          <w:lang w:eastAsia="es-ES"/>
        </w:rPr>
      </w:pPr>
    </w:p>
    <w:p w14:paraId="625E2C80" w14:textId="77777777" w:rsidR="00911469" w:rsidRPr="00C83B29" w:rsidRDefault="00911469" w:rsidP="00911469">
      <w:pPr>
        <w:spacing w:after="0" w:line="240" w:lineRule="auto"/>
        <w:ind w:left="567" w:right="616"/>
        <w:jc w:val="both"/>
        <w:rPr>
          <w:rFonts w:ascii="Palatino Linotype" w:eastAsia="Times New Roman" w:hAnsi="Palatino Linotype" w:cs="Arial"/>
          <w:i/>
          <w:lang w:eastAsia="es-ES"/>
        </w:rPr>
      </w:pPr>
      <w:r w:rsidRPr="00C83B29">
        <w:rPr>
          <w:rFonts w:ascii="Palatino Linotype" w:eastAsia="Times New Roman" w:hAnsi="Palatino Linotype" w:cs="Arial"/>
          <w:b/>
          <w:i/>
          <w:lang w:eastAsia="es-ES"/>
        </w:rPr>
        <w:t>IX.</w:t>
      </w:r>
      <w:r w:rsidRPr="00C83B29">
        <w:rPr>
          <w:rFonts w:ascii="Palatino Linotype" w:eastAsia="Times New Roman" w:hAnsi="Palatino Linotype" w:cs="Arial"/>
          <w:i/>
          <w:lang w:eastAsia="es-ES"/>
        </w:rPr>
        <w:t xml:space="preserve"> </w:t>
      </w:r>
      <w:r w:rsidRPr="00C83B29">
        <w:rPr>
          <w:rFonts w:ascii="Palatino Linotype" w:eastAsia="Times New Roman" w:hAnsi="Palatino Linotype" w:cs="Arial"/>
          <w:b/>
          <w:i/>
          <w:lang w:eastAsia="es-ES"/>
        </w:rPr>
        <w:t xml:space="preserve">Datos personales: </w:t>
      </w:r>
      <w:r w:rsidRPr="00C83B29">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51DE0B88" w14:textId="77777777" w:rsidR="00911469" w:rsidRPr="00C83B29" w:rsidRDefault="00911469" w:rsidP="00911469">
      <w:pPr>
        <w:spacing w:after="0" w:line="240" w:lineRule="auto"/>
        <w:ind w:left="567" w:right="616"/>
        <w:jc w:val="both"/>
        <w:rPr>
          <w:rFonts w:ascii="Palatino Linotype" w:eastAsia="Times New Roman" w:hAnsi="Palatino Linotype" w:cs="Arial"/>
          <w:i/>
          <w:lang w:eastAsia="es-ES"/>
        </w:rPr>
      </w:pPr>
    </w:p>
    <w:p w14:paraId="4E6D42DD" w14:textId="77777777" w:rsidR="00911469" w:rsidRPr="00C83B29" w:rsidRDefault="00911469" w:rsidP="00911469">
      <w:pPr>
        <w:spacing w:after="0" w:line="240" w:lineRule="auto"/>
        <w:ind w:left="567" w:right="616"/>
        <w:jc w:val="both"/>
        <w:rPr>
          <w:rFonts w:ascii="Palatino Linotype" w:eastAsia="Times New Roman" w:hAnsi="Palatino Linotype" w:cs="Arial"/>
          <w:i/>
          <w:lang w:eastAsia="es-ES"/>
        </w:rPr>
      </w:pPr>
      <w:r w:rsidRPr="00C83B29">
        <w:rPr>
          <w:rFonts w:ascii="Palatino Linotype" w:eastAsia="Times New Roman" w:hAnsi="Palatino Linotype" w:cs="Arial"/>
          <w:b/>
          <w:i/>
          <w:lang w:eastAsia="es-ES"/>
        </w:rPr>
        <w:lastRenderedPageBreak/>
        <w:t>XX.</w:t>
      </w:r>
      <w:r w:rsidRPr="00C83B29">
        <w:rPr>
          <w:rFonts w:ascii="Palatino Linotype" w:eastAsia="Times New Roman" w:hAnsi="Palatino Linotype" w:cs="Arial"/>
          <w:i/>
          <w:lang w:eastAsia="es-ES"/>
        </w:rPr>
        <w:t xml:space="preserve"> </w:t>
      </w:r>
      <w:r w:rsidRPr="00C83B29">
        <w:rPr>
          <w:rFonts w:ascii="Palatino Linotype" w:eastAsia="Times New Roman" w:hAnsi="Palatino Linotype" w:cs="Arial"/>
          <w:b/>
          <w:i/>
          <w:lang w:eastAsia="es-ES"/>
        </w:rPr>
        <w:t>Información clasificada:</w:t>
      </w:r>
      <w:r w:rsidRPr="00C83B29">
        <w:rPr>
          <w:rFonts w:ascii="Palatino Linotype" w:eastAsia="Times New Roman" w:hAnsi="Palatino Linotype" w:cs="Arial"/>
          <w:i/>
          <w:lang w:eastAsia="es-ES"/>
        </w:rPr>
        <w:t xml:space="preserve"> Aquella considerada por la presente Ley como reservada o confidencial; </w:t>
      </w:r>
    </w:p>
    <w:p w14:paraId="50AAE5AF" w14:textId="77777777" w:rsidR="00911469" w:rsidRPr="00C83B29" w:rsidRDefault="00911469" w:rsidP="00911469">
      <w:pPr>
        <w:spacing w:after="0" w:line="240" w:lineRule="auto"/>
        <w:ind w:left="567" w:right="616"/>
        <w:jc w:val="both"/>
        <w:rPr>
          <w:rFonts w:ascii="Palatino Linotype" w:eastAsia="Times New Roman" w:hAnsi="Palatino Linotype" w:cs="Arial"/>
          <w:i/>
          <w:lang w:eastAsia="es-ES"/>
        </w:rPr>
      </w:pPr>
    </w:p>
    <w:p w14:paraId="473A5CC4" w14:textId="77777777" w:rsidR="00911469" w:rsidRPr="00C83B29" w:rsidRDefault="00911469" w:rsidP="00911469">
      <w:pPr>
        <w:spacing w:after="0" w:line="240" w:lineRule="auto"/>
        <w:ind w:left="567" w:right="616"/>
        <w:jc w:val="both"/>
        <w:rPr>
          <w:rFonts w:ascii="Palatino Linotype" w:eastAsia="Times New Roman" w:hAnsi="Palatino Linotype" w:cs="Arial"/>
          <w:i/>
          <w:lang w:eastAsia="es-ES"/>
        </w:rPr>
      </w:pPr>
      <w:r w:rsidRPr="00C83B29">
        <w:rPr>
          <w:rFonts w:ascii="Palatino Linotype" w:eastAsia="Times New Roman" w:hAnsi="Palatino Linotype" w:cs="Arial"/>
          <w:b/>
          <w:i/>
          <w:lang w:eastAsia="es-ES"/>
        </w:rPr>
        <w:t>XXI.</w:t>
      </w:r>
      <w:r w:rsidRPr="00C83B29">
        <w:rPr>
          <w:rFonts w:ascii="Palatino Linotype" w:eastAsia="Times New Roman" w:hAnsi="Palatino Linotype" w:cs="Arial"/>
          <w:i/>
          <w:lang w:eastAsia="es-ES"/>
        </w:rPr>
        <w:t xml:space="preserve"> </w:t>
      </w:r>
      <w:r w:rsidRPr="00C83B29">
        <w:rPr>
          <w:rFonts w:ascii="Palatino Linotype" w:eastAsia="Times New Roman" w:hAnsi="Palatino Linotype" w:cs="Arial"/>
          <w:b/>
          <w:i/>
          <w:lang w:eastAsia="es-ES"/>
        </w:rPr>
        <w:t>Información confidencial</w:t>
      </w:r>
      <w:r w:rsidRPr="00C83B29">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5059E27" w14:textId="77777777" w:rsidR="00911469" w:rsidRPr="00C83B29" w:rsidRDefault="00911469" w:rsidP="00911469">
      <w:pPr>
        <w:spacing w:after="0" w:line="240" w:lineRule="auto"/>
        <w:ind w:left="567" w:right="616"/>
        <w:jc w:val="both"/>
        <w:rPr>
          <w:rFonts w:ascii="Palatino Linotype" w:eastAsia="Times New Roman" w:hAnsi="Palatino Linotype" w:cs="Arial"/>
          <w:i/>
          <w:lang w:eastAsia="es-ES"/>
        </w:rPr>
      </w:pPr>
    </w:p>
    <w:p w14:paraId="6390F490" w14:textId="77777777" w:rsidR="00911469" w:rsidRPr="00C83B29" w:rsidRDefault="00911469" w:rsidP="00911469">
      <w:pPr>
        <w:spacing w:after="0" w:line="240" w:lineRule="auto"/>
        <w:ind w:left="567" w:right="616"/>
        <w:jc w:val="both"/>
        <w:rPr>
          <w:rFonts w:ascii="Palatino Linotype" w:eastAsia="Times New Roman" w:hAnsi="Palatino Linotype" w:cs="Arial"/>
          <w:i/>
          <w:lang w:eastAsia="es-ES"/>
        </w:rPr>
      </w:pPr>
      <w:r w:rsidRPr="00C83B29">
        <w:rPr>
          <w:rFonts w:ascii="Palatino Linotype" w:eastAsia="Times New Roman" w:hAnsi="Palatino Linotype" w:cs="Arial"/>
          <w:b/>
          <w:i/>
          <w:lang w:eastAsia="es-ES"/>
        </w:rPr>
        <w:t>XLV. Versión pública:</w:t>
      </w:r>
      <w:r w:rsidRPr="00C83B29">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4B033392" w14:textId="77777777" w:rsidR="00911469" w:rsidRPr="00C83B29" w:rsidRDefault="00911469" w:rsidP="00911469">
      <w:pPr>
        <w:spacing w:after="0" w:line="240" w:lineRule="auto"/>
        <w:ind w:left="567" w:right="616"/>
        <w:jc w:val="both"/>
        <w:rPr>
          <w:rFonts w:ascii="Palatino Linotype" w:eastAsia="Times New Roman" w:hAnsi="Palatino Linotype" w:cs="Arial"/>
          <w:i/>
          <w:lang w:eastAsia="es-ES"/>
        </w:rPr>
      </w:pPr>
    </w:p>
    <w:p w14:paraId="54DE3A29" w14:textId="77777777" w:rsidR="00911469" w:rsidRPr="00C83B29" w:rsidRDefault="00911469" w:rsidP="00911469">
      <w:pPr>
        <w:spacing w:after="0" w:line="240" w:lineRule="auto"/>
        <w:ind w:left="567" w:right="616"/>
        <w:jc w:val="both"/>
        <w:rPr>
          <w:rFonts w:ascii="Palatino Linotype" w:eastAsia="Times New Roman" w:hAnsi="Palatino Linotype" w:cs="Arial"/>
          <w:i/>
          <w:lang w:eastAsia="es-ES"/>
        </w:rPr>
      </w:pPr>
      <w:r w:rsidRPr="00C83B29">
        <w:rPr>
          <w:rFonts w:ascii="Palatino Linotype" w:eastAsia="Times New Roman" w:hAnsi="Palatino Linotype" w:cs="Arial"/>
          <w:b/>
          <w:i/>
          <w:lang w:eastAsia="es-ES"/>
        </w:rPr>
        <w:t>Artículo 51.</w:t>
      </w:r>
      <w:r w:rsidRPr="00C83B29">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83B29">
        <w:rPr>
          <w:rFonts w:ascii="Palatino Linotype" w:eastAsia="Times New Roman" w:hAnsi="Palatino Linotype" w:cs="Arial"/>
          <w:b/>
          <w:i/>
          <w:lang w:eastAsia="es-ES"/>
        </w:rPr>
        <w:t xml:space="preserve">y tendrá la responsabilidad de verificar en cada caso que la misma no sea confidencial o reservada. </w:t>
      </w:r>
      <w:r w:rsidRPr="00C83B29">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6C6A13BA" w14:textId="77777777" w:rsidR="00911469" w:rsidRPr="00C83B29" w:rsidRDefault="00911469" w:rsidP="00911469">
      <w:pPr>
        <w:spacing w:after="0" w:line="240" w:lineRule="auto"/>
        <w:ind w:left="567" w:right="616"/>
        <w:jc w:val="both"/>
        <w:rPr>
          <w:rFonts w:ascii="Palatino Linotype" w:eastAsia="Times New Roman" w:hAnsi="Palatino Linotype" w:cs="Arial"/>
          <w:i/>
          <w:lang w:eastAsia="es-ES"/>
        </w:rPr>
      </w:pPr>
    </w:p>
    <w:p w14:paraId="3C83C8CC" w14:textId="77777777" w:rsidR="00911469" w:rsidRPr="00C83B29" w:rsidRDefault="00911469" w:rsidP="00911469">
      <w:pPr>
        <w:spacing w:after="0" w:line="240" w:lineRule="auto"/>
        <w:ind w:left="567" w:right="616"/>
        <w:jc w:val="both"/>
        <w:rPr>
          <w:rFonts w:ascii="Times New Roman" w:eastAsia="Times New Roman" w:hAnsi="Times New Roman" w:cs="Arial"/>
          <w:bCs/>
          <w:noProof/>
          <w:sz w:val="24"/>
          <w:szCs w:val="24"/>
          <w:lang w:eastAsia="es-ES"/>
        </w:rPr>
      </w:pPr>
      <w:r w:rsidRPr="00C83B29">
        <w:rPr>
          <w:rFonts w:ascii="Palatino Linotype" w:eastAsia="Times New Roman" w:hAnsi="Palatino Linotype" w:cs="Arial"/>
          <w:b/>
          <w:i/>
          <w:lang w:eastAsia="es-ES"/>
        </w:rPr>
        <w:t>Artículo 52.</w:t>
      </w:r>
      <w:r w:rsidRPr="00C83B29">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C83B29">
        <w:rPr>
          <w:rFonts w:ascii="Palatino Linotype" w:eastAsia="Times New Roman" w:hAnsi="Palatino Linotype" w:cs="Arial"/>
          <w:bCs/>
          <w:i/>
          <w:noProof/>
          <w:lang w:eastAsia="es-ES"/>
        </w:rPr>
        <w:t>”</w:t>
      </w:r>
    </w:p>
    <w:p w14:paraId="26BB0843"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p>
    <w:p w14:paraId="7038B71F"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r w:rsidRPr="00C83B29">
        <w:rPr>
          <w:rFonts w:ascii="Palatino Linotype" w:eastAsia="Times New Roman" w:hAnsi="Palatino Linotype" w:cs="Times New Roman"/>
          <w:sz w:val="24"/>
          <w:szCs w:val="24"/>
          <w:lang w:eastAsia="es-ES"/>
        </w:rPr>
        <w:t>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w:t>
      </w:r>
      <w:bookmarkStart w:id="0" w:name="_GoBack"/>
      <w:bookmarkEnd w:id="0"/>
      <w:r w:rsidRPr="00C83B29">
        <w:rPr>
          <w:rFonts w:ascii="Palatino Linotype" w:eastAsia="Times New Roman" w:hAnsi="Palatino Linotype" w:cs="Times New Roman"/>
          <w:sz w:val="24"/>
          <w:szCs w:val="24"/>
          <w:lang w:eastAsia="es-ES"/>
        </w:rPr>
        <w:t xml:space="preserve"> anterior, en términos de lo dispuesto por el artículo 22 con relación con el 38 de la Ley de Protección de Datos Personales en Posesión de Sujetos Obligados del Estado de México y Municipios, los cuales se transcriben para mayor referencia: </w:t>
      </w:r>
    </w:p>
    <w:p w14:paraId="4AD616B9" w14:textId="77777777" w:rsidR="00911469" w:rsidRPr="00C83B29" w:rsidRDefault="00911469" w:rsidP="00911469">
      <w:pPr>
        <w:spacing w:after="0" w:line="240" w:lineRule="auto"/>
        <w:ind w:left="567" w:right="616"/>
        <w:jc w:val="both"/>
        <w:rPr>
          <w:rFonts w:ascii="Palatino Linotype" w:eastAsia="Times New Roman" w:hAnsi="Palatino Linotype" w:cs="Times New Roman"/>
          <w:sz w:val="24"/>
          <w:szCs w:val="24"/>
          <w:lang w:eastAsia="es-ES"/>
        </w:rPr>
      </w:pPr>
    </w:p>
    <w:p w14:paraId="123297CB" w14:textId="77777777" w:rsidR="00911469" w:rsidRPr="00C83B29" w:rsidRDefault="00911469" w:rsidP="00911469">
      <w:pPr>
        <w:spacing w:after="0" w:line="240" w:lineRule="auto"/>
        <w:ind w:left="567" w:right="616"/>
        <w:jc w:val="both"/>
        <w:rPr>
          <w:rFonts w:ascii="Palatino Linotype" w:eastAsia="Arial Unicode MS" w:hAnsi="Palatino Linotype" w:cs="Arial"/>
          <w:i/>
          <w:szCs w:val="24"/>
          <w:lang w:eastAsia="es-ES"/>
        </w:rPr>
      </w:pPr>
      <w:r w:rsidRPr="00C83B29">
        <w:rPr>
          <w:rFonts w:ascii="Palatino Linotype" w:eastAsia="Arial Unicode MS" w:hAnsi="Palatino Linotype" w:cs="Arial"/>
          <w:i/>
          <w:szCs w:val="24"/>
          <w:lang w:eastAsia="es-ES"/>
        </w:rPr>
        <w:t>“</w:t>
      </w:r>
      <w:r w:rsidRPr="00C83B29">
        <w:rPr>
          <w:rFonts w:ascii="Palatino Linotype" w:eastAsia="Arial Unicode MS" w:hAnsi="Palatino Linotype" w:cs="Arial"/>
          <w:b/>
          <w:i/>
          <w:szCs w:val="24"/>
          <w:lang w:eastAsia="es-ES"/>
        </w:rPr>
        <w:t>Artículo</w:t>
      </w:r>
      <w:r w:rsidRPr="00C83B29">
        <w:rPr>
          <w:rFonts w:ascii="Palatino Linotype" w:eastAsia="Arial Unicode MS" w:hAnsi="Palatino Linotype" w:cs="Arial"/>
          <w:i/>
          <w:szCs w:val="24"/>
          <w:lang w:eastAsia="es-ES"/>
        </w:rPr>
        <w:t xml:space="preserve"> </w:t>
      </w:r>
      <w:r w:rsidRPr="00C83B29">
        <w:rPr>
          <w:rFonts w:ascii="Palatino Linotype" w:eastAsia="Arial Unicode MS" w:hAnsi="Palatino Linotype" w:cs="Arial"/>
          <w:b/>
          <w:i/>
          <w:szCs w:val="24"/>
          <w:lang w:eastAsia="es-ES"/>
        </w:rPr>
        <w:t>22</w:t>
      </w:r>
      <w:r w:rsidRPr="00C83B29">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39F5FF65" w14:textId="77777777" w:rsidR="00911469" w:rsidRPr="00C83B29" w:rsidRDefault="00911469" w:rsidP="00911469">
      <w:pPr>
        <w:spacing w:after="0" w:line="240" w:lineRule="auto"/>
        <w:ind w:left="567" w:right="616"/>
        <w:jc w:val="both"/>
        <w:rPr>
          <w:rFonts w:ascii="Palatino Linotype" w:eastAsia="Arial Unicode MS" w:hAnsi="Palatino Linotype" w:cs="Arial"/>
          <w:i/>
          <w:szCs w:val="24"/>
          <w:lang w:eastAsia="es-ES"/>
        </w:rPr>
      </w:pPr>
    </w:p>
    <w:p w14:paraId="2D538575" w14:textId="77777777" w:rsidR="00911469" w:rsidRPr="00C83B29" w:rsidRDefault="00911469" w:rsidP="00911469">
      <w:pPr>
        <w:spacing w:after="0" w:line="240" w:lineRule="auto"/>
        <w:ind w:left="567" w:right="616"/>
        <w:jc w:val="both"/>
        <w:rPr>
          <w:rFonts w:ascii="Palatino Linotype" w:eastAsia="Arial Unicode MS" w:hAnsi="Palatino Linotype" w:cs="Arial"/>
          <w:i/>
          <w:szCs w:val="24"/>
          <w:lang w:eastAsia="es-ES"/>
        </w:rPr>
      </w:pPr>
      <w:r w:rsidRPr="00C83B29">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7833A315" w14:textId="77777777" w:rsidR="00911469" w:rsidRPr="00C83B29" w:rsidRDefault="00911469" w:rsidP="00911469">
      <w:pPr>
        <w:spacing w:after="0" w:line="240" w:lineRule="auto"/>
        <w:ind w:left="567" w:right="616"/>
        <w:jc w:val="both"/>
        <w:rPr>
          <w:rFonts w:ascii="Palatino Linotype" w:eastAsia="Arial Unicode MS" w:hAnsi="Palatino Linotype" w:cs="Arial"/>
          <w:i/>
          <w:szCs w:val="24"/>
          <w:lang w:eastAsia="es-ES"/>
        </w:rPr>
      </w:pPr>
    </w:p>
    <w:p w14:paraId="700444B4" w14:textId="77777777" w:rsidR="00911469" w:rsidRPr="00C83B29" w:rsidRDefault="00911469" w:rsidP="00911469">
      <w:pPr>
        <w:spacing w:after="0" w:line="240" w:lineRule="auto"/>
        <w:ind w:left="567" w:right="616"/>
        <w:jc w:val="both"/>
        <w:rPr>
          <w:rFonts w:ascii="Palatino Linotype" w:eastAsia="Arial Unicode MS" w:hAnsi="Palatino Linotype" w:cs="Arial"/>
          <w:i/>
          <w:szCs w:val="24"/>
          <w:lang w:eastAsia="es-ES"/>
        </w:rPr>
      </w:pPr>
      <w:r w:rsidRPr="00C83B29">
        <w:rPr>
          <w:rFonts w:ascii="Palatino Linotype" w:eastAsia="Arial Unicode MS" w:hAnsi="Palatino Linotype" w:cs="Arial"/>
          <w:i/>
          <w:szCs w:val="24"/>
          <w:lang w:eastAsia="es-ES"/>
        </w:rPr>
        <w:t>I. Cuente con atribuciones conferidas en ley y medie el consentimiento del titular.</w:t>
      </w:r>
    </w:p>
    <w:p w14:paraId="6ECC92C4" w14:textId="77777777" w:rsidR="00911469" w:rsidRPr="00C83B29" w:rsidRDefault="00911469" w:rsidP="00911469">
      <w:pPr>
        <w:spacing w:after="0" w:line="240" w:lineRule="auto"/>
        <w:ind w:left="567" w:right="616"/>
        <w:jc w:val="both"/>
        <w:rPr>
          <w:rFonts w:ascii="Palatino Linotype" w:eastAsia="Arial Unicode MS" w:hAnsi="Palatino Linotype" w:cs="Arial"/>
          <w:i/>
          <w:szCs w:val="24"/>
          <w:lang w:eastAsia="es-ES"/>
        </w:rPr>
      </w:pPr>
      <w:r w:rsidRPr="00C83B29">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39276044" w14:textId="77777777" w:rsidR="00911469" w:rsidRPr="00C83B29" w:rsidRDefault="00911469" w:rsidP="00911469">
      <w:pPr>
        <w:spacing w:after="0" w:line="240" w:lineRule="auto"/>
        <w:ind w:left="567" w:right="616"/>
        <w:jc w:val="both"/>
        <w:rPr>
          <w:rFonts w:ascii="Palatino Linotype" w:eastAsia="Arial Unicode MS" w:hAnsi="Palatino Linotype" w:cs="Arial"/>
          <w:i/>
          <w:szCs w:val="24"/>
          <w:lang w:eastAsia="es-ES"/>
        </w:rPr>
      </w:pPr>
    </w:p>
    <w:p w14:paraId="36A4DC4F" w14:textId="77777777" w:rsidR="00911469" w:rsidRPr="00C83B29" w:rsidRDefault="00911469" w:rsidP="00911469">
      <w:pPr>
        <w:spacing w:after="0" w:line="240" w:lineRule="auto"/>
        <w:ind w:left="567" w:right="616"/>
        <w:jc w:val="both"/>
        <w:rPr>
          <w:rFonts w:ascii="Palatino Linotype" w:eastAsia="Arial Unicode MS" w:hAnsi="Palatino Linotype" w:cs="Arial"/>
          <w:i/>
          <w:szCs w:val="24"/>
          <w:lang w:eastAsia="es-ES"/>
        </w:rPr>
      </w:pPr>
      <w:r w:rsidRPr="00C83B29">
        <w:rPr>
          <w:rFonts w:ascii="Palatino Linotype" w:eastAsia="Arial Unicode MS" w:hAnsi="Palatino Linotype" w:cs="Arial"/>
          <w:b/>
          <w:i/>
          <w:szCs w:val="24"/>
          <w:lang w:eastAsia="es-ES"/>
        </w:rPr>
        <w:t>Artículo</w:t>
      </w:r>
      <w:r w:rsidRPr="00C83B29">
        <w:rPr>
          <w:rFonts w:ascii="Palatino Linotype" w:eastAsia="Arial Unicode MS" w:hAnsi="Palatino Linotype" w:cs="Arial"/>
          <w:i/>
          <w:szCs w:val="24"/>
          <w:lang w:eastAsia="es-ES"/>
        </w:rPr>
        <w:t xml:space="preserve"> </w:t>
      </w:r>
      <w:r w:rsidRPr="00C83B29">
        <w:rPr>
          <w:rFonts w:ascii="Palatino Linotype" w:eastAsia="Arial Unicode MS" w:hAnsi="Palatino Linotype" w:cs="Arial"/>
          <w:b/>
          <w:i/>
          <w:szCs w:val="24"/>
          <w:lang w:eastAsia="es-ES"/>
        </w:rPr>
        <w:t>38</w:t>
      </w:r>
      <w:r w:rsidRPr="00C83B29">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6DA480BD" w14:textId="77777777" w:rsidR="00911469" w:rsidRPr="00C83B29" w:rsidRDefault="00911469" w:rsidP="00911469">
      <w:pPr>
        <w:spacing w:after="0" w:line="360" w:lineRule="auto"/>
        <w:jc w:val="both"/>
        <w:rPr>
          <w:rFonts w:ascii="Palatino Linotype" w:eastAsia="Arial Unicode MS" w:hAnsi="Palatino Linotype" w:cs="Times New Roman"/>
          <w:sz w:val="24"/>
          <w:szCs w:val="24"/>
          <w:lang w:eastAsia="es-ES"/>
        </w:rPr>
      </w:pPr>
    </w:p>
    <w:p w14:paraId="5AEBBBC9"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r w:rsidRPr="00C83B29">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08FE1DE"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p>
    <w:p w14:paraId="1A714CAF"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r w:rsidRPr="00C83B29">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w:t>
      </w:r>
      <w:r w:rsidRPr="00C83B29">
        <w:rPr>
          <w:rFonts w:ascii="Palatino Linotype" w:eastAsia="Times New Roman" w:hAnsi="Palatino Linotype" w:cs="Times New Roman"/>
          <w:sz w:val="24"/>
          <w:szCs w:val="24"/>
          <w:lang w:eastAsia="es-ES"/>
        </w:rPr>
        <w:lastRenderedPageBreak/>
        <w:t xml:space="preserve">información relacionada con la vida privada de particulares mediante el debido Acuerdo fundado y motivado en el que </w:t>
      </w:r>
      <w:r w:rsidRPr="00C83B29">
        <w:rPr>
          <w:rFonts w:ascii="Palatino Linotype" w:eastAsia="Times New Roman" w:hAnsi="Palatino Linotype" w:cs="Times New Roman"/>
          <w:sz w:val="24"/>
          <w:szCs w:val="24"/>
          <w:lang w:val="es-ES_tradnl" w:eastAsia="es-ES"/>
        </w:rPr>
        <w:t>el Sujeto Obligado</w:t>
      </w:r>
      <w:r w:rsidRPr="00C83B29">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797920C"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p>
    <w:p w14:paraId="5CCA79E0"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r w:rsidRPr="00C83B29">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5EB263F5"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p>
    <w:p w14:paraId="7CB1A92F"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r w:rsidRPr="00C83B29">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46B46197"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p>
    <w:p w14:paraId="1110BEE4" w14:textId="77777777" w:rsidR="00911469" w:rsidRPr="00C83B29" w:rsidRDefault="00911469" w:rsidP="00911469">
      <w:pPr>
        <w:spacing w:after="0" w:line="240" w:lineRule="auto"/>
        <w:ind w:left="567" w:right="616"/>
        <w:jc w:val="both"/>
        <w:rPr>
          <w:rFonts w:ascii="Palatino Linotype" w:eastAsia="Times New Roman" w:hAnsi="Palatino Linotype" w:cs="Times New Roman"/>
          <w:i/>
          <w:lang w:eastAsia="es-ES"/>
        </w:rPr>
      </w:pPr>
      <w:r w:rsidRPr="00C83B29">
        <w:rPr>
          <w:rFonts w:ascii="Palatino Linotype" w:eastAsia="Times New Roman" w:hAnsi="Palatino Linotype" w:cs="Times New Roman"/>
          <w:b/>
          <w:i/>
          <w:lang w:eastAsia="es-ES"/>
        </w:rPr>
        <w:t xml:space="preserve">FUNDAMENTACIÓN Y MOTIVACIÓN. </w:t>
      </w:r>
      <w:r w:rsidRPr="00C83B29">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A77ECEC"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p>
    <w:p w14:paraId="75C8E722"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r w:rsidRPr="00C83B29">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757F58B"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p>
    <w:p w14:paraId="4473A871"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r w:rsidRPr="00C83B29">
        <w:rPr>
          <w:rFonts w:ascii="Palatino Linotype" w:eastAsia="Times New Roman" w:hAnsi="Palatino Linotype" w:cs="Times New Roman"/>
          <w:sz w:val="24"/>
          <w:szCs w:val="24"/>
          <w:lang w:eastAsia="es-E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2411D3D0"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p>
    <w:p w14:paraId="5AF7A774" w14:textId="77777777" w:rsidR="00911469" w:rsidRPr="00C83B29" w:rsidRDefault="00911469" w:rsidP="00911469">
      <w:pPr>
        <w:spacing w:after="0" w:line="240" w:lineRule="auto"/>
        <w:ind w:left="567" w:right="616"/>
        <w:jc w:val="both"/>
        <w:rPr>
          <w:rFonts w:ascii="Palatino Linotype" w:eastAsia="Times New Roman" w:hAnsi="Palatino Linotype" w:cs="Times New Roman"/>
          <w:i/>
          <w:lang w:eastAsia="es-ES"/>
        </w:rPr>
      </w:pPr>
      <w:r w:rsidRPr="00C83B29">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C83B29">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9E005A0"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p>
    <w:p w14:paraId="5244A7F6"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r w:rsidRPr="00C83B29">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EEC643B"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eastAsia="es-ES"/>
        </w:rPr>
      </w:pPr>
    </w:p>
    <w:p w14:paraId="3DCDF96F" w14:textId="77777777" w:rsidR="00911469" w:rsidRPr="00C83B29" w:rsidRDefault="00911469" w:rsidP="00911469">
      <w:pPr>
        <w:spacing w:after="0" w:line="360" w:lineRule="auto"/>
        <w:jc w:val="both"/>
        <w:rPr>
          <w:rFonts w:ascii="Palatino Linotype" w:eastAsia="Times New Roman" w:hAnsi="Palatino Linotype" w:cs="Times New Roman"/>
          <w:sz w:val="24"/>
          <w:szCs w:val="24"/>
          <w:lang w:val="es-ES" w:eastAsia="es-ES"/>
        </w:rPr>
      </w:pPr>
      <w:r w:rsidRPr="00C83B29">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C83B29">
        <w:rPr>
          <w:rFonts w:ascii="Palatino Linotype" w:eastAsia="Times New Roman" w:hAnsi="Palatino Linotype" w:cs="Times New Roman"/>
          <w:b/>
          <w:sz w:val="24"/>
          <w:szCs w:val="24"/>
          <w:lang w:val="es-ES" w:eastAsia="es-ES"/>
        </w:rPr>
        <w:t xml:space="preserve"> </w:t>
      </w:r>
      <w:r w:rsidRPr="00C83B29">
        <w:rPr>
          <w:rFonts w:ascii="Palatino Linotype" w:eastAsia="Times New Roman" w:hAnsi="Palatino Linotype" w:cs="Times New Roman"/>
          <w:sz w:val="24"/>
          <w:szCs w:val="24"/>
          <w:lang w:val="es-ES" w:eastAsia="es-ES"/>
        </w:rPr>
        <w:t xml:space="preserve">que la </w:t>
      </w:r>
      <w:r w:rsidRPr="00C83B29">
        <w:rPr>
          <w:rFonts w:ascii="Palatino Linotype" w:eastAsia="Times New Roman" w:hAnsi="Palatino Linotype" w:cs="Times New Roman"/>
          <w:sz w:val="24"/>
          <w:szCs w:val="24"/>
          <w:lang w:val="es-ES" w:eastAsia="es-ES"/>
        </w:rPr>
        <w:lastRenderedPageBreak/>
        <w:t>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1E6F48A" w14:textId="77777777" w:rsidR="00911469" w:rsidRPr="00C83B29" w:rsidRDefault="00911469" w:rsidP="00911469">
      <w:pPr>
        <w:pStyle w:val="Sinespaciado"/>
        <w:spacing w:line="360" w:lineRule="auto"/>
        <w:jc w:val="both"/>
        <w:rPr>
          <w:rFonts w:ascii="Palatino Linotype" w:hAnsi="Palatino Linotype"/>
        </w:rPr>
      </w:pPr>
    </w:p>
    <w:p w14:paraId="3440041C" w14:textId="77777777" w:rsidR="00911469" w:rsidRPr="00C83B29" w:rsidRDefault="00911469" w:rsidP="00911469">
      <w:pPr>
        <w:pStyle w:val="Sinespaciado"/>
        <w:spacing w:line="360" w:lineRule="auto"/>
        <w:jc w:val="both"/>
        <w:rPr>
          <w:rFonts w:ascii="Palatino Linotype" w:hAnsi="Palatino Linotype" w:cs="Arial"/>
          <w:bCs/>
        </w:rPr>
      </w:pPr>
      <w:r w:rsidRPr="00C83B29">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83B29">
        <w:rPr>
          <w:rFonts w:ascii="Palatino Linotype" w:hAnsi="Palatino Linotype" w:cs="Arial"/>
        </w:rPr>
        <w:t xml:space="preserve">de la Ley de Transparencia y Acceso a la Información Pública del Estado de México y Municipios, </w:t>
      </w:r>
      <w:r w:rsidRPr="00C83B29">
        <w:rPr>
          <w:rFonts w:ascii="Palatino Linotype" w:hAnsi="Palatino Linotype" w:cs="Arial"/>
          <w:bCs/>
        </w:rPr>
        <w:t>a efecto de salvaguardar el derecho de acceso a la información pública consignado a favor del Recurrente.</w:t>
      </w:r>
    </w:p>
    <w:p w14:paraId="6DDD2227" w14:textId="77777777" w:rsidR="00042724" w:rsidRPr="00C83B29" w:rsidRDefault="00042724" w:rsidP="004C01C5">
      <w:pPr>
        <w:spacing w:after="0" w:line="360" w:lineRule="auto"/>
        <w:jc w:val="both"/>
        <w:rPr>
          <w:rFonts w:ascii="Palatino Linotype" w:hAnsi="Palatino Linotype" w:cs="Arial"/>
          <w:sz w:val="24"/>
          <w:szCs w:val="24"/>
          <w:lang w:eastAsia="es-MX"/>
        </w:rPr>
      </w:pPr>
    </w:p>
    <w:p w14:paraId="7BCDB090" w14:textId="3576F232" w:rsidR="00D117F9" w:rsidRPr="00C83B29" w:rsidRDefault="00D117F9" w:rsidP="00D117F9">
      <w:pPr>
        <w:spacing w:after="0" w:line="360" w:lineRule="auto"/>
        <w:jc w:val="both"/>
        <w:rPr>
          <w:rFonts w:ascii="Palatino Linotype" w:hAnsi="Palatino Linotype"/>
          <w:sz w:val="24"/>
          <w:szCs w:val="24"/>
        </w:rPr>
      </w:pPr>
      <w:r w:rsidRPr="00C83B29">
        <w:rPr>
          <w:rFonts w:ascii="Palatino Linotype" w:hAnsi="Palatino Linotype" w:cs="Arial"/>
          <w:sz w:val="24"/>
          <w:szCs w:val="24"/>
          <w:lang w:eastAsia="es-MX"/>
        </w:rPr>
        <w:t>Final</w:t>
      </w:r>
      <w:r w:rsidRPr="00C83B29">
        <w:rPr>
          <w:rFonts w:ascii="Palatino Linotype" w:hAnsi="Palatino Linotype"/>
          <w:sz w:val="24"/>
          <w:szCs w:val="24"/>
        </w:rPr>
        <w:t xml:space="preserve">mente y en mérito de lo expuesto en líneas anteriores, resultan fundados los motivos de inconformidad vertidos por </w:t>
      </w:r>
      <w:r w:rsidR="00FD4336" w:rsidRPr="00C83B29">
        <w:rPr>
          <w:rFonts w:ascii="Palatino Linotype" w:hAnsi="Palatino Linotype"/>
          <w:sz w:val="24"/>
          <w:szCs w:val="24"/>
        </w:rPr>
        <w:t>e</w:t>
      </w:r>
      <w:r w:rsidRPr="00C83B29">
        <w:rPr>
          <w:rFonts w:ascii="Palatino Linotype" w:hAnsi="Palatino Linotype"/>
          <w:sz w:val="24"/>
          <w:szCs w:val="24"/>
        </w:rPr>
        <w:t xml:space="preserve">l Recurrente, por ello con fundamento en el artículo 186 fracción IV de la Ley de Transparencia y Acceso a la Información Pública del Estado de México y Municipios, se ORDENA atienda las solicitudes de información </w:t>
      </w:r>
      <w:r w:rsidRPr="00C83B29">
        <w:rPr>
          <w:rFonts w:ascii="Palatino Linotype" w:hAnsi="Palatino Linotype" w:cs="Arial"/>
          <w:b/>
          <w:sz w:val="24"/>
          <w:szCs w:val="24"/>
        </w:rPr>
        <w:t>00323/NAUCALPA/IP/2019</w:t>
      </w:r>
      <w:r w:rsidRPr="00C83B29">
        <w:rPr>
          <w:rFonts w:ascii="Verdana" w:hAnsi="Verdana"/>
          <w:b/>
          <w:bCs/>
          <w:color w:val="FF0000"/>
        </w:rPr>
        <w:t xml:space="preserve"> </w:t>
      </w:r>
      <w:r w:rsidRPr="00C83B29">
        <w:rPr>
          <w:rFonts w:ascii="Palatino Linotype" w:hAnsi="Palatino Linotype" w:cs="Arial"/>
          <w:b/>
          <w:sz w:val="24"/>
          <w:szCs w:val="24"/>
        </w:rPr>
        <w:t xml:space="preserve">y 00328/NAUCALPA/IP/2019, </w:t>
      </w:r>
      <w:r w:rsidRPr="00C83B29">
        <w:rPr>
          <w:rFonts w:ascii="Palatino Linotype" w:hAnsi="Palatino Linotype"/>
          <w:sz w:val="24"/>
          <w:szCs w:val="24"/>
        </w:rPr>
        <w:t>que han sido materia del presente fallo.</w:t>
      </w:r>
    </w:p>
    <w:p w14:paraId="1CFB6FE9" w14:textId="77777777" w:rsidR="00D117F9" w:rsidRPr="00C83B29" w:rsidRDefault="00D117F9" w:rsidP="00D117F9">
      <w:pPr>
        <w:spacing w:after="0" w:line="360" w:lineRule="auto"/>
        <w:jc w:val="both"/>
        <w:rPr>
          <w:rFonts w:ascii="Arial" w:hAnsi="Arial" w:cs="Arial"/>
          <w:b/>
          <w:bCs/>
          <w:color w:val="333333"/>
          <w:sz w:val="24"/>
          <w:szCs w:val="24"/>
        </w:rPr>
      </w:pPr>
    </w:p>
    <w:p w14:paraId="75011130" w14:textId="77777777" w:rsidR="00D117F9" w:rsidRPr="00C83B29" w:rsidRDefault="00D117F9" w:rsidP="00D117F9">
      <w:pPr>
        <w:spacing w:after="0" w:line="360" w:lineRule="auto"/>
        <w:jc w:val="both"/>
        <w:rPr>
          <w:rFonts w:ascii="Palatino Linotype" w:hAnsi="Palatino Linotype"/>
          <w:sz w:val="24"/>
          <w:szCs w:val="24"/>
        </w:rPr>
      </w:pPr>
      <w:r w:rsidRPr="00C83B29">
        <w:rPr>
          <w:rFonts w:ascii="Palatino Linotype" w:hAnsi="Palatino Linotype"/>
          <w:sz w:val="24"/>
          <w:szCs w:val="24"/>
        </w:rPr>
        <w:t xml:space="preserve">Por lo antes expuesto y fundado. </w:t>
      </w:r>
    </w:p>
    <w:p w14:paraId="446FCA91" w14:textId="77777777" w:rsidR="00D117F9" w:rsidRPr="00C83B29" w:rsidRDefault="00D117F9" w:rsidP="00D117F9">
      <w:pPr>
        <w:spacing w:after="0" w:line="360" w:lineRule="auto"/>
        <w:jc w:val="center"/>
        <w:rPr>
          <w:rFonts w:ascii="Palatino Linotype" w:eastAsia="Times New Roman" w:hAnsi="Palatino Linotype"/>
          <w:b/>
          <w:bCs/>
          <w:spacing w:val="60"/>
          <w:sz w:val="24"/>
          <w:szCs w:val="24"/>
          <w:lang w:val="es-ES_tradnl"/>
        </w:rPr>
      </w:pPr>
      <w:r w:rsidRPr="00C83B29">
        <w:rPr>
          <w:rFonts w:ascii="Palatino Linotype" w:eastAsia="Times New Roman" w:hAnsi="Palatino Linotype"/>
          <w:b/>
          <w:bCs/>
          <w:spacing w:val="60"/>
          <w:sz w:val="24"/>
          <w:szCs w:val="24"/>
          <w:lang w:val="es-ES_tradnl"/>
        </w:rPr>
        <w:lastRenderedPageBreak/>
        <w:t>SE    RESUELVE</w:t>
      </w:r>
    </w:p>
    <w:p w14:paraId="2C2FD107" w14:textId="77777777" w:rsidR="00F556CF" w:rsidRPr="00C83B29" w:rsidRDefault="00F556CF" w:rsidP="00D117F9">
      <w:pPr>
        <w:spacing w:after="0" w:line="360" w:lineRule="auto"/>
        <w:jc w:val="center"/>
        <w:rPr>
          <w:rFonts w:ascii="Palatino Linotype" w:eastAsia="Times New Roman" w:hAnsi="Palatino Linotype"/>
          <w:b/>
          <w:bCs/>
          <w:spacing w:val="60"/>
          <w:sz w:val="16"/>
          <w:szCs w:val="24"/>
          <w:lang w:val="es-ES_tradnl"/>
        </w:rPr>
      </w:pPr>
    </w:p>
    <w:p w14:paraId="13F187B9" w14:textId="085BCE6E" w:rsidR="00D117F9" w:rsidRPr="00C83B29" w:rsidRDefault="00D117F9" w:rsidP="00D117F9">
      <w:pPr>
        <w:spacing w:after="0" w:line="360" w:lineRule="auto"/>
        <w:jc w:val="both"/>
        <w:rPr>
          <w:rFonts w:ascii="Palatino Linotype" w:hAnsi="Palatino Linotype" w:cs="Arial"/>
          <w:b/>
          <w:bCs/>
          <w:sz w:val="24"/>
          <w:szCs w:val="24"/>
          <w:shd w:val="clear" w:color="auto" w:fill="FFFFFF"/>
        </w:rPr>
      </w:pPr>
      <w:r w:rsidRPr="00C83B29">
        <w:rPr>
          <w:rFonts w:ascii="Palatino Linotype" w:hAnsi="Palatino Linotype" w:cs="Arial"/>
          <w:b/>
          <w:sz w:val="28"/>
          <w:szCs w:val="28"/>
        </w:rPr>
        <w:t>PRIMERO</w:t>
      </w:r>
      <w:r w:rsidRPr="00C83B29">
        <w:rPr>
          <w:rFonts w:ascii="Palatino Linotype" w:hAnsi="Palatino Linotype" w:cs="Arial"/>
          <w:sz w:val="28"/>
          <w:szCs w:val="28"/>
        </w:rPr>
        <w:t>.</w:t>
      </w:r>
      <w:r w:rsidRPr="00C83B29">
        <w:rPr>
          <w:rFonts w:ascii="Palatino Linotype" w:hAnsi="Palatino Linotype" w:cs="Arial"/>
        </w:rPr>
        <w:t xml:space="preserve"> </w:t>
      </w:r>
      <w:r w:rsidR="00685DE7" w:rsidRPr="00C83B29">
        <w:rPr>
          <w:rFonts w:ascii="Palatino Linotype" w:hAnsi="Palatino Linotype" w:cs="Arial"/>
        </w:rPr>
        <w:t xml:space="preserve">Se modifican las respuestas a los recursos de revisión </w:t>
      </w:r>
      <w:r w:rsidR="00685DE7" w:rsidRPr="00C83B29">
        <w:rPr>
          <w:rFonts w:ascii="Palatino Linotype" w:hAnsi="Palatino Linotype" w:cs="Arial"/>
          <w:b/>
          <w:bCs/>
          <w:sz w:val="24"/>
          <w:szCs w:val="24"/>
          <w:lang w:eastAsia="es-MX"/>
        </w:rPr>
        <w:t>07680/INFOEM/IP/RR/2019, 07681/INFOEM/IP/RR/2019</w:t>
      </w:r>
      <w:r w:rsidR="00685DE7" w:rsidRPr="00C83B29">
        <w:rPr>
          <w:rFonts w:ascii="Palatino Linotype" w:hAnsi="Palatino Linotype" w:cs="Arial"/>
          <w:sz w:val="24"/>
          <w:szCs w:val="24"/>
        </w:rPr>
        <w:t>,</w:t>
      </w:r>
      <w:r w:rsidR="00685DE7" w:rsidRPr="00C83B29">
        <w:rPr>
          <w:rFonts w:ascii="Palatino Linotype" w:hAnsi="Palatino Linotype" w:cs="Arial"/>
          <w:b/>
          <w:bCs/>
          <w:sz w:val="24"/>
          <w:szCs w:val="24"/>
          <w:lang w:eastAsia="es-MX"/>
        </w:rPr>
        <w:t xml:space="preserve"> 07682/INFOEM/IP/RR/2019</w:t>
      </w:r>
      <w:r w:rsidR="00AA0A82" w:rsidRPr="00C83B29">
        <w:rPr>
          <w:rFonts w:ascii="Palatino Linotype" w:hAnsi="Palatino Linotype" w:cs="Arial"/>
          <w:sz w:val="24"/>
          <w:szCs w:val="24"/>
        </w:rPr>
        <w:t xml:space="preserve"> y</w:t>
      </w:r>
      <w:r w:rsidR="00685DE7" w:rsidRPr="00C83B29">
        <w:rPr>
          <w:rFonts w:ascii="Palatino Linotype" w:hAnsi="Palatino Linotype" w:cs="Arial"/>
          <w:sz w:val="24"/>
          <w:szCs w:val="24"/>
        </w:rPr>
        <w:t xml:space="preserve"> </w:t>
      </w:r>
      <w:r w:rsidR="00685DE7" w:rsidRPr="00C83B29">
        <w:rPr>
          <w:rFonts w:ascii="Palatino Linotype" w:hAnsi="Palatino Linotype" w:cs="Arial"/>
          <w:b/>
          <w:bCs/>
          <w:sz w:val="24"/>
          <w:szCs w:val="24"/>
          <w:lang w:eastAsia="es-MX"/>
        </w:rPr>
        <w:t>07683/INFOEM/IP/RR/2019</w:t>
      </w:r>
      <w:r w:rsidR="00685DE7" w:rsidRPr="00C83B29">
        <w:rPr>
          <w:rFonts w:ascii="Palatino Linotype" w:hAnsi="Palatino Linotype" w:cs="Arial"/>
          <w:sz w:val="24"/>
          <w:szCs w:val="24"/>
        </w:rPr>
        <w:t xml:space="preserve"> y </w:t>
      </w:r>
      <w:r w:rsidR="00AA0A82" w:rsidRPr="00C83B29">
        <w:rPr>
          <w:rFonts w:ascii="Palatino Linotype" w:hAnsi="Palatino Linotype" w:cs="Arial"/>
          <w:sz w:val="24"/>
          <w:szCs w:val="24"/>
        </w:rPr>
        <w:t xml:space="preserve">respecto del recurso de revisión </w:t>
      </w:r>
      <w:r w:rsidR="00685DE7" w:rsidRPr="00C83B29">
        <w:rPr>
          <w:rFonts w:ascii="Palatino Linotype" w:hAnsi="Palatino Linotype" w:cs="Arial"/>
          <w:b/>
          <w:bCs/>
          <w:sz w:val="24"/>
          <w:szCs w:val="24"/>
          <w:lang w:eastAsia="es-MX"/>
        </w:rPr>
        <w:t>07696/INFOEM/IP/RR/2019</w:t>
      </w:r>
      <w:r w:rsidR="00AA0A82" w:rsidRPr="00C83B29">
        <w:rPr>
          <w:rFonts w:ascii="Palatino Linotype" w:hAnsi="Palatino Linotype" w:cs="Arial"/>
          <w:b/>
          <w:bCs/>
          <w:sz w:val="24"/>
          <w:szCs w:val="24"/>
          <w:lang w:eastAsia="es-MX"/>
        </w:rPr>
        <w:t xml:space="preserve">, </w:t>
      </w:r>
      <w:r w:rsidR="00AA0A82" w:rsidRPr="00C83B29">
        <w:rPr>
          <w:rFonts w:ascii="Palatino Linotype" w:hAnsi="Palatino Linotype" w:cs="Arial"/>
          <w:bCs/>
          <w:sz w:val="24"/>
          <w:szCs w:val="24"/>
          <w:lang w:eastAsia="es-MX"/>
        </w:rPr>
        <w:t>se revoca la respuesta, por r</w:t>
      </w:r>
      <w:r w:rsidRPr="00C83B29">
        <w:rPr>
          <w:rFonts w:ascii="Palatino Linotype" w:eastAsia="Times New Roman" w:hAnsi="Palatino Linotype" w:cs="Arial"/>
          <w:sz w:val="24"/>
          <w:szCs w:val="24"/>
        </w:rPr>
        <w:t>esulta</w:t>
      </w:r>
      <w:r w:rsidR="00AA0A82" w:rsidRPr="00C83B29">
        <w:rPr>
          <w:rFonts w:ascii="Palatino Linotype" w:eastAsia="Times New Roman" w:hAnsi="Palatino Linotype" w:cs="Arial"/>
          <w:sz w:val="24"/>
          <w:szCs w:val="24"/>
        </w:rPr>
        <w:t>r</w:t>
      </w:r>
      <w:r w:rsidR="00685DE7" w:rsidRPr="00C83B29">
        <w:rPr>
          <w:rFonts w:ascii="Palatino Linotype" w:eastAsia="Times New Roman" w:hAnsi="Palatino Linotype" w:cs="Arial"/>
          <w:sz w:val="24"/>
          <w:szCs w:val="24"/>
        </w:rPr>
        <w:t xml:space="preserve"> parcialmente fundadas</w:t>
      </w:r>
      <w:r w:rsidRPr="00C83B29">
        <w:rPr>
          <w:rFonts w:ascii="Palatino Linotype" w:eastAsia="Times New Roman" w:hAnsi="Palatino Linotype" w:cs="Arial"/>
          <w:sz w:val="24"/>
          <w:szCs w:val="24"/>
        </w:rPr>
        <w:t xml:space="preserve"> las razones o motivos de inconformidad hechos valer por </w:t>
      </w:r>
      <w:r w:rsidR="00FD4336" w:rsidRPr="00C83B29">
        <w:rPr>
          <w:rFonts w:ascii="Palatino Linotype" w:eastAsia="Times New Roman" w:hAnsi="Palatino Linotype" w:cs="Arial"/>
          <w:sz w:val="24"/>
          <w:szCs w:val="24"/>
        </w:rPr>
        <w:t>e</w:t>
      </w:r>
      <w:r w:rsidRPr="00C83B29">
        <w:rPr>
          <w:rFonts w:ascii="Palatino Linotype" w:eastAsia="Times New Roman" w:hAnsi="Palatino Linotype" w:cs="Arial"/>
          <w:sz w:val="24"/>
          <w:szCs w:val="24"/>
        </w:rPr>
        <w:t>l Recurrente en términos del considerando c</w:t>
      </w:r>
      <w:r w:rsidR="00685DE7" w:rsidRPr="00C83B29">
        <w:rPr>
          <w:rFonts w:ascii="Palatino Linotype" w:eastAsia="Times New Roman" w:hAnsi="Palatino Linotype" w:cs="Arial"/>
          <w:sz w:val="24"/>
          <w:szCs w:val="24"/>
        </w:rPr>
        <w:t xml:space="preserve">uarto de la presente resolución, </w:t>
      </w:r>
    </w:p>
    <w:p w14:paraId="33F06F11" w14:textId="77777777" w:rsidR="00D117F9" w:rsidRPr="00C83B29" w:rsidRDefault="00D117F9" w:rsidP="00D117F9">
      <w:pPr>
        <w:spacing w:after="0" w:line="360" w:lineRule="auto"/>
        <w:jc w:val="both"/>
        <w:rPr>
          <w:rFonts w:ascii="Palatino Linotype" w:hAnsi="Palatino Linotype" w:cs="Arial"/>
          <w:b/>
          <w:bCs/>
          <w:sz w:val="28"/>
          <w:szCs w:val="28"/>
          <w:shd w:val="clear" w:color="auto" w:fill="FFFFFF"/>
        </w:rPr>
      </w:pPr>
    </w:p>
    <w:p w14:paraId="532A27A8" w14:textId="77777777" w:rsidR="00AA0A82" w:rsidRPr="00C83B29" w:rsidRDefault="00D117F9" w:rsidP="00AA0A82">
      <w:pPr>
        <w:autoSpaceDE w:val="0"/>
        <w:autoSpaceDN w:val="0"/>
        <w:adjustRightInd w:val="0"/>
        <w:spacing w:after="0" w:line="360" w:lineRule="auto"/>
        <w:ind w:right="49"/>
        <w:jc w:val="both"/>
        <w:rPr>
          <w:rFonts w:ascii="Palatino Linotype" w:hAnsi="Palatino Linotype" w:cs="Arial"/>
          <w:sz w:val="24"/>
          <w:szCs w:val="24"/>
        </w:rPr>
      </w:pPr>
      <w:r w:rsidRPr="00C83B29">
        <w:rPr>
          <w:rFonts w:ascii="Palatino Linotype" w:hAnsi="Palatino Linotype" w:cs="Arial"/>
          <w:b/>
          <w:sz w:val="28"/>
        </w:rPr>
        <w:t xml:space="preserve">SEGUNDO. </w:t>
      </w:r>
      <w:r w:rsidR="00AA0A82" w:rsidRPr="00C83B29">
        <w:rPr>
          <w:rFonts w:ascii="Palatino Linotype" w:hAnsi="Palatino Linotype" w:cs="Arial"/>
          <w:sz w:val="24"/>
          <w:szCs w:val="24"/>
        </w:rPr>
        <w:t>Se ordena al Sujeto Obligado haga entrega al Recurrente a través del SAIMEX, en términos del considerando cuarto, de ser procedente en versión pública los documentos en los que conste lo siguiente:</w:t>
      </w:r>
    </w:p>
    <w:p w14:paraId="3C9D7CE2" w14:textId="77512EEE" w:rsidR="00970C1B" w:rsidRPr="00C83B29" w:rsidRDefault="00FE3A64" w:rsidP="00284B7E">
      <w:pPr>
        <w:pStyle w:val="Prrafodelista"/>
        <w:numPr>
          <w:ilvl w:val="0"/>
          <w:numId w:val="4"/>
        </w:numPr>
        <w:spacing w:line="360" w:lineRule="auto"/>
        <w:ind w:left="993" w:hanging="426"/>
        <w:jc w:val="both"/>
        <w:rPr>
          <w:rFonts w:ascii="Palatino Linotype" w:hAnsi="Palatino Linotype" w:cs="Arial"/>
          <w:i/>
          <w:lang w:eastAsia="es-MX"/>
        </w:rPr>
      </w:pPr>
      <w:r w:rsidRPr="00C83B29">
        <w:rPr>
          <w:rFonts w:ascii="Palatino Linotype" w:hAnsi="Palatino Linotype" w:cs="Arial"/>
          <w:i/>
          <w:lang w:eastAsia="es-MX"/>
        </w:rPr>
        <w:t>Documento o documentos en donde la terminación laboral</w:t>
      </w:r>
      <w:r w:rsidR="0027159D" w:rsidRPr="00C83B29">
        <w:rPr>
          <w:rFonts w:ascii="Palatino Linotype" w:hAnsi="Palatino Linotype" w:cs="Arial"/>
          <w:i/>
          <w:lang w:eastAsia="es-MX"/>
        </w:rPr>
        <w:t xml:space="preserve">, así como el fundamento legal que dieron origen a la terminación laboral, </w:t>
      </w:r>
      <w:r w:rsidRPr="00C83B29">
        <w:rPr>
          <w:rFonts w:ascii="Palatino Linotype" w:hAnsi="Palatino Linotype" w:cs="Arial"/>
          <w:i/>
          <w:lang w:eastAsia="es-MX"/>
        </w:rPr>
        <w:t xml:space="preserve">del personal que se notificó mediante respuesta. </w:t>
      </w:r>
    </w:p>
    <w:p w14:paraId="414D76F2" w14:textId="11C10323" w:rsidR="00015D83" w:rsidRPr="00C83B29" w:rsidRDefault="00015D83" w:rsidP="00284B7E">
      <w:pPr>
        <w:pStyle w:val="Prrafodelista"/>
        <w:numPr>
          <w:ilvl w:val="0"/>
          <w:numId w:val="4"/>
        </w:numPr>
        <w:spacing w:line="360" w:lineRule="auto"/>
        <w:ind w:left="993" w:hanging="426"/>
        <w:jc w:val="both"/>
        <w:rPr>
          <w:rFonts w:ascii="Palatino Linotype" w:hAnsi="Palatino Linotype" w:cs="Arial"/>
          <w:i/>
          <w:lang w:eastAsia="es-MX"/>
        </w:rPr>
      </w:pPr>
      <w:r w:rsidRPr="00C83B29">
        <w:rPr>
          <w:rFonts w:ascii="Palatino Linotype" w:hAnsi="Palatino Linotype" w:cs="Arial"/>
          <w:i/>
          <w:lang w:eastAsia="es-MX"/>
        </w:rPr>
        <w:t>Documento o documentos en done conste el status de la demandas interpuestas en contra del Sujeto Obligado en materia laboral del pri</w:t>
      </w:r>
      <w:r w:rsidR="00704DA2" w:rsidRPr="00C83B29">
        <w:rPr>
          <w:rFonts w:ascii="Palatino Linotype" w:hAnsi="Palatino Linotype" w:cs="Arial"/>
          <w:i/>
          <w:lang w:eastAsia="es-MX"/>
        </w:rPr>
        <w:t>mero de enero al veintiséis de agosto de dos mil diecinueve.</w:t>
      </w:r>
    </w:p>
    <w:p w14:paraId="79A3C39B" w14:textId="3637A203" w:rsidR="00FE1C9F" w:rsidRPr="00C83B29" w:rsidRDefault="001D627E" w:rsidP="00284B7E">
      <w:pPr>
        <w:pStyle w:val="Prrafodelista"/>
        <w:numPr>
          <w:ilvl w:val="0"/>
          <w:numId w:val="4"/>
        </w:numPr>
        <w:spacing w:line="360" w:lineRule="auto"/>
        <w:ind w:left="993" w:hanging="426"/>
        <w:jc w:val="both"/>
        <w:rPr>
          <w:rFonts w:ascii="Palatino Linotype" w:hAnsi="Palatino Linotype" w:cs="Arial"/>
          <w:i/>
          <w:lang w:eastAsia="es-MX"/>
        </w:rPr>
      </w:pPr>
      <w:r w:rsidRPr="00C83B29">
        <w:rPr>
          <w:rFonts w:ascii="Palatino Linotype" w:hAnsi="Palatino Linotype" w:cs="Arial"/>
          <w:i/>
          <w:lang w:eastAsia="es-MX"/>
        </w:rPr>
        <w:t xml:space="preserve">Reporte de altas del personal </w:t>
      </w:r>
      <w:r w:rsidR="00AA0A82" w:rsidRPr="00C83B29">
        <w:rPr>
          <w:rFonts w:ascii="Palatino Linotype" w:hAnsi="Palatino Linotype" w:cs="Arial"/>
          <w:i/>
          <w:lang w:eastAsia="es-MX"/>
        </w:rPr>
        <w:t xml:space="preserve">adscrito al Sujeto Obligado </w:t>
      </w:r>
      <w:r w:rsidRPr="00C83B29">
        <w:rPr>
          <w:rFonts w:ascii="Palatino Linotype" w:hAnsi="Palatino Linotype" w:cs="Arial"/>
          <w:i/>
          <w:lang w:eastAsia="es-MX"/>
        </w:rPr>
        <w:t xml:space="preserve">de los meses </w:t>
      </w:r>
      <w:r w:rsidR="00AA0A82" w:rsidRPr="00C83B29">
        <w:rPr>
          <w:rFonts w:ascii="Palatino Linotype" w:hAnsi="Palatino Linotype" w:cs="Arial"/>
          <w:i/>
          <w:lang w:eastAsia="es-MX"/>
        </w:rPr>
        <w:t xml:space="preserve">de </w:t>
      </w:r>
      <w:r w:rsidRPr="00C83B29">
        <w:rPr>
          <w:rFonts w:ascii="Palatino Linotype" w:hAnsi="Palatino Linotype" w:cs="Arial"/>
          <w:i/>
          <w:lang w:eastAsia="es-MX"/>
        </w:rPr>
        <w:t>enero a julio de dos mil diecinueve.</w:t>
      </w:r>
    </w:p>
    <w:p w14:paraId="412DE8E5" w14:textId="66C3F61A" w:rsidR="0035776C" w:rsidRPr="00C83B29" w:rsidRDefault="00FE1C9F" w:rsidP="00284B7E">
      <w:pPr>
        <w:pStyle w:val="Prrafodelista"/>
        <w:numPr>
          <w:ilvl w:val="0"/>
          <w:numId w:val="4"/>
        </w:numPr>
        <w:spacing w:line="360" w:lineRule="auto"/>
        <w:ind w:left="993" w:hanging="426"/>
        <w:jc w:val="both"/>
        <w:rPr>
          <w:rFonts w:ascii="Palatino Linotype" w:hAnsi="Palatino Linotype" w:cs="Arial"/>
          <w:i/>
          <w:lang w:eastAsia="es-MX"/>
        </w:rPr>
      </w:pPr>
      <w:r w:rsidRPr="00C83B29">
        <w:rPr>
          <w:rFonts w:ascii="Palatino Linotype" w:hAnsi="Palatino Linotype" w:cs="Arial"/>
          <w:i/>
        </w:rPr>
        <w:t xml:space="preserve">Las constancias de mayoría expedidas a favor de los integrantes </w:t>
      </w:r>
      <w:r w:rsidR="00AA0A82" w:rsidRPr="00C83B29">
        <w:rPr>
          <w:rFonts w:ascii="Palatino Linotype" w:hAnsi="Palatino Linotype" w:cs="Arial"/>
          <w:i/>
        </w:rPr>
        <w:t xml:space="preserve">del Cabildo, </w:t>
      </w:r>
      <w:r w:rsidRPr="00C83B29">
        <w:rPr>
          <w:rFonts w:ascii="Palatino Linotype" w:hAnsi="Palatino Linotype" w:cs="Arial"/>
          <w:i/>
        </w:rPr>
        <w:t>del Ayuntamiento</w:t>
      </w:r>
      <w:r w:rsidR="00AA0A82" w:rsidRPr="00C83B29">
        <w:rPr>
          <w:rFonts w:ascii="Palatino Linotype" w:hAnsi="Palatino Linotype" w:cs="Arial"/>
          <w:i/>
        </w:rPr>
        <w:t xml:space="preserve"> Ixtapan de la Sal</w:t>
      </w:r>
      <w:r w:rsidRPr="00C83B29">
        <w:rPr>
          <w:rFonts w:ascii="Palatino Linotype" w:hAnsi="Palatino Linotype" w:cs="Arial"/>
          <w:i/>
        </w:rPr>
        <w:t xml:space="preserve">, correspondientes a la administración 2019-2021. </w:t>
      </w:r>
    </w:p>
    <w:p w14:paraId="4BEB8B5F" w14:textId="77777777" w:rsidR="0096345D" w:rsidRPr="00C83B29" w:rsidRDefault="0035776C" w:rsidP="00284B7E">
      <w:pPr>
        <w:pStyle w:val="Prrafodelista"/>
        <w:numPr>
          <w:ilvl w:val="0"/>
          <w:numId w:val="4"/>
        </w:numPr>
        <w:spacing w:line="360" w:lineRule="auto"/>
        <w:ind w:left="993" w:hanging="426"/>
        <w:jc w:val="both"/>
        <w:rPr>
          <w:rFonts w:ascii="Palatino Linotype" w:hAnsi="Palatino Linotype" w:cs="Arial"/>
          <w:i/>
          <w:lang w:eastAsia="es-MX"/>
        </w:rPr>
      </w:pPr>
      <w:r w:rsidRPr="00C83B29">
        <w:rPr>
          <w:rFonts w:ascii="Palatino Linotype" w:hAnsi="Palatino Linotype"/>
          <w:i/>
          <w:color w:val="000000"/>
        </w:rPr>
        <w:t xml:space="preserve">Documento o documentos en donde conste el grado máximo de estudios del personal que se dio de alta </w:t>
      </w:r>
      <w:r w:rsidRPr="00C83B29">
        <w:rPr>
          <w:rFonts w:ascii="Palatino Linotype" w:hAnsi="Palatino Linotype" w:cs="Arial"/>
          <w:i/>
          <w:lang w:eastAsia="es-MX"/>
        </w:rPr>
        <w:t>del primero de enero al veintiséis de agosto de dos mil diecinueve.</w:t>
      </w:r>
    </w:p>
    <w:p w14:paraId="590C0E44" w14:textId="06C530EB" w:rsidR="000556A8" w:rsidRPr="00C83B29" w:rsidRDefault="0096345D" w:rsidP="00284B7E">
      <w:pPr>
        <w:pStyle w:val="Prrafodelista"/>
        <w:numPr>
          <w:ilvl w:val="0"/>
          <w:numId w:val="4"/>
        </w:numPr>
        <w:spacing w:line="360" w:lineRule="auto"/>
        <w:ind w:left="993" w:hanging="426"/>
        <w:jc w:val="both"/>
        <w:rPr>
          <w:rFonts w:ascii="Palatino Linotype" w:hAnsi="Palatino Linotype" w:cs="Arial"/>
          <w:i/>
          <w:lang w:eastAsia="es-MX"/>
        </w:rPr>
      </w:pPr>
      <w:r w:rsidRPr="00C83B29">
        <w:rPr>
          <w:rFonts w:ascii="Palatino Linotype" w:hAnsi="Palatino Linotype"/>
          <w:i/>
          <w:lang w:val="es-ES_tradnl"/>
        </w:rPr>
        <w:lastRenderedPageBreak/>
        <w:t>Documento o documentos en donde conste el horario laboral</w:t>
      </w:r>
      <w:r w:rsidR="00AA0A82" w:rsidRPr="00C83B29">
        <w:rPr>
          <w:rFonts w:ascii="Palatino Linotype" w:hAnsi="Palatino Linotype"/>
          <w:i/>
          <w:lang w:val="es-ES_tradnl"/>
        </w:rPr>
        <w:t>.</w:t>
      </w:r>
    </w:p>
    <w:p w14:paraId="46EAA8F4" w14:textId="53025D24" w:rsidR="000556A8" w:rsidRPr="00C83B29" w:rsidRDefault="00387F45" w:rsidP="00284B7E">
      <w:pPr>
        <w:pStyle w:val="Prrafodelista"/>
        <w:numPr>
          <w:ilvl w:val="0"/>
          <w:numId w:val="4"/>
        </w:numPr>
        <w:spacing w:line="360" w:lineRule="auto"/>
        <w:ind w:left="993" w:hanging="426"/>
        <w:jc w:val="both"/>
        <w:rPr>
          <w:rFonts w:ascii="Palatino Linotype" w:hAnsi="Palatino Linotype" w:cs="Arial"/>
          <w:i/>
          <w:lang w:eastAsia="es-MX"/>
        </w:rPr>
      </w:pPr>
      <w:r w:rsidRPr="00C83B29">
        <w:rPr>
          <w:rFonts w:ascii="Palatino Linotype" w:hAnsi="Palatino Linotype"/>
          <w:i/>
          <w:color w:val="000000"/>
        </w:rPr>
        <w:t>Aviso de movimiento de alta, d</w:t>
      </w:r>
      <w:r w:rsidR="000556A8" w:rsidRPr="00C83B29">
        <w:rPr>
          <w:rFonts w:ascii="Palatino Linotype" w:hAnsi="Palatino Linotype"/>
          <w:i/>
          <w:color w:val="000000"/>
        </w:rPr>
        <w:t>el personal que se dio de alta en el periodo del primero de enero al veintiséis de agosto de dos mil diecinueve</w:t>
      </w:r>
      <w:r w:rsidRPr="00C83B29">
        <w:rPr>
          <w:rFonts w:ascii="Palatino Linotype" w:hAnsi="Palatino Linotype"/>
          <w:i/>
          <w:color w:val="000000"/>
        </w:rPr>
        <w:t>.</w:t>
      </w:r>
    </w:p>
    <w:p w14:paraId="6C839837" w14:textId="25334FF0" w:rsidR="00685DE7" w:rsidRPr="00C83B29" w:rsidRDefault="00FE26CE" w:rsidP="00284B7E">
      <w:pPr>
        <w:pStyle w:val="Prrafodelista"/>
        <w:numPr>
          <w:ilvl w:val="0"/>
          <w:numId w:val="4"/>
        </w:numPr>
        <w:spacing w:line="360" w:lineRule="auto"/>
        <w:ind w:left="993" w:hanging="426"/>
        <w:jc w:val="both"/>
        <w:rPr>
          <w:rFonts w:ascii="Palatino Linotype" w:hAnsi="Palatino Linotype" w:cs="Arial"/>
          <w:i/>
          <w:lang w:eastAsia="es-MX"/>
        </w:rPr>
      </w:pPr>
      <w:r w:rsidRPr="00C83B29">
        <w:rPr>
          <w:rFonts w:ascii="Palatino Linotype" w:hAnsi="Palatino Linotype" w:cs="Arial"/>
          <w:i/>
          <w:lang w:eastAsia="es-MX"/>
        </w:rPr>
        <w:t xml:space="preserve">Nomina general del mes de junio de dos mil diecinueve, de la </w:t>
      </w:r>
      <w:r w:rsidR="00AA0A82" w:rsidRPr="00C83B29">
        <w:rPr>
          <w:rFonts w:ascii="Palatino Linotype" w:hAnsi="Palatino Linotype" w:cs="Arial"/>
          <w:i/>
          <w:lang w:eastAsia="es-MX"/>
        </w:rPr>
        <w:t xml:space="preserve">Administración Pública Municipal </w:t>
      </w:r>
      <w:r w:rsidRPr="00C83B29">
        <w:rPr>
          <w:rFonts w:ascii="Palatino Linotype" w:hAnsi="Palatino Linotype" w:cs="Arial"/>
          <w:i/>
          <w:lang w:eastAsia="es-MX"/>
        </w:rPr>
        <w:t xml:space="preserve">y de los </w:t>
      </w:r>
      <w:r w:rsidR="00AA0A82" w:rsidRPr="00C83B29">
        <w:rPr>
          <w:rFonts w:ascii="Palatino Linotype" w:hAnsi="Palatino Linotype" w:cs="Arial"/>
          <w:i/>
          <w:lang w:eastAsia="es-MX"/>
        </w:rPr>
        <w:t>Organismos Descentralizados</w:t>
      </w:r>
      <w:r w:rsidRPr="00C83B29">
        <w:rPr>
          <w:rFonts w:ascii="Palatino Linotype" w:hAnsi="Palatino Linotype" w:cs="Arial"/>
          <w:i/>
          <w:lang w:eastAsia="es-MX"/>
        </w:rPr>
        <w:t xml:space="preserve">, </w:t>
      </w:r>
      <w:r w:rsidR="00B31E1D" w:rsidRPr="00C83B29">
        <w:rPr>
          <w:rFonts w:ascii="Palatino Linotype" w:hAnsi="Palatino Linotype" w:cs="Arial"/>
          <w:i/>
          <w:lang w:eastAsia="es-MX"/>
        </w:rPr>
        <w:t>en formato pdf o bien en el formato que lo genere.</w:t>
      </w:r>
    </w:p>
    <w:p w14:paraId="3205ADC9" w14:textId="0AB08C62" w:rsidR="00685DE7" w:rsidRPr="00C83B29" w:rsidRDefault="00AA0A82" w:rsidP="00284B7E">
      <w:pPr>
        <w:pStyle w:val="Prrafodelista"/>
        <w:numPr>
          <w:ilvl w:val="0"/>
          <w:numId w:val="4"/>
        </w:numPr>
        <w:spacing w:line="360" w:lineRule="auto"/>
        <w:ind w:left="993" w:hanging="426"/>
        <w:jc w:val="both"/>
        <w:rPr>
          <w:rFonts w:ascii="Palatino Linotype" w:hAnsi="Palatino Linotype"/>
          <w:i/>
          <w:color w:val="000000"/>
        </w:rPr>
      </w:pPr>
      <w:r w:rsidRPr="00C83B29">
        <w:rPr>
          <w:rFonts w:ascii="Palatino Linotype" w:hAnsi="Palatino Linotype"/>
          <w:i/>
          <w:color w:val="000000"/>
        </w:rPr>
        <w:t xml:space="preserve">Documento </w:t>
      </w:r>
      <w:r w:rsidR="00685DE7" w:rsidRPr="00C83B29">
        <w:rPr>
          <w:rFonts w:ascii="Palatino Linotype" w:hAnsi="Palatino Linotype"/>
          <w:i/>
          <w:color w:val="000000"/>
        </w:rPr>
        <w:t>en donde conste el último grado de estudios, el nombramiento autorizado y en su caso la certificación emitida por el Instituto Hacendario del Estado de M</w:t>
      </w:r>
      <w:r w:rsidRPr="00C83B29">
        <w:rPr>
          <w:rFonts w:ascii="Palatino Linotype" w:hAnsi="Palatino Linotype"/>
          <w:i/>
          <w:color w:val="000000"/>
        </w:rPr>
        <w:t>éxico, respecto del Responsable de Administración y Finanzas del O.P.D.A.P.A.S.</w:t>
      </w:r>
    </w:p>
    <w:p w14:paraId="6CAFDEDD" w14:textId="77777777" w:rsidR="00685DE7" w:rsidRPr="00C83B29" w:rsidRDefault="00685DE7" w:rsidP="00685DE7">
      <w:pPr>
        <w:pStyle w:val="Prrafodelista"/>
        <w:spacing w:line="360" w:lineRule="auto"/>
        <w:ind w:left="993"/>
        <w:jc w:val="both"/>
        <w:rPr>
          <w:rFonts w:ascii="Palatino Linotype" w:hAnsi="Palatino Linotype" w:cs="Arial"/>
          <w:i/>
          <w:lang w:eastAsia="es-MX"/>
        </w:rPr>
      </w:pPr>
    </w:p>
    <w:p w14:paraId="04021F84" w14:textId="295E6CFE" w:rsidR="00970C1B" w:rsidRPr="00C83B29" w:rsidRDefault="00970C1B" w:rsidP="00970C1B">
      <w:pPr>
        <w:spacing w:line="360" w:lineRule="auto"/>
        <w:jc w:val="both"/>
        <w:rPr>
          <w:rFonts w:ascii="Palatino Linotype" w:hAnsi="Palatino Linotype" w:cs="Arial"/>
        </w:rPr>
      </w:pPr>
      <w:r w:rsidRPr="00C83B29">
        <w:rPr>
          <w:rFonts w:ascii="Palatino Linotype" w:hAnsi="Palatino Linotype" w:cs="Arial"/>
          <w:sz w:val="24"/>
          <w:szCs w:val="24"/>
        </w:rPr>
        <w:t xml:space="preserve">El acuerdo de clasificación que respalde la versión pública de la documentación </w:t>
      </w:r>
      <w:r w:rsidR="00AA0A82" w:rsidRPr="00C83B29">
        <w:rPr>
          <w:rFonts w:ascii="Palatino Linotype" w:hAnsi="Palatino Linotype" w:cs="Arial"/>
          <w:sz w:val="24"/>
          <w:szCs w:val="24"/>
        </w:rPr>
        <w:t xml:space="preserve">presentada en respuesta, así como de la documentación </w:t>
      </w:r>
      <w:r w:rsidRPr="00C83B29">
        <w:rPr>
          <w:rFonts w:ascii="Palatino Linotype" w:hAnsi="Palatino Linotype" w:cs="Arial"/>
          <w:sz w:val="24"/>
          <w:szCs w:val="24"/>
        </w:rPr>
        <w:t>que proporcione para dar cumplimiento a la presente resolución,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r w:rsidRPr="00C83B29">
        <w:rPr>
          <w:rFonts w:ascii="Palatino Linotype" w:hAnsi="Palatino Linotype" w:cs="Arial"/>
        </w:rPr>
        <w:t>.</w:t>
      </w:r>
    </w:p>
    <w:p w14:paraId="4172B962" w14:textId="77777777" w:rsidR="00F556CF" w:rsidRPr="00C83B29" w:rsidRDefault="00F556CF" w:rsidP="00970C1B">
      <w:pPr>
        <w:spacing w:line="360" w:lineRule="auto"/>
        <w:jc w:val="both"/>
        <w:rPr>
          <w:rFonts w:ascii="Palatino Linotype" w:hAnsi="Palatino Linotype" w:cs="Arial"/>
        </w:rPr>
      </w:pPr>
    </w:p>
    <w:p w14:paraId="6D3D9106" w14:textId="77777777" w:rsidR="00D117F9" w:rsidRPr="00C83B29" w:rsidRDefault="00D117F9" w:rsidP="00D117F9">
      <w:pPr>
        <w:spacing w:after="0" w:line="360" w:lineRule="auto"/>
        <w:jc w:val="both"/>
        <w:rPr>
          <w:rFonts w:ascii="Palatino Linotype" w:eastAsia="Times New Roman" w:hAnsi="Palatino Linotype" w:cs="Arial"/>
          <w:sz w:val="24"/>
          <w:szCs w:val="24"/>
        </w:rPr>
      </w:pPr>
      <w:r w:rsidRPr="00C83B29">
        <w:rPr>
          <w:rFonts w:ascii="Palatino Linotype" w:eastAsia="Times New Roman" w:hAnsi="Palatino Linotype" w:cs="Arial"/>
          <w:b/>
          <w:bCs/>
          <w:sz w:val="28"/>
        </w:rPr>
        <w:t>TERCERO</w:t>
      </w:r>
      <w:r w:rsidRPr="00C83B29">
        <w:rPr>
          <w:rFonts w:ascii="Palatino Linotype" w:eastAsia="Times New Roman" w:hAnsi="Palatino Linotype" w:cs="Arial"/>
          <w:b/>
          <w:bCs/>
        </w:rPr>
        <w:t xml:space="preserve">. </w:t>
      </w:r>
      <w:r w:rsidRPr="00C83B29">
        <w:rPr>
          <w:rFonts w:ascii="Palatino Linotype" w:eastAsia="Times New Roman" w:hAnsi="Palatino Linotype" w:cs="Arial"/>
          <w:bCs/>
          <w:sz w:val="24"/>
          <w:szCs w:val="24"/>
        </w:rPr>
        <w:t>Notifíquese la presente resolución vía SAIMEX,</w:t>
      </w:r>
      <w:r w:rsidRPr="00C83B29">
        <w:rPr>
          <w:rFonts w:ascii="Palatino Linotype" w:eastAsia="Times New Roman" w:hAnsi="Palatino Linotype" w:cs="Arial"/>
          <w:sz w:val="24"/>
          <w:szCs w:val="24"/>
        </w:rPr>
        <w:t xml:space="preserve"> </w:t>
      </w:r>
      <w:r w:rsidRPr="00C83B29">
        <w:rPr>
          <w:rFonts w:ascii="Palatino Linotype" w:eastAsia="Times New Roman" w:hAnsi="Palatino Linotype" w:cs="Arial"/>
          <w:bCs/>
          <w:sz w:val="24"/>
          <w:szCs w:val="24"/>
        </w:rPr>
        <w:t>al Titular de la Unidad de Transparencia del</w:t>
      </w:r>
      <w:r w:rsidRPr="00C83B29">
        <w:rPr>
          <w:rFonts w:ascii="Palatino Linotype" w:eastAsia="Times New Roman" w:hAnsi="Palatino Linotype" w:cs="Arial"/>
          <w:b/>
          <w:bCs/>
          <w:sz w:val="24"/>
          <w:szCs w:val="24"/>
        </w:rPr>
        <w:t> </w:t>
      </w:r>
      <w:r w:rsidRPr="00C83B29">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w:t>
      </w:r>
      <w:r w:rsidRPr="00C83B29">
        <w:rPr>
          <w:rFonts w:ascii="Palatino Linotype" w:eastAsia="Times New Roman" w:hAnsi="Palatino Linotype" w:cs="Arial"/>
          <w:bCs/>
          <w:sz w:val="24"/>
          <w:szCs w:val="24"/>
        </w:rPr>
        <w:lastRenderedPageBreak/>
        <w:t>plazo de tres días hábiles siguientes sobre el cumplimiento dado a la presente resolución</w:t>
      </w:r>
      <w:r w:rsidRPr="00C83B29">
        <w:rPr>
          <w:rFonts w:ascii="Palatino Linotype" w:eastAsia="Times New Roman" w:hAnsi="Palatino Linotype" w:cs="Arial"/>
          <w:sz w:val="24"/>
          <w:szCs w:val="24"/>
        </w:rPr>
        <w:t xml:space="preserve"> tal y como lo disponen los artículos 198 y 199 de la citada ley. </w:t>
      </w:r>
    </w:p>
    <w:p w14:paraId="6DF19554" w14:textId="77777777" w:rsidR="00D117F9" w:rsidRPr="00C83B29" w:rsidRDefault="00D117F9" w:rsidP="00D117F9">
      <w:pPr>
        <w:spacing w:after="0" w:line="360" w:lineRule="auto"/>
        <w:jc w:val="both"/>
        <w:rPr>
          <w:rFonts w:ascii="Palatino Linotype" w:eastAsia="Times New Roman" w:hAnsi="Palatino Linotype" w:cs="Arial"/>
        </w:rPr>
      </w:pPr>
    </w:p>
    <w:p w14:paraId="67FAA4FC" w14:textId="17F2D540" w:rsidR="00D117F9" w:rsidRPr="00C83B29" w:rsidRDefault="00D117F9" w:rsidP="00D117F9">
      <w:pPr>
        <w:spacing w:after="0" w:line="360" w:lineRule="auto"/>
        <w:jc w:val="both"/>
        <w:rPr>
          <w:rFonts w:ascii="Palatino Linotype" w:hAnsi="Palatino Linotype" w:cs="Arial"/>
          <w:bCs/>
          <w:sz w:val="24"/>
          <w:szCs w:val="24"/>
        </w:rPr>
      </w:pPr>
      <w:r w:rsidRPr="00C83B29">
        <w:rPr>
          <w:rFonts w:ascii="Palatino Linotype" w:eastAsia="Times New Roman" w:hAnsi="Palatino Linotype" w:cs="Arial"/>
          <w:b/>
          <w:sz w:val="28"/>
        </w:rPr>
        <w:t>CUARTO</w:t>
      </w:r>
      <w:r w:rsidRPr="00C83B29">
        <w:rPr>
          <w:rFonts w:ascii="Palatino Linotype" w:eastAsia="Times New Roman" w:hAnsi="Palatino Linotype" w:cs="Arial"/>
          <w:b/>
        </w:rPr>
        <w:t xml:space="preserve">. </w:t>
      </w:r>
      <w:r w:rsidRPr="00C83B29">
        <w:rPr>
          <w:rFonts w:ascii="Palatino Linotype" w:hAnsi="Palatino Linotype" w:cs="Arial"/>
          <w:sz w:val="24"/>
          <w:szCs w:val="24"/>
        </w:rPr>
        <w:t xml:space="preserve">Notifíquese </w:t>
      </w:r>
      <w:r w:rsidRPr="00C83B29">
        <w:rPr>
          <w:rFonts w:ascii="Palatino Linotype" w:hAnsi="Palatino Linotype" w:cs="Arial"/>
          <w:bCs/>
          <w:sz w:val="24"/>
          <w:szCs w:val="24"/>
        </w:rPr>
        <w:t>al Recurrente</w:t>
      </w:r>
      <w:r w:rsidRPr="00C83B29">
        <w:rPr>
          <w:rFonts w:ascii="Palatino Linotype" w:hAnsi="Palatino Linotype" w:cs="Arial"/>
          <w:sz w:val="24"/>
          <w:szCs w:val="24"/>
        </w:rPr>
        <w:t xml:space="preserve"> </w:t>
      </w:r>
      <w:r w:rsidRPr="00C83B29">
        <w:rPr>
          <w:rFonts w:ascii="Palatino Linotype" w:hAnsi="Palatino Linotype" w:cs="Arial"/>
          <w:bCs/>
          <w:sz w:val="24"/>
          <w:szCs w:val="24"/>
        </w:rPr>
        <w:t>la presente resolución vía SAIMEX;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15983FED" w14:textId="77777777" w:rsidR="00D117F9" w:rsidRPr="00C83B29" w:rsidRDefault="00D117F9" w:rsidP="00D117F9">
      <w:pPr>
        <w:spacing w:after="0" w:line="360" w:lineRule="auto"/>
        <w:jc w:val="both"/>
        <w:rPr>
          <w:rFonts w:ascii="Palatino Linotype" w:hAnsi="Palatino Linotype" w:cs="Arial"/>
          <w:bCs/>
          <w:sz w:val="24"/>
          <w:szCs w:val="24"/>
        </w:rPr>
      </w:pPr>
    </w:p>
    <w:p w14:paraId="3B8C7E4F" w14:textId="470A143B" w:rsidR="00AD1604" w:rsidRPr="00C83B29" w:rsidRDefault="00BF3214" w:rsidP="00AD2A55">
      <w:pPr>
        <w:spacing w:after="0" w:line="360" w:lineRule="auto"/>
        <w:jc w:val="both"/>
        <w:rPr>
          <w:rFonts w:ascii="Palatino Linotype" w:hAnsi="Palatino Linotype"/>
          <w:sz w:val="24"/>
          <w:szCs w:val="24"/>
        </w:rPr>
      </w:pPr>
      <w:r w:rsidRPr="00C83B29">
        <w:rPr>
          <w:rFonts w:ascii="Palatino Linotype" w:hAnsi="Palatino Linotype" w:cs="Arial"/>
          <w:sz w:val="24"/>
          <w:szCs w:val="24"/>
        </w:rPr>
        <w:t>ASÍ LO RESUELVE, POR UNANIMIDAD DE VOTOS</w:t>
      </w:r>
      <w:r w:rsidR="00D701CA" w:rsidRPr="00C83B29">
        <w:rPr>
          <w:rFonts w:ascii="Palatino Linotype" w:hAnsi="Palatino Linotype" w:cs="Arial"/>
          <w:sz w:val="24"/>
          <w:szCs w:val="24"/>
        </w:rPr>
        <w:t xml:space="preserve">, </w:t>
      </w:r>
      <w:r w:rsidRPr="00C83B29">
        <w:rPr>
          <w:rFonts w:ascii="Palatino Linotype" w:hAnsi="Palatino Linotype" w:cs="Arial"/>
          <w:sz w:val="24"/>
          <w:szCs w:val="24"/>
        </w:rPr>
        <w:t>EL PLENO DEL</w:t>
      </w:r>
      <w:r w:rsidRPr="00C83B2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83B29">
        <w:rPr>
          <w:rFonts w:ascii="Palatino Linotype" w:hAnsi="Palatino Linotype" w:cs="Arial"/>
          <w:sz w:val="24"/>
          <w:szCs w:val="24"/>
        </w:rPr>
        <w:t>, CONFORMADO POR LOS COMISIONADOS</w:t>
      </w:r>
      <w:r w:rsidR="00F7698D" w:rsidRPr="00C83B29">
        <w:rPr>
          <w:rFonts w:ascii="Palatino Linotype" w:hAnsi="Palatino Linotype" w:cs="Arial"/>
          <w:sz w:val="24"/>
          <w:szCs w:val="24"/>
        </w:rPr>
        <w:t xml:space="preserve"> ZULEMA MARTÍNEZ SÁNCHEZ</w:t>
      </w:r>
      <w:r w:rsidRPr="00C83B29">
        <w:rPr>
          <w:rFonts w:ascii="Palatino Linotype" w:hAnsi="Palatino Linotype" w:cs="Arial"/>
          <w:sz w:val="24"/>
          <w:szCs w:val="24"/>
        </w:rPr>
        <w:t>, EVA ABAID YAPUR,</w:t>
      </w:r>
      <w:r w:rsidR="001B7FEC" w:rsidRPr="00C83B29">
        <w:rPr>
          <w:rFonts w:ascii="Palatino Linotype" w:hAnsi="Palatino Linotype" w:cs="Arial"/>
          <w:sz w:val="24"/>
          <w:szCs w:val="24"/>
        </w:rPr>
        <w:t xml:space="preserve"> </w:t>
      </w:r>
      <w:r w:rsidR="004D2DA2" w:rsidRPr="00C83B29">
        <w:rPr>
          <w:rFonts w:ascii="Palatino Linotype" w:hAnsi="Palatino Linotype" w:cs="Arial"/>
          <w:sz w:val="24"/>
          <w:szCs w:val="24"/>
        </w:rPr>
        <w:t>JOSÉ GUADALUPE LUNA HERNÁNDEZ</w:t>
      </w:r>
      <w:r w:rsidR="000432A3" w:rsidRPr="00C83B29">
        <w:rPr>
          <w:rFonts w:ascii="Palatino Linotype" w:hAnsi="Palatino Linotype" w:cs="Arial"/>
          <w:sz w:val="24"/>
          <w:szCs w:val="24"/>
        </w:rPr>
        <w:t xml:space="preserve">, </w:t>
      </w:r>
      <w:r w:rsidRPr="00C83B29">
        <w:rPr>
          <w:rFonts w:ascii="Palatino Linotype" w:hAnsi="Palatino Linotype" w:cs="Arial"/>
          <w:sz w:val="24"/>
          <w:szCs w:val="24"/>
        </w:rPr>
        <w:t>JAVIER MARTÍNEZ CRUZ</w:t>
      </w:r>
      <w:r w:rsidR="00C83B29" w:rsidRPr="00C83B29">
        <w:rPr>
          <w:rFonts w:ascii="Palatino Linotype" w:hAnsi="Palatino Linotype" w:cs="Arial"/>
          <w:sz w:val="24"/>
          <w:szCs w:val="24"/>
        </w:rPr>
        <w:t xml:space="preserve"> Y LUIS GUSTAVO PARRA NORIEGA CON AUSENCIA JUSTIFICADA, </w:t>
      </w:r>
      <w:r w:rsidRPr="00C83B29">
        <w:rPr>
          <w:rFonts w:ascii="Palatino Linotype" w:hAnsi="Palatino Linotype" w:cs="Arial"/>
          <w:sz w:val="24"/>
          <w:szCs w:val="24"/>
        </w:rPr>
        <w:t>EN LA</w:t>
      </w:r>
      <w:r w:rsidR="00F652B2" w:rsidRPr="00C83B29">
        <w:rPr>
          <w:rFonts w:ascii="Palatino Linotype" w:hAnsi="Palatino Linotype" w:cs="Arial"/>
          <w:sz w:val="24"/>
          <w:szCs w:val="24"/>
        </w:rPr>
        <w:t xml:space="preserve"> </w:t>
      </w:r>
      <w:r w:rsidR="00C83B29" w:rsidRPr="00C83B29">
        <w:rPr>
          <w:rFonts w:ascii="Palatino Linotype" w:hAnsi="Palatino Linotype" w:cs="Arial"/>
          <w:sz w:val="24"/>
          <w:szCs w:val="24"/>
        </w:rPr>
        <w:t>CUADRAGÉSIMA CUARTA</w:t>
      </w:r>
      <w:r w:rsidR="00F652B2" w:rsidRPr="00C83B29">
        <w:rPr>
          <w:rFonts w:ascii="Palatino Linotype" w:hAnsi="Palatino Linotype" w:cs="Arial"/>
          <w:sz w:val="24"/>
          <w:szCs w:val="24"/>
        </w:rPr>
        <w:t xml:space="preserve"> </w:t>
      </w:r>
      <w:r w:rsidR="001B7FEC" w:rsidRPr="00C83B29">
        <w:rPr>
          <w:rFonts w:ascii="Palatino Linotype" w:hAnsi="Palatino Linotype" w:cs="Arial"/>
          <w:sz w:val="24"/>
          <w:szCs w:val="24"/>
        </w:rPr>
        <w:t>SESIÓN</w:t>
      </w:r>
      <w:r w:rsidR="003F6183" w:rsidRPr="00C83B29">
        <w:rPr>
          <w:rFonts w:ascii="Palatino Linotype" w:hAnsi="Palatino Linotype" w:cs="Arial"/>
          <w:sz w:val="24"/>
          <w:szCs w:val="24"/>
        </w:rPr>
        <w:t xml:space="preserve"> ORDINARIA CELEBRADA EL </w:t>
      </w:r>
      <w:r w:rsidR="00C83B29" w:rsidRPr="00C83B29">
        <w:rPr>
          <w:rFonts w:ascii="Palatino Linotype" w:eastAsia="Times New Roman" w:hAnsi="Palatino Linotype" w:cs="Arial"/>
          <w:color w:val="000000"/>
          <w:sz w:val="24"/>
          <w:szCs w:val="24"/>
          <w:lang w:eastAsia="es-MX"/>
        </w:rPr>
        <w:t>VEINTISIETE DE NOVIEMBRE</w:t>
      </w:r>
      <w:r w:rsidR="00F556CF" w:rsidRPr="00C83B29">
        <w:rPr>
          <w:rFonts w:ascii="Palatino Linotype" w:hAnsi="Palatino Linotype" w:cs="Arial"/>
          <w:sz w:val="24"/>
          <w:szCs w:val="24"/>
        </w:rPr>
        <w:t xml:space="preserve"> D</w:t>
      </w:r>
      <w:r w:rsidR="00F652B2" w:rsidRPr="00C83B29">
        <w:rPr>
          <w:rFonts w:ascii="Palatino Linotype" w:hAnsi="Palatino Linotype" w:cs="Arial"/>
          <w:sz w:val="24"/>
          <w:szCs w:val="24"/>
        </w:rPr>
        <w:t>E DOS MIL DIECINUEVE</w:t>
      </w:r>
      <w:r w:rsidRPr="00C83B29">
        <w:rPr>
          <w:rFonts w:ascii="Palatino Linotype" w:hAnsi="Palatino Linotype" w:cs="Arial"/>
          <w:sz w:val="24"/>
          <w:szCs w:val="24"/>
        </w:rPr>
        <w:t xml:space="preserve">, ANTE </w:t>
      </w:r>
      <w:r w:rsidR="002058B0" w:rsidRPr="00C83B29">
        <w:rPr>
          <w:rFonts w:ascii="Palatino Linotype" w:hAnsi="Palatino Linotype" w:cs="Arial"/>
          <w:sz w:val="24"/>
          <w:szCs w:val="24"/>
        </w:rPr>
        <w:t>E</w:t>
      </w:r>
      <w:r w:rsidRPr="00C83B29">
        <w:rPr>
          <w:rFonts w:ascii="Palatino Linotype" w:hAnsi="Palatino Linotype" w:cs="Arial"/>
          <w:sz w:val="24"/>
          <w:szCs w:val="24"/>
        </w:rPr>
        <w:t>L SECRETARI</w:t>
      </w:r>
      <w:r w:rsidR="002058B0" w:rsidRPr="00C83B29">
        <w:rPr>
          <w:rFonts w:ascii="Palatino Linotype" w:hAnsi="Palatino Linotype" w:cs="Arial"/>
          <w:sz w:val="24"/>
          <w:szCs w:val="24"/>
        </w:rPr>
        <w:t>O</w:t>
      </w:r>
      <w:r w:rsidRPr="00C83B29">
        <w:rPr>
          <w:rFonts w:ascii="Palatino Linotype" w:hAnsi="Palatino Linotype" w:cs="Arial"/>
          <w:sz w:val="24"/>
          <w:szCs w:val="24"/>
        </w:rPr>
        <w:t xml:space="preserve"> TÉCNIC</w:t>
      </w:r>
      <w:r w:rsidR="002058B0" w:rsidRPr="00C83B29">
        <w:rPr>
          <w:rFonts w:ascii="Palatino Linotype" w:hAnsi="Palatino Linotype" w:cs="Arial"/>
          <w:sz w:val="24"/>
          <w:szCs w:val="24"/>
        </w:rPr>
        <w:t>O</w:t>
      </w:r>
      <w:r w:rsidRPr="00C83B29">
        <w:rPr>
          <w:rFonts w:ascii="Palatino Linotype" w:hAnsi="Palatino Linotype" w:cs="Arial"/>
          <w:sz w:val="24"/>
          <w:szCs w:val="24"/>
        </w:rPr>
        <w:t xml:space="preserve"> DEL PLENO, </w:t>
      </w:r>
      <w:r w:rsidR="002058B0" w:rsidRPr="00C83B29">
        <w:rPr>
          <w:rFonts w:ascii="Palatino Linotype" w:hAnsi="Palatino Linotype" w:cs="Arial"/>
          <w:sz w:val="24"/>
          <w:szCs w:val="24"/>
        </w:rPr>
        <w:t>ALEXIS TAPIA RAMÍREZ</w:t>
      </w:r>
      <w:r w:rsidR="00DA3599" w:rsidRPr="00C83B29">
        <w:rPr>
          <w:rFonts w:ascii="Palatino Linotype" w:hAnsi="Palatino Linotype" w:cs="Arial"/>
          <w:sz w:val="24"/>
          <w:szCs w:val="24"/>
        </w:rPr>
        <w:t xml:space="preserve">. </w:t>
      </w:r>
      <w:r w:rsidR="0024635B" w:rsidRPr="00C83B29">
        <w:rPr>
          <w:rFonts w:ascii="Palatino Linotype" w:hAnsi="Palatino Linotype" w:cs="Arial"/>
          <w:sz w:val="24"/>
          <w:szCs w:val="24"/>
        </w:rPr>
        <w:t>---------------</w:t>
      </w:r>
      <w:r w:rsidR="004D2DA2" w:rsidRPr="00C83B29">
        <w:rPr>
          <w:rFonts w:ascii="Palatino Linotype" w:hAnsi="Palatino Linotype" w:cs="Arial"/>
          <w:sz w:val="24"/>
          <w:szCs w:val="24"/>
        </w:rPr>
        <w:t>------------------------------------------------------------------------------</w:t>
      </w:r>
      <w:r w:rsidR="00D61339" w:rsidRPr="00C83B29">
        <w:rPr>
          <w:rFonts w:ascii="Palatino Linotype" w:hAnsi="Palatino Linotype" w:cs="Arial"/>
          <w:sz w:val="24"/>
          <w:szCs w:val="24"/>
        </w:rPr>
        <w:t>----------------------------------------------------------------------------------------------------------------------------------------------------------------------------------------------------------------------------------------------------------------------------------------------------------------------------------------------------------------------------------------------------------------------------------------------------------------------------------------------------------------------------------------------------------------------------------------------------------------------------</w:t>
      </w:r>
    </w:p>
    <w:p w14:paraId="17D673C5" w14:textId="77777777" w:rsidR="00D701CA" w:rsidRPr="00C83B29" w:rsidRDefault="00D701CA" w:rsidP="00AD2A55">
      <w:pPr>
        <w:spacing w:after="0" w:line="360" w:lineRule="auto"/>
        <w:jc w:val="both"/>
        <w:rPr>
          <w:rFonts w:ascii="Palatino Linotype" w:hAnsi="Palatino Linotype"/>
          <w:sz w:val="24"/>
          <w:szCs w:val="24"/>
        </w:rPr>
      </w:pPr>
    </w:p>
    <w:p w14:paraId="68B6FE7D" w14:textId="77777777" w:rsidR="00C83B29" w:rsidRPr="00C83B29" w:rsidRDefault="00C83B29" w:rsidP="00AD2A55">
      <w:pPr>
        <w:spacing w:after="0" w:line="360" w:lineRule="auto"/>
        <w:jc w:val="both"/>
        <w:rPr>
          <w:rFonts w:ascii="Palatino Linotype" w:hAnsi="Palatino Linotype"/>
          <w:sz w:val="24"/>
          <w:szCs w:val="24"/>
        </w:rPr>
      </w:pPr>
    </w:p>
    <w:p w14:paraId="4F4DE032" w14:textId="77777777" w:rsidR="00C83B29" w:rsidRPr="00C83B29" w:rsidRDefault="00C83B29" w:rsidP="00AD2A55">
      <w:pPr>
        <w:spacing w:after="0" w:line="360" w:lineRule="auto"/>
        <w:jc w:val="both"/>
        <w:rPr>
          <w:rFonts w:ascii="Palatino Linotype" w:hAnsi="Palatino Linotype"/>
          <w:sz w:val="24"/>
          <w:szCs w:val="24"/>
        </w:rPr>
      </w:pPr>
    </w:p>
    <w:p w14:paraId="19240298" w14:textId="77777777" w:rsidR="00BF3214" w:rsidRPr="00C83B29" w:rsidRDefault="00BF3214" w:rsidP="00AD2A55">
      <w:pPr>
        <w:spacing w:after="0" w:line="360" w:lineRule="auto"/>
        <w:jc w:val="both"/>
        <w:rPr>
          <w:rFonts w:ascii="Palatino Linotype" w:hAnsi="Palatino Linotype"/>
          <w:sz w:val="24"/>
          <w:szCs w:val="24"/>
        </w:rPr>
      </w:pPr>
      <w:r w:rsidRPr="00C83B29">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FB53B1" w:rsidRPr="00EF2FC0" w:rsidRDefault="00FB53B1"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FB53B1" w:rsidRDefault="00FB53B1"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FB53B1" w:rsidRDefault="00FB53B1"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FB53B1" w:rsidRPr="00016AF3" w:rsidRDefault="00FB53B1"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FB53B1" w:rsidRPr="00EF2FC0" w:rsidRDefault="00FB53B1"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FB53B1" w:rsidRDefault="00FB53B1"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FB53B1" w:rsidRDefault="00FB53B1"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FB53B1" w:rsidRPr="00016AF3" w:rsidRDefault="00FB53B1"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C83B29" w:rsidRDefault="00BF3214" w:rsidP="00AD2A55">
      <w:pPr>
        <w:spacing w:after="0" w:line="360" w:lineRule="auto"/>
        <w:jc w:val="center"/>
        <w:rPr>
          <w:rFonts w:ascii="Palatino Linotype" w:hAnsi="Palatino Linotype"/>
          <w:sz w:val="24"/>
          <w:szCs w:val="24"/>
        </w:rPr>
      </w:pPr>
    </w:p>
    <w:p w14:paraId="0BAFC4CC" w14:textId="77777777" w:rsidR="009400F4" w:rsidRPr="00C83B29" w:rsidRDefault="009400F4" w:rsidP="00AD2A55">
      <w:pPr>
        <w:spacing w:after="0" w:line="360" w:lineRule="auto"/>
        <w:rPr>
          <w:rFonts w:ascii="Palatino Linotype" w:hAnsi="Palatino Linotype"/>
          <w:b/>
          <w:sz w:val="24"/>
          <w:szCs w:val="24"/>
        </w:rPr>
      </w:pPr>
    </w:p>
    <w:p w14:paraId="711D7AB5" w14:textId="77777777" w:rsidR="009400F4" w:rsidRPr="00C83B29" w:rsidRDefault="009400F4" w:rsidP="00AD2A55">
      <w:pPr>
        <w:spacing w:after="0" w:line="360" w:lineRule="auto"/>
        <w:rPr>
          <w:rFonts w:ascii="Palatino Linotype" w:hAnsi="Palatino Linotype"/>
          <w:b/>
          <w:sz w:val="24"/>
          <w:szCs w:val="24"/>
        </w:rPr>
      </w:pPr>
    </w:p>
    <w:p w14:paraId="12F95F3A" w14:textId="77777777" w:rsidR="004B1036" w:rsidRPr="00C83B29" w:rsidRDefault="004B1036" w:rsidP="00AD2A55">
      <w:pPr>
        <w:spacing w:after="0" w:line="360" w:lineRule="auto"/>
        <w:rPr>
          <w:rFonts w:ascii="Palatino Linotype" w:hAnsi="Palatino Linotype"/>
          <w:b/>
          <w:sz w:val="18"/>
          <w:szCs w:val="24"/>
        </w:rPr>
      </w:pPr>
    </w:p>
    <w:p w14:paraId="03C6F616" w14:textId="77777777" w:rsidR="004B1036" w:rsidRPr="00C83B29" w:rsidRDefault="004B1036" w:rsidP="00AD2A55">
      <w:pPr>
        <w:spacing w:after="0" w:line="360" w:lineRule="auto"/>
        <w:rPr>
          <w:rFonts w:ascii="Palatino Linotype" w:hAnsi="Palatino Linotype"/>
          <w:b/>
          <w:sz w:val="24"/>
          <w:szCs w:val="24"/>
        </w:rPr>
      </w:pPr>
    </w:p>
    <w:p w14:paraId="02DB5E72" w14:textId="77777777" w:rsidR="00BF3214" w:rsidRPr="00C83B29" w:rsidRDefault="00BF3214" w:rsidP="00AD2A55">
      <w:pPr>
        <w:spacing w:after="0" w:line="360" w:lineRule="auto"/>
        <w:rPr>
          <w:rFonts w:ascii="Palatino Linotype" w:hAnsi="Palatino Linotype"/>
          <w:b/>
          <w:sz w:val="24"/>
          <w:szCs w:val="24"/>
        </w:rPr>
      </w:pPr>
      <w:r w:rsidRPr="00C83B29">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FB53B1" w:rsidRPr="00EF2FC0" w:rsidRDefault="00FB53B1"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FB53B1" w:rsidRDefault="00FB53B1"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FB53B1" w:rsidRDefault="00FB53B1"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FB53B1" w:rsidRPr="00797B31" w:rsidRDefault="00FB53B1"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FB53B1" w:rsidRPr="00EF2FC0" w:rsidRDefault="00FB53B1"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FB53B1" w:rsidRDefault="00FB53B1"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FB53B1" w:rsidRDefault="00FB53B1"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FB53B1" w:rsidRPr="00797B31" w:rsidRDefault="00FB53B1" w:rsidP="00BF3214">
                      <w:pPr>
                        <w:spacing w:line="240" w:lineRule="auto"/>
                        <w:jc w:val="center"/>
                        <w:rPr>
                          <w:rFonts w:ascii="Palatino Linotype" w:hAnsi="Palatino Linotype"/>
                          <w:sz w:val="24"/>
                          <w:szCs w:val="24"/>
                        </w:rPr>
                      </w:pPr>
                    </w:p>
                  </w:txbxContent>
                </v:textbox>
                <w10:wrap anchorx="margin"/>
              </v:shape>
            </w:pict>
          </mc:Fallback>
        </mc:AlternateContent>
      </w:r>
      <w:r w:rsidRPr="00C83B29">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FB53B1" w:rsidRPr="00EF2FC0" w:rsidRDefault="00FB53B1"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FB53B1" w:rsidRPr="00EF2FC0" w:rsidRDefault="00FB53B1"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FB53B1" w:rsidRDefault="00FB53B1"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FB53B1" w:rsidRDefault="00FB53B1"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FB53B1" w:rsidRPr="00EF2FC0" w:rsidRDefault="00FB53B1"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FB53B1" w:rsidRPr="00EF2FC0" w:rsidRDefault="00FB53B1"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FB53B1" w:rsidRDefault="00FB53B1"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FB53B1" w:rsidRDefault="00FB53B1" w:rsidP="00BF3214">
                      <w:pPr>
                        <w:jc w:val="center"/>
                      </w:pPr>
                    </w:p>
                  </w:txbxContent>
                </v:textbox>
                <w10:wrap anchorx="margin"/>
              </v:shape>
            </w:pict>
          </mc:Fallback>
        </mc:AlternateContent>
      </w:r>
    </w:p>
    <w:p w14:paraId="34C2F496" w14:textId="77777777" w:rsidR="00BF3214" w:rsidRPr="00C83B29" w:rsidRDefault="00BF3214" w:rsidP="00AD2A55">
      <w:pPr>
        <w:spacing w:after="0" w:line="360" w:lineRule="auto"/>
        <w:rPr>
          <w:rFonts w:ascii="Palatino Linotype" w:hAnsi="Palatino Linotype"/>
          <w:b/>
          <w:sz w:val="24"/>
          <w:szCs w:val="24"/>
        </w:rPr>
      </w:pPr>
    </w:p>
    <w:p w14:paraId="362DE8AD" w14:textId="77777777" w:rsidR="00BF3214" w:rsidRPr="00C83B29" w:rsidRDefault="00BF3214" w:rsidP="00AD2A55">
      <w:pPr>
        <w:spacing w:after="0" w:line="360" w:lineRule="auto"/>
        <w:rPr>
          <w:rFonts w:ascii="Palatino Linotype" w:hAnsi="Palatino Linotype"/>
          <w:b/>
          <w:sz w:val="24"/>
          <w:szCs w:val="24"/>
        </w:rPr>
      </w:pPr>
    </w:p>
    <w:p w14:paraId="3CA44DC3" w14:textId="77777777" w:rsidR="00BF3214" w:rsidRPr="00C83B29" w:rsidRDefault="00BF3214" w:rsidP="00AD2A55">
      <w:pPr>
        <w:spacing w:after="0" w:line="360" w:lineRule="auto"/>
        <w:rPr>
          <w:rFonts w:ascii="Palatino Linotype" w:hAnsi="Palatino Linotype"/>
          <w:b/>
          <w:sz w:val="24"/>
          <w:szCs w:val="24"/>
        </w:rPr>
      </w:pPr>
    </w:p>
    <w:p w14:paraId="57D91B9D" w14:textId="77777777" w:rsidR="00CA2638" w:rsidRPr="00C83B29" w:rsidRDefault="00CA2638" w:rsidP="00AD2A55">
      <w:pPr>
        <w:spacing w:after="0" w:line="360" w:lineRule="auto"/>
        <w:rPr>
          <w:rFonts w:ascii="Palatino Linotype" w:hAnsi="Palatino Linotype"/>
          <w:b/>
          <w:sz w:val="24"/>
          <w:szCs w:val="24"/>
        </w:rPr>
      </w:pPr>
    </w:p>
    <w:p w14:paraId="131A993A" w14:textId="210C1E36" w:rsidR="00BF3214" w:rsidRPr="00C83B29" w:rsidRDefault="00BF3214" w:rsidP="00AD2A55">
      <w:pPr>
        <w:spacing w:after="0" w:line="360" w:lineRule="auto"/>
        <w:rPr>
          <w:rFonts w:ascii="Palatino Linotype" w:hAnsi="Palatino Linotype"/>
          <w:b/>
          <w:sz w:val="24"/>
          <w:szCs w:val="24"/>
        </w:rPr>
      </w:pPr>
    </w:p>
    <w:p w14:paraId="7E74EE87" w14:textId="68EFC41F" w:rsidR="00BF3214" w:rsidRPr="00C83B29" w:rsidRDefault="000432A3" w:rsidP="00AD2A55">
      <w:pPr>
        <w:spacing w:after="0" w:line="360" w:lineRule="auto"/>
        <w:rPr>
          <w:rFonts w:ascii="Palatino Linotype" w:hAnsi="Palatino Linotype"/>
          <w:b/>
          <w:sz w:val="24"/>
          <w:szCs w:val="24"/>
        </w:rPr>
      </w:pPr>
      <w:r w:rsidRPr="00C83B29">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FB53B1" w:rsidRPr="00EF2FC0" w:rsidRDefault="00FB53B1"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FB53B1" w:rsidRPr="00EF2FC0" w:rsidRDefault="00FB53B1"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6F95742B" w:rsidR="00FB53B1" w:rsidRDefault="00FB53B1" w:rsidP="000432A3">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p>
                          <w:p w14:paraId="0317C056" w14:textId="77777777" w:rsidR="00FB53B1" w:rsidRDefault="00FB53B1"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FB53B1" w:rsidRPr="00EF2FC0" w:rsidRDefault="00FB53B1"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FB53B1" w:rsidRPr="00EF2FC0" w:rsidRDefault="00FB53B1"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6F95742B" w:rsidR="00FB53B1" w:rsidRDefault="00FB53B1" w:rsidP="000432A3">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p>
                    <w:p w14:paraId="0317C056" w14:textId="77777777" w:rsidR="00FB53B1" w:rsidRDefault="00FB53B1" w:rsidP="000432A3"/>
                  </w:txbxContent>
                </v:textbox>
                <w10:wrap anchorx="margin"/>
              </v:shape>
            </w:pict>
          </mc:Fallback>
        </mc:AlternateContent>
      </w:r>
      <w:r w:rsidRPr="00C83B29">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FB53B1" w:rsidRPr="00EF2FC0" w:rsidRDefault="00FB53B1"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FB53B1" w:rsidRPr="00EF2FC0" w:rsidRDefault="00FB53B1"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FB53B1" w:rsidRDefault="00FB53B1"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FB53B1" w:rsidRDefault="00FB53B1"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FB53B1" w:rsidRPr="00EF2FC0" w:rsidRDefault="00FB53B1"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FB53B1" w:rsidRPr="00EF2FC0" w:rsidRDefault="00FB53B1"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FB53B1" w:rsidRDefault="00FB53B1"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FB53B1" w:rsidRDefault="00FB53B1" w:rsidP="00BF3214"/>
                  </w:txbxContent>
                </v:textbox>
                <w10:wrap anchorx="margin"/>
              </v:shape>
            </w:pict>
          </mc:Fallback>
        </mc:AlternateContent>
      </w:r>
    </w:p>
    <w:p w14:paraId="66EFB48A" w14:textId="77777777" w:rsidR="00BF3214" w:rsidRPr="00C83B29" w:rsidRDefault="00BF3214" w:rsidP="00AD2A55">
      <w:pPr>
        <w:spacing w:after="0" w:line="360" w:lineRule="auto"/>
        <w:rPr>
          <w:rFonts w:ascii="Palatino Linotype" w:hAnsi="Palatino Linotype"/>
          <w:b/>
          <w:sz w:val="24"/>
          <w:szCs w:val="24"/>
        </w:rPr>
      </w:pPr>
    </w:p>
    <w:p w14:paraId="14EE09F2" w14:textId="77777777" w:rsidR="00BF3214" w:rsidRPr="00C83B29" w:rsidRDefault="00BF3214" w:rsidP="00AD2A55">
      <w:pPr>
        <w:spacing w:after="0" w:line="360" w:lineRule="auto"/>
        <w:rPr>
          <w:rFonts w:ascii="Palatino Linotype" w:hAnsi="Palatino Linotype"/>
          <w:sz w:val="24"/>
          <w:szCs w:val="24"/>
        </w:rPr>
      </w:pPr>
    </w:p>
    <w:p w14:paraId="0B004D67" w14:textId="77777777" w:rsidR="00363388" w:rsidRPr="00C83B29" w:rsidRDefault="00363388" w:rsidP="00AD2A55">
      <w:pPr>
        <w:spacing w:after="0" w:line="360" w:lineRule="auto"/>
        <w:rPr>
          <w:rFonts w:ascii="Palatino Linotype" w:hAnsi="Palatino Linotype" w:cs="Arial"/>
          <w:sz w:val="24"/>
          <w:szCs w:val="24"/>
        </w:rPr>
      </w:pPr>
    </w:p>
    <w:p w14:paraId="53BEC003" w14:textId="77777777" w:rsidR="00CA2638" w:rsidRPr="00C83B29" w:rsidRDefault="00CA2638" w:rsidP="00AD2A55">
      <w:pPr>
        <w:spacing w:after="0" w:line="360" w:lineRule="auto"/>
        <w:rPr>
          <w:rFonts w:ascii="Palatino Linotype" w:hAnsi="Palatino Linotype" w:cs="Arial"/>
          <w:sz w:val="24"/>
          <w:szCs w:val="24"/>
        </w:rPr>
      </w:pPr>
    </w:p>
    <w:p w14:paraId="25A61CA5" w14:textId="77777777" w:rsidR="00BF3214" w:rsidRPr="00C83B29" w:rsidRDefault="00BF3214" w:rsidP="00AD2A55">
      <w:pPr>
        <w:spacing w:after="0" w:line="360" w:lineRule="auto"/>
        <w:rPr>
          <w:rFonts w:ascii="Palatino Linotype" w:hAnsi="Palatino Linotype" w:cs="Arial"/>
          <w:sz w:val="24"/>
          <w:szCs w:val="24"/>
        </w:rPr>
      </w:pPr>
      <w:r w:rsidRPr="00C83B29">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47B6888">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FB53B1" w:rsidRPr="007F6133" w:rsidRDefault="00FB53B1"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FB53B1" w:rsidRDefault="00FB53B1"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FB53B1" w:rsidRDefault="00FB53B1"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FB53B1" w:rsidRDefault="00FB53B1" w:rsidP="00BF3214">
                            <w:pPr>
                              <w:jc w:val="center"/>
                              <w:rPr>
                                <w:rFonts w:ascii="Palatino Linotype" w:hAnsi="Palatino Linotype"/>
                                <w:sz w:val="24"/>
                                <w:szCs w:val="24"/>
                              </w:rPr>
                            </w:pPr>
                          </w:p>
                          <w:p w14:paraId="01412AD8" w14:textId="77777777" w:rsidR="00FB53B1" w:rsidRPr="00EF2FC0" w:rsidRDefault="00FB53B1" w:rsidP="00BF3214">
                            <w:pPr>
                              <w:jc w:val="center"/>
                              <w:rPr>
                                <w:rFonts w:ascii="Palatino Linotype" w:hAnsi="Palatino Linotype"/>
                                <w:sz w:val="24"/>
                                <w:szCs w:val="24"/>
                              </w:rPr>
                            </w:pPr>
                          </w:p>
                          <w:p w14:paraId="3C1552D2" w14:textId="77777777" w:rsidR="00FB53B1" w:rsidRDefault="00FB53B1"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14:paraId="7E6BBEFA" w14:textId="276C7DF4" w:rsidR="00FB53B1" w:rsidRPr="007F6133" w:rsidRDefault="00FB53B1"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FB53B1" w:rsidRDefault="00FB53B1"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FB53B1" w:rsidRDefault="00FB53B1"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FB53B1" w:rsidRDefault="00FB53B1" w:rsidP="00BF3214">
                      <w:pPr>
                        <w:jc w:val="center"/>
                        <w:rPr>
                          <w:rFonts w:ascii="Palatino Linotype" w:hAnsi="Palatino Linotype"/>
                          <w:sz w:val="24"/>
                          <w:szCs w:val="24"/>
                        </w:rPr>
                      </w:pPr>
                    </w:p>
                    <w:p w14:paraId="01412AD8" w14:textId="77777777" w:rsidR="00FB53B1" w:rsidRPr="00EF2FC0" w:rsidRDefault="00FB53B1" w:rsidP="00BF3214">
                      <w:pPr>
                        <w:jc w:val="center"/>
                        <w:rPr>
                          <w:rFonts w:ascii="Palatino Linotype" w:hAnsi="Palatino Linotype"/>
                          <w:sz w:val="24"/>
                          <w:szCs w:val="24"/>
                        </w:rPr>
                      </w:pPr>
                    </w:p>
                    <w:p w14:paraId="3C1552D2" w14:textId="77777777" w:rsidR="00FB53B1" w:rsidRDefault="00FB53B1" w:rsidP="00BF3214"/>
                  </w:txbxContent>
                </v:textbox>
                <w10:wrap anchorx="page"/>
              </v:shape>
            </w:pict>
          </mc:Fallback>
        </mc:AlternateContent>
      </w:r>
    </w:p>
    <w:p w14:paraId="70A5B091" w14:textId="77777777" w:rsidR="00BF3214" w:rsidRPr="00C83B29" w:rsidRDefault="00BF3214" w:rsidP="00AD2A55">
      <w:pPr>
        <w:spacing w:after="0" w:line="360" w:lineRule="auto"/>
        <w:jc w:val="both"/>
        <w:rPr>
          <w:rFonts w:ascii="Palatino Linotype" w:hAnsi="Palatino Linotype" w:cs="Arial"/>
          <w:sz w:val="24"/>
          <w:szCs w:val="24"/>
        </w:rPr>
      </w:pPr>
    </w:p>
    <w:p w14:paraId="1F73A795" w14:textId="77777777" w:rsidR="00BF3214" w:rsidRPr="00C83B29" w:rsidRDefault="00BF3214" w:rsidP="00AD2A55">
      <w:pPr>
        <w:spacing w:after="0" w:line="360" w:lineRule="auto"/>
        <w:jc w:val="both"/>
        <w:rPr>
          <w:rFonts w:ascii="Palatino Linotype" w:hAnsi="Palatino Linotype" w:cs="Arial"/>
          <w:sz w:val="24"/>
          <w:szCs w:val="24"/>
        </w:rPr>
      </w:pPr>
    </w:p>
    <w:p w14:paraId="32F0D12D" w14:textId="77777777" w:rsidR="004655A5" w:rsidRPr="00C83B29" w:rsidRDefault="004655A5" w:rsidP="00AD2A55">
      <w:pPr>
        <w:spacing w:after="0" w:line="360" w:lineRule="auto"/>
        <w:jc w:val="both"/>
        <w:rPr>
          <w:rFonts w:ascii="Palatino Linotype" w:hAnsi="Palatino Linotype" w:cs="Arial"/>
          <w:sz w:val="16"/>
          <w:szCs w:val="24"/>
        </w:rPr>
      </w:pPr>
    </w:p>
    <w:p w14:paraId="5B958137" w14:textId="22AA35D3" w:rsidR="00BF3214" w:rsidRPr="00C83B29" w:rsidRDefault="00BF3214" w:rsidP="00AD2A55">
      <w:pPr>
        <w:spacing w:after="0" w:line="240" w:lineRule="auto"/>
        <w:jc w:val="both"/>
        <w:rPr>
          <w:rFonts w:ascii="Palatino Linotype" w:hAnsi="Palatino Linotype" w:cs="Arial"/>
          <w:bCs/>
          <w:sz w:val="20"/>
          <w:szCs w:val="20"/>
          <w:lang w:eastAsia="es-MX"/>
        </w:rPr>
      </w:pPr>
      <w:r w:rsidRPr="00C83B29">
        <w:rPr>
          <w:rFonts w:ascii="Palatino Linotype" w:hAnsi="Palatino Linotype" w:cs="Arial"/>
          <w:sz w:val="20"/>
          <w:szCs w:val="20"/>
        </w:rPr>
        <w:t xml:space="preserve">Esta hoja corresponde a la resolución de </w:t>
      </w:r>
      <w:r w:rsidR="009624B5" w:rsidRPr="00C83B29">
        <w:rPr>
          <w:rFonts w:ascii="Palatino Linotype" w:hAnsi="Palatino Linotype" w:cs="Arial"/>
          <w:sz w:val="20"/>
          <w:szCs w:val="20"/>
        </w:rPr>
        <w:t>fec</w:t>
      </w:r>
      <w:r w:rsidR="009624B5" w:rsidRPr="00C83B29">
        <w:rPr>
          <w:rFonts w:ascii="Palatino Linotype" w:hAnsi="Palatino Linotype" w:cs="Arial"/>
          <w:sz w:val="18"/>
          <w:szCs w:val="18"/>
        </w:rPr>
        <w:t>ha</w:t>
      </w:r>
      <w:r w:rsidR="00F556CF" w:rsidRPr="00C83B29">
        <w:rPr>
          <w:rFonts w:ascii="Palatino Linotype" w:hAnsi="Palatino Linotype" w:cs="Arial"/>
          <w:sz w:val="18"/>
          <w:szCs w:val="18"/>
        </w:rPr>
        <w:t xml:space="preserve"> </w:t>
      </w:r>
      <w:r w:rsidR="00C83B29" w:rsidRPr="00C83B29">
        <w:rPr>
          <w:rFonts w:ascii="Palatino Linotype" w:eastAsia="Times New Roman" w:hAnsi="Palatino Linotype" w:cs="Arial"/>
          <w:color w:val="000000"/>
          <w:sz w:val="18"/>
          <w:szCs w:val="18"/>
          <w:lang w:eastAsia="es-MX"/>
        </w:rPr>
        <w:t xml:space="preserve">veintisiete de noviembre </w:t>
      </w:r>
      <w:r w:rsidR="00F652B2" w:rsidRPr="00C83B29">
        <w:rPr>
          <w:rFonts w:ascii="Palatino Linotype" w:hAnsi="Palatino Linotype" w:cs="Arial"/>
          <w:sz w:val="18"/>
          <w:szCs w:val="18"/>
        </w:rPr>
        <w:t>de d</w:t>
      </w:r>
      <w:r w:rsidR="00F652B2" w:rsidRPr="00C83B29">
        <w:rPr>
          <w:rFonts w:ascii="Palatino Linotype" w:hAnsi="Palatino Linotype" w:cs="Arial"/>
          <w:sz w:val="20"/>
          <w:szCs w:val="20"/>
        </w:rPr>
        <w:t>os mil diecinueve</w:t>
      </w:r>
      <w:r w:rsidRPr="00C83B29">
        <w:rPr>
          <w:rFonts w:ascii="Palatino Linotype" w:hAnsi="Palatino Linotype" w:cs="Arial"/>
          <w:sz w:val="20"/>
          <w:szCs w:val="20"/>
        </w:rPr>
        <w:t xml:space="preserve">, emitida en el recurso de revisión </w:t>
      </w:r>
      <w:r w:rsidR="00493C1D" w:rsidRPr="00C83B29">
        <w:rPr>
          <w:rFonts w:ascii="Palatino Linotype" w:hAnsi="Palatino Linotype" w:cs="Arial"/>
          <w:bCs/>
          <w:sz w:val="20"/>
          <w:szCs w:val="20"/>
          <w:lang w:eastAsia="es-MX"/>
        </w:rPr>
        <w:t>0</w:t>
      </w:r>
      <w:r w:rsidR="00AA0A82" w:rsidRPr="00C83B29">
        <w:rPr>
          <w:rFonts w:ascii="Palatino Linotype" w:hAnsi="Palatino Linotype" w:cs="Arial"/>
          <w:bCs/>
          <w:sz w:val="20"/>
          <w:szCs w:val="20"/>
          <w:lang w:eastAsia="es-MX"/>
        </w:rPr>
        <w:t>7680</w:t>
      </w:r>
      <w:r w:rsidR="00BF4C87" w:rsidRPr="00C83B29">
        <w:rPr>
          <w:rFonts w:ascii="Palatino Linotype" w:hAnsi="Palatino Linotype" w:cs="Arial"/>
          <w:bCs/>
          <w:sz w:val="20"/>
          <w:szCs w:val="20"/>
          <w:lang w:eastAsia="es-MX"/>
        </w:rPr>
        <w:t>/</w:t>
      </w:r>
      <w:r w:rsidR="000B2630" w:rsidRPr="00C83B29">
        <w:rPr>
          <w:rFonts w:ascii="Palatino Linotype" w:hAnsi="Palatino Linotype" w:cs="Arial"/>
          <w:bCs/>
          <w:sz w:val="20"/>
          <w:szCs w:val="20"/>
          <w:lang w:eastAsia="es-MX"/>
        </w:rPr>
        <w:t>INFOEM/IP/RR/201</w:t>
      </w:r>
      <w:r w:rsidR="000E5886" w:rsidRPr="00C83B29">
        <w:rPr>
          <w:rFonts w:ascii="Palatino Linotype" w:hAnsi="Palatino Linotype" w:cs="Arial"/>
          <w:bCs/>
          <w:sz w:val="20"/>
          <w:szCs w:val="20"/>
          <w:lang w:eastAsia="es-MX"/>
        </w:rPr>
        <w:t>9</w:t>
      </w:r>
      <w:r w:rsidR="00CA2638" w:rsidRPr="00C83B29">
        <w:rPr>
          <w:rFonts w:ascii="Palatino Linotype" w:hAnsi="Palatino Linotype" w:cs="Arial"/>
          <w:sz w:val="20"/>
          <w:szCs w:val="20"/>
        </w:rPr>
        <w:t xml:space="preserve"> y acumulado</w:t>
      </w:r>
      <w:r w:rsidR="00AA0A82" w:rsidRPr="00C83B29">
        <w:rPr>
          <w:rFonts w:ascii="Palatino Linotype" w:hAnsi="Palatino Linotype" w:cs="Arial"/>
          <w:sz w:val="20"/>
          <w:szCs w:val="20"/>
        </w:rPr>
        <w:t>s</w:t>
      </w:r>
      <w:r w:rsidR="00CA2638" w:rsidRPr="00C83B29">
        <w:rPr>
          <w:rFonts w:ascii="Palatino Linotype" w:hAnsi="Palatino Linotype" w:cs="Arial"/>
          <w:sz w:val="20"/>
          <w:szCs w:val="20"/>
        </w:rPr>
        <w:t>.</w:t>
      </w:r>
    </w:p>
    <w:p w14:paraId="118AFAF7" w14:textId="77777777" w:rsidR="00C70171" w:rsidRPr="00D701CA" w:rsidRDefault="00C75EA5" w:rsidP="00AD2A55">
      <w:pPr>
        <w:spacing w:after="0" w:line="240" w:lineRule="auto"/>
        <w:rPr>
          <w:rFonts w:ascii="Palatino Linotype" w:hAnsi="Palatino Linotype"/>
          <w:sz w:val="20"/>
          <w:szCs w:val="20"/>
        </w:rPr>
      </w:pPr>
      <w:r w:rsidRPr="00C83B29">
        <w:rPr>
          <w:rFonts w:ascii="Palatino Linotype" w:hAnsi="Palatino Linotype"/>
          <w:sz w:val="20"/>
          <w:szCs w:val="20"/>
        </w:rPr>
        <w:t>OSAM/</w:t>
      </w:r>
      <w:r w:rsidR="0078631E" w:rsidRPr="00C83B29">
        <w:rPr>
          <w:rFonts w:ascii="Palatino Linotype" w:hAnsi="Palatino Linotype"/>
          <w:sz w:val="20"/>
          <w:szCs w:val="20"/>
        </w:rPr>
        <w:t>MOC</w:t>
      </w:r>
    </w:p>
    <w:sectPr w:rsidR="00C70171" w:rsidRPr="00D701CA" w:rsidSect="006E3E3B">
      <w:headerReference w:type="default" r:id="rId47"/>
      <w:footerReference w:type="default" r:id="rId48"/>
      <w:headerReference w:type="first" r:id="rId49"/>
      <w:footerReference w:type="first" r:id="rId5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67F2F" w14:textId="77777777" w:rsidR="004374A0" w:rsidRDefault="004374A0" w:rsidP="00BF3214">
      <w:pPr>
        <w:spacing w:after="0" w:line="240" w:lineRule="auto"/>
      </w:pPr>
      <w:r>
        <w:separator/>
      </w:r>
    </w:p>
  </w:endnote>
  <w:endnote w:type="continuationSeparator" w:id="0">
    <w:p w14:paraId="4CEDBFB7" w14:textId="77777777" w:rsidR="004374A0" w:rsidRDefault="004374A0"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6D1D16DB" w14:textId="77777777" w:rsidR="00FB53B1" w:rsidRPr="002D6DD8" w:rsidRDefault="00FB53B1"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12C2B">
              <w:rPr>
                <w:rFonts w:ascii="Palatino Linotype" w:hAnsi="Palatino Linotype"/>
                <w:bCs/>
                <w:noProof/>
                <w:sz w:val="20"/>
              </w:rPr>
              <w:t>67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12C2B">
              <w:rPr>
                <w:rFonts w:ascii="Palatino Linotype" w:hAnsi="Palatino Linotype"/>
                <w:bCs/>
                <w:noProof/>
                <w:sz w:val="20"/>
              </w:rPr>
              <w:t>68</w:t>
            </w:r>
            <w:r>
              <w:rPr>
                <w:rFonts w:ascii="Palatino Linotype" w:hAnsi="Palatino Linotype"/>
                <w:bCs/>
                <w:noProof/>
                <w:sz w:val="20"/>
              </w:rPr>
              <w:fldChar w:fldCharType="end"/>
            </w:r>
          </w:p>
        </w:sdtContent>
      </w:sdt>
    </w:sdtContent>
  </w:sdt>
  <w:p w14:paraId="1002C619" w14:textId="77777777" w:rsidR="00FB53B1" w:rsidRDefault="00FB53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FB53B1" w:rsidRPr="000B69FA" w:rsidRDefault="00FB53B1"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12C2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12C2B">
      <w:rPr>
        <w:rFonts w:ascii="Palatino Linotype" w:hAnsi="Palatino Linotype"/>
        <w:bCs/>
        <w:noProof/>
        <w:sz w:val="20"/>
      </w:rPr>
      <w:t>68</w:t>
    </w:r>
    <w:r>
      <w:rPr>
        <w:rFonts w:ascii="Palatino Linotype" w:hAnsi="Palatino Linotype"/>
        <w:bCs/>
        <w:noProof/>
        <w:sz w:val="20"/>
      </w:rPr>
      <w:fldChar w:fldCharType="end"/>
    </w:r>
  </w:p>
  <w:p w14:paraId="1DC90981" w14:textId="77777777" w:rsidR="00FB53B1" w:rsidRDefault="00FB53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88506" w14:textId="77777777" w:rsidR="004374A0" w:rsidRDefault="004374A0" w:rsidP="00BF3214">
      <w:pPr>
        <w:spacing w:after="0" w:line="240" w:lineRule="auto"/>
      </w:pPr>
      <w:r>
        <w:separator/>
      </w:r>
    </w:p>
  </w:footnote>
  <w:footnote w:type="continuationSeparator" w:id="0">
    <w:p w14:paraId="2989BA5A" w14:textId="77777777" w:rsidR="004374A0" w:rsidRDefault="004374A0" w:rsidP="00BF3214">
      <w:pPr>
        <w:spacing w:after="0" w:line="240" w:lineRule="auto"/>
      </w:pPr>
      <w:r>
        <w:continuationSeparator/>
      </w:r>
    </w:p>
  </w:footnote>
  <w:footnote w:id="1">
    <w:p w14:paraId="6288C90C" w14:textId="77777777" w:rsidR="00FB53B1" w:rsidRPr="00855119" w:rsidRDefault="00FB53B1" w:rsidP="004501FC">
      <w:pPr>
        <w:autoSpaceDE w:val="0"/>
        <w:autoSpaceDN w:val="0"/>
        <w:adjustRightInd w:val="0"/>
        <w:spacing w:after="120"/>
        <w:jc w:val="both"/>
        <w:rPr>
          <w:rFonts w:ascii="Palatino Linotype" w:hAnsi="Palatino Linotype" w:cs="Arial"/>
          <w:sz w:val="18"/>
          <w:szCs w:val="18"/>
        </w:rPr>
      </w:pPr>
      <w:r w:rsidRPr="00855119">
        <w:rPr>
          <w:rStyle w:val="Refdenotaalpie"/>
          <w:rFonts w:ascii="Palatino Linotype" w:hAnsi="Palatino Linotype"/>
          <w:sz w:val="18"/>
          <w:szCs w:val="18"/>
        </w:rPr>
        <w:footnoteRef/>
      </w:r>
      <w:r w:rsidRPr="00855119">
        <w:rPr>
          <w:rFonts w:ascii="Palatino Linotype" w:hAnsi="Palatino Linotype"/>
          <w:sz w:val="18"/>
          <w:szCs w:val="18"/>
        </w:rPr>
        <w:t xml:space="preserve"> </w:t>
      </w:r>
      <w:r w:rsidRPr="00855119">
        <w:rPr>
          <w:rFonts w:ascii="Palatino Linotype" w:hAnsi="Palatino Linotype" w:cs="Arial"/>
          <w:sz w:val="18"/>
          <w:szCs w:val="18"/>
        </w:rPr>
        <w:t>“</w:t>
      </w:r>
      <w:r w:rsidRPr="00855119">
        <w:rPr>
          <w:rFonts w:ascii="Palatino Linotype" w:hAnsi="Palatino Linotype" w:cs="Arial"/>
          <w:b/>
          <w:sz w:val="18"/>
          <w:szCs w:val="18"/>
        </w:rPr>
        <w:t>Artículo 13.</w:t>
      </w:r>
      <w:r w:rsidRPr="00855119">
        <w:rPr>
          <w:rFonts w:ascii="Palatino Linotype" w:hAnsi="Palatino Linotype" w:cs="Arial"/>
          <w:sz w:val="18"/>
          <w:szCs w:val="18"/>
        </w:rPr>
        <w:t xml:space="preserve"> El Instituto, en el ámbito de sus atribuciones, deberá suplir cualquier deficiencia para garantizar el ejercicio del derecho de acceso a la información.</w:t>
      </w:r>
    </w:p>
    <w:p w14:paraId="3495B8D6" w14:textId="77777777" w:rsidR="00FB53B1" w:rsidRPr="00855119" w:rsidRDefault="00FB53B1" w:rsidP="004501FC">
      <w:pPr>
        <w:pStyle w:val="Textonotapie"/>
        <w:rPr>
          <w:rFonts w:ascii="Palatino Linotype" w:hAnsi="Palatino Linotype"/>
          <w:sz w:val="18"/>
          <w:szCs w:val="18"/>
        </w:rPr>
      </w:pPr>
    </w:p>
  </w:footnote>
  <w:footnote w:id="2">
    <w:p w14:paraId="6EE0BDA9" w14:textId="77777777" w:rsidR="00FB53B1" w:rsidRPr="00855119" w:rsidRDefault="00FB53B1" w:rsidP="004501FC">
      <w:pPr>
        <w:autoSpaceDE w:val="0"/>
        <w:autoSpaceDN w:val="0"/>
        <w:adjustRightInd w:val="0"/>
        <w:spacing w:after="120"/>
        <w:jc w:val="both"/>
        <w:rPr>
          <w:rFonts w:ascii="Palatino Linotype" w:hAnsi="Palatino Linotype" w:cs="Arial"/>
          <w:sz w:val="18"/>
          <w:szCs w:val="18"/>
        </w:rPr>
      </w:pPr>
      <w:r w:rsidRPr="00855119">
        <w:rPr>
          <w:rStyle w:val="Refdenotaalpie"/>
          <w:rFonts w:ascii="Palatino Linotype" w:hAnsi="Palatino Linotype"/>
          <w:sz w:val="18"/>
          <w:szCs w:val="18"/>
        </w:rPr>
        <w:footnoteRef/>
      </w:r>
      <w:r w:rsidRPr="00855119">
        <w:rPr>
          <w:rFonts w:ascii="Palatino Linotype" w:hAnsi="Palatino Linotype"/>
          <w:sz w:val="18"/>
          <w:szCs w:val="18"/>
        </w:rPr>
        <w:t xml:space="preserve"> </w:t>
      </w:r>
      <w:r w:rsidRPr="00855119">
        <w:rPr>
          <w:rFonts w:ascii="Palatino Linotype" w:hAnsi="Palatino Linotype" w:cs="Arial"/>
          <w:b/>
          <w:sz w:val="18"/>
          <w:szCs w:val="18"/>
        </w:rPr>
        <w:t>Artículo 181</w:t>
      </w:r>
      <w:r w:rsidRPr="00855119">
        <w:rPr>
          <w:rFonts w:ascii="Palatino Linotype" w:hAnsi="Palatino Linotype" w:cs="Arial"/>
          <w:sz w:val="18"/>
          <w:szCs w:val="18"/>
        </w:rPr>
        <w:t>. … Durante el procedimiento deberá aplicarse la suplencia de la queja a favor del recurrente, sin cambiar los hechos expuestos, asegurándose de que las partes puedan presentar, de manera oral o escrita, los argumentos que funden y motiven sus pretensiones.”</w:t>
      </w:r>
    </w:p>
    <w:p w14:paraId="3ED8E705" w14:textId="77777777" w:rsidR="00FB53B1" w:rsidRDefault="00FB53B1" w:rsidP="004501FC">
      <w:pPr>
        <w:pStyle w:val="Textonotapie"/>
      </w:pPr>
    </w:p>
  </w:footnote>
  <w:footnote w:id="3">
    <w:p w14:paraId="1ED3AE63" w14:textId="77777777" w:rsidR="00FB53B1" w:rsidRPr="00871D8B" w:rsidRDefault="00FB53B1" w:rsidP="00696C52">
      <w:pPr>
        <w:pStyle w:val="Textonotapie"/>
        <w:jc w:val="both"/>
        <w:rPr>
          <w:rFonts w:ascii="Palatino Linotype" w:hAnsi="Palatino Linotype" w:cs="Arial"/>
          <w:sz w:val="18"/>
          <w:szCs w:val="18"/>
        </w:rPr>
      </w:pPr>
      <w:r w:rsidRPr="00871D8B">
        <w:rPr>
          <w:rFonts w:ascii="Palatino Linotype" w:hAnsi="Palatino Linotype" w:cs="Arial"/>
          <w:b/>
          <w:sz w:val="18"/>
          <w:szCs w:val="18"/>
        </w:rPr>
        <w:footnoteRef/>
      </w:r>
      <w:r w:rsidRPr="00871D8B">
        <w:rPr>
          <w:rFonts w:ascii="Palatino Linotype" w:hAnsi="Palatino Linotype" w:cs="Arial"/>
          <w:b/>
          <w:sz w:val="18"/>
          <w:szCs w:val="18"/>
        </w:rPr>
        <w:t xml:space="preserve"> Artículo 159</w:t>
      </w:r>
      <w:r w:rsidRPr="00871D8B">
        <w:rPr>
          <w:rFonts w:ascii="Palatino Linotype" w:hAnsi="Palatino Linotype" w:cs="Arial"/>
          <w:sz w:val="18"/>
          <w:szCs w:val="18"/>
        </w:rPr>
        <w:t>.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footnote>
  <w:footnote w:id="4">
    <w:p w14:paraId="72B6B744" w14:textId="77777777" w:rsidR="00FB53B1" w:rsidRPr="009F742A" w:rsidRDefault="00FB53B1" w:rsidP="0035776C">
      <w:pPr>
        <w:pStyle w:val="Textonotapie"/>
        <w:jc w:val="both"/>
        <w:rPr>
          <w:rFonts w:ascii="Palatino Linotype" w:hAnsi="Palatino Linotype"/>
          <w:b/>
          <w:i/>
          <w:sz w:val="18"/>
          <w:szCs w:val="16"/>
        </w:rPr>
      </w:pPr>
      <w:r w:rsidRPr="00A15A9B">
        <w:rPr>
          <w:rStyle w:val="Refdenotaalpie"/>
          <w:rFonts w:ascii="Palatino Linotype" w:hAnsi="Palatino Linotype"/>
          <w:sz w:val="16"/>
          <w:szCs w:val="16"/>
        </w:rPr>
        <w:footnoteRef/>
      </w:r>
      <w:r w:rsidRPr="00A15A9B">
        <w:rPr>
          <w:rFonts w:ascii="Palatino Linotype" w:hAnsi="Palatino Linotype"/>
          <w:sz w:val="16"/>
          <w:szCs w:val="16"/>
        </w:rPr>
        <w:t xml:space="preserve"> </w:t>
      </w:r>
      <w:r w:rsidRPr="009F742A">
        <w:rPr>
          <w:rFonts w:ascii="Palatino Linotype" w:hAnsi="Palatino Linotype"/>
          <w:b/>
          <w:i/>
          <w:sz w:val="18"/>
          <w:szCs w:val="16"/>
        </w:rPr>
        <w:t xml:space="preserve">Ley de Transparencia y Acceso a la Información Pública del Estado de México y Municipios </w:t>
      </w:r>
    </w:p>
    <w:p w14:paraId="66A19CB1" w14:textId="77777777" w:rsidR="00FB53B1" w:rsidRPr="00426AEA" w:rsidRDefault="00FB53B1" w:rsidP="0035776C">
      <w:pPr>
        <w:pStyle w:val="Textonotapie"/>
        <w:jc w:val="both"/>
        <w:rPr>
          <w:rFonts w:ascii="Palatino Linotype" w:hAnsi="Palatino Linotype"/>
          <w:i/>
          <w:sz w:val="18"/>
          <w:szCs w:val="16"/>
        </w:rPr>
      </w:pPr>
      <w:r w:rsidRPr="00426AEA">
        <w:rPr>
          <w:rFonts w:ascii="Palatino Linotype" w:hAnsi="Palatino Linotype"/>
          <w:b/>
          <w:i/>
          <w:sz w:val="18"/>
          <w:szCs w:val="16"/>
        </w:rPr>
        <w:t>Artículo 3</w:t>
      </w:r>
      <w:r w:rsidRPr="00426AEA">
        <w:rPr>
          <w:rFonts w:ascii="Palatino Linotype" w:hAnsi="Palatino Linotype"/>
          <w:i/>
          <w:sz w:val="18"/>
          <w:szCs w:val="16"/>
        </w:rPr>
        <w:t>. Para los efectos de la presente Ley se entenderá por:</w:t>
      </w:r>
    </w:p>
    <w:p w14:paraId="61052F34" w14:textId="77777777" w:rsidR="00FB53B1" w:rsidRPr="00A15A9B" w:rsidRDefault="00FB53B1" w:rsidP="0035776C">
      <w:pPr>
        <w:pStyle w:val="Textonotapie"/>
        <w:jc w:val="both"/>
        <w:rPr>
          <w:rFonts w:ascii="Palatino Linotype" w:hAnsi="Palatino Linotype"/>
          <w:sz w:val="16"/>
          <w:szCs w:val="16"/>
        </w:rPr>
      </w:pPr>
      <w:r w:rsidRPr="00426AEA">
        <w:rPr>
          <w:rFonts w:ascii="Palatino Linotype" w:hAnsi="Palatino Linotype"/>
          <w:b/>
          <w:i/>
          <w:sz w:val="18"/>
          <w:szCs w:val="16"/>
        </w:rPr>
        <w:t>XXIII.</w:t>
      </w:r>
      <w:r w:rsidRPr="00426AEA">
        <w:rPr>
          <w:rFonts w:ascii="Palatino Linotype" w:hAnsi="Palatino Linotype"/>
          <w:i/>
          <w:sz w:val="18"/>
          <w:szCs w:val="16"/>
        </w:rPr>
        <w:t xml:space="preserve"> Información privada: La contenida en documentos públicos o privados que refiera a la vida privada y/o los datos personales, que no son de acceso público;</w:t>
      </w:r>
    </w:p>
  </w:footnote>
  <w:footnote w:id="5">
    <w:p w14:paraId="7F533E66" w14:textId="7B6D0DF8" w:rsidR="00FB53B1" w:rsidRPr="007C4C90" w:rsidRDefault="00FB53B1" w:rsidP="007C4C90">
      <w:pPr>
        <w:pStyle w:val="Textonotapie"/>
        <w:jc w:val="both"/>
        <w:rPr>
          <w:rFonts w:ascii="Palatino Linotype" w:hAnsi="Palatino Linotype"/>
          <w:sz w:val="18"/>
          <w:szCs w:val="18"/>
        </w:rPr>
      </w:pPr>
      <w:r w:rsidRPr="007C4C90">
        <w:rPr>
          <w:rStyle w:val="Refdenotaalpie"/>
          <w:rFonts w:ascii="Palatino Linotype" w:hAnsi="Palatino Linotype"/>
          <w:b/>
          <w:sz w:val="18"/>
          <w:szCs w:val="18"/>
        </w:rPr>
        <w:footnoteRef/>
      </w:r>
      <w:r w:rsidRPr="007C4C90">
        <w:rPr>
          <w:rFonts w:ascii="Palatino Linotype" w:hAnsi="Palatino Linotype"/>
          <w:b/>
          <w:sz w:val="18"/>
          <w:szCs w:val="18"/>
        </w:rPr>
        <w:t xml:space="preserve"> ARTÍCULO 39</w:t>
      </w:r>
      <w:r w:rsidRPr="007C4C90">
        <w:rPr>
          <w:rFonts w:ascii="Palatino Linotype" w:hAnsi="Palatino Linotype"/>
          <w:sz w:val="18"/>
          <w:szCs w:val="18"/>
        </w:rPr>
        <w:t>. Los beneficios de la Seguridad Social le serán otorgados a los trabajadores por el Instituto de Seguridad y Servicios Sociales de los Trabajadores del Estado, de acuerdo con el convenio celebrado el primero de mayo de 1992, entre el Ejecutivo del Gobierno Federal, el Titular del Instituto de Seguridad y Servicios Sociales de los Trabajadores del Estado y el Ejecutivo del Gobierno del Estado.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FB53B1" w14:paraId="35E5EC0A" w14:textId="77777777" w:rsidTr="0041408B">
      <w:trPr>
        <w:trHeight w:val="227"/>
      </w:trPr>
      <w:tc>
        <w:tcPr>
          <w:tcW w:w="5671" w:type="dxa"/>
          <w:hideMark/>
        </w:tcPr>
        <w:p w14:paraId="7BC472F9" w14:textId="77777777" w:rsidR="00FB53B1" w:rsidRDefault="00FB53B1" w:rsidP="00C63554">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14C1F011" w:rsidR="00FB53B1" w:rsidRDefault="00FB53B1" w:rsidP="00C63554">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07680/INFOEM/IP/RR/2019 y acumulados.</w:t>
          </w:r>
        </w:p>
      </w:tc>
    </w:tr>
    <w:tr w:rsidR="00FB53B1" w14:paraId="0482DFAC" w14:textId="77777777" w:rsidTr="0041408B">
      <w:trPr>
        <w:trHeight w:val="242"/>
      </w:trPr>
      <w:tc>
        <w:tcPr>
          <w:tcW w:w="5671" w:type="dxa"/>
          <w:hideMark/>
        </w:tcPr>
        <w:p w14:paraId="509D07E9" w14:textId="77777777" w:rsidR="00FB53B1" w:rsidRDefault="00FB53B1" w:rsidP="00C63554">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3D796B99" w:rsidR="00FB53B1" w:rsidRDefault="00FB53B1" w:rsidP="00C63554">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Ixtapan de la Sal</w:t>
          </w:r>
        </w:p>
      </w:tc>
    </w:tr>
    <w:tr w:rsidR="00FB53B1" w14:paraId="7B7E63F5" w14:textId="77777777" w:rsidTr="0041408B">
      <w:trPr>
        <w:trHeight w:val="342"/>
      </w:trPr>
      <w:tc>
        <w:tcPr>
          <w:tcW w:w="5671" w:type="dxa"/>
          <w:hideMark/>
        </w:tcPr>
        <w:p w14:paraId="2BCB7A44" w14:textId="77777777" w:rsidR="00FB53B1" w:rsidRDefault="00FB53B1"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FB53B1" w:rsidRDefault="00FB53B1"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FB53B1" w:rsidRDefault="00FB53B1"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FB53B1" w14:paraId="25A37BB4" w14:textId="77777777" w:rsidTr="0041408B">
      <w:trPr>
        <w:trHeight w:val="227"/>
      </w:trPr>
      <w:tc>
        <w:tcPr>
          <w:tcW w:w="5671" w:type="dxa"/>
          <w:hideMark/>
        </w:tcPr>
        <w:p w14:paraId="3B7407D3" w14:textId="77777777" w:rsidR="00FB53B1" w:rsidRDefault="00FB53B1"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2F9068ED" w:rsidR="00FB53B1" w:rsidRDefault="00FB53B1" w:rsidP="00C63554">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07680/INFOEM/IP/RR/2019 y acumulados.</w:t>
          </w:r>
        </w:p>
      </w:tc>
    </w:tr>
    <w:tr w:rsidR="00FB53B1" w14:paraId="480BC2A1" w14:textId="77777777" w:rsidTr="0041408B">
      <w:trPr>
        <w:trHeight w:val="242"/>
      </w:trPr>
      <w:tc>
        <w:tcPr>
          <w:tcW w:w="5671" w:type="dxa"/>
          <w:hideMark/>
        </w:tcPr>
        <w:p w14:paraId="0BCD7858" w14:textId="77777777" w:rsidR="00FB53B1" w:rsidRDefault="00FB53B1"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03507CEB" w:rsidR="00FB53B1" w:rsidRDefault="00FB53B1" w:rsidP="006E0B6C">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Ixtapan de la Sal</w:t>
          </w:r>
        </w:p>
      </w:tc>
    </w:tr>
    <w:tr w:rsidR="00FB53B1" w14:paraId="60A059F9" w14:textId="77777777" w:rsidTr="009754A4">
      <w:trPr>
        <w:trHeight w:val="342"/>
      </w:trPr>
      <w:tc>
        <w:tcPr>
          <w:tcW w:w="5671" w:type="dxa"/>
        </w:tcPr>
        <w:p w14:paraId="063683FE" w14:textId="77777777" w:rsidR="00FB53B1" w:rsidRDefault="00FB53B1"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4AF69E33" w:rsidR="00FB53B1" w:rsidRPr="003D23D7" w:rsidRDefault="00FB53B1" w:rsidP="008D5E8F">
          <w:pPr>
            <w:spacing w:after="120" w:line="256" w:lineRule="auto"/>
            <w:ind w:left="-486" w:right="214" w:firstLine="567"/>
            <w:jc w:val="right"/>
            <w:rPr>
              <w:rFonts w:ascii="Palatino Linotype" w:hAnsi="Palatino Linotype" w:cs="Arial"/>
            </w:rPr>
          </w:pPr>
          <w:r>
            <w:rPr>
              <w:rFonts w:ascii="Palatino Linotype" w:hAnsi="Palatino Linotype" w:cs="Arial"/>
            </w:rPr>
            <w:t xml:space="preserve">XXXXX XXXXX XXXXX </w:t>
          </w:r>
        </w:p>
      </w:tc>
    </w:tr>
    <w:tr w:rsidR="00FB53B1" w14:paraId="7854C9FF" w14:textId="77777777" w:rsidTr="0041408B">
      <w:trPr>
        <w:trHeight w:val="342"/>
      </w:trPr>
      <w:tc>
        <w:tcPr>
          <w:tcW w:w="5671" w:type="dxa"/>
        </w:tcPr>
        <w:p w14:paraId="02A89BC6" w14:textId="77777777" w:rsidR="00FB53B1" w:rsidRDefault="00FB53B1"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FB53B1" w:rsidRDefault="00FB53B1"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FB53B1" w:rsidRDefault="00FB53B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C7553"/>
    <w:multiLevelType w:val="hybridMultilevel"/>
    <w:tmpl w:val="41D8829E"/>
    <w:lvl w:ilvl="0" w:tplc="475876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55066B"/>
    <w:multiLevelType w:val="hybridMultilevel"/>
    <w:tmpl w:val="552608A0"/>
    <w:lvl w:ilvl="0" w:tplc="96D049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0E01FB"/>
    <w:multiLevelType w:val="hybridMultilevel"/>
    <w:tmpl w:val="3CB4393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D02180"/>
    <w:multiLevelType w:val="hybridMultilevel"/>
    <w:tmpl w:val="CB9A6898"/>
    <w:lvl w:ilvl="0" w:tplc="080A000F">
      <w:start w:val="1"/>
      <w:numFmt w:val="decimal"/>
      <w:lvlText w:val="%1."/>
      <w:lvlJc w:val="left"/>
      <w:pPr>
        <w:ind w:left="2007" w:hanging="360"/>
      </w:p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4" w15:restartNumberingAfterBreak="0">
    <w:nsid w:val="27CA2761"/>
    <w:multiLevelType w:val="hybridMultilevel"/>
    <w:tmpl w:val="D00E63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7919"/>
    <w:rsid w:val="00007D3D"/>
    <w:rsid w:val="000104F7"/>
    <w:rsid w:val="000108DB"/>
    <w:rsid w:val="00010B26"/>
    <w:rsid w:val="00010E31"/>
    <w:rsid w:val="00011162"/>
    <w:rsid w:val="000122EA"/>
    <w:rsid w:val="000127D5"/>
    <w:rsid w:val="00012807"/>
    <w:rsid w:val="00014D5E"/>
    <w:rsid w:val="00015AEF"/>
    <w:rsid w:val="00015D83"/>
    <w:rsid w:val="0001676D"/>
    <w:rsid w:val="000168BA"/>
    <w:rsid w:val="00016E9D"/>
    <w:rsid w:val="0001725E"/>
    <w:rsid w:val="00017353"/>
    <w:rsid w:val="000205EA"/>
    <w:rsid w:val="00020EDE"/>
    <w:rsid w:val="00021ED2"/>
    <w:rsid w:val="000225EB"/>
    <w:rsid w:val="000229C8"/>
    <w:rsid w:val="00022CB4"/>
    <w:rsid w:val="00023CA8"/>
    <w:rsid w:val="00023CE4"/>
    <w:rsid w:val="000241E1"/>
    <w:rsid w:val="0002487C"/>
    <w:rsid w:val="00024B9E"/>
    <w:rsid w:val="000250E7"/>
    <w:rsid w:val="00025104"/>
    <w:rsid w:val="00026F87"/>
    <w:rsid w:val="0002762D"/>
    <w:rsid w:val="0003070B"/>
    <w:rsid w:val="0003124C"/>
    <w:rsid w:val="00031A78"/>
    <w:rsid w:val="00031DF7"/>
    <w:rsid w:val="000326F0"/>
    <w:rsid w:val="000328CC"/>
    <w:rsid w:val="00032DAE"/>
    <w:rsid w:val="00033144"/>
    <w:rsid w:val="00033A0C"/>
    <w:rsid w:val="00033E1A"/>
    <w:rsid w:val="00033FCA"/>
    <w:rsid w:val="00034754"/>
    <w:rsid w:val="0003486A"/>
    <w:rsid w:val="00035CB0"/>
    <w:rsid w:val="000360FD"/>
    <w:rsid w:val="00036754"/>
    <w:rsid w:val="00036DCC"/>
    <w:rsid w:val="000374B7"/>
    <w:rsid w:val="00040D11"/>
    <w:rsid w:val="000426E9"/>
    <w:rsid w:val="00042724"/>
    <w:rsid w:val="000432A3"/>
    <w:rsid w:val="000434B2"/>
    <w:rsid w:val="00043A0D"/>
    <w:rsid w:val="00044369"/>
    <w:rsid w:val="0004462C"/>
    <w:rsid w:val="00044D45"/>
    <w:rsid w:val="000465EF"/>
    <w:rsid w:val="00046870"/>
    <w:rsid w:val="000525D6"/>
    <w:rsid w:val="000526D7"/>
    <w:rsid w:val="00052B88"/>
    <w:rsid w:val="000531A9"/>
    <w:rsid w:val="00053514"/>
    <w:rsid w:val="00054FB4"/>
    <w:rsid w:val="00055149"/>
    <w:rsid w:val="0005520E"/>
    <w:rsid w:val="00055594"/>
    <w:rsid w:val="00055698"/>
    <w:rsid w:val="000556A8"/>
    <w:rsid w:val="00055744"/>
    <w:rsid w:val="0005692C"/>
    <w:rsid w:val="00056D89"/>
    <w:rsid w:val="00061049"/>
    <w:rsid w:val="00062E9A"/>
    <w:rsid w:val="0006317A"/>
    <w:rsid w:val="00063662"/>
    <w:rsid w:val="00064430"/>
    <w:rsid w:val="000648A8"/>
    <w:rsid w:val="00065220"/>
    <w:rsid w:val="000664A5"/>
    <w:rsid w:val="0006794C"/>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2C06"/>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4823"/>
    <w:rsid w:val="000B5190"/>
    <w:rsid w:val="000B69D5"/>
    <w:rsid w:val="000B6CFA"/>
    <w:rsid w:val="000C0753"/>
    <w:rsid w:val="000C0F46"/>
    <w:rsid w:val="000C226A"/>
    <w:rsid w:val="000C23BC"/>
    <w:rsid w:val="000C3A6F"/>
    <w:rsid w:val="000C511F"/>
    <w:rsid w:val="000C620D"/>
    <w:rsid w:val="000C650F"/>
    <w:rsid w:val="000C6549"/>
    <w:rsid w:val="000C7A5E"/>
    <w:rsid w:val="000D04D5"/>
    <w:rsid w:val="000D172D"/>
    <w:rsid w:val="000D2D00"/>
    <w:rsid w:val="000D2DCA"/>
    <w:rsid w:val="000D3FB5"/>
    <w:rsid w:val="000D419B"/>
    <w:rsid w:val="000D505C"/>
    <w:rsid w:val="000D79B2"/>
    <w:rsid w:val="000D7E22"/>
    <w:rsid w:val="000E0D14"/>
    <w:rsid w:val="000E1094"/>
    <w:rsid w:val="000E1D14"/>
    <w:rsid w:val="000E1D57"/>
    <w:rsid w:val="000E26F0"/>
    <w:rsid w:val="000E283C"/>
    <w:rsid w:val="000E4D1D"/>
    <w:rsid w:val="000E5282"/>
    <w:rsid w:val="000E5886"/>
    <w:rsid w:val="000E601F"/>
    <w:rsid w:val="000F0118"/>
    <w:rsid w:val="000F03D1"/>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07E8C"/>
    <w:rsid w:val="00110188"/>
    <w:rsid w:val="00112BF6"/>
    <w:rsid w:val="001140E9"/>
    <w:rsid w:val="001146C3"/>
    <w:rsid w:val="0011612B"/>
    <w:rsid w:val="001163D0"/>
    <w:rsid w:val="001168FD"/>
    <w:rsid w:val="00116990"/>
    <w:rsid w:val="00116D20"/>
    <w:rsid w:val="001175B6"/>
    <w:rsid w:val="001179E2"/>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136"/>
    <w:rsid w:val="00143209"/>
    <w:rsid w:val="0014480A"/>
    <w:rsid w:val="00145732"/>
    <w:rsid w:val="00145770"/>
    <w:rsid w:val="001457AA"/>
    <w:rsid w:val="00145DCC"/>
    <w:rsid w:val="001461E1"/>
    <w:rsid w:val="0014757D"/>
    <w:rsid w:val="001503C8"/>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25CE"/>
    <w:rsid w:val="00172797"/>
    <w:rsid w:val="00173A17"/>
    <w:rsid w:val="001745DC"/>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3E84"/>
    <w:rsid w:val="001B5588"/>
    <w:rsid w:val="001B6B1E"/>
    <w:rsid w:val="001B7300"/>
    <w:rsid w:val="001B7445"/>
    <w:rsid w:val="001B7495"/>
    <w:rsid w:val="001B7A62"/>
    <w:rsid w:val="001B7FEC"/>
    <w:rsid w:val="001C0DAA"/>
    <w:rsid w:val="001C150C"/>
    <w:rsid w:val="001C16ED"/>
    <w:rsid w:val="001C2EBC"/>
    <w:rsid w:val="001C3F37"/>
    <w:rsid w:val="001C4ED6"/>
    <w:rsid w:val="001C63FA"/>
    <w:rsid w:val="001C6AC8"/>
    <w:rsid w:val="001C77A7"/>
    <w:rsid w:val="001C7E71"/>
    <w:rsid w:val="001D034A"/>
    <w:rsid w:val="001D0BD2"/>
    <w:rsid w:val="001D10D7"/>
    <w:rsid w:val="001D1B77"/>
    <w:rsid w:val="001D226D"/>
    <w:rsid w:val="001D2FDA"/>
    <w:rsid w:val="001D3A76"/>
    <w:rsid w:val="001D5071"/>
    <w:rsid w:val="001D50A4"/>
    <w:rsid w:val="001D541A"/>
    <w:rsid w:val="001D5933"/>
    <w:rsid w:val="001D5E04"/>
    <w:rsid w:val="001D626F"/>
    <w:rsid w:val="001D627E"/>
    <w:rsid w:val="001E02A1"/>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5DFD"/>
    <w:rsid w:val="002163F8"/>
    <w:rsid w:val="002167C0"/>
    <w:rsid w:val="00216A9F"/>
    <w:rsid w:val="00216F73"/>
    <w:rsid w:val="00217117"/>
    <w:rsid w:val="00217EAF"/>
    <w:rsid w:val="00217FB3"/>
    <w:rsid w:val="00220890"/>
    <w:rsid w:val="00220913"/>
    <w:rsid w:val="0022193D"/>
    <w:rsid w:val="002225E9"/>
    <w:rsid w:val="00222E94"/>
    <w:rsid w:val="002237C7"/>
    <w:rsid w:val="002266CE"/>
    <w:rsid w:val="00226D02"/>
    <w:rsid w:val="00227ACA"/>
    <w:rsid w:val="00231341"/>
    <w:rsid w:val="00231925"/>
    <w:rsid w:val="00231CA1"/>
    <w:rsid w:val="00232ED3"/>
    <w:rsid w:val="00234DF9"/>
    <w:rsid w:val="00234E7F"/>
    <w:rsid w:val="00236CD2"/>
    <w:rsid w:val="00236E3B"/>
    <w:rsid w:val="00236F76"/>
    <w:rsid w:val="0023707C"/>
    <w:rsid w:val="00237D19"/>
    <w:rsid w:val="0024025D"/>
    <w:rsid w:val="00241420"/>
    <w:rsid w:val="0024185A"/>
    <w:rsid w:val="00241B89"/>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59D"/>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12A1"/>
    <w:rsid w:val="00282741"/>
    <w:rsid w:val="00282984"/>
    <w:rsid w:val="00284A4B"/>
    <w:rsid w:val="00284B7E"/>
    <w:rsid w:val="0028671D"/>
    <w:rsid w:val="0028758B"/>
    <w:rsid w:val="00287A17"/>
    <w:rsid w:val="0029052D"/>
    <w:rsid w:val="00290DD7"/>
    <w:rsid w:val="0029141A"/>
    <w:rsid w:val="00291626"/>
    <w:rsid w:val="00292136"/>
    <w:rsid w:val="00293069"/>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2E6"/>
    <w:rsid w:val="002C08C0"/>
    <w:rsid w:val="002C2B44"/>
    <w:rsid w:val="002C2BB7"/>
    <w:rsid w:val="002C2EBB"/>
    <w:rsid w:val="002C4CF7"/>
    <w:rsid w:val="002C555A"/>
    <w:rsid w:val="002C5EF0"/>
    <w:rsid w:val="002C6122"/>
    <w:rsid w:val="002C65DA"/>
    <w:rsid w:val="002C7427"/>
    <w:rsid w:val="002C7524"/>
    <w:rsid w:val="002C7981"/>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23"/>
    <w:rsid w:val="002E52BF"/>
    <w:rsid w:val="002E55E5"/>
    <w:rsid w:val="002E6122"/>
    <w:rsid w:val="002E6157"/>
    <w:rsid w:val="002E6A47"/>
    <w:rsid w:val="002F07AC"/>
    <w:rsid w:val="002F1F62"/>
    <w:rsid w:val="002F3635"/>
    <w:rsid w:val="002F3ECD"/>
    <w:rsid w:val="00301738"/>
    <w:rsid w:val="00304F9C"/>
    <w:rsid w:val="00305BC1"/>
    <w:rsid w:val="003064C7"/>
    <w:rsid w:val="00306BD4"/>
    <w:rsid w:val="00306EFF"/>
    <w:rsid w:val="00306F89"/>
    <w:rsid w:val="00307BC8"/>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4CA"/>
    <w:rsid w:val="0035776C"/>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E05"/>
    <w:rsid w:val="00373F6E"/>
    <w:rsid w:val="0037412F"/>
    <w:rsid w:val="003746CE"/>
    <w:rsid w:val="003756CA"/>
    <w:rsid w:val="00376263"/>
    <w:rsid w:val="00376480"/>
    <w:rsid w:val="003768FF"/>
    <w:rsid w:val="0037694D"/>
    <w:rsid w:val="00377562"/>
    <w:rsid w:val="0037781C"/>
    <w:rsid w:val="00380454"/>
    <w:rsid w:val="00380B84"/>
    <w:rsid w:val="003820FC"/>
    <w:rsid w:val="0038288B"/>
    <w:rsid w:val="00383010"/>
    <w:rsid w:val="003832A0"/>
    <w:rsid w:val="00383B5C"/>
    <w:rsid w:val="0038665E"/>
    <w:rsid w:val="00387386"/>
    <w:rsid w:val="00387BEE"/>
    <w:rsid w:val="00387F45"/>
    <w:rsid w:val="00390005"/>
    <w:rsid w:val="0039057C"/>
    <w:rsid w:val="0039096F"/>
    <w:rsid w:val="00391135"/>
    <w:rsid w:val="00392F65"/>
    <w:rsid w:val="003931AB"/>
    <w:rsid w:val="003934C5"/>
    <w:rsid w:val="00393680"/>
    <w:rsid w:val="00393B5C"/>
    <w:rsid w:val="00394D98"/>
    <w:rsid w:val="0039548A"/>
    <w:rsid w:val="00395CCD"/>
    <w:rsid w:val="00396646"/>
    <w:rsid w:val="003A016B"/>
    <w:rsid w:val="003A2911"/>
    <w:rsid w:val="003A4778"/>
    <w:rsid w:val="003A4875"/>
    <w:rsid w:val="003A50D8"/>
    <w:rsid w:val="003A586B"/>
    <w:rsid w:val="003A7C4B"/>
    <w:rsid w:val="003A7E4F"/>
    <w:rsid w:val="003B0D81"/>
    <w:rsid w:val="003B12C8"/>
    <w:rsid w:val="003B2B99"/>
    <w:rsid w:val="003B3756"/>
    <w:rsid w:val="003B52F6"/>
    <w:rsid w:val="003B5A10"/>
    <w:rsid w:val="003B70C3"/>
    <w:rsid w:val="003B72A4"/>
    <w:rsid w:val="003B77D8"/>
    <w:rsid w:val="003C04A9"/>
    <w:rsid w:val="003C0D93"/>
    <w:rsid w:val="003C1711"/>
    <w:rsid w:val="003C1B58"/>
    <w:rsid w:val="003C327C"/>
    <w:rsid w:val="003C4311"/>
    <w:rsid w:val="003C4B82"/>
    <w:rsid w:val="003C4C92"/>
    <w:rsid w:val="003C608B"/>
    <w:rsid w:val="003C66EE"/>
    <w:rsid w:val="003C6856"/>
    <w:rsid w:val="003C6BC3"/>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4E9"/>
    <w:rsid w:val="003E3E7C"/>
    <w:rsid w:val="003E41C3"/>
    <w:rsid w:val="003E4DA6"/>
    <w:rsid w:val="003E61D4"/>
    <w:rsid w:val="003E74CC"/>
    <w:rsid w:val="003E74F3"/>
    <w:rsid w:val="003F13FD"/>
    <w:rsid w:val="003F16F9"/>
    <w:rsid w:val="003F1F6E"/>
    <w:rsid w:val="003F3346"/>
    <w:rsid w:val="003F470E"/>
    <w:rsid w:val="003F4BC7"/>
    <w:rsid w:val="003F4F16"/>
    <w:rsid w:val="003F5C59"/>
    <w:rsid w:val="003F6183"/>
    <w:rsid w:val="003F622B"/>
    <w:rsid w:val="003F6292"/>
    <w:rsid w:val="003F650F"/>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205D"/>
    <w:rsid w:val="00432B19"/>
    <w:rsid w:val="00432DEF"/>
    <w:rsid w:val="00433E1F"/>
    <w:rsid w:val="00434562"/>
    <w:rsid w:val="004348D3"/>
    <w:rsid w:val="00435FB3"/>
    <w:rsid w:val="004374A0"/>
    <w:rsid w:val="00437CC7"/>
    <w:rsid w:val="00437E89"/>
    <w:rsid w:val="004400CB"/>
    <w:rsid w:val="00440319"/>
    <w:rsid w:val="00440689"/>
    <w:rsid w:val="00440B5C"/>
    <w:rsid w:val="00440BDB"/>
    <w:rsid w:val="00440CD5"/>
    <w:rsid w:val="00442599"/>
    <w:rsid w:val="0044287F"/>
    <w:rsid w:val="00442A70"/>
    <w:rsid w:val="00443D7D"/>
    <w:rsid w:val="00444EB3"/>
    <w:rsid w:val="00444F0A"/>
    <w:rsid w:val="0044514B"/>
    <w:rsid w:val="0044569F"/>
    <w:rsid w:val="00445E9C"/>
    <w:rsid w:val="00446A95"/>
    <w:rsid w:val="004474CE"/>
    <w:rsid w:val="004501FC"/>
    <w:rsid w:val="0045187B"/>
    <w:rsid w:val="004519E9"/>
    <w:rsid w:val="0045294C"/>
    <w:rsid w:val="00452F61"/>
    <w:rsid w:val="004538E6"/>
    <w:rsid w:val="00454072"/>
    <w:rsid w:val="00454560"/>
    <w:rsid w:val="004547AB"/>
    <w:rsid w:val="004568B2"/>
    <w:rsid w:val="00457643"/>
    <w:rsid w:val="0045764C"/>
    <w:rsid w:val="00460AA2"/>
    <w:rsid w:val="00461648"/>
    <w:rsid w:val="004619EA"/>
    <w:rsid w:val="00463933"/>
    <w:rsid w:val="00463E3D"/>
    <w:rsid w:val="00464935"/>
    <w:rsid w:val="004655A5"/>
    <w:rsid w:val="00465FA5"/>
    <w:rsid w:val="00466305"/>
    <w:rsid w:val="00466B99"/>
    <w:rsid w:val="00467268"/>
    <w:rsid w:val="004674DB"/>
    <w:rsid w:val="00467A33"/>
    <w:rsid w:val="004708E9"/>
    <w:rsid w:val="00471972"/>
    <w:rsid w:val="00472D9F"/>
    <w:rsid w:val="004737F4"/>
    <w:rsid w:val="00474531"/>
    <w:rsid w:val="004760EB"/>
    <w:rsid w:val="00480172"/>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3C1D"/>
    <w:rsid w:val="00493ECD"/>
    <w:rsid w:val="00494D0C"/>
    <w:rsid w:val="0049529D"/>
    <w:rsid w:val="00495374"/>
    <w:rsid w:val="00495984"/>
    <w:rsid w:val="00497A7E"/>
    <w:rsid w:val="004A13FD"/>
    <w:rsid w:val="004A14A3"/>
    <w:rsid w:val="004A4C2B"/>
    <w:rsid w:val="004A5218"/>
    <w:rsid w:val="004A5425"/>
    <w:rsid w:val="004A549E"/>
    <w:rsid w:val="004A6379"/>
    <w:rsid w:val="004A7970"/>
    <w:rsid w:val="004B05A5"/>
    <w:rsid w:val="004B1036"/>
    <w:rsid w:val="004B10DC"/>
    <w:rsid w:val="004B184A"/>
    <w:rsid w:val="004B1A2B"/>
    <w:rsid w:val="004B222E"/>
    <w:rsid w:val="004B25CA"/>
    <w:rsid w:val="004B25EC"/>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818"/>
    <w:rsid w:val="004D1D39"/>
    <w:rsid w:val="004D24F7"/>
    <w:rsid w:val="004D2DA2"/>
    <w:rsid w:val="004D3087"/>
    <w:rsid w:val="004D4123"/>
    <w:rsid w:val="004D4883"/>
    <w:rsid w:val="004D53BD"/>
    <w:rsid w:val="004D6700"/>
    <w:rsid w:val="004D7033"/>
    <w:rsid w:val="004D78BE"/>
    <w:rsid w:val="004D7E26"/>
    <w:rsid w:val="004E0A13"/>
    <w:rsid w:val="004E1269"/>
    <w:rsid w:val="004E168B"/>
    <w:rsid w:val="004E2207"/>
    <w:rsid w:val="004E26BE"/>
    <w:rsid w:val="004E33F1"/>
    <w:rsid w:val="004E3C70"/>
    <w:rsid w:val="004E47A4"/>
    <w:rsid w:val="004E53F0"/>
    <w:rsid w:val="004E608C"/>
    <w:rsid w:val="004E76C2"/>
    <w:rsid w:val="004F1AF6"/>
    <w:rsid w:val="004F2094"/>
    <w:rsid w:val="004F28A7"/>
    <w:rsid w:val="004F3C5E"/>
    <w:rsid w:val="004F4BE0"/>
    <w:rsid w:val="004F4C0A"/>
    <w:rsid w:val="004F532B"/>
    <w:rsid w:val="004F5D2C"/>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53D8"/>
    <w:rsid w:val="00535566"/>
    <w:rsid w:val="0053606B"/>
    <w:rsid w:val="00536EF4"/>
    <w:rsid w:val="00540872"/>
    <w:rsid w:val="00542FA9"/>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D0B"/>
    <w:rsid w:val="005B2E7D"/>
    <w:rsid w:val="005B3E8D"/>
    <w:rsid w:val="005B5E92"/>
    <w:rsid w:val="005B71C4"/>
    <w:rsid w:val="005B7211"/>
    <w:rsid w:val="005B7871"/>
    <w:rsid w:val="005C02D1"/>
    <w:rsid w:val="005C0603"/>
    <w:rsid w:val="005C0975"/>
    <w:rsid w:val="005C18E5"/>
    <w:rsid w:val="005C1D57"/>
    <w:rsid w:val="005C24E3"/>
    <w:rsid w:val="005C271B"/>
    <w:rsid w:val="005C3B32"/>
    <w:rsid w:val="005C44D9"/>
    <w:rsid w:val="005C5EDB"/>
    <w:rsid w:val="005C6575"/>
    <w:rsid w:val="005D2099"/>
    <w:rsid w:val="005D3C05"/>
    <w:rsid w:val="005D4036"/>
    <w:rsid w:val="005D4572"/>
    <w:rsid w:val="005D6100"/>
    <w:rsid w:val="005D7590"/>
    <w:rsid w:val="005D76A8"/>
    <w:rsid w:val="005D77E7"/>
    <w:rsid w:val="005D791B"/>
    <w:rsid w:val="005D7A23"/>
    <w:rsid w:val="005E00DF"/>
    <w:rsid w:val="005E206D"/>
    <w:rsid w:val="005E409C"/>
    <w:rsid w:val="005E42E3"/>
    <w:rsid w:val="005E4782"/>
    <w:rsid w:val="005E47F6"/>
    <w:rsid w:val="005E4BDA"/>
    <w:rsid w:val="005E5F2D"/>
    <w:rsid w:val="005E6BCA"/>
    <w:rsid w:val="005E72D0"/>
    <w:rsid w:val="005F0884"/>
    <w:rsid w:val="005F08CE"/>
    <w:rsid w:val="005F09C0"/>
    <w:rsid w:val="005F17B3"/>
    <w:rsid w:val="005F20EC"/>
    <w:rsid w:val="005F32E0"/>
    <w:rsid w:val="005F4E4F"/>
    <w:rsid w:val="005F4F9B"/>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1AA"/>
    <w:rsid w:val="00627BC4"/>
    <w:rsid w:val="00630096"/>
    <w:rsid w:val="0063039A"/>
    <w:rsid w:val="00630D01"/>
    <w:rsid w:val="00631D2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5BD5"/>
    <w:rsid w:val="0065659C"/>
    <w:rsid w:val="006571D2"/>
    <w:rsid w:val="00657C23"/>
    <w:rsid w:val="00662815"/>
    <w:rsid w:val="0066313C"/>
    <w:rsid w:val="0066335E"/>
    <w:rsid w:val="00663581"/>
    <w:rsid w:val="006644F2"/>
    <w:rsid w:val="00664D18"/>
    <w:rsid w:val="006652FC"/>
    <w:rsid w:val="00670DF7"/>
    <w:rsid w:val="00671C54"/>
    <w:rsid w:val="00671EF9"/>
    <w:rsid w:val="00672007"/>
    <w:rsid w:val="00672B41"/>
    <w:rsid w:val="00672FAF"/>
    <w:rsid w:val="0067304C"/>
    <w:rsid w:val="00674CEC"/>
    <w:rsid w:val="0067577C"/>
    <w:rsid w:val="00675C51"/>
    <w:rsid w:val="006776B7"/>
    <w:rsid w:val="0068020D"/>
    <w:rsid w:val="00680961"/>
    <w:rsid w:val="006813AC"/>
    <w:rsid w:val="00682A4C"/>
    <w:rsid w:val="00682E5E"/>
    <w:rsid w:val="00682E91"/>
    <w:rsid w:val="00682FDE"/>
    <w:rsid w:val="00683007"/>
    <w:rsid w:val="0068334C"/>
    <w:rsid w:val="00684EED"/>
    <w:rsid w:val="00685199"/>
    <w:rsid w:val="006853A1"/>
    <w:rsid w:val="00685672"/>
    <w:rsid w:val="00685AA2"/>
    <w:rsid w:val="00685DE7"/>
    <w:rsid w:val="0068617D"/>
    <w:rsid w:val="006877F6"/>
    <w:rsid w:val="00687EC2"/>
    <w:rsid w:val="00692BAA"/>
    <w:rsid w:val="00693442"/>
    <w:rsid w:val="00693B3C"/>
    <w:rsid w:val="00693D67"/>
    <w:rsid w:val="006953F1"/>
    <w:rsid w:val="00695B8D"/>
    <w:rsid w:val="00695C64"/>
    <w:rsid w:val="00696C52"/>
    <w:rsid w:val="006A07A6"/>
    <w:rsid w:val="006A2D8B"/>
    <w:rsid w:val="006A3AAA"/>
    <w:rsid w:val="006A3E42"/>
    <w:rsid w:val="006A458E"/>
    <w:rsid w:val="006A6148"/>
    <w:rsid w:val="006A69A8"/>
    <w:rsid w:val="006A6E65"/>
    <w:rsid w:val="006A6EBA"/>
    <w:rsid w:val="006A6F83"/>
    <w:rsid w:val="006A7382"/>
    <w:rsid w:val="006B0886"/>
    <w:rsid w:val="006B1B46"/>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D0230"/>
    <w:rsid w:val="006D10AD"/>
    <w:rsid w:val="006D113D"/>
    <w:rsid w:val="006D4126"/>
    <w:rsid w:val="006D5AA8"/>
    <w:rsid w:val="006D5DBB"/>
    <w:rsid w:val="006D6467"/>
    <w:rsid w:val="006D663B"/>
    <w:rsid w:val="006D6FAD"/>
    <w:rsid w:val="006E04E1"/>
    <w:rsid w:val="006E0B6C"/>
    <w:rsid w:val="006E0D06"/>
    <w:rsid w:val="006E192D"/>
    <w:rsid w:val="006E2907"/>
    <w:rsid w:val="006E2B14"/>
    <w:rsid w:val="006E2B88"/>
    <w:rsid w:val="006E2CDB"/>
    <w:rsid w:val="006E31CC"/>
    <w:rsid w:val="006E3885"/>
    <w:rsid w:val="006E3E3B"/>
    <w:rsid w:val="006E3E41"/>
    <w:rsid w:val="006E47C2"/>
    <w:rsid w:val="006E530F"/>
    <w:rsid w:val="006E5BF5"/>
    <w:rsid w:val="006E5FF5"/>
    <w:rsid w:val="006E68F4"/>
    <w:rsid w:val="006E6B59"/>
    <w:rsid w:val="006E7A5D"/>
    <w:rsid w:val="006F0DED"/>
    <w:rsid w:val="006F1B5A"/>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33E3"/>
    <w:rsid w:val="007034DE"/>
    <w:rsid w:val="00704962"/>
    <w:rsid w:val="00704DA2"/>
    <w:rsid w:val="007052CB"/>
    <w:rsid w:val="0070668B"/>
    <w:rsid w:val="0071083C"/>
    <w:rsid w:val="00710E13"/>
    <w:rsid w:val="00710E33"/>
    <w:rsid w:val="00711111"/>
    <w:rsid w:val="00711386"/>
    <w:rsid w:val="0071149E"/>
    <w:rsid w:val="007141B6"/>
    <w:rsid w:val="00714A96"/>
    <w:rsid w:val="00714F14"/>
    <w:rsid w:val="00714F44"/>
    <w:rsid w:val="0071618A"/>
    <w:rsid w:val="007171C2"/>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F3D"/>
    <w:rsid w:val="00742C68"/>
    <w:rsid w:val="00743218"/>
    <w:rsid w:val="0074371A"/>
    <w:rsid w:val="00744183"/>
    <w:rsid w:val="00745404"/>
    <w:rsid w:val="007469B9"/>
    <w:rsid w:val="00746BB8"/>
    <w:rsid w:val="0075026B"/>
    <w:rsid w:val="007509F4"/>
    <w:rsid w:val="00750AEA"/>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34F0"/>
    <w:rsid w:val="0077376D"/>
    <w:rsid w:val="00774D14"/>
    <w:rsid w:val="00775CB5"/>
    <w:rsid w:val="00775FE6"/>
    <w:rsid w:val="00776A85"/>
    <w:rsid w:val="007771B8"/>
    <w:rsid w:val="00777B7C"/>
    <w:rsid w:val="007800A2"/>
    <w:rsid w:val="00780E2E"/>
    <w:rsid w:val="00781EC0"/>
    <w:rsid w:val="0078453F"/>
    <w:rsid w:val="00784F3B"/>
    <w:rsid w:val="0078631E"/>
    <w:rsid w:val="0078781D"/>
    <w:rsid w:val="00787D3F"/>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265B"/>
    <w:rsid w:val="007A2BE5"/>
    <w:rsid w:val="007A53EE"/>
    <w:rsid w:val="007A6A20"/>
    <w:rsid w:val="007A6A60"/>
    <w:rsid w:val="007A7CF8"/>
    <w:rsid w:val="007B08AE"/>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9E5"/>
    <w:rsid w:val="007C4B2C"/>
    <w:rsid w:val="007C4C90"/>
    <w:rsid w:val="007C579C"/>
    <w:rsid w:val="007C616D"/>
    <w:rsid w:val="007C6257"/>
    <w:rsid w:val="007C793F"/>
    <w:rsid w:val="007C7F83"/>
    <w:rsid w:val="007D0B6C"/>
    <w:rsid w:val="007D0E1E"/>
    <w:rsid w:val="007D5D10"/>
    <w:rsid w:val="007D5DBC"/>
    <w:rsid w:val="007D6D12"/>
    <w:rsid w:val="007D763D"/>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C21"/>
    <w:rsid w:val="007F58EF"/>
    <w:rsid w:val="007F67F2"/>
    <w:rsid w:val="007F7A77"/>
    <w:rsid w:val="00801132"/>
    <w:rsid w:val="00802022"/>
    <w:rsid w:val="00802584"/>
    <w:rsid w:val="008026EF"/>
    <w:rsid w:val="008046AA"/>
    <w:rsid w:val="0080519E"/>
    <w:rsid w:val="00805D17"/>
    <w:rsid w:val="00806099"/>
    <w:rsid w:val="008063A3"/>
    <w:rsid w:val="008067B4"/>
    <w:rsid w:val="008069D0"/>
    <w:rsid w:val="00807289"/>
    <w:rsid w:val="00807790"/>
    <w:rsid w:val="00807BEE"/>
    <w:rsid w:val="008107D5"/>
    <w:rsid w:val="0081151F"/>
    <w:rsid w:val="00812F4C"/>
    <w:rsid w:val="00813550"/>
    <w:rsid w:val="00813C38"/>
    <w:rsid w:val="0081486C"/>
    <w:rsid w:val="00814A5A"/>
    <w:rsid w:val="00815C36"/>
    <w:rsid w:val="008165D1"/>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4D87"/>
    <w:rsid w:val="008359B7"/>
    <w:rsid w:val="00835FEE"/>
    <w:rsid w:val="00837E21"/>
    <w:rsid w:val="00837E8B"/>
    <w:rsid w:val="008411FD"/>
    <w:rsid w:val="00842037"/>
    <w:rsid w:val="00842057"/>
    <w:rsid w:val="0084243E"/>
    <w:rsid w:val="008437E1"/>
    <w:rsid w:val="00843CDB"/>
    <w:rsid w:val="00844247"/>
    <w:rsid w:val="008447B3"/>
    <w:rsid w:val="008466E4"/>
    <w:rsid w:val="00846A93"/>
    <w:rsid w:val="00847342"/>
    <w:rsid w:val="0084785B"/>
    <w:rsid w:val="0085065C"/>
    <w:rsid w:val="00850888"/>
    <w:rsid w:val="008515A4"/>
    <w:rsid w:val="00851EB5"/>
    <w:rsid w:val="0085298B"/>
    <w:rsid w:val="00852C67"/>
    <w:rsid w:val="00853371"/>
    <w:rsid w:val="00853389"/>
    <w:rsid w:val="008548F7"/>
    <w:rsid w:val="008557B3"/>
    <w:rsid w:val="0085599A"/>
    <w:rsid w:val="00856746"/>
    <w:rsid w:val="00856D4F"/>
    <w:rsid w:val="00857E7C"/>
    <w:rsid w:val="00857F78"/>
    <w:rsid w:val="00860E62"/>
    <w:rsid w:val="008611A1"/>
    <w:rsid w:val="00861CD7"/>
    <w:rsid w:val="00862A8F"/>
    <w:rsid w:val="00862AE8"/>
    <w:rsid w:val="00863358"/>
    <w:rsid w:val="00863833"/>
    <w:rsid w:val="008646D6"/>
    <w:rsid w:val="00864C96"/>
    <w:rsid w:val="00864FCF"/>
    <w:rsid w:val="00865443"/>
    <w:rsid w:val="00865EE3"/>
    <w:rsid w:val="008660F8"/>
    <w:rsid w:val="00866FD2"/>
    <w:rsid w:val="008675D6"/>
    <w:rsid w:val="008705A1"/>
    <w:rsid w:val="00870E3D"/>
    <w:rsid w:val="00870FBD"/>
    <w:rsid w:val="00872BDC"/>
    <w:rsid w:val="008730CC"/>
    <w:rsid w:val="00873164"/>
    <w:rsid w:val="0087406C"/>
    <w:rsid w:val="00875C70"/>
    <w:rsid w:val="008765A9"/>
    <w:rsid w:val="0087680D"/>
    <w:rsid w:val="00876F59"/>
    <w:rsid w:val="00877602"/>
    <w:rsid w:val="0087774D"/>
    <w:rsid w:val="00881122"/>
    <w:rsid w:val="00881C57"/>
    <w:rsid w:val="0088218E"/>
    <w:rsid w:val="0088280F"/>
    <w:rsid w:val="00883820"/>
    <w:rsid w:val="008848D7"/>
    <w:rsid w:val="00887005"/>
    <w:rsid w:val="00887CAA"/>
    <w:rsid w:val="00890318"/>
    <w:rsid w:val="008920B3"/>
    <w:rsid w:val="0089238A"/>
    <w:rsid w:val="00892FD8"/>
    <w:rsid w:val="008939B2"/>
    <w:rsid w:val="00894543"/>
    <w:rsid w:val="008958C8"/>
    <w:rsid w:val="00895A5C"/>
    <w:rsid w:val="008A19C2"/>
    <w:rsid w:val="008A279C"/>
    <w:rsid w:val="008A31B0"/>
    <w:rsid w:val="008A391E"/>
    <w:rsid w:val="008A4A0C"/>
    <w:rsid w:val="008A52C4"/>
    <w:rsid w:val="008A6BBD"/>
    <w:rsid w:val="008A733D"/>
    <w:rsid w:val="008A7CC7"/>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5026"/>
    <w:rsid w:val="008D5E8F"/>
    <w:rsid w:val="008E0242"/>
    <w:rsid w:val="008E0ACB"/>
    <w:rsid w:val="008E1466"/>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8F7A88"/>
    <w:rsid w:val="0090095F"/>
    <w:rsid w:val="0090132F"/>
    <w:rsid w:val="0090155F"/>
    <w:rsid w:val="009016A6"/>
    <w:rsid w:val="009018A6"/>
    <w:rsid w:val="009021FC"/>
    <w:rsid w:val="00902292"/>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7A4F"/>
    <w:rsid w:val="00920337"/>
    <w:rsid w:val="00920CAC"/>
    <w:rsid w:val="00921804"/>
    <w:rsid w:val="00922876"/>
    <w:rsid w:val="009228A1"/>
    <w:rsid w:val="00922B95"/>
    <w:rsid w:val="0092361B"/>
    <w:rsid w:val="009253A2"/>
    <w:rsid w:val="009253B9"/>
    <w:rsid w:val="009254DE"/>
    <w:rsid w:val="009271D3"/>
    <w:rsid w:val="009275EB"/>
    <w:rsid w:val="00927A11"/>
    <w:rsid w:val="0093039D"/>
    <w:rsid w:val="00930B07"/>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50417"/>
    <w:rsid w:val="009505F1"/>
    <w:rsid w:val="009507D7"/>
    <w:rsid w:val="00950F44"/>
    <w:rsid w:val="009514A6"/>
    <w:rsid w:val="00951570"/>
    <w:rsid w:val="00953A1F"/>
    <w:rsid w:val="00953A2E"/>
    <w:rsid w:val="009541AB"/>
    <w:rsid w:val="00954597"/>
    <w:rsid w:val="009549A5"/>
    <w:rsid w:val="009573FA"/>
    <w:rsid w:val="00957F94"/>
    <w:rsid w:val="009609EC"/>
    <w:rsid w:val="00960D45"/>
    <w:rsid w:val="00961336"/>
    <w:rsid w:val="00961482"/>
    <w:rsid w:val="009618B0"/>
    <w:rsid w:val="009624B5"/>
    <w:rsid w:val="0096345D"/>
    <w:rsid w:val="00963921"/>
    <w:rsid w:val="009639B6"/>
    <w:rsid w:val="00964569"/>
    <w:rsid w:val="00965227"/>
    <w:rsid w:val="0096678A"/>
    <w:rsid w:val="00967809"/>
    <w:rsid w:val="00970C1B"/>
    <w:rsid w:val="009721C3"/>
    <w:rsid w:val="00972816"/>
    <w:rsid w:val="00972967"/>
    <w:rsid w:val="00972D44"/>
    <w:rsid w:val="00972F85"/>
    <w:rsid w:val="009749E1"/>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1DC6"/>
    <w:rsid w:val="00992405"/>
    <w:rsid w:val="00992488"/>
    <w:rsid w:val="00993544"/>
    <w:rsid w:val="00994337"/>
    <w:rsid w:val="00997018"/>
    <w:rsid w:val="009975A1"/>
    <w:rsid w:val="00997B79"/>
    <w:rsid w:val="009A0DA3"/>
    <w:rsid w:val="009A11E3"/>
    <w:rsid w:val="009A2161"/>
    <w:rsid w:val="009A29D1"/>
    <w:rsid w:val="009A2F81"/>
    <w:rsid w:val="009A393E"/>
    <w:rsid w:val="009A5286"/>
    <w:rsid w:val="009A65FE"/>
    <w:rsid w:val="009A69A1"/>
    <w:rsid w:val="009A714C"/>
    <w:rsid w:val="009A7777"/>
    <w:rsid w:val="009A7DEB"/>
    <w:rsid w:val="009B0C83"/>
    <w:rsid w:val="009B0F24"/>
    <w:rsid w:val="009B10F4"/>
    <w:rsid w:val="009B1811"/>
    <w:rsid w:val="009B1CCF"/>
    <w:rsid w:val="009B1D7F"/>
    <w:rsid w:val="009B2701"/>
    <w:rsid w:val="009B2AB2"/>
    <w:rsid w:val="009B30DA"/>
    <w:rsid w:val="009B39CF"/>
    <w:rsid w:val="009B3F97"/>
    <w:rsid w:val="009B467F"/>
    <w:rsid w:val="009B5B7B"/>
    <w:rsid w:val="009B5FDC"/>
    <w:rsid w:val="009B686B"/>
    <w:rsid w:val="009B6D99"/>
    <w:rsid w:val="009B78A9"/>
    <w:rsid w:val="009C085F"/>
    <w:rsid w:val="009C12E4"/>
    <w:rsid w:val="009C2A8F"/>
    <w:rsid w:val="009C3342"/>
    <w:rsid w:val="009C42F5"/>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127A"/>
    <w:rsid w:val="009E13F0"/>
    <w:rsid w:val="009E3937"/>
    <w:rsid w:val="009E4BBB"/>
    <w:rsid w:val="009F033E"/>
    <w:rsid w:val="009F0920"/>
    <w:rsid w:val="009F0D2E"/>
    <w:rsid w:val="009F2D46"/>
    <w:rsid w:val="009F3806"/>
    <w:rsid w:val="009F3F85"/>
    <w:rsid w:val="009F5648"/>
    <w:rsid w:val="009F5C70"/>
    <w:rsid w:val="009F6F65"/>
    <w:rsid w:val="00A00432"/>
    <w:rsid w:val="00A02747"/>
    <w:rsid w:val="00A02C90"/>
    <w:rsid w:val="00A035A1"/>
    <w:rsid w:val="00A038B8"/>
    <w:rsid w:val="00A04DD8"/>
    <w:rsid w:val="00A05CFB"/>
    <w:rsid w:val="00A074B7"/>
    <w:rsid w:val="00A12093"/>
    <w:rsid w:val="00A1299F"/>
    <w:rsid w:val="00A12C2B"/>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3D4"/>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B34"/>
    <w:rsid w:val="00A44D0D"/>
    <w:rsid w:val="00A45050"/>
    <w:rsid w:val="00A47F54"/>
    <w:rsid w:val="00A5017E"/>
    <w:rsid w:val="00A504BD"/>
    <w:rsid w:val="00A509CC"/>
    <w:rsid w:val="00A50AB6"/>
    <w:rsid w:val="00A522CB"/>
    <w:rsid w:val="00A525F5"/>
    <w:rsid w:val="00A528E1"/>
    <w:rsid w:val="00A52E67"/>
    <w:rsid w:val="00A54F30"/>
    <w:rsid w:val="00A55537"/>
    <w:rsid w:val="00A56347"/>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0A82"/>
    <w:rsid w:val="00AA14E3"/>
    <w:rsid w:val="00AA28B8"/>
    <w:rsid w:val="00AA3489"/>
    <w:rsid w:val="00AA3634"/>
    <w:rsid w:val="00AA3683"/>
    <w:rsid w:val="00AA3DA9"/>
    <w:rsid w:val="00AA5270"/>
    <w:rsid w:val="00AA60C7"/>
    <w:rsid w:val="00AA664F"/>
    <w:rsid w:val="00AA666F"/>
    <w:rsid w:val="00AA66ED"/>
    <w:rsid w:val="00AA6BCB"/>
    <w:rsid w:val="00AB02D3"/>
    <w:rsid w:val="00AB0FBA"/>
    <w:rsid w:val="00AB1289"/>
    <w:rsid w:val="00AB1DF2"/>
    <w:rsid w:val="00AB3E18"/>
    <w:rsid w:val="00AB45B8"/>
    <w:rsid w:val="00AC0460"/>
    <w:rsid w:val="00AC1A64"/>
    <w:rsid w:val="00AC5CB7"/>
    <w:rsid w:val="00AC6FEA"/>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60B"/>
    <w:rsid w:val="00B069B7"/>
    <w:rsid w:val="00B07382"/>
    <w:rsid w:val="00B10219"/>
    <w:rsid w:val="00B106A8"/>
    <w:rsid w:val="00B10E44"/>
    <w:rsid w:val="00B12E3B"/>
    <w:rsid w:val="00B14BC8"/>
    <w:rsid w:val="00B15015"/>
    <w:rsid w:val="00B15314"/>
    <w:rsid w:val="00B15F0C"/>
    <w:rsid w:val="00B16587"/>
    <w:rsid w:val="00B17071"/>
    <w:rsid w:val="00B178BA"/>
    <w:rsid w:val="00B20347"/>
    <w:rsid w:val="00B205E0"/>
    <w:rsid w:val="00B20B08"/>
    <w:rsid w:val="00B20D6D"/>
    <w:rsid w:val="00B2366E"/>
    <w:rsid w:val="00B23AAC"/>
    <w:rsid w:val="00B25B47"/>
    <w:rsid w:val="00B26742"/>
    <w:rsid w:val="00B301DA"/>
    <w:rsid w:val="00B31E1D"/>
    <w:rsid w:val="00B325DC"/>
    <w:rsid w:val="00B335CE"/>
    <w:rsid w:val="00B33E98"/>
    <w:rsid w:val="00B344CE"/>
    <w:rsid w:val="00B350C1"/>
    <w:rsid w:val="00B35D6E"/>
    <w:rsid w:val="00B3616E"/>
    <w:rsid w:val="00B379B6"/>
    <w:rsid w:val="00B37E33"/>
    <w:rsid w:val="00B40604"/>
    <w:rsid w:val="00B407EE"/>
    <w:rsid w:val="00B41990"/>
    <w:rsid w:val="00B41C72"/>
    <w:rsid w:val="00B41D1E"/>
    <w:rsid w:val="00B41D8B"/>
    <w:rsid w:val="00B41E09"/>
    <w:rsid w:val="00B42EA2"/>
    <w:rsid w:val="00B4389C"/>
    <w:rsid w:val="00B45895"/>
    <w:rsid w:val="00B47BE3"/>
    <w:rsid w:val="00B5065D"/>
    <w:rsid w:val="00B52358"/>
    <w:rsid w:val="00B526FC"/>
    <w:rsid w:val="00B52C58"/>
    <w:rsid w:val="00B545DC"/>
    <w:rsid w:val="00B546AA"/>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3200"/>
    <w:rsid w:val="00BC32E5"/>
    <w:rsid w:val="00BC374F"/>
    <w:rsid w:val="00BC3ACE"/>
    <w:rsid w:val="00BC3CD2"/>
    <w:rsid w:val="00BC5216"/>
    <w:rsid w:val="00BC53AD"/>
    <w:rsid w:val="00BC5BEF"/>
    <w:rsid w:val="00BD0EC9"/>
    <w:rsid w:val="00BD1138"/>
    <w:rsid w:val="00BD12EB"/>
    <w:rsid w:val="00BD178B"/>
    <w:rsid w:val="00BD269E"/>
    <w:rsid w:val="00BD3334"/>
    <w:rsid w:val="00BD34B7"/>
    <w:rsid w:val="00BD4516"/>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2DC"/>
    <w:rsid w:val="00C239A1"/>
    <w:rsid w:val="00C23F80"/>
    <w:rsid w:val="00C2471E"/>
    <w:rsid w:val="00C24DBB"/>
    <w:rsid w:val="00C25019"/>
    <w:rsid w:val="00C26FC6"/>
    <w:rsid w:val="00C30021"/>
    <w:rsid w:val="00C30510"/>
    <w:rsid w:val="00C30A4D"/>
    <w:rsid w:val="00C31E61"/>
    <w:rsid w:val="00C31EE9"/>
    <w:rsid w:val="00C3294F"/>
    <w:rsid w:val="00C3296F"/>
    <w:rsid w:val="00C334C7"/>
    <w:rsid w:val="00C3414B"/>
    <w:rsid w:val="00C34671"/>
    <w:rsid w:val="00C3472D"/>
    <w:rsid w:val="00C3760C"/>
    <w:rsid w:val="00C41306"/>
    <w:rsid w:val="00C41EDB"/>
    <w:rsid w:val="00C4209A"/>
    <w:rsid w:val="00C4265D"/>
    <w:rsid w:val="00C42EE0"/>
    <w:rsid w:val="00C441CF"/>
    <w:rsid w:val="00C44544"/>
    <w:rsid w:val="00C464DC"/>
    <w:rsid w:val="00C46D78"/>
    <w:rsid w:val="00C46F6A"/>
    <w:rsid w:val="00C47167"/>
    <w:rsid w:val="00C47932"/>
    <w:rsid w:val="00C47DC5"/>
    <w:rsid w:val="00C50640"/>
    <w:rsid w:val="00C50805"/>
    <w:rsid w:val="00C50F68"/>
    <w:rsid w:val="00C51007"/>
    <w:rsid w:val="00C51A14"/>
    <w:rsid w:val="00C51A38"/>
    <w:rsid w:val="00C5205F"/>
    <w:rsid w:val="00C53135"/>
    <w:rsid w:val="00C533FB"/>
    <w:rsid w:val="00C53ABF"/>
    <w:rsid w:val="00C53B5D"/>
    <w:rsid w:val="00C548F2"/>
    <w:rsid w:val="00C55127"/>
    <w:rsid w:val="00C569D3"/>
    <w:rsid w:val="00C571D8"/>
    <w:rsid w:val="00C57B47"/>
    <w:rsid w:val="00C60106"/>
    <w:rsid w:val="00C6011C"/>
    <w:rsid w:val="00C61C94"/>
    <w:rsid w:val="00C6271F"/>
    <w:rsid w:val="00C62A80"/>
    <w:rsid w:val="00C631F0"/>
    <w:rsid w:val="00C632DF"/>
    <w:rsid w:val="00C63554"/>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3B29"/>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5EF7"/>
    <w:rsid w:val="00CA6D30"/>
    <w:rsid w:val="00CB075E"/>
    <w:rsid w:val="00CB24FE"/>
    <w:rsid w:val="00CB2574"/>
    <w:rsid w:val="00CB2ACF"/>
    <w:rsid w:val="00CB468C"/>
    <w:rsid w:val="00CB7299"/>
    <w:rsid w:val="00CB799A"/>
    <w:rsid w:val="00CC1CAB"/>
    <w:rsid w:val="00CC22E9"/>
    <w:rsid w:val="00CC237B"/>
    <w:rsid w:val="00CC2623"/>
    <w:rsid w:val="00CC3135"/>
    <w:rsid w:val="00CC3DA4"/>
    <w:rsid w:val="00CC449F"/>
    <w:rsid w:val="00CC45EC"/>
    <w:rsid w:val="00CC572A"/>
    <w:rsid w:val="00CC67CF"/>
    <w:rsid w:val="00CC6E15"/>
    <w:rsid w:val="00CD0498"/>
    <w:rsid w:val="00CD1F47"/>
    <w:rsid w:val="00CD28C4"/>
    <w:rsid w:val="00CD3387"/>
    <w:rsid w:val="00CD3514"/>
    <w:rsid w:val="00CD42CC"/>
    <w:rsid w:val="00CD49B4"/>
    <w:rsid w:val="00CD5D17"/>
    <w:rsid w:val="00CD6388"/>
    <w:rsid w:val="00CD7E6A"/>
    <w:rsid w:val="00CE0DE7"/>
    <w:rsid w:val="00CE2860"/>
    <w:rsid w:val="00CE31B9"/>
    <w:rsid w:val="00CE4B89"/>
    <w:rsid w:val="00CE535B"/>
    <w:rsid w:val="00CE591B"/>
    <w:rsid w:val="00CE67D6"/>
    <w:rsid w:val="00CF042B"/>
    <w:rsid w:val="00CF155A"/>
    <w:rsid w:val="00CF24E8"/>
    <w:rsid w:val="00CF2FAD"/>
    <w:rsid w:val="00CF33B9"/>
    <w:rsid w:val="00CF35F4"/>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968"/>
    <w:rsid w:val="00D25F09"/>
    <w:rsid w:val="00D26607"/>
    <w:rsid w:val="00D2708C"/>
    <w:rsid w:val="00D30B07"/>
    <w:rsid w:val="00D30D9C"/>
    <w:rsid w:val="00D310CF"/>
    <w:rsid w:val="00D327D6"/>
    <w:rsid w:val="00D32F71"/>
    <w:rsid w:val="00D3428B"/>
    <w:rsid w:val="00D3520F"/>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1F70"/>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651B"/>
    <w:rsid w:val="00D96CE2"/>
    <w:rsid w:val="00D972C4"/>
    <w:rsid w:val="00DA0C0F"/>
    <w:rsid w:val="00DA0E31"/>
    <w:rsid w:val="00DA1A95"/>
    <w:rsid w:val="00DA2340"/>
    <w:rsid w:val="00DA2F0F"/>
    <w:rsid w:val="00DA3233"/>
    <w:rsid w:val="00DA3599"/>
    <w:rsid w:val="00DA66C6"/>
    <w:rsid w:val="00DA712B"/>
    <w:rsid w:val="00DB0383"/>
    <w:rsid w:val="00DB0A7C"/>
    <w:rsid w:val="00DB1447"/>
    <w:rsid w:val="00DB2C28"/>
    <w:rsid w:val="00DB2FFD"/>
    <w:rsid w:val="00DB308C"/>
    <w:rsid w:val="00DB31DF"/>
    <w:rsid w:val="00DB36C4"/>
    <w:rsid w:val="00DB3DA3"/>
    <w:rsid w:val="00DB48EF"/>
    <w:rsid w:val="00DB498D"/>
    <w:rsid w:val="00DB4B5D"/>
    <w:rsid w:val="00DB5905"/>
    <w:rsid w:val="00DB77BC"/>
    <w:rsid w:val="00DB7B3A"/>
    <w:rsid w:val="00DB7C94"/>
    <w:rsid w:val="00DC0303"/>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E0766"/>
    <w:rsid w:val="00DE1547"/>
    <w:rsid w:val="00DE1643"/>
    <w:rsid w:val="00DE1BA1"/>
    <w:rsid w:val="00DE40DB"/>
    <w:rsid w:val="00DE5250"/>
    <w:rsid w:val="00DE5583"/>
    <w:rsid w:val="00DE5766"/>
    <w:rsid w:val="00DE5FCB"/>
    <w:rsid w:val="00DE601F"/>
    <w:rsid w:val="00DE6E1D"/>
    <w:rsid w:val="00DE7A38"/>
    <w:rsid w:val="00DE7D97"/>
    <w:rsid w:val="00DF0B1F"/>
    <w:rsid w:val="00DF1DDB"/>
    <w:rsid w:val="00DF2B8E"/>
    <w:rsid w:val="00DF3C36"/>
    <w:rsid w:val="00DF3FEA"/>
    <w:rsid w:val="00DF52C8"/>
    <w:rsid w:val="00DF5626"/>
    <w:rsid w:val="00DF6DF1"/>
    <w:rsid w:val="00DF75DE"/>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60F6"/>
    <w:rsid w:val="00E77A4E"/>
    <w:rsid w:val="00E8066F"/>
    <w:rsid w:val="00E80793"/>
    <w:rsid w:val="00E80799"/>
    <w:rsid w:val="00E80ADE"/>
    <w:rsid w:val="00E819B3"/>
    <w:rsid w:val="00E81C63"/>
    <w:rsid w:val="00E825A9"/>
    <w:rsid w:val="00E8418F"/>
    <w:rsid w:val="00E85310"/>
    <w:rsid w:val="00E8538C"/>
    <w:rsid w:val="00E85DEA"/>
    <w:rsid w:val="00E862F7"/>
    <w:rsid w:val="00E8667C"/>
    <w:rsid w:val="00E87918"/>
    <w:rsid w:val="00E92A8D"/>
    <w:rsid w:val="00E92E28"/>
    <w:rsid w:val="00E93307"/>
    <w:rsid w:val="00E9340D"/>
    <w:rsid w:val="00E93AFD"/>
    <w:rsid w:val="00E943B7"/>
    <w:rsid w:val="00E94758"/>
    <w:rsid w:val="00E94E96"/>
    <w:rsid w:val="00E96114"/>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540A"/>
    <w:rsid w:val="00EB5A5C"/>
    <w:rsid w:val="00EB78C4"/>
    <w:rsid w:val="00EB7DD5"/>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60A5"/>
    <w:rsid w:val="00ED63EE"/>
    <w:rsid w:val="00ED6C3F"/>
    <w:rsid w:val="00ED73E4"/>
    <w:rsid w:val="00ED75EB"/>
    <w:rsid w:val="00ED7CFD"/>
    <w:rsid w:val="00EE018F"/>
    <w:rsid w:val="00EE03C8"/>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EF73EF"/>
    <w:rsid w:val="00F004F9"/>
    <w:rsid w:val="00F016EE"/>
    <w:rsid w:val="00F01972"/>
    <w:rsid w:val="00F01BDC"/>
    <w:rsid w:val="00F036C1"/>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2A5"/>
    <w:rsid w:val="00F1368A"/>
    <w:rsid w:val="00F13ABB"/>
    <w:rsid w:val="00F1413E"/>
    <w:rsid w:val="00F161CA"/>
    <w:rsid w:val="00F16AE3"/>
    <w:rsid w:val="00F17838"/>
    <w:rsid w:val="00F20153"/>
    <w:rsid w:val="00F20506"/>
    <w:rsid w:val="00F210F7"/>
    <w:rsid w:val="00F21F0B"/>
    <w:rsid w:val="00F2363C"/>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26C9"/>
    <w:rsid w:val="00F429E1"/>
    <w:rsid w:val="00F42A51"/>
    <w:rsid w:val="00F42CE0"/>
    <w:rsid w:val="00F43B69"/>
    <w:rsid w:val="00F44B3F"/>
    <w:rsid w:val="00F4581E"/>
    <w:rsid w:val="00F458EC"/>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139"/>
    <w:rsid w:val="00F556CF"/>
    <w:rsid w:val="00F56097"/>
    <w:rsid w:val="00F56243"/>
    <w:rsid w:val="00F56D5C"/>
    <w:rsid w:val="00F56E29"/>
    <w:rsid w:val="00F56F55"/>
    <w:rsid w:val="00F57341"/>
    <w:rsid w:val="00F5760A"/>
    <w:rsid w:val="00F6007C"/>
    <w:rsid w:val="00F603F6"/>
    <w:rsid w:val="00F60B1C"/>
    <w:rsid w:val="00F60DE9"/>
    <w:rsid w:val="00F60E24"/>
    <w:rsid w:val="00F61872"/>
    <w:rsid w:val="00F63132"/>
    <w:rsid w:val="00F64228"/>
    <w:rsid w:val="00F652B2"/>
    <w:rsid w:val="00F65D11"/>
    <w:rsid w:val="00F66113"/>
    <w:rsid w:val="00F7053A"/>
    <w:rsid w:val="00F7055D"/>
    <w:rsid w:val="00F7262A"/>
    <w:rsid w:val="00F73005"/>
    <w:rsid w:val="00F736C0"/>
    <w:rsid w:val="00F73D5D"/>
    <w:rsid w:val="00F74705"/>
    <w:rsid w:val="00F7496F"/>
    <w:rsid w:val="00F750BE"/>
    <w:rsid w:val="00F75E5F"/>
    <w:rsid w:val="00F7698D"/>
    <w:rsid w:val="00F77095"/>
    <w:rsid w:val="00F77DC4"/>
    <w:rsid w:val="00F8029A"/>
    <w:rsid w:val="00F8441B"/>
    <w:rsid w:val="00F847E3"/>
    <w:rsid w:val="00F8617C"/>
    <w:rsid w:val="00F8620B"/>
    <w:rsid w:val="00F867B3"/>
    <w:rsid w:val="00F91682"/>
    <w:rsid w:val="00F916B7"/>
    <w:rsid w:val="00F91B52"/>
    <w:rsid w:val="00F92FC1"/>
    <w:rsid w:val="00F93B30"/>
    <w:rsid w:val="00F93C3B"/>
    <w:rsid w:val="00F953B0"/>
    <w:rsid w:val="00F9682B"/>
    <w:rsid w:val="00FA03B0"/>
    <w:rsid w:val="00FA2B37"/>
    <w:rsid w:val="00FA3BC5"/>
    <w:rsid w:val="00FA3D39"/>
    <w:rsid w:val="00FA4191"/>
    <w:rsid w:val="00FA4521"/>
    <w:rsid w:val="00FB1223"/>
    <w:rsid w:val="00FB1E96"/>
    <w:rsid w:val="00FB2A09"/>
    <w:rsid w:val="00FB2E97"/>
    <w:rsid w:val="00FB3BB5"/>
    <w:rsid w:val="00FB53B1"/>
    <w:rsid w:val="00FB6CD4"/>
    <w:rsid w:val="00FB6E74"/>
    <w:rsid w:val="00FB71FF"/>
    <w:rsid w:val="00FC1897"/>
    <w:rsid w:val="00FC247F"/>
    <w:rsid w:val="00FC2CF2"/>
    <w:rsid w:val="00FC2E31"/>
    <w:rsid w:val="00FC317B"/>
    <w:rsid w:val="00FC46C0"/>
    <w:rsid w:val="00FC4A21"/>
    <w:rsid w:val="00FC65AD"/>
    <w:rsid w:val="00FC7972"/>
    <w:rsid w:val="00FD0123"/>
    <w:rsid w:val="00FD0F65"/>
    <w:rsid w:val="00FD358F"/>
    <w:rsid w:val="00FD4336"/>
    <w:rsid w:val="00FD4531"/>
    <w:rsid w:val="00FD4D59"/>
    <w:rsid w:val="00FD4F90"/>
    <w:rsid w:val="00FD68DF"/>
    <w:rsid w:val="00FE1C9F"/>
    <w:rsid w:val="00FE22B8"/>
    <w:rsid w:val="00FE26CE"/>
    <w:rsid w:val="00FE2D30"/>
    <w:rsid w:val="00FE3A64"/>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customStyle="1" w:styleId="rtejustify">
    <w:name w:val="rtejustify"/>
    <w:basedOn w:val="Normal"/>
    <w:rsid w:val="005C24E3"/>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277094);" TargetMode="External"/><Relationship Id="rId18" Type="http://schemas.openxmlformats.org/officeDocument/2006/relationships/image" Target="media/image1.png"/><Relationship Id="rId26" Type="http://schemas.openxmlformats.org/officeDocument/2006/relationships/hyperlink" Target="javascript:AbrirModal(2)" TargetMode="External"/><Relationship Id="rId39" Type="http://schemas.openxmlformats.org/officeDocument/2006/relationships/image" Target="media/image7.png"/><Relationship Id="rId21" Type="http://schemas.openxmlformats.org/officeDocument/2006/relationships/hyperlink" Target="http://teca.edomex.gob.mx/resolucion" TargetMode="External"/><Relationship Id="rId34" Type="http://schemas.openxmlformats.org/officeDocument/2006/relationships/image" Target="media/image6.png"/><Relationship Id="rId42" Type="http://schemas.openxmlformats.org/officeDocument/2006/relationships/image" Target="media/image9.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abrirAcuse(277094);" TargetMode="External"/><Relationship Id="rId29" Type="http://schemas.openxmlformats.org/officeDocument/2006/relationships/hyperlink" Target="http://teca.edomex.gob.mx/resolucion" TargetMode="External"/><Relationship Id="rId11" Type="http://schemas.openxmlformats.org/officeDocument/2006/relationships/hyperlink" Target="javascript:abrirAcuse(277094);" TargetMode="External"/><Relationship Id="rId24" Type="http://schemas.openxmlformats.org/officeDocument/2006/relationships/image" Target="media/image2.png"/><Relationship Id="rId32" Type="http://schemas.openxmlformats.org/officeDocument/2006/relationships/image" Target="media/image5.png"/><Relationship Id="rId37" Type="http://schemas.openxmlformats.org/officeDocument/2006/relationships/hyperlink" Target="https://www.osfem.gob.mx/" TargetMode="External"/><Relationship Id="rId40" Type="http://schemas.openxmlformats.org/officeDocument/2006/relationships/image" Target="media/image8.png"/><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javascript:abrirAcuse(277094);" TargetMode="External"/><Relationship Id="rId23" Type="http://schemas.openxmlformats.org/officeDocument/2006/relationships/hyperlink" Target="https://www.ipomex.org.mx/ipo3/lgt/indice/IXTAPANDELASAL/art_92_viii/1.web" TargetMode="External"/><Relationship Id="rId28" Type="http://schemas.openxmlformats.org/officeDocument/2006/relationships/hyperlink" Target="javascript:abrirAcuse(277094);" TargetMode="External"/><Relationship Id="rId36" Type="http://schemas.openxmlformats.org/officeDocument/2006/relationships/hyperlink" Target="javascript:abrirAcuse(277094);" TargetMode="External"/><Relationship Id="rId49" Type="http://schemas.openxmlformats.org/officeDocument/2006/relationships/header" Target="header2.xml"/><Relationship Id="rId10" Type="http://schemas.openxmlformats.org/officeDocument/2006/relationships/hyperlink" Target="javascript:abrirAcuse(277094);" TargetMode="External"/><Relationship Id="rId19" Type="http://schemas.openxmlformats.org/officeDocument/2006/relationships/hyperlink" Target="javascript:abrirAcuse(277094);" TargetMode="External"/><Relationship Id="rId31" Type="http://schemas.openxmlformats.org/officeDocument/2006/relationships/image" Target="media/image4.png"/><Relationship Id="rId44" Type="http://schemas.openxmlformats.org/officeDocument/2006/relationships/image" Target="media/image1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Acuse(277094);" TargetMode="External"/><Relationship Id="rId14" Type="http://schemas.openxmlformats.org/officeDocument/2006/relationships/hyperlink" Target="javascript:abrirAcuse(277094);" TargetMode="External"/><Relationship Id="rId22" Type="http://schemas.openxmlformats.org/officeDocument/2006/relationships/hyperlink" Target="https://www.osfem.gob.mx/" TargetMode="External"/><Relationship Id="rId27" Type="http://schemas.openxmlformats.org/officeDocument/2006/relationships/hyperlink" Target="javascript:abrirAcuse(277094);" TargetMode="External"/><Relationship Id="rId30" Type="http://schemas.openxmlformats.org/officeDocument/2006/relationships/image" Target="media/image3.png"/><Relationship Id="rId35" Type="http://schemas.openxmlformats.org/officeDocument/2006/relationships/hyperlink" Target="javascript:abrirAcuse(277094);" TargetMode="External"/><Relationship Id="rId43" Type="http://schemas.openxmlformats.org/officeDocument/2006/relationships/hyperlink" Target="https://www.ipomex.org.mx/ipo3/lgt/indice/IXTAPANDELASAL/art_92_viii/1.web" TargetMode="External"/><Relationship Id="rId48" Type="http://schemas.openxmlformats.org/officeDocument/2006/relationships/footer" Target="footer1.xml"/><Relationship Id="rId8" Type="http://schemas.openxmlformats.org/officeDocument/2006/relationships/hyperlink" Target="javascript:abrirAcuse(277094);"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javascript:abrirAcuse(277094);" TargetMode="External"/><Relationship Id="rId17" Type="http://schemas.openxmlformats.org/officeDocument/2006/relationships/hyperlink" Target="javascript:abrirAcuse(277094);" TargetMode="External"/><Relationship Id="rId25" Type="http://schemas.openxmlformats.org/officeDocument/2006/relationships/hyperlink" Target="javascript:AbrirModal(1)" TargetMode="External"/><Relationship Id="rId33" Type="http://schemas.openxmlformats.org/officeDocument/2006/relationships/hyperlink" Target="http://teca.edomex.gob.mx/resolucion" TargetMode="External"/><Relationship Id="rId38" Type="http://schemas.openxmlformats.org/officeDocument/2006/relationships/hyperlink" Target="https://www.ipomex.org.mx/ipo3/lgt/indice/IXTAPANDELASAL/art_92_viii/1.web" TargetMode="External"/><Relationship Id="rId46" Type="http://schemas.openxmlformats.org/officeDocument/2006/relationships/image" Target="media/image12.png"/><Relationship Id="rId20" Type="http://schemas.openxmlformats.org/officeDocument/2006/relationships/hyperlink" Target="http://teca.edomex.gob.mx/resolucion" TargetMode="External"/><Relationship Id="rId41" Type="http://schemas.openxmlformats.org/officeDocument/2006/relationships/hyperlink" Target="https://www.osfem.gob.mx/"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CBE4-1B7F-4563-A38E-B4F9EA149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2751</TotalTime>
  <Pages>1</Pages>
  <Words>16934</Words>
  <Characters>93141</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Edgar</cp:lastModifiedBy>
  <cp:revision>33</cp:revision>
  <cp:lastPrinted>2019-11-28T17:35:00Z</cp:lastPrinted>
  <dcterms:created xsi:type="dcterms:W3CDTF">2019-08-22T19:18:00Z</dcterms:created>
  <dcterms:modified xsi:type="dcterms:W3CDTF">2020-04-13T15:18:00Z</dcterms:modified>
</cp:coreProperties>
</file>