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3BF85" w14:textId="77777777" w:rsidR="00E113EC" w:rsidRPr="00E30FD0" w:rsidRDefault="00E113EC" w:rsidP="0008753C">
      <w:pPr>
        <w:spacing w:before="240" w:after="240" w:line="360" w:lineRule="auto"/>
        <w:ind w:right="-142"/>
        <w:jc w:val="center"/>
        <w:rPr>
          <w:rFonts w:ascii="Palatino Linotype" w:eastAsiaTheme="minorEastAsia" w:hAnsi="Palatino Linotype"/>
          <w:b/>
          <w:sz w:val="24"/>
          <w:szCs w:val="24"/>
          <w:lang w:val="es-ES_tradnl" w:eastAsia="es-ES"/>
        </w:rPr>
      </w:pPr>
      <w:r w:rsidRPr="00E30FD0">
        <w:rPr>
          <w:rFonts w:ascii="Palatino Linotype" w:eastAsiaTheme="minorEastAsia" w:hAnsi="Palatino Linotype"/>
          <w:b/>
          <w:sz w:val="24"/>
          <w:szCs w:val="24"/>
          <w:lang w:val="es-ES_tradnl" w:eastAsia="es-ES"/>
        </w:rPr>
        <w:t>LÍNEAS ARGUMENTATIVAS</w:t>
      </w:r>
    </w:p>
    <w:p w14:paraId="71D73545" w14:textId="77777777" w:rsidR="00E113EC" w:rsidRPr="00E30FD0" w:rsidRDefault="00E113EC" w:rsidP="0008753C">
      <w:pPr>
        <w:spacing w:after="0" w:line="360" w:lineRule="auto"/>
        <w:jc w:val="both"/>
        <w:rPr>
          <w:rFonts w:ascii="Palatino Linotype" w:eastAsia="Arial Unicode MS" w:hAnsi="Palatino Linotype" w:cs="Arial"/>
          <w:sz w:val="24"/>
          <w:szCs w:val="24"/>
          <w:lang w:val="es-ES_tradnl" w:eastAsia="es-ES"/>
        </w:rPr>
      </w:pPr>
      <w:r w:rsidRPr="00E30FD0">
        <w:rPr>
          <w:rFonts w:ascii="Palatino Linotype" w:eastAsia="Arial Unicode MS" w:hAnsi="Palatino Linotype" w:cs="Arial"/>
          <w:b/>
          <w:sz w:val="24"/>
          <w:szCs w:val="24"/>
          <w:lang w:val="es-ES_tradnl" w:eastAsia="es-ES"/>
        </w:rPr>
        <w:t>DEBERES DE LAS AUTORIDADES</w:t>
      </w:r>
      <w:r w:rsidRPr="00E30FD0">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14:paraId="68237DE4" w14:textId="77777777" w:rsidR="00E113EC" w:rsidRPr="00E30FD0" w:rsidRDefault="00E113EC" w:rsidP="0008753C">
      <w:pPr>
        <w:spacing w:after="0" w:line="360" w:lineRule="auto"/>
        <w:jc w:val="both"/>
        <w:rPr>
          <w:rFonts w:ascii="Palatino Linotype" w:eastAsia="Arial Unicode MS" w:hAnsi="Palatino Linotype" w:cs="Arial"/>
          <w:b/>
          <w:sz w:val="24"/>
          <w:szCs w:val="24"/>
          <w:lang w:val="es-ES_tradnl" w:eastAsia="es-ES"/>
        </w:rPr>
      </w:pPr>
    </w:p>
    <w:p w14:paraId="34A18E56" w14:textId="77777777" w:rsidR="00E113EC" w:rsidRPr="00E30FD0" w:rsidRDefault="00E113EC" w:rsidP="0008753C">
      <w:pPr>
        <w:spacing w:after="0" w:line="360" w:lineRule="auto"/>
        <w:jc w:val="both"/>
        <w:rPr>
          <w:rFonts w:ascii="Palatino Linotype" w:eastAsia="Calibri" w:hAnsi="Palatino Linotype" w:cs="Times New Roman"/>
          <w:sz w:val="24"/>
          <w:szCs w:val="24"/>
          <w:lang w:val="es-ES_tradnl" w:eastAsia="es-ES"/>
        </w:rPr>
      </w:pPr>
      <w:r w:rsidRPr="00E30FD0">
        <w:rPr>
          <w:rFonts w:ascii="Palatino Linotype" w:eastAsia="Calibri" w:hAnsi="Palatino Linotype" w:cs="Times New Roman"/>
          <w:b/>
          <w:sz w:val="24"/>
          <w:szCs w:val="24"/>
          <w:lang w:val="es-ES_tradnl" w:eastAsia="es-ES"/>
        </w:rPr>
        <w:t>DE LA GARANTÍA DE PROPORCIONAR LA INFORMACIÓN PÚBLICA GUBERNAMENTAL.</w:t>
      </w:r>
      <w:r w:rsidRPr="00E30FD0">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34DE5268" w14:textId="77777777" w:rsidR="00E113EC" w:rsidRPr="00E30FD0" w:rsidRDefault="00E113EC" w:rsidP="0008753C">
      <w:pPr>
        <w:spacing w:after="0" w:line="360" w:lineRule="auto"/>
        <w:jc w:val="both"/>
        <w:rPr>
          <w:rFonts w:ascii="Palatino Linotype" w:eastAsia="Calibri" w:hAnsi="Palatino Linotype" w:cs="Times New Roman"/>
          <w:sz w:val="24"/>
          <w:szCs w:val="24"/>
          <w:lang w:val="es-ES_tradnl" w:eastAsia="es-ES"/>
        </w:rPr>
      </w:pPr>
    </w:p>
    <w:p w14:paraId="500C3F77" w14:textId="77777777" w:rsidR="00E113EC" w:rsidRPr="00E30FD0" w:rsidRDefault="00E113EC" w:rsidP="0008753C">
      <w:pPr>
        <w:spacing w:after="0" w:line="360" w:lineRule="auto"/>
        <w:jc w:val="both"/>
        <w:rPr>
          <w:rFonts w:ascii="Palatino Linotype" w:eastAsia="Calibri" w:hAnsi="Palatino Linotype" w:cs="Times New Roman"/>
          <w:sz w:val="24"/>
          <w:szCs w:val="24"/>
          <w:lang w:eastAsia="es-ES"/>
        </w:rPr>
      </w:pPr>
      <w:r w:rsidRPr="00E30FD0">
        <w:rPr>
          <w:rFonts w:ascii="Palatino Linotype" w:eastAsia="Calibri" w:hAnsi="Palatino Linotype" w:cs="Times New Roman"/>
          <w:b/>
          <w:sz w:val="24"/>
          <w:szCs w:val="24"/>
          <w:lang w:eastAsia="es-ES"/>
        </w:rPr>
        <w:t>DE LA ELABORACIÓN DE LAS VERSIONES PÚBLICAS</w:t>
      </w:r>
      <w:r w:rsidRPr="00E30FD0">
        <w:rPr>
          <w:rFonts w:ascii="Palatino Linotype" w:eastAsia="Calibri" w:hAnsi="Palatino Linotype" w:cs="Times New Roman"/>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00EB905A" w14:textId="77777777" w:rsidR="00E113EC" w:rsidRPr="00E30FD0" w:rsidRDefault="00E113EC" w:rsidP="0008753C">
      <w:pPr>
        <w:tabs>
          <w:tab w:val="left" w:pos="5920"/>
        </w:tabs>
        <w:spacing w:after="0" w:line="360" w:lineRule="auto"/>
        <w:jc w:val="both"/>
        <w:rPr>
          <w:rFonts w:ascii="Palatino Linotype" w:eastAsia="Calibri" w:hAnsi="Palatino Linotype" w:cs="Times New Roman"/>
          <w:sz w:val="24"/>
          <w:szCs w:val="24"/>
          <w:lang w:eastAsia="es-ES"/>
        </w:rPr>
      </w:pPr>
      <w:r w:rsidRPr="00E30FD0">
        <w:rPr>
          <w:rFonts w:ascii="Palatino Linotype" w:eastAsia="Calibri" w:hAnsi="Palatino Linotype" w:cs="Times New Roman"/>
          <w:sz w:val="24"/>
          <w:szCs w:val="24"/>
          <w:lang w:eastAsia="es-ES"/>
        </w:rPr>
        <w:tab/>
      </w:r>
    </w:p>
    <w:p w14:paraId="680D712F" w14:textId="77777777" w:rsidR="00E113EC" w:rsidRPr="00E30FD0" w:rsidRDefault="00E113EC" w:rsidP="0008753C">
      <w:pPr>
        <w:spacing w:after="0" w:line="360" w:lineRule="auto"/>
        <w:jc w:val="both"/>
        <w:rPr>
          <w:rFonts w:ascii="Palatino Linotype" w:eastAsia="Calibri" w:hAnsi="Palatino Linotype" w:cs="Times New Roman"/>
          <w:sz w:val="24"/>
          <w:szCs w:val="24"/>
          <w:lang w:val="es-ES_tradnl" w:eastAsia="es-ES"/>
        </w:rPr>
      </w:pPr>
      <w:r w:rsidRPr="00E30FD0">
        <w:rPr>
          <w:rFonts w:ascii="Palatino Linotype" w:eastAsia="Calibri" w:hAnsi="Palatino Linotype" w:cs="Times New Roman"/>
          <w:b/>
          <w:sz w:val="24"/>
          <w:szCs w:val="24"/>
          <w:lang w:val="es-ES_tradnl" w:eastAsia="es-ES"/>
        </w:rPr>
        <w:lastRenderedPageBreak/>
        <w:t xml:space="preserve">INFORMACIÓN CONFIDENCIAL, CLASIFICACIÓN DE LA. </w:t>
      </w:r>
      <w:r w:rsidRPr="00E30FD0">
        <w:rPr>
          <w:rFonts w:ascii="Palatino Linotype" w:eastAsia="Calibri" w:hAnsi="Palatino Linotype" w:cs="Times New Roman"/>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66BC0385" w14:textId="3A482D30" w:rsidR="00E113EC" w:rsidRPr="00E30FD0" w:rsidRDefault="00E30FD0" w:rsidP="0008753C">
      <w:pPr>
        <w:spacing w:after="0" w:line="360" w:lineRule="auto"/>
        <w:jc w:val="both"/>
        <w:rPr>
          <w:rFonts w:ascii="Palatino Linotype" w:eastAsia="Calibri" w:hAnsi="Palatino Linotype" w:cs="Times New Roman"/>
          <w:sz w:val="24"/>
          <w:szCs w:val="24"/>
          <w:lang w:val="es-ES_tradnl" w:eastAsia="es-ES"/>
        </w:rPr>
      </w:pPr>
      <w:r w:rsidRPr="00E30FD0">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87936" behindDoc="0" locked="0" layoutInCell="1" allowOverlap="1" wp14:anchorId="7DFA60E7" wp14:editId="375BA503">
                <wp:simplePos x="0" y="0"/>
                <wp:positionH relativeFrom="column">
                  <wp:posOffset>134515</wp:posOffset>
                </wp:positionH>
                <wp:positionV relativeFrom="paragraph">
                  <wp:posOffset>149424</wp:posOffset>
                </wp:positionV>
                <wp:extent cx="5404513" cy="4135272"/>
                <wp:effectExtent l="0" t="0" r="24765" b="36830"/>
                <wp:wrapNone/>
                <wp:docPr id="2" name="Conector recto 2"/>
                <wp:cNvGraphicFramePr/>
                <a:graphic xmlns:a="http://schemas.openxmlformats.org/drawingml/2006/main">
                  <a:graphicData uri="http://schemas.microsoft.com/office/word/2010/wordprocessingShape">
                    <wps:wsp>
                      <wps:cNvCnPr/>
                      <wps:spPr>
                        <a:xfrm>
                          <a:off x="0" y="0"/>
                          <a:ext cx="5404513" cy="41352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F5CDB7" id="Conector recto 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0.6pt,11.75pt" to="436.15pt,3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" strokecolor="#5b9bd5 [3204]" strokeweight=".5pt">
                <v:stroke joinstyle="miter"/>
              </v:line>
            </w:pict>
          </mc:Fallback>
        </mc:AlternateContent>
      </w:r>
    </w:p>
    <w:p w14:paraId="55DFFCC0" w14:textId="77777777" w:rsidR="00E113EC" w:rsidRPr="00E30FD0" w:rsidRDefault="00E113EC" w:rsidP="0008753C">
      <w:pPr>
        <w:spacing w:before="240" w:after="240" w:line="360" w:lineRule="auto"/>
        <w:jc w:val="both"/>
        <w:rPr>
          <w:rFonts w:ascii="Palatino Linotype" w:eastAsia="Arial Unicode MS" w:hAnsi="Palatino Linotype" w:cs="Arial"/>
          <w:sz w:val="24"/>
          <w:szCs w:val="24"/>
          <w:lang w:val="es-ES_tradnl" w:eastAsia="es-ES"/>
        </w:rPr>
      </w:pPr>
    </w:p>
    <w:p w14:paraId="0CF0401F" w14:textId="77777777" w:rsidR="00E113EC" w:rsidRPr="00E30FD0" w:rsidRDefault="00E113EC" w:rsidP="0008753C">
      <w:pPr>
        <w:spacing w:before="240" w:after="240" w:line="360" w:lineRule="auto"/>
        <w:jc w:val="both"/>
        <w:rPr>
          <w:rFonts w:ascii="Palatino Linotype" w:eastAsia="Arial Unicode MS" w:hAnsi="Palatino Linotype" w:cs="Arial"/>
          <w:sz w:val="24"/>
          <w:szCs w:val="24"/>
          <w:lang w:val="es-ES_tradnl" w:eastAsia="es-ES"/>
        </w:rPr>
      </w:pPr>
    </w:p>
    <w:p w14:paraId="77D8AE17" w14:textId="77777777" w:rsidR="00E113EC" w:rsidRPr="00E30FD0" w:rsidRDefault="00E113EC" w:rsidP="0008753C">
      <w:pPr>
        <w:spacing w:before="240" w:after="240" w:line="360" w:lineRule="auto"/>
        <w:jc w:val="both"/>
        <w:rPr>
          <w:rFonts w:ascii="Palatino Linotype" w:eastAsia="Arial Unicode MS" w:hAnsi="Palatino Linotype" w:cs="Arial"/>
          <w:sz w:val="24"/>
          <w:szCs w:val="24"/>
          <w:lang w:val="es-ES_tradnl" w:eastAsia="es-ES"/>
        </w:rPr>
      </w:pPr>
    </w:p>
    <w:p w14:paraId="4E9B9779" w14:textId="77777777" w:rsidR="00E113EC" w:rsidRPr="00E30FD0" w:rsidRDefault="00E113EC" w:rsidP="0008753C">
      <w:pPr>
        <w:spacing w:before="240" w:after="240" w:line="360" w:lineRule="auto"/>
        <w:jc w:val="both"/>
        <w:rPr>
          <w:rFonts w:ascii="Palatino Linotype" w:eastAsia="Arial Unicode MS" w:hAnsi="Palatino Linotype" w:cs="Arial"/>
          <w:sz w:val="24"/>
          <w:szCs w:val="24"/>
          <w:lang w:val="es-ES_tradnl" w:eastAsia="es-ES"/>
        </w:rPr>
      </w:pPr>
    </w:p>
    <w:p w14:paraId="420EE52F" w14:textId="77777777" w:rsidR="00A9072F" w:rsidRPr="00E30FD0" w:rsidRDefault="00A9072F" w:rsidP="0008753C">
      <w:pPr>
        <w:spacing w:before="240" w:after="240" w:line="360" w:lineRule="auto"/>
        <w:jc w:val="both"/>
        <w:rPr>
          <w:rFonts w:ascii="Palatino Linotype" w:eastAsia="Arial Unicode MS" w:hAnsi="Palatino Linotype" w:cs="Arial"/>
          <w:sz w:val="24"/>
          <w:szCs w:val="24"/>
          <w:lang w:val="es-ES_tradnl" w:eastAsia="es-ES"/>
        </w:rPr>
      </w:pPr>
    </w:p>
    <w:p w14:paraId="507B08F3" w14:textId="77777777" w:rsidR="00A9072F" w:rsidRPr="00E30FD0" w:rsidRDefault="00A9072F" w:rsidP="0008753C">
      <w:pPr>
        <w:spacing w:before="240" w:after="240" w:line="360" w:lineRule="auto"/>
        <w:jc w:val="both"/>
        <w:rPr>
          <w:rFonts w:ascii="Palatino Linotype" w:eastAsia="Arial Unicode MS" w:hAnsi="Palatino Linotype" w:cs="Arial"/>
          <w:sz w:val="24"/>
          <w:szCs w:val="24"/>
          <w:lang w:val="es-ES_tradnl" w:eastAsia="es-ES"/>
        </w:rPr>
      </w:pPr>
    </w:p>
    <w:p w14:paraId="0230CDE8" w14:textId="77777777" w:rsidR="00E113EC" w:rsidRPr="00E30FD0" w:rsidRDefault="00E113EC" w:rsidP="0008753C">
      <w:pPr>
        <w:spacing w:before="240" w:after="240" w:line="360" w:lineRule="auto"/>
        <w:jc w:val="both"/>
        <w:rPr>
          <w:rFonts w:ascii="Palatino Linotype" w:eastAsia="Arial Unicode MS" w:hAnsi="Palatino Linotype" w:cs="Arial"/>
          <w:sz w:val="24"/>
          <w:szCs w:val="24"/>
          <w:lang w:val="es-ES_tradnl" w:eastAsia="es-ES"/>
        </w:rPr>
      </w:pPr>
    </w:p>
    <w:p w14:paraId="2557DFD3" w14:textId="77777777" w:rsidR="00E113EC" w:rsidRPr="00E30FD0"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E30FD0">
        <w:rPr>
          <w:rFonts w:ascii="Palatino Linotype" w:eastAsiaTheme="minorEastAsia" w:hAnsi="Palatino Linotype"/>
          <w:b/>
          <w:szCs w:val="24"/>
          <w:lang w:val="es-ES_tradnl" w:eastAsia="es-ES"/>
        </w:rPr>
        <w:lastRenderedPageBreak/>
        <w:t>Índice</w:t>
      </w:r>
      <w:r w:rsidRPr="00E30FD0">
        <w:rPr>
          <w:rFonts w:ascii="Palatino Linotype" w:eastAsiaTheme="minorEastAsia" w:hAnsi="Palatino Linotype"/>
          <w:szCs w:val="24"/>
          <w:lang w:val="es-ES_tradnl" w:eastAsia="es-ES"/>
        </w:rPr>
        <w:t>.</w:t>
      </w:r>
    </w:p>
    <w:sdt>
      <w:sdtPr>
        <w:rPr>
          <w:rFonts w:eastAsiaTheme="minorEastAsia"/>
          <w:szCs w:val="24"/>
          <w:lang w:val="es-ES" w:eastAsia="es-ES"/>
        </w:rPr>
        <w:id w:val="1703668029"/>
        <w:docPartObj>
          <w:docPartGallery w:val="Table of Contents"/>
          <w:docPartUnique/>
        </w:docPartObj>
      </w:sdtPr>
      <w:sdtEndPr>
        <w:rPr>
          <w:bCs/>
          <w:sz w:val="24"/>
        </w:rPr>
      </w:sdtEndPr>
      <w:sdtContent>
        <w:p w14:paraId="37327161" w14:textId="77777777" w:rsidR="00E113EC" w:rsidRPr="00E30FD0" w:rsidRDefault="00E113EC" w:rsidP="0008753C">
          <w:pPr>
            <w:keepNext/>
            <w:keepLines/>
            <w:spacing w:before="240" w:after="0" w:line="360" w:lineRule="auto"/>
            <w:ind w:right="-142"/>
            <w:rPr>
              <w:rFonts w:ascii="Palatino Linotype" w:eastAsiaTheme="majorEastAsia" w:hAnsi="Palatino Linotype" w:cstheme="majorBidi"/>
              <w:b/>
              <w:szCs w:val="32"/>
              <w:lang w:eastAsia="es-MX"/>
            </w:rPr>
          </w:pPr>
        </w:p>
        <w:p w14:paraId="4B8F90D3" w14:textId="77777777" w:rsidR="00D3469B" w:rsidRPr="00E30FD0" w:rsidRDefault="00E113EC">
          <w:pPr>
            <w:pStyle w:val="TDC1"/>
            <w:tabs>
              <w:tab w:val="right" w:leader="dot" w:pos="8779"/>
            </w:tabs>
            <w:rPr>
              <w:rFonts w:eastAsiaTheme="minorEastAsia"/>
              <w:noProof/>
              <w:lang w:eastAsia="es-MX"/>
            </w:rPr>
          </w:pPr>
          <w:r w:rsidRPr="00E30FD0">
            <w:rPr>
              <w:rFonts w:ascii="Palatino Linotype" w:eastAsiaTheme="minorEastAsia" w:hAnsi="Palatino Linotype"/>
              <w:b/>
              <w:szCs w:val="24"/>
              <w:lang w:val="es-ES_tradnl" w:eastAsia="es-ES"/>
            </w:rPr>
            <w:fldChar w:fldCharType="begin"/>
          </w:r>
          <w:r w:rsidRPr="00E30FD0">
            <w:rPr>
              <w:rFonts w:ascii="Palatino Linotype" w:eastAsiaTheme="minorEastAsia" w:hAnsi="Palatino Linotype"/>
              <w:b/>
              <w:szCs w:val="24"/>
              <w:lang w:val="es-ES_tradnl" w:eastAsia="es-ES"/>
            </w:rPr>
            <w:instrText xml:space="preserve"> TOC \o "1-3" \h \z \u </w:instrText>
          </w:r>
          <w:r w:rsidRPr="00E30FD0">
            <w:rPr>
              <w:rFonts w:ascii="Palatino Linotype" w:eastAsiaTheme="minorEastAsia" w:hAnsi="Palatino Linotype"/>
              <w:b/>
              <w:szCs w:val="24"/>
              <w:lang w:val="es-ES_tradnl" w:eastAsia="es-ES"/>
            </w:rPr>
            <w:fldChar w:fldCharType="separate"/>
          </w:r>
          <w:hyperlink w:anchor="_Toc32430674" w:history="1">
            <w:r w:rsidR="00D3469B" w:rsidRPr="00E30FD0">
              <w:rPr>
                <w:rStyle w:val="Hipervnculo"/>
                <w:rFonts w:ascii="Palatino Linotype" w:eastAsiaTheme="majorEastAsia" w:hAnsi="Palatino Linotype" w:cstheme="majorBidi"/>
                <w:b/>
                <w:noProof/>
              </w:rPr>
              <w:t>A N T E C E D E N T E S</w:t>
            </w:r>
            <w:r w:rsidR="00D3469B" w:rsidRPr="00E30FD0">
              <w:rPr>
                <w:noProof/>
                <w:webHidden/>
              </w:rPr>
              <w:tab/>
            </w:r>
            <w:r w:rsidR="00D3469B" w:rsidRPr="00E30FD0">
              <w:rPr>
                <w:noProof/>
                <w:webHidden/>
              </w:rPr>
              <w:fldChar w:fldCharType="begin"/>
            </w:r>
            <w:r w:rsidR="00D3469B" w:rsidRPr="00E30FD0">
              <w:rPr>
                <w:noProof/>
                <w:webHidden/>
              </w:rPr>
              <w:instrText xml:space="preserve"> PAGEREF _Toc32430674 \h </w:instrText>
            </w:r>
            <w:r w:rsidR="00D3469B" w:rsidRPr="00E30FD0">
              <w:rPr>
                <w:noProof/>
                <w:webHidden/>
              </w:rPr>
            </w:r>
            <w:r w:rsidR="00D3469B" w:rsidRPr="00E30FD0">
              <w:rPr>
                <w:noProof/>
                <w:webHidden/>
              </w:rPr>
              <w:fldChar w:fldCharType="separate"/>
            </w:r>
            <w:r w:rsidR="001B46D6">
              <w:rPr>
                <w:noProof/>
                <w:webHidden/>
              </w:rPr>
              <w:t>4</w:t>
            </w:r>
            <w:r w:rsidR="00D3469B" w:rsidRPr="00E30FD0">
              <w:rPr>
                <w:noProof/>
                <w:webHidden/>
              </w:rPr>
              <w:fldChar w:fldCharType="end"/>
            </w:r>
          </w:hyperlink>
        </w:p>
        <w:p w14:paraId="5DB3B948" w14:textId="77777777" w:rsidR="00D3469B" w:rsidRPr="00E30FD0" w:rsidRDefault="00576A38">
          <w:pPr>
            <w:pStyle w:val="TDC1"/>
            <w:tabs>
              <w:tab w:val="right" w:leader="dot" w:pos="8779"/>
            </w:tabs>
            <w:rPr>
              <w:rFonts w:eastAsiaTheme="minorEastAsia"/>
              <w:noProof/>
              <w:lang w:eastAsia="es-MX"/>
            </w:rPr>
          </w:pPr>
          <w:hyperlink w:anchor="_Toc32430675" w:history="1">
            <w:r w:rsidR="00D3469B" w:rsidRPr="00E30FD0">
              <w:rPr>
                <w:rStyle w:val="Hipervnculo"/>
                <w:rFonts w:ascii="Palatino Linotype" w:eastAsiaTheme="majorEastAsia" w:hAnsi="Palatino Linotype" w:cstheme="majorBidi"/>
                <w:b/>
                <w:noProof/>
              </w:rPr>
              <w:t>C O N S I D E R A N D O</w:t>
            </w:r>
            <w:r w:rsidR="00D3469B" w:rsidRPr="00E30FD0">
              <w:rPr>
                <w:noProof/>
                <w:webHidden/>
              </w:rPr>
              <w:tab/>
            </w:r>
            <w:r w:rsidR="00D3469B" w:rsidRPr="00E30FD0">
              <w:rPr>
                <w:noProof/>
                <w:webHidden/>
              </w:rPr>
              <w:fldChar w:fldCharType="begin"/>
            </w:r>
            <w:r w:rsidR="00D3469B" w:rsidRPr="00E30FD0">
              <w:rPr>
                <w:noProof/>
                <w:webHidden/>
              </w:rPr>
              <w:instrText xml:space="preserve"> PAGEREF _Toc32430675 \h </w:instrText>
            </w:r>
            <w:r w:rsidR="00D3469B" w:rsidRPr="00E30FD0">
              <w:rPr>
                <w:noProof/>
                <w:webHidden/>
              </w:rPr>
            </w:r>
            <w:r w:rsidR="00D3469B" w:rsidRPr="00E30FD0">
              <w:rPr>
                <w:noProof/>
                <w:webHidden/>
              </w:rPr>
              <w:fldChar w:fldCharType="separate"/>
            </w:r>
            <w:r w:rsidR="001B46D6">
              <w:rPr>
                <w:noProof/>
                <w:webHidden/>
              </w:rPr>
              <w:t>11</w:t>
            </w:r>
            <w:r w:rsidR="00D3469B" w:rsidRPr="00E30FD0">
              <w:rPr>
                <w:noProof/>
                <w:webHidden/>
              </w:rPr>
              <w:fldChar w:fldCharType="end"/>
            </w:r>
          </w:hyperlink>
        </w:p>
        <w:p w14:paraId="52D7D5B3" w14:textId="77777777" w:rsidR="00D3469B" w:rsidRPr="00E30FD0" w:rsidRDefault="00576A38">
          <w:pPr>
            <w:pStyle w:val="TDC2"/>
            <w:tabs>
              <w:tab w:val="right" w:leader="dot" w:pos="8779"/>
            </w:tabs>
            <w:rPr>
              <w:rFonts w:eastAsiaTheme="minorEastAsia"/>
              <w:noProof/>
              <w:lang w:eastAsia="es-MX"/>
            </w:rPr>
          </w:pPr>
          <w:hyperlink w:anchor="_Toc32430676" w:history="1">
            <w:r w:rsidR="00D3469B" w:rsidRPr="00E30FD0">
              <w:rPr>
                <w:rStyle w:val="Hipervnculo"/>
                <w:rFonts w:ascii="Palatino Linotype" w:eastAsiaTheme="majorEastAsia" w:hAnsi="Palatino Linotype" w:cstheme="majorBidi"/>
                <w:b/>
                <w:noProof/>
              </w:rPr>
              <w:t>PRIMERO. De la competencia</w:t>
            </w:r>
            <w:r w:rsidR="00D3469B" w:rsidRPr="00E30FD0">
              <w:rPr>
                <w:noProof/>
                <w:webHidden/>
              </w:rPr>
              <w:tab/>
            </w:r>
            <w:r w:rsidR="00D3469B" w:rsidRPr="00E30FD0">
              <w:rPr>
                <w:noProof/>
                <w:webHidden/>
              </w:rPr>
              <w:fldChar w:fldCharType="begin"/>
            </w:r>
            <w:r w:rsidR="00D3469B" w:rsidRPr="00E30FD0">
              <w:rPr>
                <w:noProof/>
                <w:webHidden/>
              </w:rPr>
              <w:instrText xml:space="preserve"> PAGEREF _Toc32430676 \h </w:instrText>
            </w:r>
            <w:r w:rsidR="00D3469B" w:rsidRPr="00E30FD0">
              <w:rPr>
                <w:noProof/>
                <w:webHidden/>
              </w:rPr>
            </w:r>
            <w:r w:rsidR="00D3469B" w:rsidRPr="00E30FD0">
              <w:rPr>
                <w:noProof/>
                <w:webHidden/>
              </w:rPr>
              <w:fldChar w:fldCharType="separate"/>
            </w:r>
            <w:r w:rsidR="001B46D6">
              <w:rPr>
                <w:noProof/>
                <w:webHidden/>
              </w:rPr>
              <w:t>11</w:t>
            </w:r>
            <w:r w:rsidR="00D3469B" w:rsidRPr="00E30FD0">
              <w:rPr>
                <w:noProof/>
                <w:webHidden/>
              </w:rPr>
              <w:fldChar w:fldCharType="end"/>
            </w:r>
          </w:hyperlink>
        </w:p>
        <w:p w14:paraId="3D2E0600" w14:textId="77777777" w:rsidR="00D3469B" w:rsidRPr="00E30FD0" w:rsidRDefault="00576A38">
          <w:pPr>
            <w:pStyle w:val="TDC2"/>
            <w:tabs>
              <w:tab w:val="right" w:leader="dot" w:pos="8779"/>
            </w:tabs>
            <w:rPr>
              <w:rFonts w:eastAsiaTheme="minorEastAsia"/>
              <w:noProof/>
              <w:lang w:eastAsia="es-MX"/>
            </w:rPr>
          </w:pPr>
          <w:hyperlink w:anchor="_Toc32430677" w:history="1">
            <w:r w:rsidR="00D3469B" w:rsidRPr="00E30FD0">
              <w:rPr>
                <w:rStyle w:val="Hipervnculo"/>
                <w:rFonts w:ascii="Palatino Linotype" w:eastAsiaTheme="majorEastAsia" w:hAnsi="Palatino Linotype" w:cstheme="majorBidi"/>
                <w:b/>
                <w:noProof/>
              </w:rPr>
              <w:t>SEGUNDO. De la oportunidad y procedencia.</w:t>
            </w:r>
            <w:r w:rsidR="00D3469B" w:rsidRPr="00E30FD0">
              <w:rPr>
                <w:noProof/>
                <w:webHidden/>
              </w:rPr>
              <w:tab/>
            </w:r>
            <w:r w:rsidR="00D3469B" w:rsidRPr="00E30FD0">
              <w:rPr>
                <w:noProof/>
                <w:webHidden/>
              </w:rPr>
              <w:fldChar w:fldCharType="begin"/>
            </w:r>
            <w:r w:rsidR="00D3469B" w:rsidRPr="00E30FD0">
              <w:rPr>
                <w:noProof/>
                <w:webHidden/>
              </w:rPr>
              <w:instrText xml:space="preserve"> PAGEREF _Toc32430677 \h </w:instrText>
            </w:r>
            <w:r w:rsidR="00D3469B" w:rsidRPr="00E30FD0">
              <w:rPr>
                <w:noProof/>
                <w:webHidden/>
              </w:rPr>
            </w:r>
            <w:r w:rsidR="00D3469B" w:rsidRPr="00E30FD0">
              <w:rPr>
                <w:noProof/>
                <w:webHidden/>
              </w:rPr>
              <w:fldChar w:fldCharType="separate"/>
            </w:r>
            <w:r w:rsidR="001B46D6">
              <w:rPr>
                <w:noProof/>
                <w:webHidden/>
              </w:rPr>
              <w:t>12</w:t>
            </w:r>
            <w:r w:rsidR="00D3469B" w:rsidRPr="00E30FD0">
              <w:rPr>
                <w:noProof/>
                <w:webHidden/>
              </w:rPr>
              <w:fldChar w:fldCharType="end"/>
            </w:r>
          </w:hyperlink>
        </w:p>
        <w:p w14:paraId="29A8FCE7" w14:textId="77777777" w:rsidR="00D3469B" w:rsidRPr="00E30FD0" w:rsidRDefault="00576A38">
          <w:pPr>
            <w:pStyle w:val="TDC1"/>
            <w:tabs>
              <w:tab w:val="right" w:leader="dot" w:pos="8779"/>
            </w:tabs>
            <w:rPr>
              <w:rFonts w:eastAsiaTheme="minorEastAsia"/>
              <w:noProof/>
              <w:lang w:eastAsia="es-MX"/>
            </w:rPr>
          </w:pPr>
          <w:hyperlink w:anchor="_Toc32430678" w:history="1">
            <w:r w:rsidR="00D3469B" w:rsidRPr="00E30FD0">
              <w:rPr>
                <w:rStyle w:val="Hipervnculo"/>
                <w:rFonts w:ascii="Palatino Linotype" w:eastAsia="MS Mincho" w:hAnsi="Palatino Linotype" w:cstheme="majorBidi"/>
                <w:b/>
                <w:noProof/>
                <w:lang w:val="es-ES_tradnl" w:eastAsia="es-ES"/>
              </w:rPr>
              <w:t>TERCERO. Del planteamiento de la Litis.</w:t>
            </w:r>
            <w:r w:rsidR="00D3469B" w:rsidRPr="00E30FD0">
              <w:rPr>
                <w:noProof/>
                <w:webHidden/>
              </w:rPr>
              <w:tab/>
            </w:r>
            <w:r w:rsidR="00D3469B" w:rsidRPr="00E30FD0">
              <w:rPr>
                <w:noProof/>
                <w:webHidden/>
              </w:rPr>
              <w:fldChar w:fldCharType="begin"/>
            </w:r>
            <w:r w:rsidR="00D3469B" w:rsidRPr="00E30FD0">
              <w:rPr>
                <w:noProof/>
                <w:webHidden/>
              </w:rPr>
              <w:instrText xml:space="preserve"> PAGEREF _Toc32430678 \h </w:instrText>
            </w:r>
            <w:r w:rsidR="00D3469B" w:rsidRPr="00E30FD0">
              <w:rPr>
                <w:noProof/>
                <w:webHidden/>
              </w:rPr>
            </w:r>
            <w:r w:rsidR="00D3469B" w:rsidRPr="00E30FD0">
              <w:rPr>
                <w:noProof/>
                <w:webHidden/>
              </w:rPr>
              <w:fldChar w:fldCharType="separate"/>
            </w:r>
            <w:r w:rsidR="001B46D6">
              <w:rPr>
                <w:noProof/>
                <w:webHidden/>
              </w:rPr>
              <w:t>13</w:t>
            </w:r>
            <w:r w:rsidR="00D3469B" w:rsidRPr="00E30FD0">
              <w:rPr>
                <w:noProof/>
                <w:webHidden/>
              </w:rPr>
              <w:fldChar w:fldCharType="end"/>
            </w:r>
          </w:hyperlink>
        </w:p>
        <w:p w14:paraId="52FAE7A8" w14:textId="77777777" w:rsidR="00D3469B" w:rsidRPr="00E30FD0" w:rsidRDefault="00576A38">
          <w:pPr>
            <w:pStyle w:val="TDC1"/>
            <w:tabs>
              <w:tab w:val="right" w:leader="dot" w:pos="8779"/>
            </w:tabs>
            <w:rPr>
              <w:rFonts w:eastAsiaTheme="minorEastAsia"/>
              <w:noProof/>
              <w:lang w:eastAsia="es-MX"/>
            </w:rPr>
          </w:pPr>
          <w:hyperlink w:anchor="_Toc32430679" w:history="1">
            <w:r w:rsidR="00D3469B" w:rsidRPr="00E30FD0">
              <w:rPr>
                <w:rStyle w:val="Hipervnculo"/>
                <w:rFonts w:ascii="Palatino Linotype" w:eastAsia="MS Gothic" w:hAnsi="Palatino Linotype" w:cstheme="majorBidi"/>
                <w:b/>
                <w:noProof/>
                <w:lang w:val="es-ES_tradnl" w:eastAsia="es-ES"/>
              </w:rPr>
              <w:t>CUARTO. Del estudio y resolución del recurso de revisión.</w:t>
            </w:r>
            <w:r w:rsidR="00D3469B" w:rsidRPr="00E30FD0">
              <w:rPr>
                <w:noProof/>
                <w:webHidden/>
              </w:rPr>
              <w:tab/>
            </w:r>
            <w:r w:rsidR="00D3469B" w:rsidRPr="00E30FD0">
              <w:rPr>
                <w:noProof/>
                <w:webHidden/>
              </w:rPr>
              <w:fldChar w:fldCharType="begin"/>
            </w:r>
            <w:r w:rsidR="00D3469B" w:rsidRPr="00E30FD0">
              <w:rPr>
                <w:noProof/>
                <w:webHidden/>
              </w:rPr>
              <w:instrText xml:space="preserve"> PAGEREF _Toc32430679 \h </w:instrText>
            </w:r>
            <w:r w:rsidR="00D3469B" w:rsidRPr="00E30FD0">
              <w:rPr>
                <w:noProof/>
                <w:webHidden/>
              </w:rPr>
            </w:r>
            <w:r w:rsidR="00D3469B" w:rsidRPr="00E30FD0">
              <w:rPr>
                <w:noProof/>
                <w:webHidden/>
              </w:rPr>
              <w:fldChar w:fldCharType="separate"/>
            </w:r>
            <w:r w:rsidR="001B46D6">
              <w:rPr>
                <w:noProof/>
                <w:webHidden/>
              </w:rPr>
              <w:t>14</w:t>
            </w:r>
            <w:r w:rsidR="00D3469B" w:rsidRPr="00E30FD0">
              <w:rPr>
                <w:noProof/>
                <w:webHidden/>
              </w:rPr>
              <w:fldChar w:fldCharType="end"/>
            </w:r>
          </w:hyperlink>
        </w:p>
        <w:p w14:paraId="7E960BA4" w14:textId="77777777" w:rsidR="00D3469B" w:rsidRPr="00E30FD0" w:rsidRDefault="00576A38">
          <w:pPr>
            <w:pStyle w:val="TDC1"/>
            <w:tabs>
              <w:tab w:val="left" w:pos="440"/>
              <w:tab w:val="right" w:leader="dot" w:pos="8779"/>
            </w:tabs>
            <w:rPr>
              <w:rFonts w:eastAsiaTheme="minorEastAsia"/>
              <w:noProof/>
              <w:lang w:eastAsia="es-MX"/>
            </w:rPr>
          </w:pPr>
          <w:hyperlink w:anchor="_Toc32430680" w:history="1">
            <w:r w:rsidR="00D3469B" w:rsidRPr="00E30FD0">
              <w:rPr>
                <w:rStyle w:val="Hipervnculo"/>
                <w:rFonts w:ascii="Palatino Linotype" w:hAnsi="Palatino Linotype"/>
                <w:b/>
                <w:i/>
                <w:noProof/>
                <w:lang w:val="es-ES_tradnl" w:eastAsia="es-MX"/>
              </w:rPr>
              <w:t>I.</w:t>
            </w:r>
            <w:r w:rsidR="00D3469B" w:rsidRPr="00E30FD0">
              <w:rPr>
                <w:rFonts w:eastAsiaTheme="minorEastAsia"/>
                <w:noProof/>
                <w:lang w:eastAsia="es-MX"/>
              </w:rPr>
              <w:tab/>
            </w:r>
            <w:r w:rsidR="00D3469B" w:rsidRPr="00E30FD0">
              <w:rPr>
                <w:rStyle w:val="Hipervnculo"/>
                <w:rFonts w:ascii="Palatino Linotype" w:eastAsia="MS Gothic" w:hAnsi="Palatino Linotype" w:cstheme="majorBidi"/>
                <w:b/>
                <w:i/>
                <w:noProof/>
              </w:rPr>
              <w:t>El derecho de acceso a la información publica</w:t>
            </w:r>
            <w:r w:rsidR="00D3469B" w:rsidRPr="00E30FD0">
              <w:rPr>
                <w:rStyle w:val="Hipervnculo"/>
                <w:rFonts w:ascii="Palatino Linotype" w:eastAsia="MS Mincho" w:hAnsi="Palatino Linotype" w:cs="Arial"/>
                <w:b/>
                <w:i/>
                <w:noProof/>
                <w:lang w:val="es-ES_tradnl" w:eastAsia="es-MX"/>
              </w:rPr>
              <w:t>.</w:t>
            </w:r>
            <w:r w:rsidR="00D3469B" w:rsidRPr="00E30FD0">
              <w:rPr>
                <w:noProof/>
                <w:webHidden/>
              </w:rPr>
              <w:tab/>
            </w:r>
            <w:r w:rsidR="00D3469B" w:rsidRPr="00E30FD0">
              <w:rPr>
                <w:noProof/>
                <w:webHidden/>
              </w:rPr>
              <w:fldChar w:fldCharType="begin"/>
            </w:r>
            <w:r w:rsidR="00D3469B" w:rsidRPr="00E30FD0">
              <w:rPr>
                <w:noProof/>
                <w:webHidden/>
              </w:rPr>
              <w:instrText xml:space="preserve"> PAGEREF _Toc32430680 \h </w:instrText>
            </w:r>
            <w:r w:rsidR="00D3469B" w:rsidRPr="00E30FD0">
              <w:rPr>
                <w:noProof/>
                <w:webHidden/>
              </w:rPr>
            </w:r>
            <w:r w:rsidR="00D3469B" w:rsidRPr="00E30FD0">
              <w:rPr>
                <w:noProof/>
                <w:webHidden/>
              </w:rPr>
              <w:fldChar w:fldCharType="separate"/>
            </w:r>
            <w:r w:rsidR="001B46D6">
              <w:rPr>
                <w:noProof/>
                <w:webHidden/>
              </w:rPr>
              <w:t>14</w:t>
            </w:r>
            <w:r w:rsidR="00D3469B" w:rsidRPr="00E30FD0">
              <w:rPr>
                <w:noProof/>
                <w:webHidden/>
              </w:rPr>
              <w:fldChar w:fldCharType="end"/>
            </w:r>
          </w:hyperlink>
        </w:p>
        <w:p w14:paraId="5D499D32" w14:textId="77777777" w:rsidR="00D3469B" w:rsidRPr="00E30FD0" w:rsidRDefault="00576A38">
          <w:pPr>
            <w:pStyle w:val="TDC2"/>
            <w:tabs>
              <w:tab w:val="right" w:leader="dot" w:pos="8779"/>
            </w:tabs>
            <w:rPr>
              <w:rFonts w:eastAsiaTheme="minorEastAsia"/>
              <w:noProof/>
              <w:lang w:eastAsia="es-MX"/>
            </w:rPr>
          </w:pPr>
          <w:hyperlink w:anchor="_Toc32430681" w:history="1">
            <w:r w:rsidR="00D3469B" w:rsidRPr="00E30FD0">
              <w:rPr>
                <w:rStyle w:val="Hipervnculo"/>
                <w:rFonts w:ascii="Palatino Linotype" w:eastAsia="MS Mincho" w:hAnsi="Palatino Linotype" w:cstheme="majorBidi"/>
                <w:b/>
                <w:i/>
                <w:noProof/>
                <w:lang w:val="es-ES_tradnl" w:eastAsia="es-ES"/>
              </w:rPr>
              <w:t>II. De la respuesta a la solicitud de la información.</w:t>
            </w:r>
            <w:r w:rsidR="00D3469B" w:rsidRPr="00E30FD0">
              <w:rPr>
                <w:noProof/>
                <w:webHidden/>
              </w:rPr>
              <w:tab/>
            </w:r>
            <w:r w:rsidR="00D3469B" w:rsidRPr="00E30FD0">
              <w:rPr>
                <w:noProof/>
                <w:webHidden/>
              </w:rPr>
              <w:fldChar w:fldCharType="begin"/>
            </w:r>
            <w:r w:rsidR="00D3469B" w:rsidRPr="00E30FD0">
              <w:rPr>
                <w:noProof/>
                <w:webHidden/>
              </w:rPr>
              <w:instrText xml:space="preserve"> PAGEREF _Toc32430681 \h </w:instrText>
            </w:r>
            <w:r w:rsidR="00D3469B" w:rsidRPr="00E30FD0">
              <w:rPr>
                <w:noProof/>
                <w:webHidden/>
              </w:rPr>
            </w:r>
            <w:r w:rsidR="00D3469B" w:rsidRPr="00E30FD0">
              <w:rPr>
                <w:noProof/>
                <w:webHidden/>
              </w:rPr>
              <w:fldChar w:fldCharType="separate"/>
            </w:r>
            <w:r w:rsidR="001B46D6">
              <w:rPr>
                <w:noProof/>
                <w:webHidden/>
              </w:rPr>
              <w:t>16</w:t>
            </w:r>
            <w:r w:rsidR="00D3469B" w:rsidRPr="00E30FD0">
              <w:rPr>
                <w:noProof/>
                <w:webHidden/>
              </w:rPr>
              <w:fldChar w:fldCharType="end"/>
            </w:r>
          </w:hyperlink>
        </w:p>
        <w:p w14:paraId="6C206280" w14:textId="77777777" w:rsidR="00D3469B" w:rsidRPr="00E30FD0" w:rsidRDefault="00576A38">
          <w:pPr>
            <w:pStyle w:val="TDC1"/>
            <w:tabs>
              <w:tab w:val="right" w:leader="dot" w:pos="8779"/>
            </w:tabs>
            <w:rPr>
              <w:rFonts w:eastAsiaTheme="minorEastAsia"/>
              <w:noProof/>
              <w:lang w:eastAsia="es-MX"/>
            </w:rPr>
          </w:pPr>
          <w:hyperlink w:anchor="_Toc32430682" w:history="1">
            <w:r w:rsidR="00D3469B" w:rsidRPr="00E30FD0">
              <w:rPr>
                <w:rStyle w:val="Hipervnculo"/>
                <w:rFonts w:ascii="Palatino Linotype" w:eastAsia="MS Mincho" w:hAnsi="Palatino Linotype" w:cstheme="majorBidi"/>
                <w:b/>
                <w:i/>
                <w:noProof/>
                <w:lang w:val="es-ES_tradnl" w:eastAsia="es-ES"/>
              </w:rPr>
              <w:t>III.      De las atribuciones del Sujeto Obligado para poseer la información que resultó incompleta.</w:t>
            </w:r>
            <w:r w:rsidR="00D3469B" w:rsidRPr="00E30FD0">
              <w:rPr>
                <w:noProof/>
                <w:webHidden/>
              </w:rPr>
              <w:tab/>
            </w:r>
            <w:r w:rsidR="00D3469B" w:rsidRPr="00E30FD0">
              <w:rPr>
                <w:noProof/>
                <w:webHidden/>
              </w:rPr>
              <w:fldChar w:fldCharType="begin"/>
            </w:r>
            <w:r w:rsidR="00D3469B" w:rsidRPr="00E30FD0">
              <w:rPr>
                <w:noProof/>
                <w:webHidden/>
              </w:rPr>
              <w:instrText xml:space="preserve"> PAGEREF _Toc32430682 \h </w:instrText>
            </w:r>
            <w:r w:rsidR="00D3469B" w:rsidRPr="00E30FD0">
              <w:rPr>
                <w:noProof/>
                <w:webHidden/>
              </w:rPr>
            </w:r>
            <w:r w:rsidR="00D3469B" w:rsidRPr="00E30FD0">
              <w:rPr>
                <w:noProof/>
                <w:webHidden/>
              </w:rPr>
              <w:fldChar w:fldCharType="separate"/>
            </w:r>
            <w:r w:rsidR="001B46D6">
              <w:rPr>
                <w:noProof/>
                <w:webHidden/>
              </w:rPr>
              <w:t>21</w:t>
            </w:r>
            <w:r w:rsidR="00D3469B" w:rsidRPr="00E30FD0">
              <w:rPr>
                <w:noProof/>
                <w:webHidden/>
              </w:rPr>
              <w:fldChar w:fldCharType="end"/>
            </w:r>
          </w:hyperlink>
        </w:p>
        <w:p w14:paraId="316FB273" w14:textId="77777777" w:rsidR="00D3469B" w:rsidRPr="00E30FD0" w:rsidRDefault="00576A38">
          <w:pPr>
            <w:pStyle w:val="TDC1"/>
            <w:tabs>
              <w:tab w:val="left" w:pos="440"/>
              <w:tab w:val="right" w:leader="dot" w:pos="8779"/>
            </w:tabs>
            <w:rPr>
              <w:rFonts w:eastAsiaTheme="minorEastAsia"/>
              <w:noProof/>
              <w:lang w:eastAsia="es-MX"/>
            </w:rPr>
          </w:pPr>
          <w:hyperlink w:anchor="_Toc32430683" w:history="1">
            <w:r w:rsidR="00D3469B" w:rsidRPr="00E30FD0">
              <w:rPr>
                <w:rStyle w:val="Hipervnculo"/>
                <w:rFonts w:ascii="Palatino Linotype" w:hAnsi="Palatino Linotype"/>
                <w:b/>
                <w:i/>
                <w:noProof/>
                <w:lang w:val="es-ES_tradnl" w:eastAsia="es-ES"/>
              </w:rPr>
              <w:t>a.</w:t>
            </w:r>
            <w:r w:rsidR="00D3469B" w:rsidRPr="00E30FD0">
              <w:rPr>
                <w:rFonts w:eastAsiaTheme="minorEastAsia"/>
                <w:noProof/>
                <w:lang w:eastAsia="es-MX"/>
              </w:rPr>
              <w:tab/>
            </w:r>
            <w:r w:rsidR="00D3469B" w:rsidRPr="00E30FD0">
              <w:rPr>
                <w:rStyle w:val="Hipervnculo"/>
                <w:rFonts w:ascii="Palatino Linotype" w:hAnsi="Palatino Linotype"/>
                <w:b/>
                <w:i/>
                <w:noProof/>
                <w:lang w:val="es-ES_tradnl" w:eastAsia="es-ES"/>
              </w:rPr>
              <w:t>De las percepciones</w:t>
            </w:r>
            <w:r w:rsidR="00D3469B" w:rsidRPr="00E30FD0">
              <w:rPr>
                <w:noProof/>
                <w:webHidden/>
              </w:rPr>
              <w:tab/>
            </w:r>
            <w:r w:rsidR="00D3469B" w:rsidRPr="00E30FD0">
              <w:rPr>
                <w:noProof/>
                <w:webHidden/>
              </w:rPr>
              <w:fldChar w:fldCharType="begin"/>
            </w:r>
            <w:r w:rsidR="00D3469B" w:rsidRPr="00E30FD0">
              <w:rPr>
                <w:noProof/>
                <w:webHidden/>
              </w:rPr>
              <w:instrText xml:space="preserve"> PAGEREF _Toc32430683 \h </w:instrText>
            </w:r>
            <w:r w:rsidR="00D3469B" w:rsidRPr="00E30FD0">
              <w:rPr>
                <w:noProof/>
                <w:webHidden/>
              </w:rPr>
            </w:r>
            <w:r w:rsidR="00D3469B" w:rsidRPr="00E30FD0">
              <w:rPr>
                <w:noProof/>
                <w:webHidden/>
              </w:rPr>
              <w:fldChar w:fldCharType="separate"/>
            </w:r>
            <w:r w:rsidR="001B46D6">
              <w:rPr>
                <w:noProof/>
                <w:webHidden/>
              </w:rPr>
              <w:t>21</w:t>
            </w:r>
            <w:r w:rsidR="00D3469B" w:rsidRPr="00E30FD0">
              <w:rPr>
                <w:noProof/>
                <w:webHidden/>
              </w:rPr>
              <w:fldChar w:fldCharType="end"/>
            </w:r>
          </w:hyperlink>
        </w:p>
        <w:p w14:paraId="251DB9A0" w14:textId="77777777" w:rsidR="00D3469B" w:rsidRPr="00E30FD0" w:rsidRDefault="00576A38">
          <w:pPr>
            <w:pStyle w:val="TDC1"/>
            <w:tabs>
              <w:tab w:val="left" w:pos="440"/>
              <w:tab w:val="right" w:leader="dot" w:pos="8779"/>
            </w:tabs>
            <w:rPr>
              <w:rFonts w:eastAsiaTheme="minorEastAsia"/>
              <w:noProof/>
              <w:lang w:eastAsia="es-MX"/>
            </w:rPr>
          </w:pPr>
          <w:hyperlink w:anchor="_Toc32430684" w:history="1">
            <w:r w:rsidR="00D3469B" w:rsidRPr="00E30FD0">
              <w:rPr>
                <w:rStyle w:val="Hipervnculo"/>
                <w:rFonts w:ascii="Palatino Linotype" w:eastAsia="MS Mincho" w:hAnsi="Palatino Linotype" w:cs="Times New Roman"/>
                <w:b/>
                <w:noProof/>
                <w:lang w:eastAsia="es-ES"/>
              </w:rPr>
              <w:t>b.</w:t>
            </w:r>
            <w:r w:rsidR="00D3469B" w:rsidRPr="00E30FD0">
              <w:rPr>
                <w:rFonts w:eastAsiaTheme="minorEastAsia"/>
                <w:noProof/>
                <w:lang w:eastAsia="es-MX"/>
              </w:rPr>
              <w:tab/>
            </w:r>
            <w:r w:rsidR="00D3469B" w:rsidRPr="00E30FD0">
              <w:rPr>
                <w:rStyle w:val="Hipervnculo"/>
                <w:rFonts w:ascii="Palatino Linotype" w:hAnsi="Palatino Linotype"/>
                <w:b/>
                <w:noProof/>
              </w:rPr>
              <w:t>De la información contenida en los documentos</w:t>
            </w:r>
            <w:r w:rsidR="00D3469B" w:rsidRPr="00E30FD0">
              <w:rPr>
                <w:rStyle w:val="Hipervnculo"/>
                <w:rFonts w:ascii="Palatino Linotype" w:eastAsia="MS Mincho" w:hAnsi="Palatino Linotype" w:cs="Times New Roman"/>
                <w:b/>
                <w:noProof/>
                <w:lang w:eastAsia="es-ES"/>
              </w:rPr>
              <w:t>.</w:t>
            </w:r>
            <w:r w:rsidR="00D3469B" w:rsidRPr="00E30FD0">
              <w:rPr>
                <w:noProof/>
                <w:webHidden/>
              </w:rPr>
              <w:tab/>
            </w:r>
            <w:r w:rsidR="00D3469B" w:rsidRPr="00E30FD0">
              <w:rPr>
                <w:noProof/>
                <w:webHidden/>
              </w:rPr>
              <w:fldChar w:fldCharType="begin"/>
            </w:r>
            <w:r w:rsidR="00D3469B" w:rsidRPr="00E30FD0">
              <w:rPr>
                <w:noProof/>
                <w:webHidden/>
              </w:rPr>
              <w:instrText xml:space="preserve"> PAGEREF _Toc32430684 \h </w:instrText>
            </w:r>
            <w:r w:rsidR="00D3469B" w:rsidRPr="00E30FD0">
              <w:rPr>
                <w:noProof/>
                <w:webHidden/>
              </w:rPr>
            </w:r>
            <w:r w:rsidR="00D3469B" w:rsidRPr="00E30FD0">
              <w:rPr>
                <w:noProof/>
                <w:webHidden/>
              </w:rPr>
              <w:fldChar w:fldCharType="separate"/>
            </w:r>
            <w:r w:rsidR="001B46D6">
              <w:rPr>
                <w:noProof/>
                <w:webHidden/>
              </w:rPr>
              <w:t>25</w:t>
            </w:r>
            <w:r w:rsidR="00D3469B" w:rsidRPr="00E30FD0">
              <w:rPr>
                <w:noProof/>
                <w:webHidden/>
              </w:rPr>
              <w:fldChar w:fldCharType="end"/>
            </w:r>
          </w:hyperlink>
        </w:p>
        <w:p w14:paraId="0066EC6C" w14:textId="77777777" w:rsidR="00D3469B" w:rsidRPr="00E30FD0" w:rsidRDefault="00576A38">
          <w:pPr>
            <w:pStyle w:val="TDC1"/>
            <w:tabs>
              <w:tab w:val="left" w:pos="660"/>
              <w:tab w:val="right" w:leader="dot" w:pos="8779"/>
            </w:tabs>
            <w:rPr>
              <w:rFonts w:eastAsiaTheme="minorEastAsia"/>
              <w:noProof/>
              <w:lang w:eastAsia="es-MX"/>
            </w:rPr>
          </w:pPr>
          <w:hyperlink w:anchor="_Toc32430685" w:history="1">
            <w:r w:rsidR="00D3469B" w:rsidRPr="00E30FD0">
              <w:rPr>
                <w:rStyle w:val="Hipervnculo"/>
                <w:rFonts w:ascii="Palatino Linotype" w:eastAsia="MS Mincho" w:hAnsi="Palatino Linotype"/>
                <w:b/>
                <w:i/>
                <w:noProof/>
                <w:lang w:eastAsia="es-ES"/>
              </w:rPr>
              <w:t>IV.</w:t>
            </w:r>
            <w:r w:rsidR="00D3469B" w:rsidRPr="00E30FD0">
              <w:rPr>
                <w:rFonts w:eastAsiaTheme="minorEastAsia"/>
                <w:noProof/>
                <w:lang w:eastAsia="es-MX"/>
              </w:rPr>
              <w:tab/>
            </w:r>
            <w:r w:rsidR="00D3469B" w:rsidRPr="00E30FD0">
              <w:rPr>
                <w:rStyle w:val="Hipervnculo"/>
                <w:rFonts w:ascii="Palatino Linotype" w:eastAsia="MS Mincho" w:hAnsi="Palatino Linotype"/>
                <w:b/>
                <w:i/>
                <w:noProof/>
                <w:lang w:val="es-ES_tradnl" w:eastAsia="es-ES"/>
              </w:rPr>
              <w:t>De la entrega de la información.</w:t>
            </w:r>
            <w:r w:rsidR="00D3469B" w:rsidRPr="00E30FD0">
              <w:rPr>
                <w:noProof/>
                <w:webHidden/>
              </w:rPr>
              <w:tab/>
            </w:r>
            <w:r w:rsidR="00D3469B" w:rsidRPr="00E30FD0">
              <w:rPr>
                <w:noProof/>
                <w:webHidden/>
              </w:rPr>
              <w:fldChar w:fldCharType="begin"/>
            </w:r>
            <w:r w:rsidR="00D3469B" w:rsidRPr="00E30FD0">
              <w:rPr>
                <w:noProof/>
                <w:webHidden/>
              </w:rPr>
              <w:instrText xml:space="preserve"> PAGEREF _Toc32430685 \h </w:instrText>
            </w:r>
            <w:r w:rsidR="00D3469B" w:rsidRPr="00E30FD0">
              <w:rPr>
                <w:noProof/>
                <w:webHidden/>
              </w:rPr>
            </w:r>
            <w:r w:rsidR="00D3469B" w:rsidRPr="00E30FD0">
              <w:rPr>
                <w:noProof/>
                <w:webHidden/>
              </w:rPr>
              <w:fldChar w:fldCharType="separate"/>
            </w:r>
            <w:r w:rsidR="001B46D6">
              <w:rPr>
                <w:noProof/>
                <w:webHidden/>
              </w:rPr>
              <w:t>27</w:t>
            </w:r>
            <w:r w:rsidR="00D3469B" w:rsidRPr="00E30FD0">
              <w:rPr>
                <w:noProof/>
                <w:webHidden/>
              </w:rPr>
              <w:fldChar w:fldCharType="end"/>
            </w:r>
          </w:hyperlink>
        </w:p>
        <w:p w14:paraId="07888EAE" w14:textId="77777777" w:rsidR="00D3469B" w:rsidRPr="00E30FD0" w:rsidRDefault="00576A38">
          <w:pPr>
            <w:pStyle w:val="TDC1"/>
            <w:tabs>
              <w:tab w:val="right" w:leader="dot" w:pos="8779"/>
            </w:tabs>
            <w:rPr>
              <w:rFonts w:eastAsiaTheme="minorEastAsia"/>
              <w:noProof/>
              <w:lang w:eastAsia="es-MX"/>
            </w:rPr>
          </w:pPr>
          <w:hyperlink w:anchor="_Toc32430686" w:history="1">
            <w:r w:rsidR="00D3469B" w:rsidRPr="00E30FD0">
              <w:rPr>
                <w:rStyle w:val="Hipervnculo"/>
                <w:rFonts w:ascii="Palatino Linotype" w:eastAsia="MS Mincho" w:hAnsi="Palatino Linotype" w:cstheme="majorBidi"/>
                <w:b/>
                <w:noProof/>
                <w:lang w:val="es-ES_tradnl" w:eastAsia="es-ES"/>
              </w:rPr>
              <w:t>QUINTO. De versión pública.</w:t>
            </w:r>
            <w:r w:rsidR="00D3469B" w:rsidRPr="00E30FD0">
              <w:rPr>
                <w:noProof/>
                <w:webHidden/>
              </w:rPr>
              <w:tab/>
            </w:r>
            <w:r w:rsidR="00D3469B" w:rsidRPr="00E30FD0">
              <w:rPr>
                <w:noProof/>
                <w:webHidden/>
              </w:rPr>
              <w:fldChar w:fldCharType="begin"/>
            </w:r>
            <w:r w:rsidR="00D3469B" w:rsidRPr="00E30FD0">
              <w:rPr>
                <w:noProof/>
                <w:webHidden/>
              </w:rPr>
              <w:instrText xml:space="preserve"> PAGEREF _Toc32430686 \h </w:instrText>
            </w:r>
            <w:r w:rsidR="00D3469B" w:rsidRPr="00E30FD0">
              <w:rPr>
                <w:noProof/>
                <w:webHidden/>
              </w:rPr>
            </w:r>
            <w:r w:rsidR="00D3469B" w:rsidRPr="00E30FD0">
              <w:rPr>
                <w:noProof/>
                <w:webHidden/>
              </w:rPr>
              <w:fldChar w:fldCharType="separate"/>
            </w:r>
            <w:r w:rsidR="001B46D6">
              <w:rPr>
                <w:noProof/>
                <w:webHidden/>
              </w:rPr>
              <w:t>31</w:t>
            </w:r>
            <w:r w:rsidR="00D3469B" w:rsidRPr="00E30FD0">
              <w:rPr>
                <w:noProof/>
                <w:webHidden/>
              </w:rPr>
              <w:fldChar w:fldCharType="end"/>
            </w:r>
          </w:hyperlink>
        </w:p>
        <w:p w14:paraId="1CD65978" w14:textId="77777777" w:rsidR="00D3469B" w:rsidRPr="00E30FD0" w:rsidRDefault="00576A38">
          <w:pPr>
            <w:pStyle w:val="TDC1"/>
            <w:tabs>
              <w:tab w:val="right" w:leader="dot" w:pos="8779"/>
            </w:tabs>
            <w:rPr>
              <w:rFonts w:eastAsiaTheme="minorEastAsia"/>
              <w:noProof/>
              <w:lang w:eastAsia="es-MX"/>
            </w:rPr>
          </w:pPr>
          <w:hyperlink w:anchor="_Toc32430687" w:history="1">
            <w:r w:rsidR="00D3469B" w:rsidRPr="00E30FD0">
              <w:rPr>
                <w:rStyle w:val="Hipervnculo"/>
                <w:rFonts w:ascii="Palatino Linotype" w:eastAsia="MS Gothic" w:hAnsi="Palatino Linotype" w:cstheme="majorBidi"/>
                <w:b/>
                <w:noProof/>
                <w:lang w:val="es-ES_tradnl"/>
              </w:rPr>
              <w:t>SEXTO. Vista a los órganos de control interno.</w:t>
            </w:r>
            <w:r w:rsidR="00D3469B" w:rsidRPr="00E30FD0">
              <w:rPr>
                <w:noProof/>
                <w:webHidden/>
              </w:rPr>
              <w:tab/>
            </w:r>
            <w:r w:rsidR="00D3469B" w:rsidRPr="00E30FD0">
              <w:rPr>
                <w:noProof/>
                <w:webHidden/>
              </w:rPr>
              <w:fldChar w:fldCharType="begin"/>
            </w:r>
            <w:r w:rsidR="00D3469B" w:rsidRPr="00E30FD0">
              <w:rPr>
                <w:noProof/>
                <w:webHidden/>
              </w:rPr>
              <w:instrText xml:space="preserve"> PAGEREF _Toc32430687 \h </w:instrText>
            </w:r>
            <w:r w:rsidR="00D3469B" w:rsidRPr="00E30FD0">
              <w:rPr>
                <w:noProof/>
                <w:webHidden/>
              </w:rPr>
            </w:r>
            <w:r w:rsidR="00D3469B" w:rsidRPr="00E30FD0">
              <w:rPr>
                <w:noProof/>
                <w:webHidden/>
              </w:rPr>
              <w:fldChar w:fldCharType="separate"/>
            </w:r>
            <w:r w:rsidR="001B46D6">
              <w:rPr>
                <w:noProof/>
                <w:webHidden/>
              </w:rPr>
              <w:t>52</w:t>
            </w:r>
            <w:r w:rsidR="00D3469B" w:rsidRPr="00E30FD0">
              <w:rPr>
                <w:noProof/>
                <w:webHidden/>
              </w:rPr>
              <w:fldChar w:fldCharType="end"/>
            </w:r>
          </w:hyperlink>
        </w:p>
        <w:p w14:paraId="6633118C" w14:textId="77777777" w:rsidR="00D3469B" w:rsidRPr="00E30FD0" w:rsidRDefault="00576A38">
          <w:pPr>
            <w:pStyle w:val="TDC1"/>
            <w:tabs>
              <w:tab w:val="right" w:leader="dot" w:pos="8779"/>
            </w:tabs>
            <w:rPr>
              <w:rFonts w:eastAsiaTheme="minorEastAsia"/>
              <w:noProof/>
              <w:lang w:eastAsia="es-MX"/>
            </w:rPr>
          </w:pPr>
          <w:hyperlink w:anchor="_Toc32430688" w:history="1">
            <w:r w:rsidR="00D3469B" w:rsidRPr="00E30FD0">
              <w:rPr>
                <w:rStyle w:val="Hipervnculo"/>
                <w:rFonts w:ascii="Palatino Linotype" w:eastAsia="Calibri" w:hAnsi="Palatino Linotype" w:cstheme="majorBidi"/>
                <w:b/>
                <w:noProof/>
                <w:lang w:val="es-ES" w:eastAsia="es-ES"/>
              </w:rPr>
              <w:t>R E S O L U T I V O S</w:t>
            </w:r>
            <w:r w:rsidR="00D3469B" w:rsidRPr="00E30FD0">
              <w:rPr>
                <w:noProof/>
                <w:webHidden/>
              </w:rPr>
              <w:tab/>
            </w:r>
            <w:r w:rsidR="00D3469B" w:rsidRPr="00E30FD0">
              <w:rPr>
                <w:noProof/>
                <w:webHidden/>
              </w:rPr>
              <w:fldChar w:fldCharType="begin"/>
            </w:r>
            <w:r w:rsidR="00D3469B" w:rsidRPr="00E30FD0">
              <w:rPr>
                <w:noProof/>
                <w:webHidden/>
              </w:rPr>
              <w:instrText xml:space="preserve"> PAGEREF _Toc32430688 \h </w:instrText>
            </w:r>
            <w:r w:rsidR="00D3469B" w:rsidRPr="00E30FD0">
              <w:rPr>
                <w:noProof/>
                <w:webHidden/>
              </w:rPr>
            </w:r>
            <w:r w:rsidR="00D3469B" w:rsidRPr="00E30FD0">
              <w:rPr>
                <w:noProof/>
                <w:webHidden/>
              </w:rPr>
              <w:fldChar w:fldCharType="separate"/>
            </w:r>
            <w:r w:rsidR="001B46D6">
              <w:rPr>
                <w:noProof/>
                <w:webHidden/>
              </w:rPr>
              <w:t>57</w:t>
            </w:r>
            <w:r w:rsidR="00D3469B" w:rsidRPr="00E30FD0">
              <w:rPr>
                <w:noProof/>
                <w:webHidden/>
              </w:rPr>
              <w:fldChar w:fldCharType="end"/>
            </w:r>
          </w:hyperlink>
        </w:p>
        <w:p w14:paraId="1FE563D1" w14:textId="77777777" w:rsidR="00E113EC" w:rsidRPr="00E30FD0" w:rsidRDefault="00E113EC" w:rsidP="0008753C">
          <w:pPr>
            <w:spacing w:after="0" w:line="360" w:lineRule="auto"/>
            <w:ind w:right="-142"/>
            <w:rPr>
              <w:rFonts w:eastAsiaTheme="minorEastAsia"/>
              <w:bCs/>
              <w:sz w:val="24"/>
              <w:szCs w:val="24"/>
              <w:lang w:val="es-ES" w:eastAsia="es-ES"/>
            </w:rPr>
          </w:pPr>
          <w:r w:rsidRPr="00E30FD0">
            <w:rPr>
              <w:rFonts w:ascii="Palatino Linotype" w:eastAsiaTheme="minorEastAsia" w:hAnsi="Palatino Linotype"/>
              <w:b/>
              <w:bCs/>
              <w:szCs w:val="24"/>
              <w:lang w:val="es-ES" w:eastAsia="es-ES"/>
            </w:rPr>
            <w:fldChar w:fldCharType="end"/>
          </w:r>
        </w:p>
      </w:sdtContent>
    </w:sdt>
    <w:p w14:paraId="117F395F" w14:textId="77777777" w:rsidR="00E30FD0" w:rsidRDefault="00E30FD0" w:rsidP="0008753C">
      <w:pPr>
        <w:spacing w:before="240" w:after="240" w:line="360" w:lineRule="auto"/>
        <w:jc w:val="both"/>
        <w:rPr>
          <w:rFonts w:ascii="Palatino Linotype" w:eastAsiaTheme="minorEastAsia" w:hAnsi="Palatino Linotype"/>
          <w:sz w:val="24"/>
          <w:szCs w:val="24"/>
          <w:lang w:val="es-ES_tradnl" w:eastAsia="es-ES"/>
        </w:rPr>
      </w:pPr>
    </w:p>
    <w:p w14:paraId="161BFE5A" w14:textId="484166A1" w:rsidR="00E113EC" w:rsidRPr="00E30FD0"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E30FD0">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w:t>
      </w:r>
      <w:r w:rsidR="009073E1" w:rsidRPr="00E30FD0">
        <w:rPr>
          <w:rFonts w:ascii="Palatino Linotype" w:eastAsiaTheme="minorEastAsia" w:hAnsi="Palatino Linotype"/>
          <w:sz w:val="24"/>
          <w:szCs w:val="24"/>
          <w:lang w:val="es-ES_tradnl" w:eastAsia="es-ES"/>
        </w:rPr>
        <w:t xml:space="preserve">éxico; de </w:t>
      </w:r>
      <w:r w:rsidR="00E30FD0">
        <w:rPr>
          <w:rFonts w:ascii="Palatino Linotype" w:eastAsiaTheme="minorEastAsia" w:hAnsi="Palatino Linotype"/>
          <w:sz w:val="24"/>
          <w:szCs w:val="24"/>
          <w:lang w:val="es-ES_tradnl" w:eastAsia="es-ES"/>
        </w:rPr>
        <w:t xml:space="preserve">diecinueve (19) de febrero </w:t>
      </w:r>
      <w:r w:rsidR="00DA44C3" w:rsidRPr="00E30FD0">
        <w:rPr>
          <w:rFonts w:ascii="Palatino Linotype" w:eastAsiaTheme="minorEastAsia" w:hAnsi="Palatino Linotype"/>
          <w:sz w:val="24"/>
          <w:szCs w:val="24"/>
          <w:lang w:val="es-ES_tradnl" w:eastAsia="es-ES"/>
        </w:rPr>
        <w:t>de dos mil veinte.</w:t>
      </w:r>
    </w:p>
    <w:p w14:paraId="4AF97040" w14:textId="28D977FE" w:rsidR="00E113EC" w:rsidRPr="00E30FD0"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E30FD0">
        <w:rPr>
          <w:rFonts w:ascii="Palatino Linotype" w:eastAsiaTheme="minorEastAsia" w:hAnsi="Palatino Linotype"/>
          <w:b/>
          <w:sz w:val="24"/>
          <w:szCs w:val="24"/>
          <w:lang w:val="es-ES_tradnl" w:eastAsia="es-ES"/>
        </w:rPr>
        <w:t>VISTO</w:t>
      </w:r>
      <w:r w:rsidRPr="00E30FD0">
        <w:rPr>
          <w:rFonts w:ascii="Palatino Linotype" w:eastAsiaTheme="minorEastAsia" w:hAnsi="Palatino Linotype"/>
          <w:sz w:val="24"/>
          <w:szCs w:val="24"/>
          <w:lang w:val="es-ES_tradnl" w:eastAsia="es-ES"/>
        </w:rPr>
        <w:t xml:space="preserve"> el expediente electrónico formado con motivo del recurso de revisión </w:t>
      </w:r>
      <w:r w:rsidR="00DA44C3" w:rsidRPr="00E30FD0">
        <w:rPr>
          <w:rFonts w:ascii="Palatino Linotype" w:eastAsiaTheme="minorEastAsia" w:hAnsi="Palatino Linotype" w:cs="Arial"/>
          <w:b/>
          <w:bCs/>
          <w:sz w:val="24"/>
          <w:szCs w:val="24"/>
          <w:lang w:val="es-ES_tradnl" w:eastAsia="es-ES"/>
        </w:rPr>
        <w:t>08918</w:t>
      </w:r>
      <w:r w:rsidRPr="00E30FD0">
        <w:rPr>
          <w:rFonts w:ascii="Palatino Linotype" w:eastAsiaTheme="minorEastAsia" w:hAnsi="Palatino Linotype" w:cs="Arial"/>
          <w:b/>
          <w:bCs/>
          <w:sz w:val="24"/>
          <w:szCs w:val="24"/>
          <w:lang w:val="es-ES_tradnl" w:eastAsia="es-ES"/>
        </w:rPr>
        <w:t xml:space="preserve">/INFOEM/IP/RR/2019, </w:t>
      </w:r>
      <w:r w:rsidRPr="00E30FD0">
        <w:rPr>
          <w:rFonts w:ascii="Palatino Linotype" w:eastAsiaTheme="minorEastAsia" w:hAnsi="Palatino Linotype"/>
          <w:sz w:val="24"/>
          <w:szCs w:val="24"/>
          <w:lang w:val="es-ES_tradnl" w:eastAsia="es-ES"/>
        </w:rPr>
        <w:t>promovido por</w:t>
      </w:r>
      <w:r w:rsidRPr="00E30FD0">
        <w:rPr>
          <w:rFonts w:ascii="Palatino Linotype" w:eastAsiaTheme="minorEastAsia" w:hAnsi="Palatino Linotype"/>
          <w:b/>
          <w:sz w:val="24"/>
          <w:szCs w:val="24"/>
          <w:lang w:val="es-ES_tradnl" w:eastAsia="es-ES"/>
        </w:rPr>
        <w:t xml:space="preserve"> </w:t>
      </w:r>
      <w:r w:rsidR="0081285A" w:rsidRPr="0081285A">
        <w:rPr>
          <w:rFonts w:ascii="Palatino Linotype" w:eastAsiaTheme="minorEastAsia" w:hAnsi="Palatino Linotype"/>
          <w:b/>
          <w:sz w:val="24"/>
          <w:szCs w:val="24"/>
          <w:highlight w:val="black"/>
          <w:lang w:val="es-ES_tradnl" w:eastAsia="es-ES"/>
        </w:rPr>
        <w:t>--------------------------------------------</w:t>
      </w:r>
      <w:r w:rsidRPr="00E30FD0">
        <w:rPr>
          <w:rFonts w:ascii="Palatino Linotype" w:eastAsiaTheme="minorEastAsia" w:hAnsi="Palatino Linotype"/>
          <w:b/>
          <w:sz w:val="24"/>
          <w:szCs w:val="24"/>
          <w:lang w:val="es-ES_tradnl" w:eastAsia="es-ES"/>
        </w:rPr>
        <w:t xml:space="preserve"> </w:t>
      </w:r>
      <w:r w:rsidRPr="00E30FD0">
        <w:rPr>
          <w:rFonts w:ascii="Palatino Linotype" w:eastAsiaTheme="minorEastAsia" w:hAnsi="Palatino Linotype" w:cs="Arial"/>
          <w:sz w:val="24"/>
          <w:szCs w:val="24"/>
          <w:lang w:val="es-ES_tradnl" w:eastAsia="es-ES"/>
        </w:rPr>
        <w:t xml:space="preserve">en su calidad de </w:t>
      </w:r>
      <w:r w:rsidRPr="00E30FD0">
        <w:rPr>
          <w:rFonts w:ascii="Palatino Linotype" w:eastAsiaTheme="minorEastAsia" w:hAnsi="Palatino Linotype" w:cs="Arial"/>
          <w:b/>
          <w:sz w:val="24"/>
          <w:szCs w:val="24"/>
          <w:lang w:val="es-ES_tradnl" w:eastAsia="es-ES"/>
        </w:rPr>
        <w:t>RECURRENTE</w:t>
      </w:r>
      <w:r w:rsidR="009073E1" w:rsidRPr="00E30FD0">
        <w:rPr>
          <w:rFonts w:ascii="Palatino Linotype" w:eastAsiaTheme="minorEastAsia" w:hAnsi="Palatino Linotype" w:cs="Arial"/>
          <w:sz w:val="24"/>
          <w:szCs w:val="24"/>
          <w:lang w:val="es-ES_tradnl" w:eastAsia="es-ES"/>
        </w:rPr>
        <w:t xml:space="preserve">, en contra de la </w:t>
      </w:r>
      <w:r w:rsidRPr="00E30FD0">
        <w:rPr>
          <w:rFonts w:ascii="Palatino Linotype" w:eastAsiaTheme="minorEastAsia" w:hAnsi="Palatino Linotype" w:cs="Arial"/>
          <w:sz w:val="24"/>
          <w:szCs w:val="24"/>
          <w:lang w:val="es-ES_tradnl" w:eastAsia="es-ES"/>
        </w:rPr>
        <w:t xml:space="preserve">respuesta del </w:t>
      </w:r>
      <w:r w:rsidR="009073E1" w:rsidRPr="00E30FD0">
        <w:rPr>
          <w:rFonts w:ascii="Palatino Linotype" w:eastAsiaTheme="minorEastAsia" w:hAnsi="Palatino Linotype" w:cs="Arial"/>
          <w:b/>
          <w:sz w:val="24"/>
          <w:szCs w:val="24"/>
          <w:lang w:val="es-ES_tradnl" w:eastAsia="es-ES"/>
        </w:rPr>
        <w:t>Organismo Público Descentralizado para la Presentación de los Servicios de Agua Potable, Alcantarillado y Saneamiento del Municipio de Naucalpan de Juárez,</w:t>
      </w:r>
      <w:r w:rsidRPr="00E30FD0">
        <w:rPr>
          <w:rFonts w:ascii="Palatino Linotype" w:eastAsiaTheme="minorEastAsia" w:hAnsi="Palatino Linotype" w:cs="Arial"/>
          <w:b/>
          <w:sz w:val="24"/>
          <w:szCs w:val="24"/>
          <w:lang w:val="es-ES_tradnl" w:eastAsia="es-ES"/>
        </w:rPr>
        <w:t xml:space="preserve"> </w:t>
      </w:r>
      <w:r w:rsidRPr="00E30FD0">
        <w:rPr>
          <w:rFonts w:ascii="Palatino Linotype" w:eastAsiaTheme="minorEastAsia" w:hAnsi="Palatino Linotype"/>
          <w:sz w:val="24"/>
          <w:szCs w:val="24"/>
          <w:lang w:val="es-ES_tradnl" w:eastAsia="es-ES"/>
        </w:rPr>
        <w:t>en lo sucesivo el</w:t>
      </w:r>
      <w:r w:rsidRPr="00E30FD0">
        <w:rPr>
          <w:rFonts w:ascii="Palatino Linotype" w:eastAsiaTheme="minorEastAsia" w:hAnsi="Palatino Linotype"/>
          <w:b/>
          <w:sz w:val="24"/>
          <w:szCs w:val="24"/>
          <w:lang w:val="es-ES_tradnl" w:eastAsia="es-ES"/>
        </w:rPr>
        <w:t xml:space="preserve"> SUJETO OBLIGADO, </w:t>
      </w:r>
      <w:r w:rsidRPr="00E30FD0">
        <w:rPr>
          <w:rFonts w:ascii="Palatino Linotype" w:eastAsiaTheme="minorEastAsia" w:hAnsi="Palatino Linotype"/>
          <w:sz w:val="24"/>
          <w:szCs w:val="24"/>
          <w:lang w:val="es-ES_tradnl" w:eastAsia="es-ES"/>
        </w:rPr>
        <w:t xml:space="preserve">se procede a dictar la presente resolución, con base en los siguientes: </w:t>
      </w:r>
    </w:p>
    <w:p w14:paraId="5E5431DF" w14:textId="77777777" w:rsidR="00E113EC"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0" w:name="_Toc32430674"/>
      <w:r w:rsidRPr="00E30FD0">
        <w:rPr>
          <w:rFonts w:ascii="Palatino Linotype" w:eastAsiaTheme="majorEastAsia" w:hAnsi="Palatino Linotype" w:cstheme="majorBidi"/>
          <w:b/>
          <w:sz w:val="24"/>
          <w:szCs w:val="32"/>
        </w:rPr>
        <w:t>A N T E C E D E N T E S</w:t>
      </w:r>
      <w:bookmarkEnd w:id="0"/>
    </w:p>
    <w:p w14:paraId="100B0303" w14:textId="77777777" w:rsidR="00E30FD0" w:rsidRPr="00E30FD0" w:rsidRDefault="00E30FD0" w:rsidP="0008753C">
      <w:pPr>
        <w:keepNext/>
        <w:keepLines/>
        <w:spacing w:before="240" w:after="0" w:line="360" w:lineRule="auto"/>
        <w:ind w:right="-142"/>
        <w:jc w:val="center"/>
        <w:outlineLvl w:val="0"/>
        <w:rPr>
          <w:rFonts w:ascii="Palatino Linotype" w:eastAsiaTheme="majorEastAsia" w:hAnsi="Palatino Linotype" w:cstheme="majorBidi"/>
          <w:b/>
          <w:sz w:val="24"/>
          <w:szCs w:val="32"/>
        </w:rPr>
      </w:pPr>
    </w:p>
    <w:p w14:paraId="23162A71" w14:textId="77777777" w:rsidR="00E113EC" w:rsidRPr="00E30FD0" w:rsidRDefault="00E113EC" w:rsidP="0008753C">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E30FD0">
        <w:rPr>
          <w:rFonts w:ascii="Palatino Linotype" w:eastAsia="Calibri" w:hAnsi="Palatino Linotype" w:cs="Arial"/>
          <w:sz w:val="24"/>
          <w:szCs w:val="24"/>
          <w:lang w:val="es-ES" w:eastAsia="es-ES"/>
        </w:rPr>
        <w:t xml:space="preserve">El día </w:t>
      </w:r>
      <w:r w:rsidR="009640E7" w:rsidRPr="00E30FD0">
        <w:rPr>
          <w:rFonts w:ascii="Palatino Linotype" w:eastAsia="Calibri" w:hAnsi="Palatino Linotype" w:cs="Arial"/>
          <w:b/>
          <w:sz w:val="24"/>
          <w:szCs w:val="24"/>
          <w:lang w:val="es-ES" w:eastAsia="es-ES"/>
        </w:rPr>
        <w:t>treinta y uno (31) de octubre</w:t>
      </w:r>
      <w:r w:rsidRPr="00E30FD0">
        <w:rPr>
          <w:rFonts w:ascii="Palatino Linotype" w:eastAsia="Calibri" w:hAnsi="Palatino Linotype" w:cs="Arial"/>
          <w:b/>
          <w:sz w:val="24"/>
          <w:szCs w:val="24"/>
          <w:lang w:val="es-ES" w:eastAsia="es-ES"/>
        </w:rPr>
        <w:t xml:space="preserve"> </w:t>
      </w:r>
      <w:r w:rsidRPr="00E30FD0">
        <w:rPr>
          <w:rFonts w:ascii="Palatino Linotype" w:eastAsia="Calibri" w:hAnsi="Palatino Linotype" w:cs="Arial"/>
          <w:sz w:val="24"/>
          <w:szCs w:val="24"/>
          <w:lang w:val="es-ES" w:eastAsia="es-ES"/>
        </w:rPr>
        <w:t>de dos mil diecinueve,</w:t>
      </w:r>
      <w:r w:rsidRPr="00E30FD0">
        <w:rPr>
          <w:rFonts w:ascii="Palatino Linotype" w:eastAsia="Calibri" w:hAnsi="Palatino Linotype" w:cs="Times New Roman"/>
          <w:sz w:val="24"/>
          <w:szCs w:val="24"/>
          <w:lang w:val="es-ES" w:eastAsia="es-ES"/>
        </w:rPr>
        <w:t xml:space="preserve"> se</w:t>
      </w:r>
      <w:r w:rsidRPr="00E30FD0">
        <w:rPr>
          <w:rFonts w:ascii="Palatino Linotype" w:eastAsiaTheme="minorEastAsia" w:hAnsi="Palatino Linotype"/>
          <w:b/>
          <w:sz w:val="24"/>
          <w:lang w:val="es-ES_tradnl" w:eastAsia="es-ES"/>
        </w:rPr>
        <w:t xml:space="preserve"> </w:t>
      </w:r>
      <w:r w:rsidRPr="00E30FD0">
        <w:rPr>
          <w:rFonts w:ascii="Palatino Linotype" w:eastAsiaTheme="minorEastAsia" w:hAnsi="Palatino Linotype"/>
          <w:sz w:val="24"/>
          <w:lang w:val="es-ES_tradnl" w:eastAsia="es-ES"/>
        </w:rPr>
        <w:t xml:space="preserve">presentó </w:t>
      </w:r>
      <w:r w:rsidRPr="00E30FD0">
        <w:rPr>
          <w:rFonts w:ascii="Palatino Linotype" w:eastAsia="Calibri" w:hAnsi="Palatino Linotype" w:cs="Arial"/>
          <w:sz w:val="24"/>
          <w:szCs w:val="24"/>
          <w:lang w:val="es-ES" w:eastAsia="es-ES"/>
        </w:rPr>
        <w:t xml:space="preserve">ante el </w:t>
      </w:r>
      <w:r w:rsidRPr="00E30FD0">
        <w:rPr>
          <w:rFonts w:ascii="Palatino Linotype" w:eastAsia="Calibri" w:hAnsi="Palatino Linotype" w:cs="Arial"/>
          <w:b/>
          <w:sz w:val="24"/>
          <w:szCs w:val="24"/>
          <w:lang w:val="es-ES" w:eastAsia="es-ES"/>
        </w:rPr>
        <w:t>SUJETO OBLIGADO,</w:t>
      </w:r>
      <w:r w:rsidRPr="00E30FD0">
        <w:rPr>
          <w:rFonts w:ascii="Palatino Linotype" w:eastAsia="Calibri" w:hAnsi="Palatino Linotype" w:cs="Arial"/>
          <w:sz w:val="24"/>
          <w:szCs w:val="24"/>
          <w:lang w:val="es-ES_tradnl" w:eastAsia="es-ES"/>
        </w:rPr>
        <w:t xml:space="preserve"> vía </w:t>
      </w:r>
      <w:r w:rsidRPr="00E30FD0">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9640E7" w:rsidRPr="00E30FD0">
        <w:rPr>
          <w:rFonts w:ascii="Palatino Linotype" w:eastAsia="Times New Roman" w:hAnsi="Palatino Linotype" w:cs="Arial"/>
          <w:b/>
          <w:sz w:val="24"/>
          <w:szCs w:val="24"/>
          <w:lang w:val="es-ES" w:eastAsia="es-ES"/>
        </w:rPr>
        <w:t>00238/OASNAUCAL</w:t>
      </w:r>
      <w:r w:rsidRPr="00E30FD0">
        <w:rPr>
          <w:rFonts w:ascii="Palatino Linotype" w:eastAsia="Times New Roman" w:hAnsi="Palatino Linotype" w:cs="Arial"/>
          <w:b/>
          <w:sz w:val="24"/>
          <w:szCs w:val="24"/>
          <w:lang w:val="es-ES" w:eastAsia="es-ES"/>
        </w:rPr>
        <w:t xml:space="preserve">/IP/2019, </w:t>
      </w:r>
      <w:r w:rsidRPr="00E30FD0">
        <w:rPr>
          <w:rFonts w:ascii="Palatino Linotype" w:eastAsia="Calibri" w:hAnsi="Palatino Linotype" w:cs="Arial"/>
          <w:sz w:val="24"/>
          <w:szCs w:val="24"/>
          <w:lang w:val="es-ES" w:eastAsia="es-ES"/>
        </w:rPr>
        <w:t xml:space="preserve"> mediante la cual se requirió lo siguiente:</w:t>
      </w:r>
    </w:p>
    <w:p w14:paraId="7376A95C" w14:textId="77777777" w:rsidR="0008753C" w:rsidRPr="00E30FD0" w:rsidRDefault="0008753C" w:rsidP="0008753C">
      <w:pPr>
        <w:spacing w:before="240" w:after="240" w:line="360" w:lineRule="auto"/>
        <w:contextualSpacing/>
        <w:jc w:val="both"/>
        <w:rPr>
          <w:rFonts w:ascii="Palatino Linotype" w:eastAsia="Calibri" w:hAnsi="Palatino Linotype" w:cs="Arial"/>
          <w:sz w:val="24"/>
          <w:szCs w:val="24"/>
          <w:lang w:val="es-ES" w:eastAsia="es-ES"/>
        </w:rPr>
      </w:pPr>
    </w:p>
    <w:p w14:paraId="24670679" w14:textId="37091BA7" w:rsidR="00E113EC" w:rsidRPr="00E30FD0" w:rsidRDefault="0008753C" w:rsidP="009D0086">
      <w:pPr>
        <w:spacing w:before="240" w:after="240" w:line="360" w:lineRule="auto"/>
        <w:ind w:left="567" w:right="425"/>
        <w:contextualSpacing/>
        <w:jc w:val="both"/>
        <w:rPr>
          <w:rFonts w:ascii="Palatino Linotype" w:eastAsia="Calibri" w:hAnsi="Palatino Linotype" w:cs="Arial"/>
          <w:i/>
          <w:szCs w:val="24"/>
          <w:lang w:val="es-ES" w:eastAsia="es-ES"/>
        </w:rPr>
      </w:pPr>
      <w:r w:rsidRPr="00E30FD0">
        <w:rPr>
          <w:rFonts w:ascii="Palatino Linotype" w:eastAsia="Calibri" w:hAnsi="Palatino Linotype" w:cs="Arial"/>
          <w:i/>
          <w:szCs w:val="24"/>
          <w:lang w:val="es-ES" w:eastAsia="es-ES"/>
        </w:rPr>
        <w:lastRenderedPageBreak/>
        <w:t>“SOLICITO TODOS LOS RECIBOS DE NOMINA DE TODO EL PERSONAL ADSCRITO A LA SECRETARIA TÉCNICA DEL ORGANISMO DEBIDAMENTE FIRMADOS POR SUS OCUPANTES DE LOS CARGOS O PUESTOS EN FORMATO DIGITAL DEL 01 DE ENERO AL 15 DE OCTUBRE DE 2019.” (Sic)</w:t>
      </w:r>
    </w:p>
    <w:p w14:paraId="4E493E84" w14:textId="2DB5E268" w:rsidR="009D0086" w:rsidRPr="00E30FD0"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E30FD0">
        <w:rPr>
          <w:rFonts w:ascii="Palatino Linotype" w:hAnsi="Palatino Linotype" w:cs="Arial"/>
          <w:sz w:val="24"/>
        </w:rPr>
        <w:t xml:space="preserve">Se hace constar que </w:t>
      </w:r>
      <w:r w:rsidRPr="00E30FD0">
        <w:rPr>
          <w:rFonts w:ascii="Palatino Linotype" w:eastAsia="Times New Roman" w:hAnsi="Palatino Linotype" w:cs="Arial"/>
          <w:sz w:val="24"/>
          <w:lang w:val="es-ES"/>
        </w:rPr>
        <w:t xml:space="preserve">se señaló como modalidad de entrega de la información: a través del Sistema de Acceso a la Información Mexiquense </w:t>
      </w:r>
      <w:r w:rsidRPr="00E30FD0">
        <w:rPr>
          <w:rFonts w:ascii="Palatino Linotype" w:eastAsia="Times New Roman" w:hAnsi="Palatino Linotype" w:cs="Arial"/>
          <w:b/>
          <w:sz w:val="24"/>
          <w:lang w:val="es-ES"/>
        </w:rPr>
        <w:t>(SAIMEX).</w:t>
      </w:r>
    </w:p>
    <w:p w14:paraId="75444C11" w14:textId="0D5EDE19" w:rsidR="00EC4F5B" w:rsidRPr="00E30FD0" w:rsidRDefault="00E113EC" w:rsidP="0008753C">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sidRPr="00E30FD0">
        <w:rPr>
          <w:rFonts w:ascii="Palatino Linotype" w:eastAsiaTheme="minorEastAsia" w:hAnsi="Palatino Linotype" w:cs="Arial"/>
          <w:sz w:val="24"/>
          <w:szCs w:val="24"/>
          <w:lang w:val="es-ES_tradnl" w:eastAsia="es-ES"/>
        </w:rPr>
        <w:t>El</w:t>
      </w:r>
      <w:r w:rsidR="009640E7" w:rsidRPr="00E30FD0">
        <w:rPr>
          <w:rFonts w:ascii="Palatino Linotype" w:eastAsiaTheme="minorEastAsia" w:hAnsi="Palatino Linotype" w:cs="Arial"/>
          <w:sz w:val="24"/>
          <w:szCs w:val="24"/>
          <w:lang w:val="es-ES_tradnl" w:eastAsia="es-ES"/>
        </w:rPr>
        <w:t xml:space="preserve"> </w:t>
      </w:r>
      <w:r w:rsidR="002445FA" w:rsidRPr="00E30FD0">
        <w:rPr>
          <w:rFonts w:ascii="Palatino Linotype" w:eastAsiaTheme="minorEastAsia" w:hAnsi="Palatino Linotype" w:cs="Arial"/>
          <w:sz w:val="24"/>
          <w:szCs w:val="24"/>
          <w:lang w:val="es-ES_tradnl" w:eastAsia="es-ES"/>
        </w:rPr>
        <w:t>veintidós</w:t>
      </w:r>
      <w:r w:rsidR="009640E7" w:rsidRPr="00E30FD0">
        <w:rPr>
          <w:rFonts w:ascii="Palatino Linotype" w:eastAsiaTheme="minorEastAsia" w:hAnsi="Palatino Linotype" w:cs="Arial"/>
          <w:sz w:val="24"/>
          <w:szCs w:val="24"/>
          <w:lang w:val="es-ES_tradnl" w:eastAsia="es-ES"/>
        </w:rPr>
        <w:t xml:space="preserve"> (22</w:t>
      </w:r>
      <w:r w:rsidR="00EC4F5B" w:rsidRPr="00E30FD0">
        <w:rPr>
          <w:rFonts w:ascii="Palatino Linotype" w:eastAsiaTheme="minorEastAsia" w:hAnsi="Palatino Linotype" w:cs="Arial"/>
          <w:sz w:val="24"/>
          <w:szCs w:val="24"/>
          <w:lang w:val="es-ES_tradnl" w:eastAsia="es-ES"/>
        </w:rPr>
        <w:t>)</w:t>
      </w:r>
      <w:r w:rsidRPr="00E30FD0">
        <w:rPr>
          <w:rFonts w:ascii="Palatino Linotype" w:eastAsiaTheme="minorEastAsia" w:hAnsi="Palatino Linotype" w:cs="Arial"/>
          <w:sz w:val="24"/>
          <w:szCs w:val="24"/>
          <w:lang w:val="es-ES_tradnl" w:eastAsia="es-ES"/>
        </w:rPr>
        <w:t xml:space="preserve"> </w:t>
      </w:r>
      <w:r w:rsidR="00EC4F5B" w:rsidRPr="00E30FD0">
        <w:rPr>
          <w:rFonts w:ascii="Palatino Linotype" w:eastAsiaTheme="minorEastAsia" w:hAnsi="Palatino Linotype" w:cs="Arial"/>
          <w:sz w:val="24"/>
          <w:szCs w:val="24"/>
          <w:lang w:val="es-ES_tradnl" w:eastAsia="es-ES"/>
        </w:rPr>
        <w:t xml:space="preserve">de </w:t>
      </w:r>
      <w:r w:rsidR="009640E7" w:rsidRPr="00E30FD0">
        <w:rPr>
          <w:rFonts w:ascii="Palatino Linotype" w:eastAsiaTheme="minorEastAsia" w:hAnsi="Palatino Linotype" w:cs="Arial"/>
          <w:sz w:val="24"/>
          <w:szCs w:val="24"/>
          <w:lang w:val="es-ES_tradnl" w:eastAsia="es-ES"/>
        </w:rPr>
        <w:t>noviembre</w:t>
      </w:r>
      <w:r w:rsidR="00EC4F5B" w:rsidRPr="00E30FD0">
        <w:rPr>
          <w:rFonts w:ascii="Palatino Linotype" w:eastAsiaTheme="minorEastAsia" w:hAnsi="Palatino Linotype" w:cs="Arial"/>
          <w:sz w:val="24"/>
          <w:szCs w:val="24"/>
          <w:lang w:val="es-ES_tradnl" w:eastAsia="es-ES"/>
        </w:rPr>
        <w:t xml:space="preserve"> de </w:t>
      </w:r>
      <w:r w:rsidR="009640E7" w:rsidRPr="00E30FD0">
        <w:rPr>
          <w:rFonts w:ascii="Palatino Linotype" w:hAnsi="Palatino Linotype"/>
          <w:color w:val="000000"/>
          <w:sz w:val="24"/>
        </w:rPr>
        <w:t>dos mil diecinueve</w:t>
      </w:r>
      <w:r w:rsidR="009640E7" w:rsidRPr="00E30FD0">
        <w:rPr>
          <w:rFonts w:ascii="Palatino Linotype" w:eastAsiaTheme="minorEastAsia" w:hAnsi="Palatino Linotype" w:cs="Arial"/>
          <w:sz w:val="24"/>
          <w:szCs w:val="24"/>
          <w:lang w:val="es-ES_tradnl" w:eastAsia="es-ES"/>
        </w:rPr>
        <w:t xml:space="preserve">, </w:t>
      </w:r>
      <w:r w:rsidR="00EC4F5B" w:rsidRPr="00E30FD0">
        <w:rPr>
          <w:rFonts w:ascii="Palatino Linotype" w:eastAsiaTheme="minorEastAsia" w:hAnsi="Palatino Linotype" w:cs="Arial"/>
          <w:sz w:val="24"/>
          <w:szCs w:val="24"/>
          <w:lang w:val="es-ES_tradnl" w:eastAsia="es-ES"/>
        </w:rPr>
        <w:t xml:space="preserve">el </w:t>
      </w:r>
      <w:r w:rsidRPr="00E30FD0">
        <w:rPr>
          <w:rFonts w:ascii="Palatino Linotype" w:eastAsiaTheme="minorEastAsia" w:hAnsi="Palatino Linotype" w:cs="Arial"/>
          <w:b/>
          <w:sz w:val="24"/>
          <w:szCs w:val="24"/>
          <w:lang w:val="es-ES_tradnl" w:eastAsia="es-ES"/>
        </w:rPr>
        <w:t>SUJETO OBLIGADO</w:t>
      </w:r>
      <w:r w:rsidRPr="00E30FD0">
        <w:rPr>
          <w:rFonts w:ascii="Palatino Linotype" w:eastAsiaTheme="minorEastAsia" w:hAnsi="Palatino Linotype" w:cs="Arial"/>
          <w:sz w:val="24"/>
          <w:szCs w:val="24"/>
          <w:lang w:val="es-ES_tradnl" w:eastAsia="es-ES"/>
        </w:rPr>
        <w:t xml:space="preserve"> </w:t>
      </w:r>
      <w:r w:rsidR="009640E7" w:rsidRPr="00E30FD0">
        <w:rPr>
          <w:rFonts w:ascii="Palatino Linotype" w:hAnsi="Palatino Linotype"/>
          <w:color w:val="000000"/>
          <w:sz w:val="24"/>
        </w:rPr>
        <w:t>dio respuesta a la solicitud de inf</w:t>
      </w:r>
      <w:r w:rsidR="002F3E2A" w:rsidRPr="00E30FD0">
        <w:rPr>
          <w:rFonts w:ascii="Palatino Linotype" w:hAnsi="Palatino Linotype"/>
          <w:color w:val="000000"/>
          <w:sz w:val="24"/>
        </w:rPr>
        <w:t>ormación compartiendo el siguiente archivo electrónico:</w:t>
      </w:r>
    </w:p>
    <w:p w14:paraId="6AF036A0" w14:textId="252C5996" w:rsidR="009D0086" w:rsidRPr="00E30FD0" w:rsidRDefault="002F3E2A" w:rsidP="009D0086">
      <w:pPr>
        <w:pStyle w:val="Prrafodelista"/>
        <w:numPr>
          <w:ilvl w:val="0"/>
          <w:numId w:val="21"/>
        </w:numPr>
        <w:spacing w:line="360" w:lineRule="auto"/>
        <w:ind w:left="851" w:right="567" w:hanging="218"/>
        <w:jc w:val="both"/>
        <w:rPr>
          <w:rFonts w:ascii="Palatino Linotype" w:eastAsiaTheme="minorEastAsia" w:hAnsi="Palatino Linotype" w:cs="Arial"/>
          <w:i/>
          <w:lang w:eastAsia="es-ES"/>
        </w:rPr>
      </w:pPr>
      <w:r w:rsidRPr="00E30FD0">
        <w:rPr>
          <w:rFonts w:ascii="Palatino Linotype" w:eastAsiaTheme="minorEastAsia" w:hAnsi="Palatino Linotype" w:cs="Arial"/>
          <w:b/>
          <w:lang w:eastAsia="es-ES"/>
        </w:rPr>
        <w:t>Archivo adjunto titulado</w:t>
      </w:r>
      <w:r w:rsidR="000A2268" w:rsidRPr="00E30FD0">
        <w:rPr>
          <w:rFonts w:ascii="Palatino Linotype" w:eastAsiaTheme="minorEastAsia" w:hAnsi="Palatino Linotype" w:cs="Arial"/>
          <w:b/>
          <w:lang w:eastAsia="es-ES"/>
        </w:rPr>
        <w:t xml:space="preserve"> </w:t>
      </w:r>
      <w:r w:rsidR="009538C8" w:rsidRPr="00E30FD0">
        <w:rPr>
          <w:rFonts w:ascii="Palatino Linotype" w:eastAsiaTheme="minorEastAsia" w:hAnsi="Palatino Linotype" w:cs="Arial"/>
          <w:b/>
          <w:lang w:eastAsia="es-ES"/>
        </w:rPr>
        <w:t>Recibos de Ene</w:t>
      </w:r>
      <w:r w:rsidR="000A2268" w:rsidRPr="00E30FD0">
        <w:rPr>
          <w:rFonts w:ascii="Palatino Linotype" w:eastAsiaTheme="minorEastAsia" w:hAnsi="Palatino Linotype" w:cs="Arial"/>
          <w:b/>
          <w:lang w:eastAsia="es-ES"/>
        </w:rPr>
        <w:t>ro a Octubre 2019 Técnica.pdf</w:t>
      </w:r>
      <w:r w:rsidRPr="00E30FD0">
        <w:rPr>
          <w:rFonts w:ascii="Palatino Linotype" w:eastAsiaTheme="minorEastAsia" w:hAnsi="Palatino Linotype" w:cs="Arial"/>
          <w:b/>
          <w:lang w:eastAsia="es-ES"/>
        </w:rPr>
        <w:t>:</w:t>
      </w:r>
      <w:r w:rsidR="00021FCD" w:rsidRPr="00E30FD0">
        <w:rPr>
          <w:rFonts w:ascii="Palatino Linotype" w:eastAsiaTheme="minorEastAsia" w:hAnsi="Palatino Linotype" w:cs="Arial"/>
          <w:i/>
          <w:lang w:eastAsia="es-ES"/>
        </w:rPr>
        <w:t xml:space="preserve"> D</w:t>
      </w:r>
      <w:r w:rsidR="007B705C" w:rsidRPr="00E30FD0">
        <w:rPr>
          <w:rFonts w:ascii="Palatino Linotype" w:eastAsiaTheme="minorEastAsia" w:hAnsi="Palatino Linotype" w:cs="Arial"/>
          <w:i/>
          <w:lang w:eastAsia="es-ES"/>
        </w:rPr>
        <w:t>ocumento</w:t>
      </w:r>
      <w:r w:rsidR="000A2268" w:rsidRPr="00E30FD0">
        <w:rPr>
          <w:rFonts w:ascii="Palatino Linotype" w:eastAsiaTheme="minorEastAsia" w:hAnsi="Palatino Linotype" w:cs="Arial"/>
          <w:i/>
          <w:lang w:eastAsia="es-ES"/>
        </w:rPr>
        <w:t xml:space="preserve"> constante de ciento cinco </w:t>
      </w:r>
      <w:r w:rsidR="000B66F6" w:rsidRPr="00E30FD0">
        <w:rPr>
          <w:rFonts w:ascii="Palatino Linotype" w:eastAsiaTheme="minorEastAsia" w:hAnsi="Palatino Linotype" w:cs="Arial"/>
          <w:i/>
          <w:lang w:eastAsia="es-ES"/>
        </w:rPr>
        <w:t xml:space="preserve">(105) </w:t>
      </w:r>
      <w:r w:rsidR="000A2268" w:rsidRPr="00E30FD0">
        <w:rPr>
          <w:rFonts w:ascii="Palatino Linotype" w:eastAsiaTheme="minorEastAsia" w:hAnsi="Palatino Linotype" w:cs="Arial"/>
          <w:i/>
          <w:lang w:eastAsia="es-ES"/>
        </w:rPr>
        <w:t>hojas</w:t>
      </w:r>
      <w:r w:rsidR="007B705C" w:rsidRPr="00E30FD0">
        <w:rPr>
          <w:rFonts w:ascii="Palatino Linotype" w:eastAsiaTheme="minorEastAsia" w:hAnsi="Palatino Linotype" w:cs="Arial"/>
          <w:i/>
          <w:lang w:eastAsia="es-ES"/>
        </w:rPr>
        <w:t>, q</w:t>
      </w:r>
      <w:r w:rsidRPr="00E30FD0">
        <w:rPr>
          <w:rFonts w:ascii="Palatino Linotype" w:eastAsiaTheme="minorEastAsia" w:hAnsi="Palatino Linotype" w:cs="Arial"/>
          <w:i/>
          <w:lang w:eastAsia="es-ES"/>
        </w:rPr>
        <w:t>ue contiene</w:t>
      </w:r>
      <w:r w:rsidR="007B705C" w:rsidRPr="00E30FD0">
        <w:rPr>
          <w:rFonts w:ascii="Palatino Linotype" w:eastAsiaTheme="minorEastAsia" w:hAnsi="Palatino Linotype" w:cs="Arial"/>
          <w:i/>
          <w:lang w:eastAsia="es-ES"/>
        </w:rPr>
        <w:t>n</w:t>
      </w:r>
      <w:r w:rsidRPr="00E30FD0">
        <w:rPr>
          <w:rFonts w:ascii="Palatino Linotype" w:eastAsiaTheme="minorEastAsia" w:hAnsi="Palatino Linotype" w:cs="Arial"/>
          <w:i/>
          <w:lang w:eastAsia="es-ES"/>
        </w:rPr>
        <w:t xml:space="preserve"> la copia digitalizada de los recibos de nómina</w:t>
      </w:r>
      <w:r w:rsidR="00000422" w:rsidRPr="00E30FD0">
        <w:rPr>
          <w:rFonts w:ascii="Palatino Linotype" w:eastAsiaTheme="minorEastAsia" w:hAnsi="Palatino Linotype" w:cs="Arial"/>
          <w:i/>
          <w:lang w:eastAsia="es-ES"/>
        </w:rPr>
        <w:t xml:space="preserve">, </w:t>
      </w:r>
      <w:r w:rsidR="001164AB" w:rsidRPr="00E30FD0">
        <w:rPr>
          <w:rFonts w:ascii="Palatino Linotype" w:eastAsiaTheme="minorEastAsia" w:hAnsi="Palatino Linotype" w:cs="Arial"/>
          <w:i/>
          <w:lang w:eastAsia="es-ES"/>
        </w:rPr>
        <w:t>que comprende</w:t>
      </w:r>
      <w:r w:rsidR="00000422" w:rsidRPr="00E30FD0">
        <w:rPr>
          <w:rFonts w:ascii="Palatino Linotype" w:eastAsiaTheme="minorEastAsia" w:hAnsi="Palatino Linotype" w:cs="Arial"/>
          <w:i/>
          <w:lang w:eastAsia="es-ES"/>
        </w:rPr>
        <w:t>n</w:t>
      </w:r>
      <w:r w:rsidR="001164AB" w:rsidRPr="00E30FD0">
        <w:rPr>
          <w:rFonts w:ascii="Palatino Linotype" w:eastAsiaTheme="minorEastAsia" w:hAnsi="Palatino Linotype" w:cs="Arial"/>
          <w:i/>
          <w:lang w:eastAsia="es-ES"/>
        </w:rPr>
        <w:t xml:space="preserve"> del período de la primera quincena de enero</w:t>
      </w:r>
      <w:r w:rsidR="009C5C23" w:rsidRPr="00E30FD0">
        <w:rPr>
          <w:rFonts w:ascii="Palatino Linotype" w:eastAsiaTheme="minorEastAsia" w:hAnsi="Palatino Linotype" w:cs="Arial"/>
          <w:i/>
          <w:lang w:eastAsia="es-ES"/>
        </w:rPr>
        <w:t xml:space="preserve"> </w:t>
      </w:r>
      <w:r w:rsidR="00000422" w:rsidRPr="00E30FD0">
        <w:rPr>
          <w:rFonts w:ascii="Palatino Linotype" w:eastAsiaTheme="minorEastAsia" w:hAnsi="Palatino Linotype" w:cs="Arial"/>
          <w:i/>
          <w:lang w:eastAsia="es-ES"/>
        </w:rPr>
        <w:t>a la segunda</w:t>
      </w:r>
      <w:r w:rsidR="001164AB" w:rsidRPr="00E30FD0">
        <w:rPr>
          <w:rFonts w:ascii="Palatino Linotype" w:eastAsiaTheme="minorEastAsia" w:hAnsi="Palatino Linotype" w:cs="Arial"/>
          <w:i/>
          <w:lang w:eastAsia="es-ES"/>
        </w:rPr>
        <w:t xml:space="preserve"> quincena de </w:t>
      </w:r>
      <w:r w:rsidR="00021FCD" w:rsidRPr="00E30FD0">
        <w:rPr>
          <w:rFonts w:ascii="Palatino Linotype" w:eastAsiaTheme="minorEastAsia" w:hAnsi="Palatino Linotype" w:cs="Arial"/>
          <w:i/>
          <w:lang w:eastAsia="es-ES"/>
        </w:rPr>
        <w:t>octubre de dos mil diecinueve</w:t>
      </w:r>
      <w:r w:rsidR="007B705C" w:rsidRPr="00E30FD0">
        <w:rPr>
          <w:rFonts w:ascii="Palatino Linotype" w:eastAsiaTheme="minorEastAsia" w:hAnsi="Palatino Linotype" w:cs="Arial"/>
          <w:i/>
          <w:lang w:eastAsia="es-ES"/>
        </w:rPr>
        <w:t>.</w:t>
      </w:r>
    </w:p>
    <w:p w14:paraId="373D47D1" w14:textId="77777777" w:rsidR="009D0086" w:rsidRPr="00E30FD0" w:rsidRDefault="009D0086" w:rsidP="009D0086">
      <w:pPr>
        <w:pStyle w:val="Prrafodelista"/>
        <w:spacing w:line="360" w:lineRule="auto"/>
        <w:jc w:val="both"/>
        <w:rPr>
          <w:rFonts w:ascii="Palatino Linotype" w:eastAsiaTheme="minorEastAsia" w:hAnsi="Palatino Linotype" w:cs="Arial"/>
          <w:i/>
          <w:lang w:eastAsia="es-ES"/>
        </w:rPr>
      </w:pPr>
    </w:p>
    <w:p w14:paraId="7A2A71C8" w14:textId="16030436" w:rsidR="00DE4BA1" w:rsidRPr="00E30FD0" w:rsidRDefault="00DE4BA1" w:rsidP="009D0086">
      <w:pPr>
        <w:pStyle w:val="Prrafodelista"/>
        <w:numPr>
          <w:ilvl w:val="0"/>
          <w:numId w:val="2"/>
        </w:numPr>
        <w:tabs>
          <w:tab w:val="left" w:pos="284"/>
          <w:tab w:val="left" w:pos="426"/>
        </w:tabs>
        <w:spacing w:after="0" w:line="360" w:lineRule="auto"/>
        <w:ind w:left="0" w:firstLine="0"/>
        <w:jc w:val="both"/>
        <w:rPr>
          <w:rFonts w:ascii="Palatino Linotype" w:hAnsi="Palatino Linotype"/>
          <w:sz w:val="24"/>
        </w:rPr>
      </w:pPr>
      <w:bookmarkStart w:id="1" w:name="_Toc462307683"/>
      <w:bookmarkStart w:id="2" w:name="_Toc472427085"/>
      <w:bookmarkStart w:id="3" w:name="_Toc472500652"/>
      <w:r w:rsidRPr="00E30FD0">
        <w:rPr>
          <w:rFonts w:ascii="Palatino Linotype" w:eastAsia="Times New Roman" w:hAnsi="Palatino Linotype" w:cs="Arial"/>
          <w:sz w:val="24"/>
          <w:lang w:val="es-ES"/>
        </w:rPr>
        <w:t xml:space="preserve">Derivado de la respuesta emitida por el </w:t>
      </w:r>
      <w:r w:rsidRPr="00E30FD0">
        <w:rPr>
          <w:rFonts w:ascii="Palatino Linotype" w:eastAsia="Times New Roman" w:hAnsi="Palatino Linotype" w:cs="Arial"/>
          <w:b/>
          <w:sz w:val="24"/>
          <w:lang w:val="es-ES"/>
        </w:rPr>
        <w:t>SUJETO OBLIGADO</w:t>
      </w:r>
      <w:r w:rsidRPr="00E30FD0">
        <w:rPr>
          <w:rFonts w:ascii="Palatino Linotype" w:eastAsia="Times New Roman" w:hAnsi="Palatino Linotype" w:cs="Arial"/>
          <w:sz w:val="24"/>
          <w:lang w:val="es-ES"/>
        </w:rPr>
        <w:t xml:space="preserve">, el veinticinco (25) de noviembre de dos mil diecinueve, estando en tiempo y forma, el particular interpuso el recurso de revisión </w:t>
      </w:r>
      <w:r w:rsidRPr="00E30FD0">
        <w:rPr>
          <w:rFonts w:ascii="Palatino Linotype" w:eastAsia="Calibri" w:hAnsi="Palatino Linotype" w:cs="Arial"/>
          <w:b/>
          <w:sz w:val="24"/>
          <w:lang w:val="es-ES"/>
        </w:rPr>
        <w:t>08918/INFOEM/IP/RR/2019;</w:t>
      </w:r>
      <w:r w:rsidRPr="00E30FD0">
        <w:rPr>
          <w:rFonts w:ascii="Palatino Linotype" w:eastAsia="Times New Roman" w:hAnsi="Palatino Linotype" w:cs="Arial"/>
          <w:sz w:val="24"/>
          <w:lang w:val="es-ES"/>
        </w:rPr>
        <w:t xml:space="preserve"> impugnación en la que refirió lo siguiente:</w:t>
      </w:r>
    </w:p>
    <w:p w14:paraId="3A515464" w14:textId="77777777" w:rsidR="00472478" w:rsidRPr="00E30FD0" w:rsidRDefault="00472478" w:rsidP="00472478">
      <w:pPr>
        <w:pStyle w:val="Prrafodelista"/>
        <w:tabs>
          <w:tab w:val="left" w:pos="284"/>
          <w:tab w:val="left" w:pos="426"/>
        </w:tabs>
        <w:spacing w:after="0" w:line="360" w:lineRule="auto"/>
        <w:ind w:left="0"/>
        <w:jc w:val="both"/>
        <w:rPr>
          <w:rFonts w:ascii="Palatino Linotype" w:hAnsi="Palatino Linotype"/>
          <w:sz w:val="24"/>
        </w:rPr>
      </w:pPr>
    </w:p>
    <w:p w14:paraId="495BF5E6" w14:textId="6F5E7E68" w:rsidR="00DE4BA1" w:rsidRPr="00E30FD0" w:rsidRDefault="00472478" w:rsidP="00472478">
      <w:pPr>
        <w:pStyle w:val="Prrafodelista"/>
        <w:numPr>
          <w:ilvl w:val="0"/>
          <w:numId w:val="20"/>
        </w:numPr>
        <w:spacing w:after="0" w:line="360" w:lineRule="auto"/>
        <w:ind w:left="567" w:firstLine="0"/>
        <w:jc w:val="both"/>
        <w:rPr>
          <w:rFonts w:ascii="Palatino Linotype" w:eastAsia="Times New Roman" w:hAnsi="Palatino Linotype" w:cs="Arial"/>
          <w:i/>
          <w:lang w:val="es-ES"/>
        </w:rPr>
      </w:pPr>
      <w:r w:rsidRPr="00E30FD0">
        <w:rPr>
          <w:rFonts w:ascii="Palatino Linotype" w:eastAsia="Times New Roman" w:hAnsi="Palatino Linotype" w:cs="Arial"/>
          <w:b/>
          <w:lang w:val="es-ES"/>
        </w:rPr>
        <w:lastRenderedPageBreak/>
        <w:t xml:space="preserve">  </w:t>
      </w:r>
      <w:r w:rsidR="00DE4BA1" w:rsidRPr="00E30FD0">
        <w:rPr>
          <w:rFonts w:ascii="Palatino Linotype" w:eastAsia="Times New Roman" w:hAnsi="Palatino Linotype" w:cs="Arial"/>
          <w:b/>
          <w:lang w:val="es-ES"/>
        </w:rPr>
        <w:t>Acto impugnado:</w:t>
      </w:r>
      <w:r w:rsidR="00DE4BA1" w:rsidRPr="00E30FD0">
        <w:rPr>
          <w:rFonts w:ascii="Palatino Linotype" w:eastAsia="Times New Roman" w:hAnsi="Palatino Linotype" w:cs="Arial"/>
          <w:lang w:val="es-ES"/>
        </w:rPr>
        <w:t xml:space="preserve"> </w:t>
      </w:r>
      <w:r w:rsidR="00DE4BA1" w:rsidRPr="00E30FD0">
        <w:rPr>
          <w:rFonts w:ascii="Palatino Linotype" w:eastAsia="Times New Roman" w:hAnsi="Palatino Linotype" w:cs="Arial"/>
          <w:i/>
          <w:lang w:val="es-ES"/>
        </w:rPr>
        <w:t>“</w:t>
      </w:r>
      <w:r w:rsidR="00DE4BA1" w:rsidRPr="00E30FD0">
        <w:rPr>
          <w:rFonts w:ascii="Palatino Linotype" w:hAnsi="Palatino Linotype"/>
          <w:i/>
          <w:color w:val="000000"/>
        </w:rPr>
        <w:t>INFORMACION INCOMPLETA</w:t>
      </w:r>
      <w:r w:rsidR="00DE4BA1" w:rsidRPr="00E30FD0">
        <w:rPr>
          <w:rFonts w:ascii="Palatino Linotype" w:eastAsia="Times New Roman" w:hAnsi="Palatino Linotype" w:cs="Arial"/>
          <w:i/>
          <w:lang w:val="es-ES"/>
        </w:rPr>
        <w:t>”. (Sic)</w:t>
      </w:r>
    </w:p>
    <w:p w14:paraId="49FC37A3" w14:textId="3EFC9385" w:rsidR="00E113EC" w:rsidRPr="00E30FD0" w:rsidRDefault="00472478" w:rsidP="009D0086">
      <w:pPr>
        <w:pStyle w:val="Prrafodelista"/>
        <w:numPr>
          <w:ilvl w:val="0"/>
          <w:numId w:val="20"/>
        </w:numPr>
        <w:tabs>
          <w:tab w:val="left" w:pos="426"/>
        </w:tabs>
        <w:spacing w:after="0" w:line="360" w:lineRule="auto"/>
        <w:ind w:left="567" w:firstLine="0"/>
        <w:jc w:val="both"/>
        <w:rPr>
          <w:rFonts w:ascii="Palatino Linotype" w:eastAsia="Times New Roman" w:hAnsi="Palatino Linotype" w:cs="Arial"/>
          <w:i/>
          <w:lang w:val="es-ES"/>
        </w:rPr>
      </w:pPr>
      <w:r w:rsidRPr="00E30FD0">
        <w:rPr>
          <w:rFonts w:ascii="Palatino Linotype" w:eastAsia="Times New Roman" w:hAnsi="Palatino Linotype" w:cs="Arial"/>
          <w:b/>
          <w:lang w:val="es-ES"/>
        </w:rPr>
        <w:t xml:space="preserve">  </w:t>
      </w:r>
      <w:r w:rsidR="00DE4BA1" w:rsidRPr="00E30FD0">
        <w:rPr>
          <w:rFonts w:ascii="Palatino Linotype" w:eastAsia="Times New Roman" w:hAnsi="Palatino Linotype" w:cs="Arial"/>
          <w:b/>
          <w:lang w:val="es-ES"/>
        </w:rPr>
        <w:t>Razones o motivos de inconformidad:</w:t>
      </w:r>
      <w:r w:rsidR="00DE4BA1" w:rsidRPr="00E30FD0">
        <w:rPr>
          <w:rFonts w:ascii="Palatino Linotype" w:eastAsia="Times New Roman" w:hAnsi="Palatino Linotype" w:cs="Arial"/>
          <w:lang w:val="es-ES"/>
        </w:rPr>
        <w:t xml:space="preserve"> </w:t>
      </w:r>
      <w:r w:rsidR="00DE4BA1" w:rsidRPr="00E30FD0">
        <w:rPr>
          <w:rFonts w:ascii="Palatino Linotype" w:eastAsia="Times New Roman" w:hAnsi="Palatino Linotype" w:cs="Arial"/>
          <w:i/>
          <w:lang w:val="es-ES"/>
        </w:rPr>
        <w:t>“</w:t>
      </w:r>
      <w:r w:rsidR="00DE4BA1" w:rsidRPr="00E30FD0">
        <w:rPr>
          <w:rFonts w:ascii="Palatino Linotype" w:hAnsi="Palatino Linotype"/>
          <w:i/>
          <w:color w:val="000000"/>
        </w:rPr>
        <w:t>N</w:t>
      </w:r>
      <w:r w:rsidR="001C5165" w:rsidRPr="00E30FD0">
        <w:rPr>
          <w:rFonts w:ascii="Palatino Linotype" w:hAnsi="Palatino Linotype"/>
          <w:i/>
          <w:color w:val="000000"/>
        </w:rPr>
        <w:t xml:space="preserve">O ESTAN FIRMADOS LOS RECIBOS DE </w:t>
      </w:r>
      <w:r w:rsidR="00DE4BA1" w:rsidRPr="00E30FD0">
        <w:rPr>
          <w:rFonts w:ascii="Palatino Linotype" w:hAnsi="Palatino Linotype"/>
          <w:i/>
          <w:color w:val="000000"/>
        </w:rPr>
        <w:t>NOMINA</w:t>
      </w:r>
      <w:r w:rsidR="00DE4BA1" w:rsidRPr="00E30FD0">
        <w:rPr>
          <w:rFonts w:ascii="Palatino Linotype" w:eastAsia="Times New Roman" w:hAnsi="Palatino Linotype" w:cs="Arial"/>
          <w:i/>
          <w:lang w:val="es-ES"/>
        </w:rPr>
        <w:t>”. (Sic)</w:t>
      </w:r>
    </w:p>
    <w:bookmarkEnd w:id="1"/>
    <w:bookmarkEnd w:id="2"/>
    <w:bookmarkEnd w:id="3"/>
    <w:p w14:paraId="6BEF517D" w14:textId="77777777" w:rsidR="00E113EC" w:rsidRPr="00E30FD0"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E30FD0">
        <w:rPr>
          <w:rFonts w:ascii="Palatino Linotype" w:eastAsia="Times New Roman" w:hAnsi="Palatino Linotype" w:cs="Arial"/>
          <w:sz w:val="24"/>
          <w:szCs w:val="24"/>
          <w:lang w:val="es-ES" w:eastAsia="es-ES"/>
        </w:rPr>
        <w:t xml:space="preserve">Se registró el recurso de revisión bajo el número de expediente </w:t>
      </w:r>
      <w:r w:rsidRPr="00E30FD0">
        <w:rPr>
          <w:rFonts w:ascii="Palatino Linotype" w:eastAsiaTheme="minorEastAsia" w:hAnsi="Palatino Linotype" w:cs="Arial"/>
          <w:bCs/>
          <w:sz w:val="24"/>
          <w:szCs w:val="24"/>
          <w:lang w:val="es-ES_tradnl" w:eastAsia="es-ES"/>
        </w:rPr>
        <w:t xml:space="preserve">al rubro indicado, asimismo con fundamento en lo dispuesto por el </w:t>
      </w:r>
      <w:r w:rsidRPr="00E30FD0">
        <w:rPr>
          <w:rFonts w:ascii="Palatino Linotype" w:eastAsia="Calibri" w:hAnsi="Palatino Linotype" w:cs="Arial"/>
          <w:sz w:val="24"/>
          <w:szCs w:val="24"/>
          <w:lang w:val="es-ES" w:eastAsia="es-ES"/>
        </w:rPr>
        <w:t xml:space="preserve">artículo 185 fracción I de la </w:t>
      </w:r>
      <w:r w:rsidRPr="00E30FD0">
        <w:rPr>
          <w:rFonts w:ascii="Palatino Linotype" w:eastAsia="Calibri" w:hAnsi="Palatino Linotype" w:cs="Arial"/>
          <w:b/>
          <w:sz w:val="24"/>
          <w:szCs w:val="24"/>
          <w:lang w:val="es-ES" w:eastAsia="es-ES"/>
        </w:rPr>
        <w:t xml:space="preserve">Ley de Transparencia y Acceso a la Información Pública del Estado de México y Municipios </w:t>
      </w:r>
      <w:r w:rsidRPr="00E30FD0">
        <w:rPr>
          <w:rFonts w:ascii="Palatino Linotype" w:eastAsia="Times New Roman" w:hAnsi="Palatino Linotype" w:cs="Arial"/>
          <w:sz w:val="24"/>
          <w:szCs w:val="24"/>
          <w:lang w:val="es-ES" w:eastAsia="es-ES"/>
        </w:rPr>
        <w:t xml:space="preserve">se turnó al </w:t>
      </w:r>
      <w:r w:rsidRPr="00E30FD0">
        <w:rPr>
          <w:rFonts w:ascii="Palatino Linotype" w:eastAsia="Times New Roman" w:hAnsi="Palatino Linotype" w:cs="Arial"/>
          <w:b/>
          <w:sz w:val="24"/>
          <w:szCs w:val="24"/>
          <w:lang w:val="es-ES" w:eastAsia="es-ES"/>
        </w:rPr>
        <w:t xml:space="preserve">Comisionado José Guadalupe Luna Hernández, </w:t>
      </w:r>
      <w:r w:rsidRPr="00E30FD0">
        <w:rPr>
          <w:rFonts w:ascii="Palatino Linotype" w:eastAsia="Times New Roman" w:hAnsi="Palatino Linotype" w:cs="Arial"/>
          <w:sz w:val="24"/>
          <w:szCs w:val="24"/>
          <w:lang w:val="es-ES" w:eastAsia="es-ES"/>
        </w:rPr>
        <w:t xml:space="preserve">con el objeto de </w:t>
      </w:r>
      <w:r w:rsidRPr="00E30FD0">
        <w:rPr>
          <w:rFonts w:ascii="Palatino Linotype" w:eastAsia="Times New Roman" w:hAnsi="Palatino Linotype" w:cs="Arial"/>
          <w:sz w:val="24"/>
          <w:szCs w:val="24"/>
          <w:lang w:eastAsia="es-ES"/>
        </w:rPr>
        <w:t>su análisis.</w:t>
      </w:r>
    </w:p>
    <w:p w14:paraId="57160A1E" w14:textId="77777777" w:rsidR="00E113EC" w:rsidRPr="00E30FD0" w:rsidRDefault="00E113EC" w:rsidP="0008753C">
      <w:pPr>
        <w:spacing w:after="0" w:line="360" w:lineRule="auto"/>
        <w:ind w:right="-142"/>
        <w:contextualSpacing/>
        <w:rPr>
          <w:rFonts w:ascii="Palatino Linotype" w:eastAsiaTheme="minorEastAsia" w:hAnsi="Palatino Linotype"/>
          <w:i/>
          <w:lang w:val="es-ES_tradnl" w:eastAsia="es-ES"/>
        </w:rPr>
      </w:pPr>
    </w:p>
    <w:p w14:paraId="038EF559" w14:textId="77777777" w:rsidR="00E113EC" w:rsidRPr="00E30FD0"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E30FD0">
        <w:rPr>
          <w:rFonts w:ascii="Palatino Linotype" w:eastAsia="Calibri" w:hAnsi="Palatino Linotype" w:cs="Arial"/>
          <w:sz w:val="24"/>
          <w:szCs w:val="24"/>
          <w:lang w:val="es-ES" w:eastAsia="es-ES"/>
        </w:rPr>
        <w:t>El Comisionado Ponente con fundamento en lo dispuesto por el artículo 185 fracción II de la ley de la materia, a través del ac</w:t>
      </w:r>
      <w:r w:rsidR="00E45EFD" w:rsidRPr="00E30FD0">
        <w:rPr>
          <w:rFonts w:ascii="Palatino Linotype" w:eastAsia="Calibri" w:hAnsi="Palatino Linotype" w:cs="Arial"/>
          <w:sz w:val="24"/>
          <w:szCs w:val="24"/>
          <w:lang w:val="es-ES" w:eastAsia="es-ES"/>
        </w:rPr>
        <w:t xml:space="preserve">uerdo de admisión de fecha </w:t>
      </w:r>
      <w:r w:rsidR="006D061D" w:rsidRPr="00E30FD0">
        <w:rPr>
          <w:rFonts w:ascii="Palatino Linotype" w:eastAsia="Calibri" w:hAnsi="Palatino Linotype" w:cs="Arial"/>
          <w:b/>
          <w:sz w:val="24"/>
          <w:szCs w:val="24"/>
          <w:lang w:val="es-ES" w:eastAsia="es-ES"/>
        </w:rPr>
        <w:t>veintinueve (29</w:t>
      </w:r>
      <w:r w:rsidRPr="00E30FD0">
        <w:rPr>
          <w:rFonts w:ascii="Palatino Linotype" w:eastAsia="Calibri" w:hAnsi="Palatino Linotype" w:cs="Arial"/>
          <w:b/>
          <w:sz w:val="24"/>
          <w:szCs w:val="24"/>
          <w:lang w:val="es-ES" w:eastAsia="es-ES"/>
        </w:rPr>
        <w:t xml:space="preserve">) de </w:t>
      </w:r>
      <w:r w:rsidR="006D061D" w:rsidRPr="00E30FD0">
        <w:rPr>
          <w:rFonts w:ascii="Palatino Linotype" w:eastAsia="Calibri" w:hAnsi="Palatino Linotype" w:cs="Arial"/>
          <w:b/>
          <w:sz w:val="24"/>
          <w:szCs w:val="24"/>
          <w:lang w:val="es-ES" w:eastAsia="es-ES"/>
        </w:rPr>
        <w:t>noviembre</w:t>
      </w:r>
      <w:r w:rsidR="00E45EFD" w:rsidRPr="00E30FD0">
        <w:rPr>
          <w:rFonts w:ascii="Palatino Linotype" w:eastAsia="Calibri" w:hAnsi="Palatino Linotype" w:cs="Arial"/>
          <w:b/>
          <w:sz w:val="24"/>
          <w:szCs w:val="24"/>
          <w:lang w:val="es-ES" w:eastAsia="es-ES"/>
        </w:rPr>
        <w:t xml:space="preserve"> </w:t>
      </w:r>
      <w:r w:rsidRPr="00E30FD0">
        <w:rPr>
          <w:rFonts w:ascii="Palatino Linotype" w:eastAsia="Calibri" w:hAnsi="Palatino Linotype" w:cs="Arial"/>
          <w:sz w:val="24"/>
          <w:szCs w:val="24"/>
          <w:lang w:val="es-ES" w:eastAsia="es-ES"/>
        </w:rPr>
        <w:t xml:space="preserve">de dos mil diecinueve, puso a disposición de las partes el expediente electrónico </w:t>
      </w:r>
      <w:r w:rsidRPr="00E30FD0">
        <w:rPr>
          <w:rFonts w:ascii="Palatino Linotype" w:eastAsia="Calibri" w:hAnsi="Palatino Linotype" w:cs="Arial"/>
          <w:sz w:val="24"/>
          <w:szCs w:val="24"/>
          <w:lang w:val="es-ES_tradnl" w:eastAsia="es-ES"/>
        </w:rPr>
        <w:t xml:space="preserve">vía </w:t>
      </w:r>
      <w:r w:rsidRPr="00E30FD0">
        <w:rPr>
          <w:rFonts w:ascii="Palatino Linotype" w:eastAsia="Calibri" w:hAnsi="Palatino Linotype" w:cs="Arial"/>
          <w:sz w:val="24"/>
          <w:szCs w:val="24"/>
          <w:lang w:val="es-ES" w:eastAsia="es-ES"/>
        </w:rPr>
        <w:t xml:space="preserve">Sistema de Acceso a la Información Mexiquense </w:t>
      </w:r>
      <w:r w:rsidRPr="00E30FD0">
        <w:rPr>
          <w:rFonts w:ascii="Palatino Linotype" w:eastAsia="Calibri" w:hAnsi="Palatino Linotype" w:cs="Arial"/>
          <w:b/>
          <w:sz w:val="24"/>
          <w:szCs w:val="24"/>
          <w:lang w:val="es-ES" w:eastAsia="es-ES"/>
        </w:rPr>
        <w:t xml:space="preserve">SAIMEX </w:t>
      </w:r>
      <w:r w:rsidRPr="00E30FD0">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E30FD0">
        <w:rPr>
          <w:rFonts w:ascii="Palatino Linotype" w:eastAsia="Calibri" w:hAnsi="Palatino Linotype" w:cs="Arial"/>
          <w:b/>
          <w:sz w:val="24"/>
          <w:szCs w:val="24"/>
          <w:lang w:val="es-ES" w:eastAsia="es-ES"/>
        </w:rPr>
        <w:t>SUJETO OBLIGADO</w:t>
      </w:r>
      <w:r w:rsidRPr="00E30FD0">
        <w:rPr>
          <w:rFonts w:ascii="Palatino Linotype" w:eastAsia="Calibri" w:hAnsi="Palatino Linotype" w:cs="Arial"/>
          <w:sz w:val="24"/>
          <w:szCs w:val="24"/>
          <w:lang w:val="es-ES" w:eastAsia="es-ES"/>
        </w:rPr>
        <w:t xml:space="preserve"> presentará el Informe Justificado procedente</w:t>
      </w:r>
      <w:r w:rsidR="00DF2CBA" w:rsidRPr="00E30FD0">
        <w:rPr>
          <w:rFonts w:ascii="Palatino Linotype" w:eastAsia="Calibri" w:hAnsi="Palatino Linotype" w:cs="Arial"/>
          <w:sz w:val="24"/>
          <w:szCs w:val="24"/>
          <w:lang w:val="es-ES" w:eastAsia="es-ES"/>
        </w:rPr>
        <w:t>.</w:t>
      </w:r>
    </w:p>
    <w:p w14:paraId="12FD0346" w14:textId="77777777" w:rsidR="009D0086" w:rsidRPr="00E30FD0" w:rsidRDefault="009D0086" w:rsidP="009D0086">
      <w:pPr>
        <w:spacing w:before="240" w:after="240" w:line="360" w:lineRule="auto"/>
        <w:ind w:right="-142"/>
        <w:contextualSpacing/>
        <w:jc w:val="both"/>
        <w:rPr>
          <w:rFonts w:ascii="Palatino Linotype" w:eastAsiaTheme="minorEastAsia" w:hAnsi="Palatino Linotype"/>
          <w:i/>
          <w:lang w:val="es-ES_tradnl" w:eastAsia="es-ES"/>
        </w:rPr>
      </w:pPr>
    </w:p>
    <w:p w14:paraId="72170F32" w14:textId="56ED662E" w:rsidR="002A5275" w:rsidRPr="00E30FD0" w:rsidRDefault="00DF2CBA" w:rsidP="009D0086">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E30FD0">
        <w:rPr>
          <w:rFonts w:ascii="Palatino Linotype" w:eastAsia="Calibri" w:hAnsi="Palatino Linotype" w:cs="Arial"/>
          <w:sz w:val="24"/>
          <w:lang w:val="es-ES"/>
        </w:rPr>
        <w:t xml:space="preserve">El  diez (10) de diciembre de dos mil diecinueve, el </w:t>
      </w:r>
      <w:r w:rsidRPr="00E30FD0">
        <w:rPr>
          <w:rFonts w:ascii="Palatino Linotype" w:eastAsia="Calibri" w:hAnsi="Palatino Linotype" w:cs="Arial"/>
          <w:b/>
          <w:sz w:val="24"/>
          <w:lang w:val="es-ES"/>
        </w:rPr>
        <w:t>SUJETO OBLIGADO</w:t>
      </w:r>
      <w:r w:rsidRPr="00E30FD0">
        <w:rPr>
          <w:rFonts w:ascii="Palatino Linotype" w:eastAsia="Calibri" w:hAnsi="Palatino Linotype" w:cs="Arial"/>
          <w:sz w:val="24"/>
          <w:lang w:val="es-ES"/>
        </w:rPr>
        <w:t xml:space="preserve"> rindió su informe justificado para manifestar lo que a su derecho le as</w:t>
      </w:r>
      <w:r w:rsidR="009C5C23" w:rsidRPr="00E30FD0">
        <w:rPr>
          <w:rFonts w:ascii="Palatino Linotype" w:eastAsia="Calibri" w:hAnsi="Palatino Linotype" w:cs="Arial"/>
          <w:sz w:val="24"/>
          <w:lang w:val="es-ES"/>
        </w:rPr>
        <w:t xml:space="preserve">istiera y </w:t>
      </w:r>
      <w:r w:rsidR="009C5C23" w:rsidRPr="00E30FD0">
        <w:rPr>
          <w:rFonts w:ascii="Palatino Linotype" w:eastAsia="Calibri" w:hAnsi="Palatino Linotype" w:cs="Arial"/>
          <w:sz w:val="24"/>
          <w:lang w:val="es-ES"/>
        </w:rPr>
        <w:lastRenderedPageBreak/>
        <w:t>conviniera mediante los</w:t>
      </w:r>
      <w:r w:rsidR="002A5275" w:rsidRPr="00E30FD0">
        <w:rPr>
          <w:rFonts w:ascii="Palatino Linotype" w:eastAsia="Calibri" w:hAnsi="Palatino Linotype" w:cs="Arial"/>
          <w:sz w:val="24"/>
          <w:lang w:val="es-ES"/>
        </w:rPr>
        <w:t xml:space="preserve"> </w:t>
      </w:r>
      <w:r w:rsidR="009D0086" w:rsidRPr="00E30FD0">
        <w:rPr>
          <w:rFonts w:ascii="Palatino Linotype" w:eastAsia="Calibri" w:hAnsi="Palatino Linotype" w:cs="Arial"/>
          <w:sz w:val="24"/>
          <w:lang w:val="es-ES"/>
        </w:rPr>
        <w:t xml:space="preserve">archivos electrónicos </w:t>
      </w:r>
      <w:r w:rsidR="006F155E" w:rsidRPr="00E30FD0">
        <w:rPr>
          <w:rFonts w:ascii="Palatino Linotype" w:eastAsia="Calibri" w:hAnsi="Palatino Linotype" w:cs="Arial"/>
          <w:b/>
          <w:sz w:val="24"/>
          <w:lang w:val="es-ES"/>
        </w:rPr>
        <w:t>STM 351 19.pdf, SOLICITUDES 3.pdf, Registro de Asistencias.pdf, Recibos de Enero a Octubre 2019 Adscritos a Secretaria Tecnica.pdf, OCTAVA SESION ORDINARIA.pdf, NOMBRAMIENTO…</w:t>
      </w:r>
      <w:proofErr w:type="spellStart"/>
      <w:r w:rsidR="006F155E" w:rsidRPr="00E30FD0">
        <w:rPr>
          <w:rFonts w:ascii="Palatino Linotype" w:eastAsia="Calibri" w:hAnsi="Palatino Linotype" w:cs="Arial"/>
          <w:b/>
          <w:sz w:val="24"/>
          <w:lang w:val="es-ES"/>
        </w:rPr>
        <w:t>pdf</w:t>
      </w:r>
      <w:proofErr w:type="spellEnd"/>
      <w:r w:rsidR="006F155E" w:rsidRPr="00E30FD0">
        <w:rPr>
          <w:rFonts w:ascii="Palatino Linotype" w:eastAsia="Calibri" w:hAnsi="Palatino Linotype" w:cs="Arial"/>
          <w:b/>
          <w:sz w:val="24"/>
          <w:lang w:val="es-ES"/>
        </w:rPr>
        <w:t>, INFORME JUSTIFICADO.pdf, CV GUILLERMO DIAZ ZUÑIGA.pdf, CAPTURA DE PANTALLA DE TURNOS DE (3 RECURSOS DE REVISION).pdf y CAPTURAS DE PANTALLA (3)…ENLACE (2).</w:t>
      </w:r>
      <w:proofErr w:type="spellStart"/>
      <w:r w:rsidR="006F155E" w:rsidRPr="00E30FD0">
        <w:rPr>
          <w:rFonts w:ascii="Palatino Linotype" w:eastAsia="Calibri" w:hAnsi="Palatino Linotype" w:cs="Arial"/>
          <w:b/>
          <w:sz w:val="24"/>
          <w:lang w:val="es-ES"/>
        </w:rPr>
        <w:t>pdf</w:t>
      </w:r>
      <w:proofErr w:type="spellEnd"/>
      <w:r w:rsidR="006F155E" w:rsidRPr="00E30FD0">
        <w:rPr>
          <w:rFonts w:ascii="Palatino Linotype" w:eastAsia="Calibri" w:hAnsi="Palatino Linotype" w:cs="Arial"/>
          <w:b/>
          <w:sz w:val="24"/>
          <w:lang w:val="es-ES"/>
        </w:rPr>
        <w:t xml:space="preserve">, </w:t>
      </w:r>
      <w:r w:rsidR="006F155E" w:rsidRPr="00E30FD0">
        <w:rPr>
          <w:rFonts w:ascii="Palatino Linotype" w:eastAsia="Calibri" w:hAnsi="Palatino Linotype" w:cs="Arial"/>
          <w:sz w:val="24"/>
          <w:lang w:val="es-ES"/>
        </w:rPr>
        <w:t>información</w:t>
      </w:r>
      <w:r w:rsidR="002445FA" w:rsidRPr="00E30FD0">
        <w:rPr>
          <w:rFonts w:ascii="Palatino Linotype" w:eastAsia="Calibri" w:hAnsi="Palatino Linotype" w:cs="Arial"/>
          <w:sz w:val="24"/>
          <w:lang w:val="es-ES"/>
        </w:rPr>
        <w:t xml:space="preserve"> que corresponde a lo siguiente:</w:t>
      </w:r>
    </w:p>
    <w:p w14:paraId="61CF3FDA" w14:textId="77777777" w:rsidR="00612BD6" w:rsidRPr="00E30FD0" w:rsidRDefault="00612BD6" w:rsidP="0008753C">
      <w:pPr>
        <w:tabs>
          <w:tab w:val="left" w:pos="426"/>
        </w:tabs>
        <w:spacing w:after="0" w:line="360" w:lineRule="auto"/>
        <w:jc w:val="both"/>
        <w:rPr>
          <w:rFonts w:ascii="Palatino Linotype" w:eastAsia="Calibri" w:hAnsi="Palatino Linotype" w:cs="Arial"/>
          <w:b/>
          <w:color w:val="000000" w:themeColor="text1"/>
          <w:sz w:val="24"/>
          <w:lang w:val="es-ES"/>
        </w:rPr>
      </w:pPr>
    </w:p>
    <w:p w14:paraId="4409CE46" w14:textId="71220DF2" w:rsidR="006F155E" w:rsidRPr="00E30FD0" w:rsidRDefault="00021FCD" w:rsidP="00472478">
      <w:pPr>
        <w:pStyle w:val="Prrafodelista"/>
        <w:numPr>
          <w:ilvl w:val="0"/>
          <w:numId w:val="22"/>
        </w:numPr>
        <w:tabs>
          <w:tab w:val="left" w:pos="426"/>
        </w:tabs>
        <w:spacing w:after="0" w:line="360" w:lineRule="auto"/>
        <w:ind w:left="851" w:right="567" w:hanging="284"/>
        <w:jc w:val="both"/>
        <w:rPr>
          <w:rFonts w:ascii="Palatino Linotype" w:eastAsia="Calibri" w:hAnsi="Palatino Linotype" w:cs="Arial"/>
          <w:lang w:val="es-ES"/>
        </w:rPr>
      </w:pPr>
      <w:r w:rsidRPr="00E30FD0">
        <w:rPr>
          <w:rFonts w:ascii="Palatino Linotype" w:eastAsia="Calibri" w:hAnsi="Palatino Linotype" w:cs="Arial"/>
          <w:b/>
          <w:lang w:val="es-ES"/>
        </w:rPr>
        <w:t>STM 351 19.pdf</w:t>
      </w:r>
      <w:r w:rsidR="002A5275" w:rsidRPr="00E30FD0">
        <w:rPr>
          <w:rFonts w:ascii="Palatino Linotype" w:eastAsia="Calibri" w:hAnsi="Palatino Linotype" w:cs="Arial"/>
          <w:b/>
          <w:lang w:val="es-ES"/>
        </w:rPr>
        <w:t>:</w:t>
      </w:r>
      <w:r w:rsidR="006F155E" w:rsidRPr="00E30FD0">
        <w:rPr>
          <w:rFonts w:ascii="Palatino Linotype" w:eastAsia="Calibri" w:hAnsi="Palatino Linotype" w:cs="Arial"/>
          <w:b/>
          <w:lang w:val="es-ES"/>
        </w:rPr>
        <w:t xml:space="preserve"> </w:t>
      </w:r>
      <w:r w:rsidR="00D41DFC" w:rsidRPr="00E30FD0">
        <w:rPr>
          <w:rFonts w:ascii="Palatino Linotype" w:eastAsia="Calibri" w:hAnsi="Palatino Linotype" w:cs="Arial"/>
          <w:lang w:val="es-ES"/>
        </w:rPr>
        <w:t>Archivo que se integra de una</w:t>
      </w:r>
      <w:r w:rsidR="006F155E" w:rsidRPr="00E30FD0">
        <w:rPr>
          <w:rFonts w:ascii="Palatino Linotype" w:eastAsia="Calibri" w:hAnsi="Palatino Linotype" w:cs="Arial"/>
          <w:lang w:val="es-ES"/>
        </w:rPr>
        <w:t xml:space="preserve"> </w:t>
      </w:r>
      <w:r w:rsidR="00000422" w:rsidRPr="00E30FD0">
        <w:rPr>
          <w:rFonts w:ascii="Palatino Linotype" w:eastAsia="Calibri" w:hAnsi="Palatino Linotype" w:cs="Arial"/>
          <w:lang w:val="es-ES"/>
        </w:rPr>
        <w:t xml:space="preserve">(1) </w:t>
      </w:r>
      <w:r w:rsidR="006F155E" w:rsidRPr="00E30FD0">
        <w:rPr>
          <w:rFonts w:ascii="Palatino Linotype" w:eastAsia="Calibri" w:hAnsi="Palatino Linotype" w:cs="Arial"/>
          <w:lang w:val="es-ES"/>
        </w:rPr>
        <w:t>hoja</w:t>
      </w:r>
      <w:r w:rsidR="00253AB5" w:rsidRPr="00E30FD0">
        <w:rPr>
          <w:rFonts w:ascii="Palatino Linotype" w:eastAsia="Calibri" w:hAnsi="Palatino Linotype" w:cs="Arial"/>
          <w:lang w:val="es-ES"/>
        </w:rPr>
        <w:t xml:space="preserve"> misma que</w:t>
      </w:r>
      <w:r w:rsidR="00D41DFC" w:rsidRPr="00E30FD0">
        <w:rPr>
          <w:rFonts w:ascii="Palatino Linotype" w:eastAsia="Calibri" w:hAnsi="Palatino Linotype" w:cs="Arial"/>
          <w:lang w:val="es-ES"/>
        </w:rPr>
        <w:t xml:space="preserve"> consiste en un oficio en el </w:t>
      </w:r>
      <w:r w:rsidR="00612BD6" w:rsidRPr="00E30FD0">
        <w:rPr>
          <w:rFonts w:ascii="Palatino Linotype" w:eastAsia="Calibri" w:hAnsi="Palatino Linotype" w:cs="Arial"/>
          <w:lang w:val="es-ES"/>
        </w:rPr>
        <w:t>cual</w:t>
      </w:r>
      <w:r w:rsidR="00D41DFC" w:rsidRPr="00E30FD0">
        <w:rPr>
          <w:rFonts w:ascii="Palatino Linotype" w:eastAsia="Calibri" w:hAnsi="Palatino Linotype" w:cs="Arial"/>
          <w:lang w:val="es-ES"/>
        </w:rPr>
        <w:t xml:space="preserve"> </w:t>
      </w:r>
      <w:r w:rsidR="00253AB5" w:rsidRPr="00E30FD0">
        <w:rPr>
          <w:rFonts w:ascii="Palatino Linotype" w:eastAsia="Calibri" w:hAnsi="Palatino Linotype" w:cs="Arial"/>
          <w:lang w:val="es-ES"/>
        </w:rPr>
        <w:t xml:space="preserve">se </w:t>
      </w:r>
      <w:r w:rsidR="00612BD6" w:rsidRPr="00E30FD0">
        <w:rPr>
          <w:rFonts w:ascii="Palatino Linotype" w:eastAsia="Calibri" w:hAnsi="Palatino Linotype" w:cs="Arial"/>
          <w:lang w:val="es-ES"/>
        </w:rPr>
        <w:t>da respuesta y seguimiento a la</w:t>
      </w:r>
      <w:r w:rsidR="00D41DFC" w:rsidRPr="00E30FD0">
        <w:rPr>
          <w:rFonts w:ascii="Palatino Linotype" w:eastAsia="Calibri" w:hAnsi="Palatino Linotype" w:cs="Arial"/>
          <w:lang w:val="es-ES"/>
        </w:rPr>
        <w:t xml:space="preserve"> solicitud de información</w:t>
      </w:r>
      <w:r w:rsidR="00612BD6" w:rsidRPr="00E30FD0">
        <w:rPr>
          <w:rFonts w:ascii="Palatino Linotype" w:eastAsia="Calibri" w:hAnsi="Palatino Linotype" w:cs="Arial"/>
          <w:lang w:val="es-ES"/>
        </w:rPr>
        <w:t xml:space="preserve"> </w:t>
      </w:r>
      <w:r w:rsidR="00E63601" w:rsidRPr="00E30FD0">
        <w:rPr>
          <w:rFonts w:ascii="Palatino Linotype" w:eastAsia="Calibri" w:hAnsi="Palatino Linotype" w:cs="Arial"/>
          <w:lang w:val="es-ES"/>
        </w:rPr>
        <w:t>00264/OASNAUCAL/IP/2019</w:t>
      </w:r>
      <w:r w:rsidR="00D41DFC" w:rsidRPr="00E30FD0">
        <w:rPr>
          <w:rFonts w:ascii="Palatino Linotype" w:eastAsia="Calibri" w:hAnsi="Palatino Linotype" w:cs="Arial"/>
          <w:lang w:val="es-ES"/>
        </w:rPr>
        <w:t xml:space="preserve">, donde se solicita </w:t>
      </w:r>
      <w:r w:rsidR="00253AB5" w:rsidRPr="00E30FD0">
        <w:rPr>
          <w:rFonts w:ascii="Palatino Linotype" w:eastAsia="Calibri" w:hAnsi="Palatino Linotype" w:cs="Arial"/>
          <w:lang w:val="es-ES"/>
        </w:rPr>
        <w:t>“</w:t>
      </w:r>
      <w:r w:rsidR="00253AB5" w:rsidRPr="00E30FD0">
        <w:rPr>
          <w:rFonts w:ascii="Palatino Linotype" w:eastAsia="Calibri" w:hAnsi="Palatino Linotype" w:cs="Arial"/>
          <w:i/>
          <w:lang w:val="es-ES"/>
        </w:rPr>
        <w:t>la justificación técnica financiera y económica que justifique el aumento autorizado por cabildo del 4% que entrara en vigor a partir del 2020”</w:t>
      </w:r>
      <w:r w:rsidR="00253AB5" w:rsidRPr="00E30FD0">
        <w:rPr>
          <w:rFonts w:ascii="Palatino Linotype" w:eastAsia="Calibri" w:hAnsi="Palatino Linotype" w:cs="Arial"/>
          <w:lang w:val="es-ES"/>
        </w:rPr>
        <w:t>.</w:t>
      </w:r>
    </w:p>
    <w:p w14:paraId="77FE1696" w14:textId="77777777" w:rsidR="00253AB5" w:rsidRPr="00E30FD0" w:rsidRDefault="00253AB5" w:rsidP="0008753C">
      <w:pPr>
        <w:tabs>
          <w:tab w:val="left" w:pos="426"/>
        </w:tabs>
        <w:spacing w:after="0" w:line="360" w:lineRule="auto"/>
        <w:ind w:left="426"/>
        <w:jc w:val="both"/>
        <w:rPr>
          <w:rFonts w:ascii="Palatino Linotype" w:eastAsia="Calibri" w:hAnsi="Palatino Linotype" w:cs="Arial"/>
          <w:b/>
          <w:color w:val="000000" w:themeColor="text1"/>
          <w:lang w:val="es-ES"/>
        </w:rPr>
      </w:pPr>
    </w:p>
    <w:p w14:paraId="217BBAA6" w14:textId="4D117775" w:rsidR="006F155E" w:rsidRPr="00E30FD0" w:rsidRDefault="006F155E" w:rsidP="00472478">
      <w:pPr>
        <w:pStyle w:val="Prrafodelista"/>
        <w:numPr>
          <w:ilvl w:val="0"/>
          <w:numId w:val="22"/>
        </w:numPr>
        <w:tabs>
          <w:tab w:val="left" w:pos="426"/>
        </w:tabs>
        <w:spacing w:after="0" w:line="360" w:lineRule="auto"/>
        <w:ind w:left="851" w:right="567" w:hanging="284"/>
        <w:jc w:val="both"/>
        <w:rPr>
          <w:rFonts w:ascii="Palatino Linotype" w:eastAsia="Calibri" w:hAnsi="Palatino Linotype" w:cs="Arial"/>
          <w:lang w:val="es-ES"/>
        </w:rPr>
      </w:pPr>
      <w:r w:rsidRPr="00E30FD0">
        <w:rPr>
          <w:rFonts w:ascii="Palatino Linotype" w:eastAsia="Calibri" w:hAnsi="Palatino Linotype" w:cs="Arial"/>
          <w:b/>
          <w:lang w:val="es-ES"/>
        </w:rPr>
        <w:t xml:space="preserve">SOLICITUDES 3.pdf: </w:t>
      </w:r>
      <w:r w:rsidR="00D41DFC" w:rsidRPr="00E30FD0">
        <w:rPr>
          <w:rFonts w:ascii="Palatino Linotype" w:eastAsia="Calibri" w:hAnsi="Palatino Linotype" w:cs="Arial"/>
          <w:lang w:val="es-ES"/>
        </w:rPr>
        <w:t>Archivo que se integra de tres</w:t>
      </w:r>
      <w:r w:rsidR="000B66F6" w:rsidRPr="00E30FD0">
        <w:rPr>
          <w:rFonts w:ascii="Palatino Linotype" w:eastAsia="Calibri" w:hAnsi="Palatino Linotype" w:cs="Arial"/>
          <w:lang w:val="es-ES"/>
        </w:rPr>
        <w:t xml:space="preserve"> (3)</w:t>
      </w:r>
      <w:r w:rsidRPr="00E30FD0">
        <w:rPr>
          <w:rFonts w:ascii="Palatino Linotype" w:eastAsia="Calibri" w:hAnsi="Palatino Linotype" w:cs="Arial"/>
          <w:lang w:val="es-ES"/>
        </w:rPr>
        <w:t xml:space="preserve"> hojas</w:t>
      </w:r>
      <w:r w:rsidR="00253AB5" w:rsidRPr="00E30FD0">
        <w:rPr>
          <w:rFonts w:ascii="Palatino Linotype" w:eastAsia="Calibri" w:hAnsi="Palatino Linotype" w:cs="Arial"/>
          <w:lang w:val="es-ES"/>
        </w:rPr>
        <w:t xml:space="preserve"> correspondientes a diferentes acuses de solicitud de información pública, por el mismo recurrente al </w:t>
      </w:r>
      <w:r w:rsidR="00472478" w:rsidRPr="00E30FD0">
        <w:rPr>
          <w:rFonts w:ascii="Palatino Linotype" w:hAnsi="Palatino Linotype"/>
        </w:rPr>
        <w:t>Organismo Público Descentralizado para la Prestación de los Servicios de Agua Potable, Alcantarillado y Saneamiento del Municipio de Naucalpan de Juárez.</w:t>
      </w:r>
    </w:p>
    <w:p w14:paraId="32CDA622" w14:textId="77777777" w:rsidR="00253AB5" w:rsidRPr="00E30FD0" w:rsidRDefault="00253AB5" w:rsidP="0008753C">
      <w:pPr>
        <w:tabs>
          <w:tab w:val="left" w:pos="426"/>
        </w:tabs>
        <w:spacing w:after="0" w:line="360" w:lineRule="auto"/>
        <w:ind w:left="426"/>
        <w:jc w:val="both"/>
        <w:rPr>
          <w:rFonts w:ascii="Palatino Linotype" w:eastAsia="Calibri" w:hAnsi="Palatino Linotype" w:cs="Arial"/>
          <w:b/>
          <w:color w:val="000000" w:themeColor="text1"/>
          <w:lang w:val="es-ES"/>
        </w:rPr>
      </w:pPr>
    </w:p>
    <w:p w14:paraId="5E9B3BE7" w14:textId="3220AFA0" w:rsidR="002A5275" w:rsidRPr="00E30FD0" w:rsidRDefault="002A5275" w:rsidP="00472478">
      <w:pPr>
        <w:pStyle w:val="Prrafodelista"/>
        <w:numPr>
          <w:ilvl w:val="0"/>
          <w:numId w:val="22"/>
        </w:numPr>
        <w:tabs>
          <w:tab w:val="left" w:pos="426"/>
        </w:tabs>
        <w:spacing w:after="0" w:line="360" w:lineRule="auto"/>
        <w:ind w:left="851" w:right="567" w:hanging="284"/>
        <w:jc w:val="both"/>
        <w:rPr>
          <w:rFonts w:ascii="Palatino Linotype" w:eastAsia="Calibri" w:hAnsi="Palatino Linotype" w:cs="Arial"/>
          <w:lang w:val="es-ES"/>
        </w:rPr>
      </w:pPr>
      <w:r w:rsidRPr="00E30FD0">
        <w:rPr>
          <w:rFonts w:ascii="Palatino Linotype" w:eastAsia="Calibri" w:hAnsi="Palatino Linotype" w:cs="Arial"/>
          <w:b/>
          <w:lang w:val="es-ES"/>
        </w:rPr>
        <w:lastRenderedPageBreak/>
        <w:t>Registro de Asistencias.pdf</w:t>
      </w:r>
      <w:r w:rsidR="006F155E" w:rsidRPr="00E30FD0">
        <w:rPr>
          <w:rFonts w:ascii="Palatino Linotype" w:eastAsia="Calibri" w:hAnsi="Palatino Linotype" w:cs="Arial"/>
          <w:b/>
          <w:lang w:val="es-ES"/>
        </w:rPr>
        <w:t xml:space="preserve">: </w:t>
      </w:r>
      <w:r w:rsidR="00D41DFC" w:rsidRPr="00E30FD0">
        <w:rPr>
          <w:rFonts w:ascii="Palatino Linotype" w:eastAsia="Calibri" w:hAnsi="Palatino Linotype" w:cs="Arial"/>
          <w:lang w:val="es-ES"/>
        </w:rPr>
        <w:t>Archivo que se integra de cuarenta y dos</w:t>
      </w:r>
      <w:r w:rsidR="000B66F6" w:rsidRPr="00E30FD0">
        <w:rPr>
          <w:rFonts w:ascii="Palatino Linotype" w:eastAsia="Calibri" w:hAnsi="Palatino Linotype" w:cs="Arial"/>
          <w:lang w:val="es-ES"/>
        </w:rPr>
        <w:t xml:space="preserve"> (42)</w:t>
      </w:r>
      <w:r w:rsidR="006F155E" w:rsidRPr="00E30FD0">
        <w:rPr>
          <w:rFonts w:ascii="Palatino Linotype" w:eastAsia="Calibri" w:hAnsi="Palatino Linotype" w:cs="Arial"/>
          <w:lang w:val="es-ES"/>
        </w:rPr>
        <w:t xml:space="preserve"> hojas</w:t>
      </w:r>
      <w:r w:rsidR="00253AB5" w:rsidRPr="00E30FD0">
        <w:rPr>
          <w:rFonts w:ascii="Palatino Linotype" w:eastAsia="Calibri" w:hAnsi="Palatino Linotype" w:cs="Arial"/>
          <w:lang w:val="es-ES"/>
        </w:rPr>
        <w:t xml:space="preserve"> correspondientes a la copia digitalizada las listas de asistencia de empleados</w:t>
      </w:r>
      <w:r w:rsidR="00DE2822" w:rsidRPr="00E30FD0">
        <w:rPr>
          <w:rFonts w:ascii="Palatino Linotype" w:eastAsia="Calibri" w:hAnsi="Palatino Linotype" w:cs="Arial"/>
          <w:lang w:val="es-ES"/>
        </w:rPr>
        <w:t xml:space="preserve">, en las que se proporciona información de los servidores públicos, precisando </w:t>
      </w:r>
      <w:r w:rsidR="000A2268" w:rsidRPr="00E30FD0">
        <w:rPr>
          <w:rFonts w:ascii="Palatino Linotype" w:eastAsia="Calibri" w:hAnsi="Palatino Linotype" w:cs="Arial"/>
          <w:lang w:val="es-ES"/>
        </w:rPr>
        <w:t>número</w:t>
      </w:r>
      <w:r w:rsidR="00DE2822" w:rsidRPr="00E30FD0">
        <w:rPr>
          <w:rFonts w:ascii="Palatino Linotype" w:eastAsia="Calibri" w:hAnsi="Palatino Linotype" w:cs="Arial"/>
          <w:lang w:val="es-ES"/>
        </w:rPr>
        <w:t xml:space="preserve"> de cobro, nombre</w:t>
      </w:r>
      <w:r w:rsidR="000A2268" w:rsidRPr="00E30FD0">
        <w:rPr>
          <w:rFonts w:ascii="Palatino Linotype" w:eastAsia="Calibri" w:hAnsi="Palatino Linotype" w:cs="Arial"/>
          <w:lang w:val="es-ES"/>
        </w:rPr>
        <w:t xml:space="preserve">, horario de entrada y salida de lunes a viernes y firma, mismas </w:t>
      </w:r>
      <w:r w:rsidR="00DE2822" w:rsidRPr="00E30FD0">
        <w:rPr>
          <w:rFonts w:ascii="Palatino Linotype" w:eastAsia="Calibri" w:hAnsi="Palatino Linotype" w:cs="Arial"/>
          <w:lang w:val="es-ES"/>
        </w:rPr>
        <w:t>que comprende</w:t>
      </w:r>
      <w:r w:rsidR="000A2268" w:rsidRPr="00E30FD0">
        <w:rPr>
          <w:rFonts w:ascii="Palatino Linotype" w:eastAsia="Calibri" w:hAnsi="Palatino Linotype" w:cs="Arial"/>
          <w:lang w:val="es-ES"/>
        </w:rPr>
        <w:t>n</w:t>
      </w:r>
      <w:r w:rsidR="00DE2822" w:rsidRPr="00E30FD0">
        <w:rPr>
          <w:rFonts w:ascii="Palatino Linotype" w:eastAsia="Calibri" w:hAnsi="Palatino Linotype" w:cs="Arial"/>
          <w:lang w:val="es-ES"/>
        </w:rPr>
        <w:t xml:space="preserve"> del período del siete (07) de enero al primero (1°) de noviembre de dos m</w:t>
      </w:r>
      <w:r w:rsidR="000B66F6" w:rsidRPr="00E30FD0">
        <w:rPr>
          <w:rFonts w:ascii="Palatino Linotype" w:eastAsia="Calibri" w:hAnsi="Palatino Linotype" w:cs="Arial"/>
          <w:lang w:val="es-ES"/>
        </w:rPr>
        <w:t>il diecinueve.</w:t>
      </w:r>
    </w:p>
    <w:p w14:paraId="45FDD0A0" w14:textId="77777777" w:rsidR="00253AB5" w:rsidRPr="00E30FD0" w:rsidRDefault="00253AB5" w:rsidP="0008753C">
      <w:pPr>
        <w:tabs>
          <w:tab w:val="left" w:pos="426"/>
        </w:tabs>
        <w:spacing w:after="0" w:line="360" w:lineRule="auto"/>
        <w:ind w:left="426"/>
        <w:jc w:val="both"/>
        <w:rPr>
          <w:rFonts w:ascii="Palatino Linotype" w:eastAsia="Calibri" w:hAnsi="Palatino Linotype" w:cs="Arial"/>
          <w:b/>
          <w:color w:val="000000" w:themeColor="text1"/>
          <w:lang w:val="es-ES"/>
        </w:rPr>
      </w:pPr>
    </w:p>
    <w:p w14:paraId="4710F5A3" w14:textId="310644C4" w:rsidR="006F155E" w:rsidRPr="00E30FD0" w:rsidRDefault="00D53DD3" w:rsidP="00472478">
      <w:pPr>
        <w:pStyle w:val="Prrafodelista"/>
        <w:numPr>
          <w:ilvl w:val="0"/>
          <w:numId w:val="22"/>
        </w:numPr>
        <w:tabs>
          <w:tab w:val="left" w:pos="426"/>
        </w:tabs>
        <w:spacing w:after="0" w:line="360" w:lineRule="auto"/>
        <w:ind w:left="851" w:right="567" w:hanging="284"/>
        <w:jc w:val="both"/>
        <w:rPr>
          <w:rFonts w:ascii="Palatino Linotype" w:eastAsia="Calibri" w:hAnsi="Palatino Linotype" w:cs="Arial"/>
          <w:lang w:val="es-ES"/>
        </w:rPr>
      </w:pPr>
      <w:r w:rsidRPr="00E30FD0">
        <w:rPr>
          <w:rFonts w:ascii="Palatino Linotype" w:eastAsia="Calibri" w:hAnsi="Palatino Linotype" w:cs="Arial"/>
          <w:b/>
          <w:lang w:val="es-ES"/>
        </w:rPr>
        <w:t>Recibos de Enero a Octubre 2019 Adscritos a Secretaria T</w:t>
      </w:r>
      <w:r w:rsidR="006F155E" w:rsidRPr="00E30FD0">
        <w:rPr>
          <w:rFonts w:ascii="Palatino Linotype" w:eastAsia="Calibri" w:hAnsi="Palatino Linotype" w:cs="Arial"/>
          <w:b/>
          <w:lang w:val="es-ES"/>
        </w:rPr>
        <w:t xml:space="preserve">ecnica.pdf: </w:t>
      </w:r>
      <w:r w:rsidR="006F155E" w:rsidRPr="00E30FD0">
        <w:rPr>
          <w:rFonts w:ascii="Palatino Linotype" w:eastAsia="Calibri" w:hAnsi="Palatino Linotype" w:cs="Arial"/>
          <w:lang w:val="es-ES"/>
        </w:rPr>
        <w:t xml:space="preserve">Archivo </w:t>
      </w:r>
      <w:r w:rsidR="000A2268" w:rsidRPr="00E30FD0">
        <w:rPr>
          <w:rFonts w:ascii="Palatino Linotype" w:eastAsia="Calibri" w:hAnsi="Palatino Linotype" w:cs="Arial"/>
          <w:lang w:val="es-ES"/>
        </w:rPr>
        <w:t xml:space="preserve">constante </w:t>
      </w:r>
      <w:r w:rsidR="006F155E" w:rsidRPr="00E30FD0">
        <w:rPr>
          <w:rFonts w:ascii="Palatino Linotype" w:eastAsia="Calibri" w:hAnsi="Palatino Linotype" w:cs="Arial"/>
          <w:lang w:val="es-ES"/>
        </w:rPr>
        <w:t xml:space="preserve">de </w:t>
      </w:r>
      <w:r w:rsidR="00D41DFC" w:rsidRPr="00E30FD0">
        <w:rPr>
          <w:rFonts w:ascii="Palatino Linotype" w:eastAsia="Calibri" w:hAnsi="Palatino Linotype" w:cs="Arial"/>
          <w:lang w:val="es-ES"/>
        </w:rPr>
        <w:t>ciento tres</w:t>
      </w:r>
      <w:r w:rsidR="006F155E" w:rsidRPr="00E30FD0">
        <w:rPr>
          <w:rFonts w:ascii="Palatino Linotype" w:eastAsia="Calibri" w:hAnsi="Palatino Linotype" w:cs="Arial"/>
          <w:lang w:val="es-ES"/>
        </w:rPr>
        <w:t xml:space="preserve"> </w:t>
      </w:r>
      <w:r w:rsidR="000B66F6" w:rsidRPr="00E30FD0">
        <w:rPr>
          <w:rFonts w:ascii="Palatino Linotype" w:eastAsia="Calibri" w:hAnsi="Palatino Linotype" w:cs="Arial"/>
          <w:lang w:val="es-ES"/>
        </w:rPr>
        <w:t xml:space="preserve">(103) </w:t>
      </w:r>
      <w:r w:rsidR="006F155E" w:rsidRPr="00E30FD0">
        <w:rPr>
          <w:rFonts w:ascii="Palatino Linotype" w:eastAsia="Calibri" w:hAnsi="Palatino Linotype" w:cs="Arial"/>
          <w:lang w:val="es-ES"/>
        </w:rPr>
        <w:t>hojas</w:t>
      </w:r>
      <w:r w:rsidR="000A2268" w:rsidRPr="00E30FD0">
        <w:rPr>
          <w:rFonts w:ascii="Palatino Linotype" w:eastAsia="Calibri" w:hAnsi="Palatino Linotype" w:cs="Arial"/>
          <w:lang w:val="es-ES"/>
        </w:rPr>
        <w:t xml:space="preserve">, </w:t>
      </w:r>
      <w:r w:rsidR="000A2268" w:rsidRPr="00E30FD0">
        <w:rPr>
          <w:rFonts w:ascii="Palatino Linotype" w:eastAsiaTheme="minorEastAsia" w:hAnsi="Palatino Linotype" w:cs="Arial"/>
          <w:lang w:eastAsia="es-ES"/>
        </w:rPr>
        <w:t>que contienen la copia digitalizada de los recibos de nómina</w:t>
      </w:r>
      <w:r w:rsidR="00472478" w:rsidRPr="00E30FD0">
        <w:rPr>
          <w:rFonts w:ascii="Palatino Linotype" w:eastAsiaTheme="minorEastAsia" w:hAnsi="Palatino Linotype" w:cs="Arial"/>
          <w:lang w:eastAsia="es-ES"/>
        </w:rPr>
        <w:t xml:space="preserve"> </w:t>
      </w:r>
      <w:r w:rsidR="000A2268" w:rsidRPr="00E30FD0">
        <w:rPr>
          <w:rFonts w:ascii="Palatino Linotype" w:eastAsiaTheme="minorEastAsia" w:hAnsi="Palatino Linotype" w:cs="Arial"/>
          <w:lang w:eastAsia="es-ES"/>
        </w:rPr>
        <w:t>que comprende del período de</w:t>
      </w:r>
      <w:r w:rsidR="00F80315" w:rsidRPr="00E30FD0">
        <w:rPr>
          <w:rFonts w:ascii="Palatino Linotype" w:eastAsiaTheme="minorEastAsia" w:hAnsi="Palatino Linotype" w:cs="Arial"/>
          <w:lang w:eastAsia="es-ES"/>
        </w:rPr>
        <w:t xml:space="preserve"> la primera quincena de enero a la segunda quincena</w:t>
      </w:r>
      <w:r w:rsidR="000A2268" w:rsidRPr="00E30FD0">
        <w:rPr>
          <w:rFonts w:ascii="Palatino Linotype" w:eastAsiaTheme="minorEastAsia" w:hAnsi="Palatino Linotype" w:cs="Arial"/>
          <w:lang w:eastAsia="es-ES"/>
        </w:rPr>
        <w:t xml:space="preserve"> de octubre de dos mil diecinueve.</w:t>
      </w:r>
    </w:p>
    <w:p w14:paraId="36714145" w14:textId="77777777" w:rsidR="000A2268" w:rsidRPr="00E30FD0" w:rsidRDefault="000A2268" w:rsidP="0008753C">
      <w:pPr>
        <w:tabs>
          <w:tab w:val="left" w:pos="426"/>
        </w:tabs>
        <w:spacing w:after="0" w:line="360" w:lineRule="auto"/>
        <w:ind w:left="426"/>
        <w:jc w:val="both"/>
        <w:rPr>
          <w:rFonts w:ascii="Palatino Linotype" w:eastAsia="Calibri" w:hAnsi="Palatino Linotype" w:cs="Arial"/>
          <w:b/>
          <w:lang w:val="es-ES"/>
        </w:rPr>
      </w:pPr>
    </w:p>
    <w:p w14:paraId="25BC9247" w14:textId="046204A6" w:rsidR="002A5275" w:rsidRPr="00E30FD0" w:rsidRDefault="002A5275" w:rsidP="00472478">
      <w:pPr>
        <w:pStyle w:val="Prrafodelista"/>
        <w:numPr>
          <w:ilvl w:val="0"/>
          <w:numId w:val="22"/>
        </w:numPr>
        <w:tabs>
          <w:tab w:val="left" w:pos="426"/>
        </w:tabs>
        <w:spacing w:after="0" w:line="360" w:lineRule="auto"/>
        <w:ind w:left="851" w:right="567" w:hanging="284"/>
        <w:jc w:val="both"/>
        <w:rPr>
          <w:rFonts w:ascii="Palatino Linotype" w:eastAsia="Calibri" w:hAnsi="Palatino Linotype" w:cs="Arial"/>
          <w:lang w:val="es-ES"/>
        </w:rPr>
      </w:pPr>
      <w:r w:rsidRPr="00E30FD0">
        <w:rPr>
          <w:rFonts w:ascii="Palatino Linotype" w:eastAsia="Calibri" w:hAnsi="Palatino Linotype" w:cs="Arial"/>
          <w:b/>
          <w:lang w:val="es-ES"/>
        </w:rPr>
        <w:t>OCTAVA SE</w:t>
      </w:r>
      <w:r w:rsidR="006F155E" w:rsidRPr="00E30FD0">
        <w:rPr>
          <w:rFonts w:ascii="Palatino Linotype" w:eastAsia="Calibri" w:hAnsi="Palatino Linotype" w:cs="Arial"/>
          <w:b/>
          <w:lang w:val="es-ES"/>
        </w:rPr>
        <w:t>SION ORDINARIA.pdf</w:t>
      </w:r>
      <w:r w:rsidRPr="00E30FD0">
        <w:rPr>
          <w:rFonts w:ascii="Palatino Linotype" w:eastAsia="Calibri" w:hAnsi="Palatino Linotype" w:cs="Arial"/>
          <w:b/>
          <w:lang w:val="es-ES"/>
        </w:rPr>
        <w:t>:</w:t>
      </w:r>
      <w:r w:rsidR="006F155E" w:rsidRPr="00E30FD0">
        <w:rPr>
          <w:rFonts w:ascii="Palatino Linotype" w:eastAsia="Calibri" w:hAnsi="Palatino Linotype" w:cs="Arial"/>
          <w:b/>
          <w:lang w:val="es-ES"/>
        </w:rPr>
        <w:t xml:space="preserve"> </w:t>
      </w:r>
      <w:r w:rsidR="00D41DFC" w:rsidRPr="00E30FD0">
        <w:rPr>
          <w:rFonts w:ascii="Palatino Linotype" w:eastAsia="Calibri" w:hAnsi="Palatino Linotype" w:cs="Arial"/>
          <w:lang w:val="es-ES"/>
        </w:rPr>
        <w:t>Archivo que se integra de once</w:t>
      </w:r>
      <w:r w:rsidR="006F155E" w:rsidRPr="00E30FD0">
        <w:rPr>
          <w:rFonts w:ascii="Palatino Linotype" w:eastAsia="Calibri" w:hAnsi="Palatino Linotype" w:cs="Arial"/>
          <w:lang w:val="es-ES"/>
        </w:rPr>
        <w:t xml:space="preserve"> hojas</w:t>
      </w:r>
      <w:r w:rsidR="00CA6964" w:rsidRPr="00E30FD0">
        <w:rPr>
          <w:rFonts w:ascii="Palatino Linotype" w:eastAsia="Calibri" w:hAnsi="Palatino Linotype" w:cs="Arial"/>
          <w:lang w:val="es-ES"/>
        </w:rPr>
        <w:t xml:space="preserve"> que contienen  las copia digitalizada de “Orden del Día” de la Octava Sesión Ordina</w:t>
      </w:r>
      <w:r w:rsidR="00472478" w:rsidRPr="00E30FD0">
        <w:rPr>
          <w:rFonts w:ascii="Palatino Linotype" w:eastAsia="Calibri" w:hAnsi="Palatino Linotype" w:cs="Arial"/>
          <w:lang w:val="es-ES"/>
        </w:rPr>
        <w:t xml:space="preserve">ria del Comité de Transparencia, </w:t>
      </w:r>
      <w:r w:rsidR="00CA6964" w:rsidRPr="00E30FD0">
        <w:rPr>
          <w:rFonts w:ascii="Palatino Linotype" w:eastAsia="Calibri" w:hAnsi="Palatino Linotype" w:cs="Arial"/>
          <w:lang w:val="es-ES"/>
        </w:rPr>
        <w:t>Administración 2019-2021</w:t>
      </w:r>
      <w:r w:rsidR="006F589C" w:rsidRPr="00E30FD0">
        <w:rPr>
          <w:rFonts w:ascii="Palatino Linotype" w:eastAsia="Calibri" w:hAnsi="Palatino Linotype" w:cs="Arial"/>
          <w:lang w:val="es-ES"/>
        </w:rPr>
        <w:t xml:space="preserve">, mismo que hace la siguiente </w:t>
      </w:r>
      <w:r w:rsidR="00F55AE1" w:rsidRPr="00E30FD0">
        <w:rPr>
          <w:rFonts w:ascii="Palatino Linotype" w:eastAsia="Calibri" w:hAnsi="Palatino Linotype" w:cs="Arial"/>
          <w:lang w:val="es-ES"/>
        </w:rPr>
        <w:t>mención</w:t>
      </w:r>
      <w:r w:rsidR="006F589C" w:rsidRPr="00E30FD0">
        <w:rPr>
          <w:rFonts w:ascii="Palatino Linotype" w:eastAsia="Calibri" w:hAnsi="Palatino Linotype" w:cs="Arial"/>
          <w:lang w:val="es-ES"/>
        </w:rPr>
        <w:t xml:space="preserve">: </w:t>
      </w:r>
    </w:p>
    <w:p w14:paraId="52DEF09A" w14:textId="00B2CB7D" w:rsidR="006F589C" w:rsidRPr="00E30FD0" w:rsidRDefault="00F55AE1" w:rsidP="00472478">
      <w:pPr>
        <w:tabs>
          <w:tab w:val="left" w:pos="426"/>
        </w:tabs>
        <w:spacing w:after="0" w:line="360" w:lineRule="auto"/>
        <w:ind w:left="851"/>
        <w:jc w:val="both"/>
        <w:rPr>
          <w:rFonts w:ascii="Palatino Linotype" w:eastAsia="Calibri" w:hAnsi="Palatino Linotype" w:cs="Arial"/>
          <w:i/>
          <w:lang w:val="es-ES"/>
        </w:rPr>
      </w:pPr>
      <w:r w:rsidRPr="00E30FD0">
        <w:rPr>
          <w:rFonts w:ascii="Palatino Linotype" w:eastAsia="Calibri" w:hAnsi="Palatino Linotype" w:cs="Arial"/>
          <w:b/>
          <w:i/>
          <w:lang w:val="es-ES"/>
        </w:rPr>
        <w:t>“</w:t>
      </w:r>
      <w:r w:rsidR="006F589C" w:rsidRPr="00E30FD0">
        <w:rPr>
          <w:rFonts w:ascii="Palatino Linotype" w:eastAsia="Calibri" w:hAnsi="Palatino Linotype" w:cs="Arial"/>
          <w:b/>
          <w:i/>
          <w:lang w:val="es-ES"/>
        </w:rPr>
        <w:t>…</w:t>
      </w:r>
      <w:r w:rsidR="006F589C" w:rsidRPr="00E30FD0">
        <w:rPr>
          <w:rFonts w:ascii="Palatino Linotype" w:eastAsia="Calibri" w:hAnsi="Palatino Linotype" w:cs="Arial"/>
          <w:i/>
          <w:lang w:val="es-ES"/>
        </w:rPr>
        <w:t xml:space="preserve"> </w:t>
      </w:r>
    </w:p>
    <w:p w14:paraId="0929B8D3" w14:textId="77777777" w:rsidR="00F55AE1" w:rsidRPr="00E30FD0" w:rsidRDefault="00F55AE1" w:rsidP="00472478">
      <w:pPr>
        <w:tabs>
          <w:tab w:val="left" w:pos="426"/>
        </w:tabs>
        <w:spacing w:after="0" w:line="360" w:lineRule="auto"/>
        <w:ind w:left="851" w:right="567"/>
        <w:jc w:val="both"/>
        <w:rPr>
          <w:rFonts w:ascii="Palatino Linotype" w:eastAsia="Calibri" w:hAnsi="Palatino Linotype" w:cs="Arial"/>
          <w:i/>
          <w:lang w:val="es-ES"/>
        </w:rPr>
      </w:pPr>
      <w:r w:rsidRPr="00E30FD0">
        <w:rPr>
          <w:rFonts w:ascii="Palatino Linotype" w:eastAsia="Calibri" w:hAnsi="Palatino Linotype" w:cs="Arial"/>
          <w:i/>
          <w:lang w:val="es-ES"/>
        </w:rPr>
        <w:t xml:space="preserve">7. </w:t>
      </w:r>
      <w:r w:rsidR="006F589C" w:rsidRPr="00E30FD0">
        <w:rPr>
          <w:rFonts w:ascii="Palatino Linotype" w:eastAsia="Calibri" w:hAnsi="Palatino Linotype" w:cs="Arial"/>
          <w:i/>
          <w:lang w:val="es-ES"/>
        </w:rPr>
        <w:t xml:space="preserve">Se somete a </w:t>
      </w:r>
      <w:r w:rsidRPr="00E30FD0">
        <w:rPr>
          <w:rFonts w:ascii="Palatino Linotype" w:eastAsia="Calibri" w:hAnsi="Palatino Linotype" w:cs="Arial"/>
          <w:i/>
          <w:lang w:val="es-ES"/>
        </w:rPr>
        <w:t>Confirmación</w:t>
      </w:r>
      <w:r w:rsidR="006F589C" w:rsidRPr="00E30FD0">
        <w:rPr>
          <w:rFonts w:ascii="Palatino Linotype" w:eastAsia="Calibri" w:hAnsi="Palatino Linotype" w:cs="Arial"/>
          <w:i/>
          <w:lang w:val="es-ES"/>
        </w:rPr>
        <w:t xml:space="preserve">, Modificación o Revocación la </w:t>
      </w:r>
      <w:r w:rsidRPr="00E30FD0">
        <w:rPr>
          <w:rFonts w:ascii="Palatino Linotype" w:eastAsia="Calibri" w:hAnsi="Palatino Linotype" w:cs="Arial"/>
          <w:i/>
          <w:lang w:val="es-ES"/>
        </w:rPr>
        <w:t>Versión</w:t>
      </w:r>
      <w:r w:rsidR="006F589C" w:rsidRPr="00E30FD0">
        <w:rPr>
          <w:rFonts w:ascii="Palatino Linotype" w:eastAsia="Calibri" w:hAnsi="Palatino Linotype" w:cs="Arial"/>
          <w:i/>
          <w:lang w:val="es-ES"/>
        </w:rPr>
        <w:t xml:space="preserve"> Publica de los recibos</w:t>
      </w:r>
      <w:r w:rsidRPr="00E30FD0">
        <w:rPr>
          <w:rFonts w:ascii="Palatino Linotype" w:eastAsia="Calibri" w:hAnsi="Palatino Linotype" w:cs="Arial"/>
          <w:i/>
          <w:lang w:val="es-ES"/>
        </w:rPr>
        <w:t xml:space="preserve"> de nómina del personal adscrito a la Secretaria Técnica del Organismo, derivado de la solicitud de información con folio 00238/OASNAUCAL/IP/2019.</w:t>
      </w:r>
    </w:p>
    <w:p w14:paraId="6635300F" w14:textId="20A420EA" w:rsidR="00F55AE1" w:rsidRPr="00E30FD0" w:rsidRDefault="00F55AE1" w:rsidP="00472478">
      <w:pPr>
        <w:tabs>
          <w:tab w:val="left" w:pos="426"/>
        </w:tabs>
        <w:spacing w:after="0" w:line="360" w:lineRule="auto"/>
        <w:ind w:left="851"/>
        <w:jc w:val="both"/>
        <w:rPr>
          <w:rFonts w:ascii="Palatino Linotype" w:eastAsia="Calibri" w:hAnsi="Palatino Linotype" w:cs="Arial"/>
          <w:i/>
          <w:lang w:val="es-ES"/>
        </w:rPr>
      </w:pPr>
      <w:r w:rsidRPr="00E30FD0">
        <w:rPr>
          <w:rFonts w:ascii="Palatino Linotype" w:eastAsia="Calibri" w:hAnsi="Palatino Linotype" w:cs="Arial"/>
          <w:i/>
          <w:lang w:val="es-ES"/>
        </w:rPr>
        <w:t>…”</w:t>
      </w:r>
    </w:p>
    <w:p w14:paraId="4F879DA2" w14:textId="77777777" w:rsidR="00CA6964" w:rsidRPr="00E30FD0" w:rsidRDefault="00CA6964" w:rsidP="0008753C">
      <w:pPr>
        <w:tabs>
          <w:tab w:val="left" w:pos="426"/>
        </w:tabs>
        <w:spacing w:after="0" w:line="360" w:lineRule="auto"/>
        <w:ind w:left="426"/>
        <w:jc w:val="both"/>
        <w:rPr>
          <w:rFonts w:ascii="Palatino Linotype" w:eastAsia="Calibri" w:hAnsi="Palatino Linotype" w:cs="Arial"/>
          <w:b/>
          <w:lang w:val="es-ES"/>
        </w:rPr>
      </w:pPr>
    </w:p>
    <w:p w14:paraId="315CD9D7" w14:textId="62F76C2F" w:rsidR="002A5275" w:rsidRPr="00E30FD0" w:rsidRDefault="006F155E" w:rsidP="00472478">
      <w:pPr>
        <w:pStyle w:val="Prrafodelista"/>
        <w:numPr>
          <w:ilvl w:val="0"/>
          <w:numId w:val="23"/>
        </w:numPr>
        <w:tabs>
          <w:tab w:val="left" w:pos="426"/>
        </w:tabs>
        <w:spacing w:after="0" w:line="360" w:lineRule="auto"/>
        <w:ind w:left="851" w:right="567" w:hanging="284"/>
        <w:jc w:val="both"/>
        <w:rPr>
          <w:rFonts w:ascii="Palatino Linotype" w:eastAsia="Calibri" w:hAnsi="Palatino Linotype" w:cs="Arial"/>
          <w:lang w:val="es-ES"/>
        </w:rPr>
      </w:pPr>
      <w:r w:rsidRPr="00E30FD0">
        <w:rPr>
          <w:rFonts w:ascii="Palatino Linotype" w:eastAsia="Calibri" w:hAnsi="Palatino Linotype" w:cs="Arial"/>
          <w:b/>
          <w:lang w:val="es-ES"/>
        </w:rPr>
        <w:t>NOMBRAMIENTO…</w:t>
      </w:r>
      <w:proofErr w:type="spellStart"/>
      <w:r w:rsidRPr="00E30FD0">
        <w:rPr>
          <w:rFonts w:ascii="Palatino Linotype" w:eastAsia="Calibri" w:hAnsi="Palatino Linotype" w:cs="Arial"/>
          <w:b/>
          <w:lang w:val="es-ES"/>
        </w:rPr>
        <w:t>pdf</w:t>
      </w:r>
      <w:proofErr w:type="spellEnd"/>
      <w:r w:rsidR="002A5275" w:rsidRPr="00E30FD0">
        <w:rPr>
          <w:rFonts w:ascii="Palatino Linotype" w:eastAsia="Calibri" w:hAnsi="Palatino Linotype" w:cs="Arial"/>
          <w:b/>
          <w:lang w:val="es-ES"/>
        </w:rPr>
        <w:t>:</w:t>
      </w:r>
      <w:r w:rsidRPr="00E30FD0">
        <w:rPr>
          <w:rFonts w:ascii="Palatino Linotype" w:eastAsia="Calibri" w:hAnsi="Palatino Linotype" w:cs="Arial"/>
          <w:b/>
          <w:lang w:val="es-ES"/>
        </w:rPr>
        <w:t xml:space="preserve"> </w:t>
      </w:r>
      <w:r w:rsidRPr="00E30FD0">
        <w:rPr>
          <w:rFonts w:ascii="Palatino Linotype" w:eastAsia="Calibri" w:hAnsi="Palatino Linotype" w:cs="Arial"/>
          <w:lang w:val="es-ES"/>
        </w:rPr>
        <w:t>Archivo que se inte</w:t>
      </w:r>
      <w:r w:rsidR="00D41DFC" w:rsidRPr="00E30FD0">
        <w:rPr>
          <w:rFonts w:ascii="Palatino Linotype" w:eastAsia="Calibri" w:hAnsi="Palatino Linotype" w:cs="Arial"/>
          <w:lang w:val="es-ES"/>
        </w:rPr>
        <w:t>gra de una</w:t>
      </w:r>
      <w:r w:rsidRPr="00E30FD0">
        <w:rPr>
          <w:rFonts w:ascii="Palatino Linotype" w:eastAsia="Calibri" w:hAnsi="Palatino Linotype" w:cs="Arial"/>
          <w:lang w:val="es-ES"/>
        </w:rPr>
        <w:t xml:space="preserve"> </w:t>
      </w:r>
      <w:r w:rsidR="000B66F6" w:rsidRPr="00E30FD0">
        <w:rPr>
          <w:rFonts w:ascii="Palatino Linotype" w:eastAsia="Calibri" w:hAnsi="Palatino Linotype" w:cs="Arial"/>
          <w:lang w:val="es-ES"/>
        </w:rPr>
        <w:t xml:space="preserve">(1) </w:t>
      </w:r>
      <w:r w:rsidRPr="00E30FD0">
        <w:rPr>
          <w:rFonts w:ascii="Palatino Linotype" w:eastAsia="Calibri" w:hAnsi="Palatino Linotype" w:cs="Arial"/>
          <w:lang w:val="es-ES"/>
        </w:rPr>
        <w:t>hoja</w:t>
      </w:r>
      <w:r w:rsidR="00F254CE" w:rsidRPr="00E30FD0">
        <w:rPr>
          <w:rFonts w:ascii="Palatino Linotype" w:eastAsia="Calibri" w:hAnsi="Palatino Linotype" w:cs="Arial"/>
          <w:lang w:val="es-ES"/>
        </w:rPr>
        <w:t xml:space="preserve"> correspondiente al nombramiento a favor de la C. Marlene Monserrat Martín Castañeda, como Jefa de Unidad de Transparencia adscrita a la Secretaria Técnica del Organismo Público Descentralizado para la Presentación de los Servicios de Agua Potable, Alcantarillado y Saneamiento del Municipio de Naucalpan de Juárez.</w:t>
      </w:r>
    </w:p>
    <w:p w14:paraId="20B735FB" w14:textId="77777777" w:rsidR="00CA6964" w:rsidRPr="00E30FD0" w:rsidRDefault="00CA6964" w:rsidP="0008753C">
      <w:pPr>
        <w:tabs>
          <w:tab w:val="left" w:pos="426"/>
        </w:tabs>
        <w:spacing w:after="0" w:line="360" w:lineRule="auto"/>
        <w:ind w:left="426"/>
        <w:jc w:val="both"/>
        <w:rPr>
          <w:rFonts w:ascii="Palatino Linotype" w:eastAsia="Calibri" w:hAnsi="Palatino Linotype" w:cs="Arial"/>
          <w:b/>
          <w:lang w:val="es-ES"/>
        </w:rPr>
      </w:pPr>
    </w:p>
    <w:p w14:paraId="60CCDC9A" w14:textId="3F590B87" w:rsidR="002A5275" w:rsidRPr="00E30FD0" w:rsidRDefault="006F155E" w:rsidP="00472478">
      <w:pPr>
        <w:pStyle w:val="Prrafodelista"/>
        <w:numPr>
          <w:ilvl w:val="0"/>
          <w:numId w:val="23"/>
        </w:numPr>
        <w:tabs>
          <w:tab w:val="left" w:pos="426"/>
        </w:tabs>
        <w:spacing w:after="0" w:line="360" w:lineRule="auto"/>
        <w:ind w:left="851" w:right="567" w:hanging="284"/>
        <w:jc w:val="both"/>
        <w:rPr>
          <w:rFonts w:ascii="Palatino Linotype" w:eastAsia="Calibri" w:hAnsi="Palatino Linotype" w:cs="Arial"/>
          <w:lang w:val="es-ES"/>
        </w:rPr>
      </w:pPr>
      <w:r w:rsidRPr="00E30FD0">
        <w:rPr>
          <w:rFonts w:ascii="Palatino Linotype" w:eastAsia="Calibri" w:hAnsi="Palatino Linotype" w:cs="Arial"/>
          <w:b/>
          <w:lang w:val="es-ES"/>
        </w:rPr>
        <w:t>INFORME JUSTIFICADO.pdf</w:t>
      </w:r>
      <w:r w:rsidR="002A5275" w:rsidRPr="00E30FD0">
        <w:rPr>
          <w:rFonts w:ascii="Palatino Linotype" w:eastAsia="Calibri" w:hAnsi="Palatino Linotype" w:cs="Arial"/>
          <w:b/>
          <w:lang w:val="es-ES"/>
        </w:rPr>
        <w:t>:</w:t>
      </w:r>
      <w:r w:rsidRPr="00E30FD0">
        <w:rPr>
          <w:rFonts w:ascii="Palatino Linotype" w:eastAsia="Calibri" w:hAnsi="Palatino Linotype" w:cs="Arial"/>
          <w:b/>
          <w:lang w:val="es-ES"/>
        </w:rPr>
        <w:t xml:space="preserve"> </w:t>
      </w:r>
      <w:r w:rsidR="00D41DFC" w:rsidRPr="00E30FD0">
        <w:rPr>
          <w:rFonts w:ascii="Palatino Linotype" w:eastAsia="Calibri" w:hAnsi="Palatino Linotype" w:cs="Arial"/>
          <w:lang w:val="es-ES"/>
        </w:rPr>
        <w:t>Archivo que se integra de trece</w:t>
      </w:r>
      <w:r w:rsidR="000B66F6" w:rsidRPr="00E30FD0">
        <w:rPr>
          <w:rFonts w:ascii="Palatino Linotype" w:eastAsia="Calibri" w:hAnsi="Palatino Linotype" w:cs="Arial"/>
          <w:lang w:val="es-ES"/>
        </w:rPr>
        <w:t xml:space="preserve"> (13)</w:t>
      </w:r>
      <w:r w:rsidR="00D41DFC" w:rsidRPr="00E30FD0">
        <w:rPr>
          <w:rFonts w:ascii="Palatino Linotype" w:eastAsia="Calibri" w:hAnsi="Palatino Linotype" w:cs="Arial"/>
          <w:lang w:val="es-ES"/>
        </w:rPr>
        <w:t xml:space="preserve"> hojas</w:t>
      </w:r>
      <w:r w:rsidR="00E63601" w:rsidRPr="00E30FD0">
        <w:rPr>
          <w:rFonts w:ascii="Palatino Linotype" w:eastAsia="Calibri" w:hAnsi="Palatino Linotype" w:cs="Arial"/>
          <w:lang w:val="es-ES"/>
        </w:rPr>
        <w:t xml:space="preserve"> correspondiente a la copia digitalizada del oficio en el cual la Responsable de la Unidad de Transparencia rinde informe justificado, ofrece pruebas y formula alegatos, respecto de los Recursos de revisión </w:t>
      </w:r>
      <w:r w:rsidR="00C40C11" w:rsidRPr="00E30FD0">
        <w:rPr>
          <w:rFonts w:ascii="Palatino Linotype" w:eastAsia="Calibri" w:hAnsi="Palatino Linotype" w:cs="Arial"/>
          <w:lang w:val="es-ES"/>
        </w:rPr>
        <w:t xml:space="preserve">08916/INFOEM/P/2019, </w:t>
      </w:r>
      <w:r w:rsidR="00E63601" w:rsidRPr="00E30FD0">
        <w:rPr>
          <w:rFonts w:ascii="Palatino Linotype" w:eastAsia="Calibri" w:hAnsi="Palatino Linotype" w:cs="Arial"/>
          <w:lang w:val="es-ES"/>
        </w:rPr>
        <w:t>08917</w:t>
      </w:r>
      <w:r w:rsidR="00C40C11" w:rsidRPr="00E30FD0">
        <w:rPr>
          <w:rFonts w:ascii="Palatino Linotype" w:eastAsia="Calibri" w:hAnsi="Palatino Linotype" w:cs="Arial"/>
          <w:lang w:val="es-ES"/>
        </w:rPr>
        <w:t xml:space="preserve">/INFOEM/P/2019, </w:t>
      </w:r>
      <w:r w:rsidR="00E63601" w:rsidRPr="00E30FD0">
        <w:rPr>
          <w:rFonts w:ascii="Palatino Linotype" w:eastAsia="Calibri" w:hAnsi="Palatino Linotype" w:cs="Arial"/>
          <w:lang w:val="es-ES"/>
        </w:rPr>
        <w:t>08918/INFOEM/P/2019, interpuestos por el mismo recurrente.</w:t>
      </w:r>
    </w:p>
    <w:p w14:paraId="2F9EA7C4" w14:textId="77777777" w:rsidR="00CA6964" w:rsidRPr="00E30FD0" w:rsidRDefault="00CA6964" w:rsidP="0008753C">
      <w:pPr>
        <w:tabs>
          <w:tab w:val="left" w:pos="426"/>
        </w:tabs>
        <w:spacing w:after="0" w:line="360" w:lineRule="auto"/>
        <w:ind w:left="426"/>
        <w:jc w:val="both"/>
        <w:rPr>
          <w:rFonts w:ascii="Palatino Linotype" w:eastAsia="Calibri" w:hAnsi="Palatino Linotype" w:cs="Arial"/>
          <w:b/>
          <w:lang w:val="es-ES"/>
        </w:rPr>
      </w:pPr>
    </w:p>
    <w:p w14:paraId="30BEB947" w14:textId="1075D1AF" w:rsidR="002A5275" w:rsidRPr="00E30FD0" w:rsidRDefault="006F155E" w:rsidP="00472478">
      <w:pPr>
        <w:pStyle w:val="Prrafodelista"/>
        <w:numPr>
          <w:ilvl w:val="0"/>
          <w:numId w:val="23"/>
        </w:numPr>
        <w:tabs>
          <w:tab w:val="left" w:pos="426"/>
        </w:tabs>
        <w:spacing w:after="0" w:line="360" w:lineRule="auto"/>
        <w:ind w:left="851" w:right="567" w:hanging="284"/>
        <w:jc w:val="both"/>
        <w:rPr>
          <w:rFonts w:ascii="Palatino Linotype" w:eastAsia="Calibri" w:hAnsi="Palatino Linotype" w:cs="Arial"/>
          <w:lang w:val="es-ES"/>
        </w:rPr>
      </w:pPr>
      <w:r w:rsidRPr="00E30FD0">
        <w:rPr>
          <w:rFonts w:ascii="Palatino Linotype" w:eastAsia="Calibri" w:hAnsi="Palatino Linotype" w:cs="Arial"/>
          <w:b/>
          <w:lang w:val="es-ES"/>
        </w:rPr>
        <w:t>CV GUILLERMO DIAZ ZUÑIGA.pdf</w:t>
      </w:r>
      <w:r w:rsidR="002A5275" w:rsidRPr="00E30FD0">
        <w:rPr>
          <w:rFonts w:ascii="Palatino Linotype" w:eastAsia="Calibri" w:hAnsi="Palatino Linotype" w:cs="Arial"/>
          <w:b/>
          <w:lang w:val="es-ES"/>
        </w:rPr>
        <w:t>:</w:t>
      </w:r>
      <w:r w:rsidRPr="00E30FD0">
        <w:rPr>
          <w:rFonts w:ascii="Palatino Linotype" w:eastAsia="Calibri" w:hAnsi="Palatino Linotype" w:cs="Arial"/>
          <w:b/>
          <w:lang w:val="es-ES"/>
        </w:rPr>
        <w:t xml:space="preserve"> </w:t>
      </w:r>
      <w:r w:rsidR="00D41DFC" w:rsidRPr="00E30FD0">
        <w:rPr>
          <w:rFonts w:ascii="Palatino Linotype" w:eastAsia="Calibri" w:hAnsi="Palatino Linotype" w:cs="Arial"/>
          <w:lang w:val="es-ES"/>
        </w:rPr>
        <w:t>Archivo que se integra de una hoja</w:t>
      </w:r>
      <w:r w:rsidR="00C40C11" w:rsidRPr="00E30FD0">
        <w:rPr>
          <w:rFonts w:ascii="Palatino Linotype" w:eastAsia="Calibri" w:hAnsi="Palatino Linotype" w:cs="Arial"/>
          <w:lang w:val="es-ES"/>
        </w:rPr>
        <w:t xml:space="preserve"> </w:t>
      </w:r>
      <w:r w:rsidR="000B66F6" w:rsidRPr="00E30FD0">
        <w:rPr>
          <w:rFonts w:ascii="Palatino Linotype" w:eastAsia="Calibri" w:hAnsi="Palatino Linotype" w:cs="Arial"/>
          <w:lang w:val="es-ES"/>
        </w:rPr>
        <w:t xml:space="preserve"> (1) </w:t>
      </w:r>
      <w:r w:rsidR="00C40C11" w:rsidRPr="00E30FD0">
        <w:rPr>
          <w:rFonts w:ascii="Palatino Linotype" w:eastAsia="Calibri" w:hAnsi="Palatino Linotype" w:cs="Arial"/>
          <w:lang w:val="es-ES"/>
        </w:rPr>
        <w:t>misma que proporciona información del recurrente, precisando: nombre, cargo, antecedentes académicos y experiencia laboral.</w:t>
      </w:r>
    </w:p>
    <w:p w14:paraId="7496CBEA" w14:textId="77777777" w:rsidR="00CA6964" w:rsidRPr="00E30FD0" w:rsidRDefault="00CA6964" w:rsidP="0008753C">
      <w:pPr>
        <w:tabs>
          <w:tab w:val="left" w:pos="426"/>
        </w:tabs>
        <w:spacing w:after="0" w:line="360" w:lineRule="auto"/>
        <w:ind w:left="426"/>
        <w:jc w:val="both"/>
        <w:rPr>
          <w:rFonts w:ascii="Palatino Linotype" w:eastAsia="Calibri" w:hAnsi="Palatino Linotype" w:cs="Arial"/>
          <w:b/>
          <w:lang w:val="es-ES"/>
        </w:rPr>
      </w:pPr>
    </w:p>
    <w:p w14:paraId="08B297FF" w14:textId="15ECD95F" w:rsidR="002A5275" w:rsidRPr="00E30FD0" w:rsidRDefault="00D53DD3" w:rsidP="00472478">
      <w:pPr>
        <w:pStyle w:val="Prrafodelista"/>
        <w:numPr>
          <w:ilvl w:val="0"/>
          <w:numId w:val="23"/>
        </w:numPr>
        <w:tabs>
          <w:tab w:val="left" w:pos="426"/>
        </w:tabs>
        <w:spacing w:after="0" w:line="360" w:lineRule="auto"/>
        <w:ind w:left="851" w:right="567" w:hanging="284"/>
        <w:jc w:val="both"/>
        <w:rPr>
          <w:rFonts w:ascii="Palatino Linotype" w:eastAsia="Calibri" w:hAnsi="Palatino Linotype" w:cs="Arial"/>
          <w:lang w:val="es-ES"/>
        </w:rPr>
      </w:pPr>
      <w:r w:rsidRPr="00E30FD0">
        <w:rPr>
          <w:rFonts w:ascii="Palatino Linotype" w:eastAsia="Calibri" w:hAnsi="Palatino Linotype" w:cs="Arial"/>
          <w:b/>
          <w:lang w:val="es-ES"/>
        </w:rPr>
        <w:t>CAPTURA DE PANTALLA DE TURNOS DE (3 RECURSOS DE REVISION).</w:t>
      </w:r>
      <w:proofErr w:type="spellStart"/>
      <w:r w:rsidRPr="00E30FD0">
        <w:rPr>
          <w:rFonts w:ascii="Palatino Linotype" w:eastAsia="Calibri" w:hAnsi="Palatino Linotype" w:cs="Arial"/>
          <w:b/>
          <w:lang w:val="es-ES"/>
        </w:rPr>
        <w:t>pdf</w:t>
      </w:r>
      <w:proofErr w:type="spellEnd"/>
      <w:r w:rsidR="002A5275" w:rsidRPr="00E30FD0">
        <w:rPr>
          <w:rFonts w:ascii="Palatino Linotype" w:eastAsia="Calibri" w:hAnsi="Palatino Linotype" w:cs="Arial"/>
          <w:b/>
          <w:lang w:val="es-ES"/>
        </w:rPr>
        <w:t>:</w:t>
      </w:r>
      <w:r w:rsidR="006F155E" w:rsidRPr="00E30FD0">
        <w:rPr>
          <w:rFonts w:ascii="Palatino Linotype" w:eastAsia="Calibri" w:hAnsi="Palatino Linotype" w:cs="Arial"/>
          <w:b/>
          <w:lang w:val="es-ES"/>
        </w:rPr>
        <w:t xml:space="preserve"> </w:t>
      </w:r>
      <w:r w:rsidR="00D41DFC" w:rsidRPr="00E30FD0">
        <w:rPr>
          <w:rFonts w:ascii="Palatino Linotype" w:eastAsia="Calibri" w:hAnsi="Palatino Linotype" w:cs="Arial"/>
          <w:lang w:val="es-ES"/>
        </w:rPr>
        <w:t>Archivo que se integra de una</w:t>
      </w:r>
      <w:r w:rsidR="000B66F6" w:rsidRPr="00E30FD0">
        <w:rPr>
          <w:rFonts w:ascii="Palatino Linotype" w:eastAsia="Calibri" w:hAnsi="Palatino Linotype" w:cs="Arial"/>
          <w:lang w:val="es-ES"/>
        </w:rPr>
        <w:t xml:space="preserve"> (1)</w:t>
      </w:r>
      <w:r w:rsidR="00D41DFC" w:rsidRPr="00E30FD0">
        <w:rPr>
          <w:rFonts w:ascii="Palatino Linotype" w:eastAsia="Calibri" w:hAnsi="Palatino Linotype" w:cs="Arial"/>
          <w:lang w:val="es-ES"/>
        </w:rPr>
        <w:t xml:space="preserve"> hoja</w:t>
      </w:r>
      <w:r w:rsidR="00C40C11" w:rsidRPr="00E30FD0">
        <w:rPr>
          <w:rFonts w:ascii="Palatino Linotype" w:eastAsia="Calibri" w:hAnsi="Palatino Linotype" w:cs="Arial"/>
          <w:lang w:val="es-ES"/>
        </w:rPr>
        <w:t xml:space="preserve"> </w:t>
      </w:r>
      <w:r w:rsidR="00F40031" w:rsidRPr="00E30FD0">
        <w:rPr>
          <w:rFonts w:ascii="Palatino Linotype" w:eastAsia="Calibri" w:hAnsi="Palatino Linotype" w:cs="Arial"/>
          <w:lang w:val="es-ES"/>
        </w:rPr>
        <w:t xml:space="preserve">la cual corresponde a una captura de pantalla de la Plataforma del Sistema de Acceso a la </w:t>
      </w:r>
      <w:r w:rsidR="00F40031" w:rsidRPr="00E30FD0">
        <w:rPr>
          <w:rFonts w:ascii="Palatino Linotype" w:eastAsia="Calibri" w:hAnsi="Palatino Linotype" w:cs="Arial"/>
          <w:lang w:val="es-ES"/>
        </w:rPr>
        <w:lastRenderedPageBreak/>
        <w:t>información Mexiquense (SAIMEX), en el cual se observan los análisis de datos proporcionados para las solicitudes de información, respecto de los Recursos de revisión 08916/INFOEM/P/2019, 08917/INFOEM/P/2019, 08918/INFOEM/P/2019, interpuestos por el mismo recurrente.</w:t>
      </w:r>
    </w:p>
    <w:p w14:paraId="342C3AB2" w14:textId="77777777" w:rsidR="00DF2CBA" w:rsidRPr="00E30FD0" w:rsidRDefault="00DF2CBA" w:rsidP="0008753C">
      <w:pPr>
        <w:spacing w:after="0" w:line="360" w:lineRule="auto"/>
        <w:ind w:right="34"/>
        <w:contextualSpacing/>
        <w:jc w:val="both"/>
        <w:rPr>
          <w:rFonts w:ascii="Palatino Linotype" w:eastAsia="MS Mincho" w:hAnsi="Palatino Linotype" w:cs="Times New Roman"/>
          <w:sz w:val="24"/>
          <w:szCs w:val="24"/>
          <w:lang w:val="es-ES_tradnl" w:eastAsia="es-ES"/>
        </w:rPr>
      </w:pPr>
    </w:p>
    <w:p w14:paraId="1E877A54" w14:textId="32958C1A" w:rsidR="00420997" w:rsidRPr="00E30FD0" w:rsidRDefault="00420997" w:rsidP="00420997">
      <w:pPr>
        <w:pStyle w:val="Prrafodelista"/>
        <w:numPr>
          <w:ilvl w:val="0"/>
          <w:numId w:val="2"/>
        </w:numPr>
        <w:tabs>
          <w:tab w:val="left" w:pos="0"/>
        </w:tabs>
        <w:spacing w:after="0" w:line="360" w:lineRule="auto"/>
        <w:ind w:left="0" w:firstLine="0"/>
        <w:jc w:val="both"/>
        <w:rPr>
          <w:rFonts w:ascii="Palatino Linotype" w:eastAsia="Calibri" w:hAnsi="Palatino Linotype" w:cs="Arial"/>
          <w:color w:val="000000" w:themeColor="text1"/>
          <w:lang w:val="es-ES"/>
        </w:rPr>
      </w:pPr>
      <w:r w:rsidRPr="00E30FD0">
        <w:rPr>
          <w:rFonts w:ascii="Palatino Linotype" w:eastAsia="Calibri" w:hAnsi="Palatino Linotype" w:cs="Arial"/>
          <w:sz w:val="24"/>
          <w:lang w:val="es-ES"/>
        </w:rPr>
        <w:t xml:space="preserve">Los cuales, esencialmente, contienen la reiteración de la respuesta inicialmente otorgada a la solicitud de información </w:t>
      </w:r>
      <w:r w:rsidRPr="00E30FD0">
        <w:rPr>
          <w:rFonts w:ascii="Palatino Linotype" w:eastAsia="Calibri" w:hAnsi="Palatino Linotype" w:cs="Arial"/>
          <w:b/>
          <w:sz w:val="24"/>
          <w:lang w:val="es-ES"/>
        </w:rPr>
        <w:t>00238/OASNAUCAL/IP/2019</w:t>
      </w:r>
      <w:r w:rsidRPr="00E30FD0">
        <w:rPr>
          <w:rFonts w:ascii="Palatino Linotype" w:eastAsia="Calibri" w:hAnsi="Palatino Linotype" w:cs="Arial"/>
          <w:sz w:val="24"/>
          <w:lang w:val="es-ES"/>
        </w:rPr>
        <w:t xml:space="preserve">, por lo que al no aportar información novedosa que aunara a lo inicialmente requerido, la Ponencia Resolutoria determinó no poner el archivo a la vista del hoy </w:t>
      </w:r>
      <w:r w:rsidRPr="00E30FD0">
        <w:rPr>
          <w:rFonts w:ascii="Palatino Linotype" w:eastAsia="Calibri" w:hAnsi="Palatino Linotype" w:cs="Arial"/>
          <w:b/>
          <w:sz w:val="24"/>
          <w:lang w:val="es-ES"/>
        </w:rPr>
        <w:t>RECURRENTE</w:t>
      </w:r>
      <w:r w:rsidRPr="00E30FD0">
        <w:rPr>
          <w:rFonts w:ascii="Palatino Linotype" w:eastAsia="Calibri" w:hAnsi="Palatino Linotype" w:cs="Arial"/>
          <w:sz w:val="24"/>
          <w:lang w:val="es-ES"/>
        </w:rPr>
        <w:t>. Con la finalidad de que no exista ninguna opacidad dentro de la sustanciación del recurso de revisión, se hace del conocimiento de la particular que el informe justificado será puesto a su disposición junto con la presente resolución.</w:t>
      </w:r>
    </w:p>
    <w:p w14:paraId="57DDFE85" w14:textId="77777777" w:rsidR="00420997" w:rsidRPr="00E30FD0" w:rsidRDefault="00420997" w:rsidP="00420997">
      <w:pPr>
        <w:spacing w:after="0" w:line="360" w:lineRule="auto"/>
        <w:ind w:right="34"/>
        <w:contextualSpacing/>
        <w:jc w:val="both"/>
        <w:rPr>
          <w:rFonts w:ascii="Palatino Linotype" w:eastAsia="MS Mincho" w:hAnsi="Palatino Linotype" w:cs="Times New Roman"/>
          <w:sz w:val="24"/>
          <w:szCs w:val="24"/>
          <w:lang w:val="es-ES_tradnl" w:eastAsia="es-ES"/>
        </w:rPr>
      </w:pPr>
    </w:p>
    <w:p w14:paraId="359010B7" w14:textId="24A2F6B2" w:rsidR="00E45EFD" w:rsidRPr="00E30FD0" w:rsidRDefault="00E45EFD" w:rsidP="0008753C">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30FD0">
        <w:rPr>
          <w:rFonts w:ascii="Palatino Linotype" w:eastAsia="MS Mincho" w:hAnsi="Palatino Linotype" w:cs="Times New Roman"/>
          <w:sz w:val="24"/>
          <w:szCs w:val="24"/>
          <w:lang w:val="es-ES_tradnl" w:eastAsia="es-ES"/>
        </w:rPr>
        <w:t xml:space="preserve">El </w:t>
      </w:r>
      <w:r w:rsidR="002A5275" w:rsidRPr="00E30FD0">
        <w:rPr>
          <w:rFonts w:ascii="Palatino Linotype" w:eastAsia="Calibri" w:hAnsi="Palatino Linotype" w:cs="Arial"/>
          <w:b/>
          <w:sz w:val="24"/>
          <w:szCs w:val="24"/>
          <w:lang w:val="es-ES_tradnl" w:eastAsia="es-ES"/>
        </w:rPr>
        <w:t>cinco</w:t>
      </w:r>
      <w:r w:rsidR="002A5275" w:rsidRPr="00E30FD0">
        <w:rPr>
          <w:rFonts w:ascii="Palatino Linotype" w:eastAsia="MS Mincho" w:hAnsi="Palatino Linotype" w:cs="Times New Roman"/>
          <w:b/>
          <w:sz w:val="24"/>
          <w:szCs w:val="24"/>
          <w:lang w:val="es-ES_tradnl" w:eastAsia="es-ES"/>
        </w:rPr>
        <w:t xml:space="preserve"> (05) de febrero</w:t>
      </w:r>
      <w:r w:rsidR="00D61913" w:rsidRPr="00E30FD0">
        <w:rPr>
          <w:rFonts w:ascii="Palatino Linotype" w:eastAsia="MS Mincho" w:hAnsi="Palatino Linotype" w:cs="Times New Roman"/>
          <w:sz w:val="24"/>
          <w:szCs w:val="24"/>
          <w:lang w:val="es-ES_tradnl" w:eastAsia="es-ES"/>
        </w:rPr>
        <w:t xml:space="preserve"> de dos mil veinte</w:t>
      </w:r>
      <w:r w:rsidRPr="00E30FD0">
        <w:rPr>
          <w:rFonts w:ascii="Palatino Linotype" w:eastAsia="MS Mincho" w:hAnsi="Palatino Linotype" w:cs="Times New Roman"/>
          <w:sz w:val="24"/>
          <w:szCs w:val="24"/>
          <w:lang w:val="es-ES_tradnl" w:eastAsia="es-ES"/>
        </w:rPr>
        <w:t xml:space="preserve">, con fundamento en el artículo 181 tercer párrafo de la </w:t>
      </w:r>
      <w:r w:rsidRPr="00E30FD0">
        <w:rPr>
          <w:rFonts w:ascii="Palatino Linotype" w:eastAsia="MS Mincho" w:hAnsi="Palatino Linotype" w:cs="Times New Roman"/>
          <w:b/>
          <w:sz w:val="24"/>
          <w:szCs w:val="24"/>
          <w:lang w:val="es-ES_tradnl" w:eastAsia="es-ES"/>
        </w:rPr>
        <w:t>Ley de Transparencia y Acceso a la</w:t>
      </w:r>
      <w:r w:rsidRPr="00E30FD0">
        <w:rPr>
          <w:rFonts w:ascii="Palatino Linotype" w:eastAsia="MS Mincho" w:hAnsi="Palatino Linotype" w:cs="Times New Roman"/>
          <w:b/>
          <w:sz w:val="24"/>
          <w:szCs w:val="24"/>
          <w:lang w:val="es-ES_tradnl" w:eastAsia="es-ES"/>
        </w:rPr>
        <w:br/>
        <w:t>Información Pública del Estado de México y Municipios,</w:t>
      </w:r>
      <w:r w:rsidR="00D61913" w:rsidRPr="00E30FD0">
        <w:rPr>
          <w:rFonts w:ascii="Palatino Linotype" w:eastAsia="MS Mincho" w:hAnsi="Palatino Linotype" w:cs="Times New Roman"/>
          <w:sz w:val="24"/>
          <w:szCs w:val="24"/>
          <w:lang w:val="es-ES_tradnl" w:eastAsia="es-ES"/>
        </w:rPr>
        <w:t xml:space="preserve"> se notificó que</w:t>
      </w:r>
      <w:r w:rsidRPr="00E30FD0">
        <w:rPr>
          <w:rFonts w:ascii="Palatino Linotype" w:eastAsia="MS Mincho" w:hAnsi="Palatino Linotype" w:cs="Times New Roman"/>
          <w:sz w:val="24"/>
          <w:szCs w:val="24"/>
          <w:lang w:val="es-ES_tradnl" w:eastAsia="es-ES"/>
        </w:rPr>
        <w:t xml:space="preserve"> el</w:t>
      </w:r>
      <w:r w:rsidRPr="00E30FD0">
        <w:rPr>
          <w:rFonts w:ascii="Palatino Linotype" w:eastAsia="MS Mincho" w:hAnsi="Palatino Linotype" w:cs="Times New Roman"/>
          <w:sz w:val="24"/>
          <w:szCs w:val="24"/>
          <w:lang w:val="es-ES_tradnl" w:eastAsia="es-ES"/>
        </w:rPr>
        <w:br/>
        <w:t>plazo de treinta (30) días para resolver el recurso de revisión, sería ampliado por un periodo de quince (15) días hábiles adicionales, debido a la naturaleza,</w:t>
      </w:r>
      <w:r w:rsidRPr="00E30FD0">
        <w:rPr>
          <w:rFonts w:ascii="Palatino Linotype" w:eastAsia="MS Mincho" w:hAnsi="Palatino Linotype" w:cs="Times New Roman"/>
          <w:sz w:val="24"/>
          <w:szCs w:val="24"/>
          <w:lang w:val="es-ES_tradnl" w:eastAsia="es-ES"/>
        </w:rPr>
        <w:br/>
        <w:t>complejidad del asunto y para un mejor estudio.</w:t>
      </w:r>
    </w:p>
    <w:p w14:paraId="72DE0994" w14:textId="640676D9" w:rsidR="00E45EFD" w:rsidRPr="00E30FD0" w:rsidRDefault="00E45EFD" w:rsidP="0008753C">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E30FD0">
        <w:rPr>
          <w:rFonts w:ascii="Palatino Linotype" w:eastAsia="MS Mincho" w:hAnsi="Palatino Linotype" w:cs="Times New Roman"/>
          <w:sz w:val="24"/>
          <w:szCs w:val="24"/>
          <w:lang w:val="es-ES_tradnl" w:eastAsia="es-ES"/>
        </w:rPr>
        <w:lastRenderedPageBreak/>
        <w:t>El Comisionado Ponente decretó el cierre de instrucción</w:t>
      </w:r>
      <w:r w:rsidRPr="00E30FD0">
        <w:rPr>
          <w:rFonts w:ascii="Palatino Linotype" w:eastAsia="MS Mincho" w:hAnsi="Palatino Linotype" w:cs="Arial"/>
          <w:sz w:val="24"/>
          <w:szCs w:val="24"/>
          <w:lang w:val="es-ES_tradnl" w:eastAsia="es-ES"/>
        </w:rPr>
        <w:t xml:space="preserve"> </w:t>
      </w:r>
      <w:r w:rsidRPr="00E30FD0">
        <w:rPr>
          <w:rFonts w:ascii="Palatino Linotype" w:eastAsia="MS Mincho" w:hAnsi="Palatino Linotype" w:cs="Times New Roman"/>
          <w:sz w:val="24"/>
          <w:szCs w:val="24"/>
          <w:lang w:val="es-ES_tradnl" w:eastAsia="es-ES"/>
        </w:rPr>
        <w:t xml:space="preserve">mediante acuerdo de fecha </w:t>
      </w:r>
      <w:r w:rsidR="00AD0A82" w:rsidRPr="00E30FD0">
        <w:rPr>
          <w:rFonts w:ascii="Palatino Linotype" w:eastAsia="MS Mincho" w:hAnsi="Palatino Linotype" w:cs="Times New Roman"/>
          <w:b/>
          <w:sz w:val="24"/>
          <w:szCs w:val="24"/>
          <w:lang w:val="es-ES_tradnl" w:eastAsia="es-ES"/>
        </w:rPr>
        <w:t>siete</w:t>
      </w:r>
      <w:r w:rsidR="000B66F6" w:rsidRPr="00E30FD0">
        <w:rPr>
          <w:rFonts w:ascii="Palatino Linotype" w:eastAsia="MS Mincho" w:hAnsi="Palatino Linotype" w:cs="Times New Roman"/>
          <w:b/>
          <w:sz w:val="24"/>
          <w:szCs w:val="24"/>
          <w:lang w:val="es-ES_tradnl" w:eastAsia="es-ES"/>
        </w:rPr>
        <w:t xml:space="preserve"> (07</w:t>
      </w:r>
      <w:r w:rsidR="006F155E" w:rsidRPr="00E30FD0">
        <w:rPr>
          <w:rFonts w:ascii="Palatino Linotype" w:eastAsia="MS Mincho" w:hAnsi="Palatino Linotype" w:cs="Times New Roman"/>
          <w:b/>
          <w:sz w:val="24"/>
          <w:szCs w:val="24"/>
          <w:lang w:val="es-ES_tradnl" w:eastAsia="es-ES"/>
        </w:rPr>
        <w:t>) de febrero</w:t>
      </w:r>
      <w:r w:rsidR="00D61913" w:rsidRPr="00E30FD0">
        <w:rPr>
          <w:rFonts w:ascii="Palatino Linotype" w:eastAsia="MS Mincho" w:hAnsi="Palatino Linotype" w:cs="Times New Roman"/>
          <w:sz w:val="24"/>
          <w:szCs w:val="24"/>
          <w:lang w:val="es-ES_tradnl" w:eastAsia="es-ES"/>
        </w:rPr>
        <w:t xml:space="preserve"> de dos mil veinte</w:t>
      </w:r>
      <w:r w:rsidRPr="00E30FD0">
        <w:rPr>
          <w:rFonts w:ascii="Palatino Linotype" w:eastAsia="MS Mincho" w:hAnsi="Palatino Linotype" w:cs="Times New Roman"/>
          <w:sz w:val="24"/>
          <w:szCs w:val="24"/>
          <w:lang w:val="es-ES_tradnl" w:eastAsia="es-ES"/>
        </w:rPr>
        <w:t xml:space="preserve">, </w:t>
      </w:r>
      <w:r w:rsidRPr="00E30FD0">
        <w:rPr>
          <w:rFonts w:ascii="Palatino Linotype" w:eastAsia="MS Mincho" w:hAnsi="Palatino Linotype" w:cs="Arial"/>
          <w:sz w:val="24"/>
          <w:szCs w:val="24"/>
          <w:lang w:val="es-ES_tradnl" w:eastAsia="es-ES"/>
        </w:rPr>
        <w:t>por lo que, ordenó turnar el expediente a resolución</w:t>
      </w:r>
      <w:r w:rsidRPr="00E30FD0">
        <w:rPr>
          <w:rFonts w:ascii="Palatino Linotype" w:eastAsiaTheme="minorEastAsia" w:hAnsi="Palatino Linotype" w:cs="Arial"/>
          <w:sz w:val="24"/>
          <w:szCs w:val="24"/>
          <w:lang w:val="es-ES_tradnl" w:eastAsia="es-ES"/>
        </w:rPr>
        <w:t xml:space="preserve">,  </w:t>
      </w:r>
      <w:r w:rsidR="00D61913" w:rsidRPr="00E30FD0">
        <w:rPr>
          <w:rFonts w:ascii="Palatino Linotype" w:eastAsiaTheme="minorEastAsia" w:hAnsi="Palatino Linotype" w:cs="Arial"/>
          <w:sz w:val="24"/>
          <w:szCs w:val="24"/>
          <w:lang w:val="es-ES_tradnl" w:eastAsia="es-ES"/>
        </w:rPr>
        <w:t>misma que ahora se pronuncia</w:t>
      </w:r>
      <w:r w:rsidRPr="00E30FD0">
        <w:rPr>
          <w:rFonts w:ascii="Palatino Linotype" w:eastAsiaTheme="minorEastAsia" w:hAnsi="Palatino Linotype" w:cs="Arial"/>
          <w:sz w:val="24"/>
          <w:szCs w:val="24"/>
          <w:lang w:val="es-ES_tradnl" w:eastAsia="es-ES"/>
        </w:rPr>
        <w:t>, y-</w:t>
      </w:r>
      <w:r w:rsidR="00D61913" w:rsidRPr="00E30FD0">
        <w:rPr>
          <w:rFonts w:ascii="Palatino Linotype" w:eastAsiaTheme="minorEastAsia" w:hAnsi="Palatino Linotype" w:cs="Arial"/>
          <w:sz w:val="24"/>
          <w:szCs w:val="24"/>
          <w:lang w:val="es-ES_tradnl" w:eastAsia="es-ES"/>
        </w:rPr>
        <w:t>---------------------------------------------------------------------------------------------------------------------------------------------------------------</w:t>
      </w:r>
    </w:p>
    <w:p w14:paraId="4B226F72" w14:textId="77777777" w:rsidR="00E45EFD" w:rsidRPr="00E30FD0" w:rsidRDefault="00E45EFD" w:rsidP="0008753C">
      <w:pPr>
        <w:pStyle w:val="Prrafodelista"/>
        <w:spacing w:line="360" w:lineRule="auto"/>
        <w:rPr>
          <w:rFonts w:ascii="Palatino Linotype" w:eastAsiaTheme="minorEastAsia" w:hAnsi="Palatino Linotype"/>
          <w:sz w:val="24"/>
          <w:szCs w:val="24"/>
          <w:lang w:val="es-ES_tradnl" w:eastAsia="es-ES"/>
        </w:rPr>
      </w:pPr>
    </w:p>
    <w:p w14:paraId="031A4BD9" w14:textId="77777777" w:rsidR="00E113EC" w:rsidRPr="00E30FD0"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4" w:name="_Toc32430675"/>
      <w:r w:rsidRPr="00E30FD0">
        <w:rPr>
          <w:rFonts w:ascii="Palatino Linotype" w:eastAsiaTheme="majorEastAsia" w:hAnsi="Palatino Linotype" w:cstheme="majorBidi"/>
          <w:b/>
          <w:sz w:val="24"/>
          <w:szCs w:val="24"/>
        </w:rPr>
        <w:t>C O N S I D E R A N D O</w:t>
      </w:r>
      <w:bookmarkEnd w:id="4"/>
      <w:r w:rsidRPr="00E30FD0">
        <w:rPr>
          <w:rFonts w:ascii="Palatino Linotype" w:eastAsiaTheme="majorEastAsia" w:hAnsi="Palatino Linotype" w:cstheme="majorBidi"/>
          <w:b/>
          <w:sz w:val="24"/>
          <w:szCs w:val="24"/>
        </w:rPr>
        <w:t xml:space="preserve"> </w:t>
      </w:r>
    </w:p>
    <w:p w14:paraId="22DC78BC" w14:textId="77777777" w:rsidR="00E113EC" w:rsidRPr="00E30FD0" w:rsidRDefault="00E113EC" w:rsidP="0008753C">
      <w:pPr>
        <w:spacing w:after="0" w:line="360" w:lineRule="auto"/>
        <w:ind w:right="-142"/>
        <w:rPr>
          <w:rFonts w:eastAsiaTheme="minorEastAsia"/>
          <w:sz w:val="24"/>
          <w:szCs w:val="24"/>
        </w:rPr>
      </w:pPr>
    </w:p>
    <w:p w14:paraId="7F1080EA" w14:textId="77777777" w:rsidR="00E113EC" w:rsidRPr="00E30FD0"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5" w:name="_Toc32430676"/>
      <w:r w:rsidRPr="00E30FD0">
        <w:rPr>
          <w:rFonts w:ascii="Palatino Linotype" w:eastAsiaTheme="majorEastAsia" w:hAnsi="Palatino Linotype" w:cstheme="majorBidi"/>
          <w:b/>
          <w:sz w:val="24"/>
          <w:szCs w:val="26"/>
        </w:rPr>
        <w:t>PRIMERO. De la competencia</w:t>
      </w:r>
      <w:bookmarkEnd w:id="5"/>
    </w:p>
    <w:p w14:paraId="372E7FD4" w14:textId="77777777" w:rsidR="00E113EC" w:rsidRPr="00E30FD0" w:rsidRDefault="00E113EC" w:rsidP="0008753C">
      <w:pPr>
        <w:spacing w:after="0" w:line="360" w:lineRule="auto"/>
        <w:ind w:right="-142"/>
        <w:rPr>
          <w:rFonts w:eastAsiaTheme="minorEastAsia"/>
          <w:sz w:val="24"/>
          <w:szCs w:val="24"/>
        </w:rPr>
      </w:pPr>
    </w:p>
    <w:p w14:paraId="0DEAB45F" w14:textId="77777777" w:rsidR="00E113EC" w:rsidRPr="00E30FD0"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E30FD0">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30FD0">
        <w:rPr>
          <w:rFonts w:ascii="Palatino Linotype" w:eastAsia="Calibri" w:hAnsi="Palatino Linotype" w:cs="Times New Roman"/>
          <w:b/>
          <w:sz w:val="24"/>
          <w:szCs w:val="24"/>
          <w:lang w:val="es-ES" w:eastAsia="es-ES"/>
        </w:rPr>
        <w:t>Constitución Política de los Estados Unidos Mexicanos</w:t>
      </w:r>
      <w:r w:rsidRPr="00E30FD0">
        <w:rPr>
          <w:rFonts w:ascii="Palatino Linotype" w:eastAsia="Calibri" w:hAnsi="Palatino Linotype" w:cs="Times New Roman"/>
          <w:sz w:val="24"/>
          <w:szCs w:val="24"/>
          <w:lang w:val="es-ES" w:eastAsia="es-ES"/>
        </w:rPr>
        <w:t xml:space="preserve">; 5, párrafos </w:t>
      </w:r>
      <w:r w:rsidRPr="00E30FD0">
        <w:rPr>
          <w:rFonts w:ascii="Palatino Linotype" w:eastAsiaTheme="minorEastAsia" w:hAnsi="Palatino Linotype" w:cs="Arial"/>
          <w:bCs/>
          <w:sz w:val="24"/>
          <w:szCs w:val="24"/>
          <w:lang w:val="es-ES" w:eastAsia="es-ES"/>
        </w:rPr>
        <w:t xml:space="preserve">vigésimo, vigésimo primero y vigésimo segundo </w:t>
      </w:r>
      <w:r w:rsidRPr="00E30FD0">
        <w:rPr>
          <w:rFonts w:ascii="Palatino Linotype" w:eastAsia="Calibri" w:hAnsi="Palatino Linotype" w:cs="Times New Roman"/>
          <w:sz w:val="24"/>
          <w:szCs w:val="24"/>
          <w:lang w:val="es-ES" w:eastAsia="es-ES"/>
        </w:rPr>
        <w:t xml:space="preserve">fracciones IV y V de la </w:t>
      </w:r>
      <w:r w:rsidRPr="00E30FD0">
        <w:rPr>
          <w:rFonts w:ascii="Palatino Linotype" w:eastAsia="Calibri" w:hAnsi="Palatino Linotype" w:cs="Times New Roman"/>
          <w:b/>
          <w:sz w:val="24"/>
          <w:szCs w:val="24"/>
          <w:lang w:val="es-ES" w:eastAsia="es-ES"/>
        </w:rPr>
        <w:t>Constitución Política del Estado Libre y Soberano de México</w:t>
      </w:r>
      <w:r w:rsidRPr="00E30FD0">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30FD0">
        <w:rPr>
          <w:rFonts w:ascii="Palatino Linotype" w:eastAsia="Calibri" w:hAnsi="Palatino Linotype" w:cs="Arial"/>
          <w:sz w:val="24"/>
          <w:szCs w:val="24"/>
          <w:lang w:val="es-ES" w:eastAsia="es-ES"/>
        </w:rPr>
        <w:t xml:space="preserve">de la </w:t>
      </w:r>
      <w:r w:rsidRPr="00E30FD0">
        <w:rPr>
          <w:rFonts w:ascii="Palatino Linotype" w:eastAsia="Calibri" w:hAnsi="Palatino Linotype" w:cs="Arial"/>
          <w:b/>
          <w:sz w:val="24"/>
          <w:szCs w:val="24"/>
          <w:lang w:val="es-ES" w:eastAsia="es-ES"/>
        </w:rPr>
        <w:t>Ley de Transparencia y Acceso a la Información Pública del Estado de México y Municipios</w:t>
      </w:r>
      <w:r w:rsidRPr="00E30FD0">
        <w:rPr>
          <w:rFonts w:ascii="Palatino Linotype" w:eastAsia="Calibri" w:hAnsi="Palatino Linotype" w:cs="Arial"/>
          <w:sz w:val="24"/>
          <w:szCs w:val="24"/>
          <w:lang w:val="es-ES" w:eastAsia="es-ES"/>
        </w:rPr>
        <w:t xml:space="preserve">; y </w:t>
      </w:r>
      <w:r w:rsidR="00D61913" w:rsidRPr="00E30FD0">
        <w:rPr>
          <w:rFonts w:ascii="Palatino Linotype" w:eastAsia="Calibri" w:hAnsi="Palatino Linotype" w:cs="Arial"/>
          <w:sz w:val="24"/>
          <w:szCs w:val="24"/>
          <w:lang w:val="es-ES" w:eastAsia="es-ES"/>
        </w:rPr>
        <w:t xml:space="preserve">10, </w:t>
      </w:r>
      <w:r w:rsidRPr="00E30FD0">
        <w:rPr>
          <w:rFonts w:ascii="Palatino Linotype" w:eastAsia="Calibri" w:hAnsi="Palatino Linotype" w:cs="Arial"/>
          <w:sz w:val="24"/>
          <w:szCs w:val="24"/>
          <w:lang w:val="es-ES" w:eastAsia="es-ES"/>
        </w:rPr>
        <w:t xml:space="preserve">7, 9 fracciones I y XXIV, y 11 del </w:t>
      </w:r>
      <w:r w:rsidRPr="00E30FD0">
        <w:rPr>
          <w:rFonts w:ascii="Palatino Linotype" w:eastAsia="Calibri" w:hAnsi="Palatino Linotype" w:cs="Arial"/>
          <w:b/>
          <w:sz w:val="24"/>
          <w:szCs w:val="24"/>
          <w:lang w:val="es-ES" w:eastAsia="es-ES"/>
        </w:rPr>
        <w:t xml:space="preserve">Reglamento Interior del Instituto de Transparencia, </w:t>
      </w:r>
      <w:r w:rsidRPr="00E30FD0">
        <w:rPr>
          <w:rFonts w:ascii="Palatino Linotype" w:eastAsia="Calibri" w:hAnsi="Palatino Linotype" w:cs="Arial"/>
          <w:b/>
          <w:sz w:val="24"/>
          <w:szCs w:val="24"/>
          <w:lang w:val="es-ES" w:eastAsia="es-ES"/>
        </w:rPr>
        <w:lastRenderedPageBreak/>
        <w:t>Acceso a la Información Pública y Protección de Datos Personales del Estado de México y Municipios</w:t>
      </w:r>
      <w:r w:rsidRPr="00E30FD0">
        <w:rPr>
          <w:rFonts w:ascii="Palatino Linotype" w:eastAsiaTheme="minorEastAsia" w:hAnsi="Palatino Linotype"/>
          <w:sz w:val="24"/>
          <w:szCs w:val="24"/>
          <w:lang w:val="es-ES_tradnl" w:eastAsia="es-ES"/>
        </w:rPr>
        <w:t>.</w:t>
      </w:r>
    </w:p>
    <w:p w14:paraId="00165783" w14:textId="77777777" w:rsidR="00E113EC" w:rsidRPr="00E30FD0" w:rsidRDefault="00E113EC" w:rsidP="0008753C">
      <w:pPr>
        <w:spacing w:before="240" w:after="240" w:line="360" w:lineRule="auto"/>
        <w:ind w:right="-142"/>
        <w:jc w:val="both"/>
        <w:rPr>
          <w:rFonts w:ascii="Palatino Linotype" w:eastAsiaTheme="minorEastAsia" w:hAnsi="Palatino Linotype"/>
          <w:sz w:val="24"/>
          <w:szCs w:val="24"/>
          <w:lang w:val="es-ES_tradnl" w:eastAsia="es-ES"/>
        </w:rPr>
      </w:pPr>
    </w:p>
    <w:p w14:paraId="7427FC80" w14:textId="77777777" w:rsidR="00E113EC" w:rsidRPr="00E30FD0"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6" w:name="_Toc32430677"/>
      <w:r w:rsidRPr="00E30FD0">
        <w:rPr>
          <w:rFonts w:ascii="Palatino Linotype" w:eastAsiaTheme="majorEastAsia" w:hAnsi="Palatino Linotype" w:cstheme="majorBidi"/>
          <w:b/>
          <w:sz w:val="24"/>
          <w:szCs w:val="26"/>
        </w:rPr>
        <w:t>SEGUNDO. De la oportunidad y procedencia.</w:t>
      </w:r>
      <w:bookmarkEnd w:id="6"/>
    </w:p>
    <w:p w14:paraId="78C44EDB" w14:textId="77777777" w:rsidR="00E113EC" w:rsidRPr="00E30FD0" w:rsidRDefault="00E113EC" w:rsidP="0008753C">
      <w:pPr>
        <w:spacing w:line="360" w:lineRule="auto"/>
        <w:contextualSpacing/>
        <w:rPr>
          <w:rFonts w:ascii="Palatino Linotype" w:eastAsia="Calibri" w:hAnsi="Palatino Linotype" w:cs="Arial"/>
          <w:sz w:val="24"/>
          <w:szCs w:val="24"/>
          <w:lang w:val="es-ES_tradnl" w:eastAsia="es-ES"/>
        </w:rPr>
      </w:pPr>
    </w:p>
    <w:p w14:paraId="380DE6DD" w14:textId="506BF530" w:rsidR="00E45EFD" w:rsidRPr="00E30FD0" w:rsidRDefault="00E45EFD" w:rsidP="000D580E">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E30FD0">
        <w:rPr>
          <w:rFonts w:ascii="Palatino Linotype" w:eastAsia="Calibri" w:hAnsi="Palatino Linotype" w:cs="Arial"/>
          <w:sz w:val="24"/>
          <w:szCs w:val="24"/>
        </w:rPr>
        <w:t xml:space="preserve">El medio de impugnación fue presentado a través del </w:t>
      </w:r>
      <w:r w:rsidRPr="00E30FD0">
        <w:rPr>
          <w:rFonts w:ascii="Palatino Linotype" w:eastAsia="Calibri" w:hAnsi="Palatino Linotype" w:cs="Arial"/>
          <w:b/>
          <w:sz w:val="24"/>
          <w:szCs w:val="24"/>
        </w:rPr>
        <w:t>SAIMEX,</w:t>
      </w:r>
      <w:r w:rsidRPr="00E30FD0">
        <w:rPr>
          <w:rFonts w:ascii="Palatino Linotype" w:eastAsia="Calibri" w:hAnsi="Palatino Linotype" w:cs="Arial"/>
          <w:sz w:val="24"/>
          <w:szCs w:val="24"/>
        </w:rPr>
        <w:t xml:space="preserve"> en el formato previamente aprobado para tal efecto y dentro del plazo legal de quince días hábiles otorgados; </w:t>
      </w:r>
      <w:r w:rsidR="00063434" w:rsidRPr="00E30FD0">
        <w:rPr>
          <w:rFonts w:ascii="Palatino Linotype" w:eastAsia="Calibri" w:hAnsi="Palatino Linotype" w:cs="Arial"/>
          <w:sz w:val="24"/>
          <w:szCs w:val="24"/>
        </w:rPr>
        <w:t>siendo así</w:t>
      </w:r>
      <w:r w:rsidRPr="00E30FD0">
        <w:rPr>
          <w:rFonts w:ascii="Palatino Linotype" w:eastAsia="Calibri" w:hAnsi="Palatino Linotype" w:cs="Arial"/>
          <w:sz w:val="24"/>
          <w:szCs w:val="24"/>
        </w:rPr>
        <w:t xml:space="preserve"> que el </w:t>
      </w:r>
      <w:r w:rsidRPr="00E30FD0">
        <w:rPr>
          <w:rFonts w:ascii="Palatino Linotype" w:eastAsia="Calibri" w:hAnsi="Palatino Linotype" w:cs="Arial"/>
          <w:b/>
          <w:sz w:val="24"/>
          <w:szCs w:val="24"/>
        </w:rPr>
        <w:t>SUJETO OBLIGADO</w:t>
      </w:r>
      <w:r w:rsidR="00063434" w:rsidRPr="00E30FD0">
        <w:rPr>
          <w:rFonts w:ascii="Palatino Linotype" w:eastAsia="Calibri" w:hAnsi="Palatino Linotype" w:cs="Arial"/>
          <w:sz w:val="24"/>
          <w:szCs w:val="24"/>
        </w:rPr>
        <w:t xml:space="preserve"> entregó su respuesta el</w:t>
      </w:r>
      <w:r w:rsidRPr="00E30FD0">
        <w:rPr>
          <w:rFonts w:ascii="Palatino Linotype" w:eastAsia="Calibri" w:hAnsi="Palatino Linotype" w:cs="Arial"/>
          <w:sz w:val="24"/>
          <w:szCs w:val="24"/>
        </w:rPr>
        <w:t xml:space="preserve"> </w:t>
      </w:r>
      <w:r w:rsidR="00BB3390" w:rsidRPr="00E30FD0">
        <w:rPr>
          <w:rFonts w:ascii="Palatino Linotype" w:eastAsia="Calibri" w:hAnsi="Palatino Linotype" w:cs="Arial"/>
          <w:b/>
          <w:sz w:val="24"/>
          <w:szCs w:val="24"/>
        </w:rPr>
        <w:t>veintidós</w:t>
      </w:r>
      <w:r w:rsidR="00043FE7" w:rsidRPr="00E30FD0">
        <w:rPr>
          <w:rFonts w:ascii="Palatino Linotype" w:eastAsia="Calibri" w:hAnsi="Palatino Linotype" w:cs="Arial"/>
          <w:b/>
          <w:sz w:val="24"/>
          <w:szCs w:val="24"/>
        </w:rPr>
        <w:t xml:space="preserve"> (22) de noviembre</w:t>
      </w:r>
      <w:r w:rsidRPr="00E30FD0">
        <w:rPr>
          <w:rFonts w:ascii="Palatino Linotype" w:eastAsia="Calibri" w:hAnsi="Palatino Linotype" w:cs="Arial"/>
          <w:b/>
          <w:sz w:val="24"/>
          <w:szCs w:val="24"/>
        </w:rPr>
        <w:t xml:space="preserve"> </w:t>
      </w:r>
      <w:r w:rsidRPr="00E30FD0">
        <w:rPr>
          <w:rFonts w:ascii="Palatino Linotype" w:eastAsia="Calibri" w:hAnsi="Palatino Linotype" w:cs="Arial"/>
          <w:sz w:val="24"/>
          <w:szCs w:val="24"/>
        </w:rPr>
        <w:t xml:space="preserve">dos mil diecinueve, </w:t>
      </w:r>
      <w:r w:rsidRPr="00E30FD0">
        <w:rPr>
          <w:rFonts w:ascii="Palatino Linotype" w:hAnsi="Palatino Linotype" w:cs="Arial"/>
          <w:sz w:val="24"/>
          <w:szCs w:val="24"/>
        </w:rPr>
        <w:t xml:space="preserve">de tal forma que el plazo para interponer el recurso transcurrió del día </w:t>
      </w:r>
      <w:r w:rsidR="00547A19" w:rsidRPr="00E30FD0">
        <w:rPr>
          <w:rFonts w:ascii="Palatino Linotype" w:hAnsi="Palatino Linotype" w:cs="Arial"/>
          <w:b/>
          <w:sz w:val="24"/>
          <w:szCs w:val="24"/>
        </w:rPr>
        <w:t>veinticinco</w:t>
      </w:r>
      <w:r w:rsidRPr="00E30FD0">
        <w:rPr>
          <w:rFonts w:ascii="Palatino Linotype" w:hAnsi="Palatino Linotype" w:cs="Arial"/>
          <w:sz w:val="24"/>
          <w:szCs w:val="24"/>
        </w:rPr>
        <w:t xml:space="preserve"> </w:t>
      </w:r>
      <w:r w:rsidR="00547A19" w:rsidRPr="00E30FD0">
        <w:rPr>
          <w:rFonts w:ascii="Palatino Linotype" w:hAnsi="Palatino Linotype" w:cs="Arial"/>
          <w:b/>
          <w:sz w:val="24"/>
          <w:szCs w:val="24"/>
        </w:rPr>
        <w:t xml:space="preserve">(25) de noviembre al </w:t>
      </w:r>
      <w:r w:rsidR="00BB3390" w:rsidRPr="00E30FD0">
        <w:rPr>
          <w:rFonts w:ascii="Palatino Linotype" w:hAnsi="Palatino Linotype" w:cs="Arial"/>
          <w:b/>
          <w:sz w:val="24"/>
          <w:szCs w:val="24"/>
        </w:rPr>
        <w:t>dieciséis</w:t>
      </w:r>
      <w:r w:rsidR="00547A19" w:rsidRPr="00E30FD0">
        <w:rPr>
          <w:rFonts w:ascii="Palatino Linotype" w:hAnsi="Palatino Linotype" w:cs="Arial"/>
          <w:b/>
          <w:sz w:val="24"/>
          <w:szCs w:val="24"/>
        </w:rPr>
        <w:t xml:space="preserve"> (16</w:t>
      </w:r>
      <w:r w:rsidR="00043FE7" w:rsidRPr="00E30FD0">
        <w:rPr>
          <w:rFonts w:ascii="Palatino Linotype" w:hAnsi="Palatino Linotype" w:cs="Arial"/>
          <w:b/>
          <w:sz w:val="24"/>
          <w:szCs w:val="24"/>
        </w:rPr>
        <w:t>) de diciembre</w:t>
      </w:r>
      <w:r w:rsidRPr="00E30FD0">
        <w:rPr>
          <w:rFonts w:ascii="Palatino Linotype" w:hAnsi="Palatino Linotype" w:cs="Arial"/>
          <w:b/>
          <w:sz w:val="24"/>
          <w:szCs w:val="24"/>
        </w:rPr>
        <w:t xml:space="preserve"> del</w:t>
      </w:r>
      <w:r w:rsidRPr="00E30FD0">
        <w:rPr>
          <w:rFonts w:ascii="Palatino Linotype" w:eastAsia="Calibri" w:hAnsi="Palatino Linotype" w:cs="Times New Roman"/>
          <w:b/>
          <w:sz w:val="24"/>
          <w:szCs w:val="24"/>
          <w:lang w:val="es-ES" w:eastAsia="es-ES"/>
        </w:rPr>
        <w:t xml:space="preserve"> </w:t>
      </w:r>
      <w:r w:rsidR="00316768" w:rsidRPr="00E30FD0">
        <w:rPr>
          <w:rFonts w:ascii="Palatino Linotype" w:eastAsia="Calibri" w:hAnsi="Palatino Linotype" w:cs="Times New Roman"/>
          <w:sz w:val="24"/>
          <w:szCs w:val="24"/>
          <w:lang w:val="es-ES" w:eastAsia="es-ES"/>
        </w:rPr>
        <w:t>dos mil diecinuev</w:t>
      </w:r>
      <w:r w:rsidR="002A5275" w:rsidRPr="00E30FD0">
        <w:rPr>
          <w:rFonts w:ascii="Palatino Linotype" w:eastAsia="Calibri" w:hAnsi="Palatino Linotype" w:cs="Times New Roman"/>
          <w:sz w:val="24"/>
          <w:szCs w:val="24"/>
          <w:lang w:val="es-ES" w:eastAsia="es-ES"/>
        </w:rPr>
        <w:t>e</w:t>
      </w:r>
      <w:r w:rsidR="00316768" w:rsidRPr="00E30FD0">
        <w:rPr>
          <w:rFonts w:ascii="Palatino Linotype" w:eastAsia="Calibri" w:hAnsi="Palatino Linotype" w:cs="Times New Roman"/>
          <w:sz w:val="24"/>
          <w:szCs w:val="24"/>
          <w:lang w:val="es-ES" w:eastAsia="es-ES"/>
        </w:rPr>
        <w:t xml:space="preserve">, sin contemplar en el computo los días </w:t>
      </w:r>
      <w:r w:rsidR="00BB3390" w:rsidRPr="00E30FD0">
        <w:rPr>
          <w:rFonts w:ascii="Palatino Linotype" w:eastAsia="Calibri" w:hAnsi="Palatino Linotype" w:cs="Times New Roman"/>
          <w:sz w:val="24"/>
          <w:szCs w:val="24"/>
          <w:lang w:val="es-ES" w:eastAsia="es-ES"/>
        </w:rPr>
        <w:t>veintitrés</w:t>
      </w:r>
      <w:r w:rsidR="00316768" w:rsidRPr="00E30FD0">
        <w:rPr>
          <w:rFonts w:ascii="Palatino Linotype" w:eastAsia="Calibri" w:hAnsi="Palatino Linotype" w:cs="Times New Roman"/>
          <w:sz w:val="24"/>
          <w:szCs w:val="24"/>
          <w:lang w:val="es-ES" w:eastAsia="es-ES"/>
        </w:rPr>
        <w:t xml:space="preserve"> (23), veinticuatro (24) y treinta (30) de noviembre, </w:t>
      </w:r>
      <w:r w:rsidR="00063434" w:rsidRPr="00E30FD0">
        <w:rPr>
          <w:rFonts w:ascii="Palatino Linotype" w:eastAsia="Calibri" w:hAnsi="Palatino Linotype" w:cs="Times New Roman"/>
          <w:sz w:val="24"/>
          <w:szCs w:val="24"/>
          <w:lang w:val="es-ES" w:eastAsia="es-ES"/>
        </w:rPr>
        <w:t>uno</w:t>
      </w:r>
      <w:r w:rsidR="00316768" w:rsidRPr="00E30FD0">
        <w:rPr>
          <w:rFonts w:ascii="Palatino Linotype" w:eastAsia="Calibri" w:hAnsi="Palatino Linotype" w:cs="Times New Roman"/>
          <w:sz w:val="24"/>
          <w:szCs w:val="24"/>
          <w:lang w:val="es-ES" w:eastAsia="es-ES"/>
        </w:rPr>
        <w:t xml:space="preserve"> (</w:t>
      </w:r>
      <w:r w:rsidR="00063434" w:rsidRPr="00E30FD0">
        <w:rPr>
          <w:rFonts w:ascii="Palatino Linotype" w:eastAsia="Calibri" w:hAnsi="Palatino Linotype" w:cs="Times New Roman"/>
          <w:sz w:val="24"/>
          <w:szCs w:val="24"/>
          <w:lang w:val="es-ES" w:eastAsia="es-ES"/>
        </w:rPr>
        <w:t>1</w:t>
      </w:r>
      <w:r w:rsidR="00316768" w:rsidRPr="00E30FD0">
        <w:rPr>
          <w:rFonts w:ascii="Palatino Linotype" w:eastAsia="Calibri" w:hAnsi="Palatino Linotype" w:cs="Times New Roman"/>
          <w:sz w:val="24"/>
          <w:szCs w:val="24"/>
          <w:lang w:val="es-ES" w:eastAsia="es-ES"/>
        </w:rPr>
        <w:t>)</w:t>
      </w:r>
      <w:r w:rsidR="00063434" w:rsidRPr="00E30FD0">
        <w:rPr>
          <w:rFonts w:ascii="Palatino Linotype" w:eastAsia="Calibri" w:hAnsi="Palatino Linotype" w:cs="Times New Roman"/>
          <w:sz w:val="24"/>
          <w:szCs w:val="24"/>
          <w:lang w:val="es-ES" w:eastAsia="es-ES"/>
        </w:rPr>
        <w:t>, siete (7), ocho (8), catorce (14) y quince (15) de diciembre</w:t>
      </w:r>
      <w:r w:rsidRPr="00E30FD0">
        <w:rPr>
          <w:rFonts w:ascii="Palatino Linotype" w:hAnsi="Palatino Linotype" w:cs="Arial"/>
          <w:sz w:val="24"/>
          <w:szCs w:val="24"/>
        </w:rPr>
        <w:t xml:space="preserve">; en consecuencia, presentó su inconformidad el </w:t>
      </w:r>
      <w:r w:rsidR="00043FE7" w:rsidRPr="00E30FD0">
        <w:rPr>
          <w:rFonts w:ascii="Palatino Linotype" w:hAnsi="Palatino Linotype" w:cs="Arial"/>
          <w:b/>
          <w:sz w:val="24"/>
          <w:szCs w:val="24"/>
        </w:rPr>
        <w:t>día veinticinco (25</w:t>
      </w:r>
      <w:r w:rsidRPr="00E30FD0">
        <w:rPr>
          <w:rFonts w:ascii="Palatino Linotype" w:hAnsi="Palatino Linotype" w:cs="Arial"/>
          <w:b/>
          <w:sz w:val="24"/>
          <w:szCs w:val="24"/>
        </w:rPr>
        <w:t>)</w:t>
      </w:r>
      <w:r w:rsidRPr="00E30FD0">
        <w:rPr>
          <w:rFonts w:ascii="Palatino Linotype" w:hAnsi="Palatino Linotype" w:cs="Arial"/>
          <w:sz w:val="24"/>
          <w:szCs w:val="24"/>
        </w:rPr>
        <w:t xml:space="preserve"> </w:t>
      </w:r>
      <w:r w:rsidR="00043FE7" w:rsidRPr="00E30FD0">
        <w:rPr>
          <w:rFonts w:ascii="Palatino Linotype" w:hAnsi="Palatino Linotype" w:cs="Arial"/>
          <w:b/>
          <w:sz w:val="24"/>
          <w:szCs w:val="24"/>
        </w:rPr>
        <w:t>de noviembre</w:t>
      </w:r>
      <w:r w:rsidRPr="00E30FD0">
        <w:rPr>
          <w:rFonts w:ascii="Palatino Linotype" w:eastAsia="Calibri" w:hAnsi="Palatino Linotype" w:cs="Times New Roman"/>
          <w:sz w:val="24"/>
          <w:szCs w:val="24"/>
          <w:lang w:val="es-ES" w:eastAsia="es-ES"/>
        </w:rPr>
        <w:t xml:space="preserve"> </w:t>
      </w:r>
      <w:r w:rsidRPr="00E30FD0">
        <w:rPr>
          <w:rFonts w:ascii="Palatino Linotype" w:hAnsi="Palatino Linotype" w:cs="Arial"/>
          <w:sz w:val="24"/>
          <w:szCs w:val="24"/>
        </w:rPr>
        <w:t xml:space="preserve">de dos mil diecinueve, éste se encuentran dentro de los márgenes temporales previstos en el artículo 178 de la </w:t>
      </w:r>
      <w:r w:rsidRPr="00E30FD0">
        <w:rPr>
          <w:rFonts w:ascii="Palatino Linotype" w:hAnsi="Palatino Linotype" w:cs="Arial"/>
          <w:b/>
          <w:sz w:val="24"/>
          <w:szCs w:val="24"/>
        </w:rPr>
        <w:t>Ley de Transparencia y Acceso a la Información Pública del Estado de México y Municipios</w:t>
      </w:r>
      <w:r w:rsidRPr="00E30FD0">
        <w:rPr>
          <w:rFonts w:ascii="Palatino Linotype" w:hAnsi="Palatino Linotype" w:cs="Arial"/>
          <w:sz w:val="24"/>
          <w:szCs w:val="24"/>
        </w:rPr>
        <w:t>.</w:t>
      </w:r>
    </w:p>
    <w:p w14:paraId="1ADED1D9" w14:textId="77777777" w:rsidR="000D580E" w:rsidRPr="00E30FD0" w:rsidRDefault="000D580E" w:rsidP="000D580E">
      <w:pPr>
        <w:spacing w:after="0" w:line="360" w:lineRule="auto"/>
        <w:contextualSpacing/>
        <w:jc w:val="both"/>
        <w:rPr>
          <w:rFonts w:ascii="Palatino Linotype" w:eastAsia="Calibri" w:hAnsi="Palatino Linotype" w:cs="Times New Roman"/>
          <w:sz w:val="24"/>
          <w:szCs w:val="24"/>
          <w:lang w:val="es-ES" w:eastAsia="es-ES"/>
        </w:rPr>
      </w:pPr>
    </w:p>
    <w:p w14:paraId="085E7844" w14:textId="0D28449D" w:rsidR="00E113EC" w:rsidRPr="00E30FD0" w:rsidRDefault="00E113EC" w:rsidP="0008753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E30FD0">
        <w:rPr>
          <w:rFonts w:ascii="Palatino Linotype" w:eastAsia="Calibri" w:hAnsi="Palatino Linotype" w:cs="Arial"/>
          <w:sz w:val="24"/>
          <w:szCs w:val="24"/>
          <w:lang w:val="es-ES_tradnl" w:eastAsia="es-ES"/>
        </w:rPr>
        <w:lastRenderedPageBreak/>
        <w:t xml:space="preserve">En ese orden de ideas, </w:t>
      </w:r>
      <w:r w:rsidR="00944476" w:rsidRPr="00E30FD0">
        <w:rPr>
          <w:rFonts w:ascii="Palatino Linotype" w:eastAsia="Calibri" w:hAnsi="Palatino Linotype" w:cs="Arial"/>
          <w:sz w:val="24"/>
          <w:szCs w:val="24"/>
          <w:lang w:val="es-ES_tradnl" w:eastAsia="es-ES"/>
        </w:rPr>
        <w:t>el escrito</w:t>
      </w:r>
      <w:r w:rsidRPr="00E30FD0">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2B388339" w14:textId="77777777" w:rsidR="00E45EFD" w:rsidRPr="00E30FD0" w:rsidRDefault="00E45EFD" w:rsidP="0008753C">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7" w:name="_Toc2881747"/>
    </w:p>
    <w:p w14:paraId="320EF63A" w14:textId="77777777" w:rsidR="00E113EC" w:rsidRPr="00E30FD0" w:rsidRDefault="00E113EC" w:rsidP="0008753C">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8" w:name="_Toc32430678"/>
      <w:r w:rsidRPr="00E30FD0">
        <w:rPr>
          <w:rFonts w:ascii="Palatino Linotype" w:eastAsia="MS Mincho" w:hAnsi="Palatino Linotype" w:cstheme="majorBidi"/>
          <w:b/>
          <w:sz w:val="24"/>
          <w:szCs w:val="24"/>
          <w:lang w:val="es-ES_tradnl" w:eastAsia="es-ES"/>
        </w:rPr>
        <w:t>TERCERO. Del planteamiento de la Litis.</w:t>
      </w:r>
      <w:bookmarkEnd w:id="7"/>
      <w:bookmarkEnd w:id="8"/>
    </w:p>
    <w:p w14:paraId="0308E4B8" w14:textId="77777777" w:rsidR="00E113EC" w:rsidRPr="00E30FD0" w:rsidRDefault="00E113EC" w:rsidP="0008753C">
      <w:pPr>
        <w:spacing w:after="0" w:line="360" w:lineRule="auto"/>
        <w:contextualSpacing/>
        <w:jc w:val="both"/>
        <w:rPr>
          <w:rFonts w:ascii="Palatino Linotype" w:eastAsia="Calibri" w:hAnsi="Palatino Linotype" w:cs="Arial"/>
          <w:b/>
          <w:sz w:val="24"/>
          <w:szCs w:val="24"/>
          <w:lang w:val="es-ES_tradnl" w:eastAsia="es-ES"/>
        </w:rPr>
      </w:pPr>
    </w:p>
    <w:p w14:paraId="3AF88AD7" w14:textId="14F23179" w:rsidR="00BF60EF" w:rsidRPr="00E30FD0" w:rsidRDefault="00BF60EF" w:rsidP="0008753C">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9" w:name="_Toc504500691"/>
      <w:bookmarkStart w:id="10" w:name="_Toc445745137"/>
      <w:bookmarkStart w:id="11" w:name="_Toc447699318"/>
      <w:bookmarkStart w:id="12" w:name="_Toc452379730"/>
      <w:bookmarkStart w:id="13" w:name="_Toc459195482"/>
      <w:bookmarkStart w:id="14" w:name="_Toc461555892"/>
      <w:bookmarkStart w:id="15" w:name="_Toc462307689"/>
      <w:bookmarkStart w:id="16" w:name="_Toc473628138"/>
      <w:r w:rsidRPr="00E30FD0">
        <w:rPr>
          <w:rFonts w:ascii="Palatino Linotype" w:eastAsia="MS Mincho" w:hAnsi="Palatino Linotype" w:cs="Arial"/>
          <w:sz w:val="24"/>
          <w:szCs w:val="24"/>
          <w:lang w:val="es-ES_tradnl" w:eastAsia="es-ES"/>
        </w:rPr>
        <w:t xml:space="preserve">De las constancias que obran en los expedientes de referencia, es de señalar que el </w:t>
      </w:r>
      <w:r w:rsidRPr="00E30FD0">
        <w:rPr>
          <w:rFonts w:ascii="Palatino Linotype" w:eastAsia="MS Mincho" w:hAnsi="Palatino Linotype" w:cs="Arial"/>
          <w:b/>
          <w:sz w:val="24"/>
          <w:szCs w:val="24"/>
          <w:lang w:val="es-ES_tradnl" w:eastAsia="es-ES"/>
        </w:rPr>
        <w:t>SUJETO OBLIGADO</w:t>
      </w:r>
      <w:r w:rsidRPr="00E30FD0">
        <w:rPr>
          <w:rFonts w:ascii="Palatino Linotype" w:eastAsia="MS Mincho" w:hAnsi="Palatino Linotype" w:cs="Arial"/>
          <w:sz w:val="24"/>
          <w:szCs w:val="24"/>
          <w:lang w:val="es-ES_tradnl" w:eastAsia="es-ES"/>
        </w:rPr>
        <w:t xml:space="preserve"> proporcionó a su consideración respuesta a la solicitud de información; sin embargo, el recurrente presentó su recurso de revisión mediante el</w:t>
      </w:r>
      <w:r w:rsidR="00841D58" w:rsidRPr="00E30FD0">
        <w:rPr>
          <w:rFonts w:ascii="Palatino Linotype" w:eastAsia="MS Mincho" w:hAnsi="Palatino Linotype" w:cs="Arial"/>
          <w:sz w:val="24"/>
          <w:szCs w:val="24"/>
          <w:lang w:val="es-ES_tradnl" w:eastAsia="es-ES"/>
        </w:rPr>
        <w:t xml:space="preserve"> cual señala como motivo </w:t>
      </w:r>
      <w:r w:rsidRPr="00E30FD0">
        <w:rPr>
          <w:rFonts w:ascii="Palatino Linotype" w:eastAsia="MS Mincho" w:hAnsi="Palatino Linotype" w:cs="Arial"/>
          <w:sz w:val="24"/>
          <w:szCs w:val="24"/>
          <w:lang w:val="es-ES_tradnl" w:eastAsia="es-ES"/>
        </w:rPr>
        <w:t>de inconformidad, que la respuesta a la solicitud de información es incompleta.</w:t>
      </w:r>
    </w:p>
    <w:p w14:paraId="5DEB1612" w14:textId="77777777" w:rsidR="00BF60EF" w:rsidRPr="00E30FD0" w:rsidRDefault="00BF60EF" w:rsidP="0008753C">
      <w:pPr>
        <w:spacing w:after="0" w:line="360" w:lineRule="auto"/>
        <w:contextualSpacing/>
        <w:jc w:val="both"/>
        <w:rPr>
          <w:rFonts w:ascii="Palatino Linotype" w:hAnsi="Palatino Linotype" w:cs="Arial"/>
          <w:sz w:val="24"/>
          <w:szCs w:val="24"/>
          <w:lang w:val="es-ES_tradnl"/>
        </w:rPr>
      </w:pPr>
    </w:p>
    <w:p w14:paraId="6C936608" w14:textId="38C538BA" w:rsidR="00BF60EF" w:rsidRPr="00E30FD0" w:rsidRDefault="00BF60EF" w:rsidP="000D580E">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E30FD0">
        <w:rPr>
          <w:rFonts w:ascii="Palatino Linotype" w:hAnsi="Palatino Linotype" w:cs="Arial"/>
          <w:sz w:val="24"/>
          <w:szCs w:val="24"/>
          <w:lang w:val="es-ES_tradnl"/>
        </w:rPr>
        <w:t xml:space="preserve">En consecuencia, la Litis del presente asunto, corresponde en demostrar si  con la respuesta emitida por el </w:t>
      </w:r>
      <w:r w:rsidRPr="00E30FD0">
        <w:rPr>
          <w:rFonts w:ascii="Palatino Linotype" w:hAnsi="Palatino Linotype" w:cs="Arial"/>
          <w:b/>
          <w:sz w:val="24"/>
          <w:szCs w:val="24"/>
          <w:lang w:val="es-ES_tradnl"/>
        </w:rPr>
        <w:t>SUJETO OBLIGADO</w:t>
      </w:r>
      <w:r w:rsidRPr="00E30FD0">
        <w:rPr>
          <w:rFonts w:ascii="Palatino Linotype" w:hAnsi="Palatino Linotype" w:cs="Arial"/>
          <w:sz w:val="24"/>
          <w:szCs w:val="24"/>
          <w:lang w:val="es-ES_tradnl"/>
        </w:rPr>
        <w:t xml:space="preserve"> se colman los requerimientos realizados por el particular y se da por satisfecho el derecho de mismo o bien ordenar la reparación de la afectación en que se haya incurrido.</w:t>
      </w:r>
    </w:p>
    <w:p w14:paraId="7A2C8FB6" w14:textId="4AE21EC8" w:rsidR="00E113EC" w:rsidRPr="00E30FD0" w:rsidRDefault="00BF60EF" w:rsidP="0008753C">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E30FD0">
        <w:rPr>
          <w:rFonts w:ascii="Palatino Linotype" w:eastAsia="MS Mincho" w:hAnsi="Palatino Linotype" w:cs="Arial"/>
          <w:sz w:val="24"/>
          <w:szCs w:val="24"/>
          <w:lang w:val="es-ES_tradnl" w:eastAsia="es-ES"/>
        </w:rPr>
        <w:lastRenderedPageBreak/>
        <w:t xml:space="preserve">Del análisis efectuado se advierte que el recurso de revisión del que se trata es procedente, toda vez que se actualiza la hipótesis prevista en la </w:t>
      </w:r>
      <w:r w:rsidRPr="00E30FD0">
        <w:rPr>
          <w:rFonts w:ascii="Palatino Linotype" w:eastAsia="MS Mincho" w:hAnsi="Palatino Linotype" w:cs="Times New Roman"/>
          <w:b/>
          <w:sz w:val="24"/>
          <w:szCs w:val="24"/>
          <w:lang w:val="es-ES_tradnl" w:eastAsia="es-ES"/>
        </w:rPr>
        <w:t>fracción II y</w:t>
      </w:r>
      <w:r w:rsidR="00DE6A17" w:rsidRPr="00E30FD0">
        <w:rPr>
          <w:rFonts w:ascii="Palatino Linotype" w:eastAsia="MS Mincho" w:hAnsi="Palatino Linotype" w:cs="Times New Roman"/>
          <w:b/>
          <w:sz w:val="24"/>
          <w:szCs w:val="24"/>
          <w:lang w:val="es-ES_tradnl" w:eastAsia="es-ES"/>
        </w:rPr>
        <w:t xml:space="preserve"> </w:t>
      </w:r>
      <w:r w:rsidRPr="00E30FD0">
        <w:rPr>
          <w:rFonts w:ascii="Palatino Linotype" w:eastAsia="MS Mincho" w:hAnsi="Palatino Linotype" w:cs="Times New Roman"/>
          <w:b/>
          <w:sz w:val="24"/>
          <w:szCs w:val="24"/>
          <w:lang w:val="es-ES_tradnl" w:eastAsia="es-ES"/>
        </w:rPr>
        <w:t>V del artículo 179 de la Ley de Transparencia y Acceso a la Información Pública del Estado de México y Municipio</w:t>
      </w:r>
      <w:r w:rsidRPr="00E30FD0">
        <w:rPr>
          <w:rFonts w:ascii="Palatino Linotype" w:eastAsia="MS Mincho" w:hAnsi="Palatino Linotype" w:cs="Times New Roman"/>
          <w:sz w:val="24"/>
          <w:szCs w:val="24"/>
          <w:lang w:val="es-ES_tradnl" w:eastAsia="es-ES"/>
        </w:rPr>
        <w:t>.</w:t>
      </w:r>
    </w:p>
    <w:p w14:paraId="07B85945" w14:textId="77777777" w:rsidR="00D15D38" w:rsidRPr="00E30FD0" w:rsidRDefault="00D15D38" w:rsidP="0008753C">
      <w:pPr>
        <w:spacing w:before="240" w:after="240" w:line="360" w:lineRule="auto"/>
        <w:ind w:right="49"/>
        <w:contextualSpacing/>
        <w:jc w:val="both"/>
        <w:rPr>
          <w:rFonts w:ascii="Palatino Linotype" w:eastAsia="MS Mincho" w:hAnsi="Palatino Linotype" w:cs="Arial"/>
          <w:sz w:val="24"/>
          <w:szCs w:val="24"/>
          <w:lang w:val="es-ES_tradnl" w:eastAsia="es-ES"/>
        </w:rPr>
      </w:pPr>
    </w:p>
    <w:p w14:paraId="1A9240D1" w14:textId="77777777" w:rsidR="00E113EC" w:rsidRPr="00E30FD0" w:rsidRDefault="00E113EC" w:rsidP="0008753C">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17" w:name="_Toc2881748"/>
      <w:bookmarkStart w:id="18" w:name="_Toc32430679"/>
      <w:r w:rsidRPr="00E30FD0">
        <w:rPr>
          <w:rFonts w:ascii="Palatino Linotype" w:eastAsia="MS Gothic" w:hAnsi="Palatino Linotype" w:cstheme="majorBidi"/>
          <w:b/>
          <w:sz w:val="24"/>
          <w:szCs w:val="24"/>
          <w:lang w:val="es-ES_tradnl" w:eastAsia="es-ES"/>
        </w:rPr>
        <w:t>CUARTO. Del estudio y resolución del recurso de revisión.</w:t>
      </w:r>
      <w:bookmarkEnd w:id="17"/>
      <w:bookmarkEnd w:id="18"/>
    </w:p>
    <w:p w14:paraId="77CD439A" w14:textId="77777777" w:rsidR="00E113EC" w:rsidRPr="00E30FD0" w:rsidRDefault="00E113EC" w:rsidP="0008753C">
      <w:pPr>
        <w:spacing w:line="360" w:lineRule="auto"/>
        <w:rPr>
          <w:lang w:val="es-ES_tradnl" w:eastAsia="es-ES"/>
        </w:rPr>
      </w:pPr>
    </w:p>
    <w:p w14:paraId="18A75532" w14:textId="77777777" w:rsidR="00E113EC" w:rsidRPr="00E30FD0" w:rsidRDefault="00E113EC" w:rsidP="0008753C">
      <w:pPr>
        <w:keepNext/>
        <w:keepLines/>
        <w:numPr>
          <w:ilvl w:val="1"/>
          <w:numId w:val="2"/>
        </w:numPr>
        <w:spacing w:before="240" w:after="0" w:line="360" w:lineRule="auto"/>
        <w:ind w:left="0" w:firstLine="0"/>
        <w:outlineLvl w:val="0"/>
        <w:rPr>
          <w:rFonts w:ascii="Palatino Linotype" w:eastAsia="MS Mincho" w:hAnsi="Palatino Linotype" w:cs="Arial"/>
          <w:b/>
          <w:i/>
          <w:sz w:val="24"/>
          <w:szCs w:val="24"/>
          <w:lang w:val="es-ES_tradnl" w:eastAsia="es-MX"/>
        </w:rPr>
      </w:pPr>
      <w:bookmarkStart w:id="19" w:name="_Toc536726461"/>
      <w:bookmarkStart w:id="20" w:name="_Toc32430680"/>
      <w:r w:rsidRPr="00E30FD0">
        <w:rPr>
          <w:rFonts w:ascii="Palatino Linotype" w:eastAsia="MS Gothic" w:hAnsi="Palatino Linotype" w:cstheme="majorBidi"/>
          <w:b/>
          <w:i/>
          <w:noProof/>
          <w:sz w:val="24"/>
          <w:szCs w:val="24"/>
        </w:rPr>
        <w:t>El derecho de acceso a la información publica</w:t>
      </w:r>
      <w:bookmarkEnd w:id="19"/>
      <w:r w:rsidRPr="00E30FD0">
        <w:rPr>
          <w:rFonts w:ascii="Palatino Linotype" w:eastAsia="MS Mincho" w:hAnsi="Palatino Linotype" w:cs="Arial"/>
          <w:b/>
          <w:i/>
          <w:sz w:val="24"/>
          <w:szCs w:val="24"/>
          <w:lang w:val="es-ES_tradnl" w:eastAsia="es-MX"/>
        </w:rPr>
        <w:t>.</w:t>
      </w:r>
      <w:bookmarkEnd w:id="20"/>
    </w:p>
    <w:p w14:paraId="667C2884" w14:textId="77777777" w:rsidR="00E113EC" w:rsidRPr="00E30FD0" w:rsidRDefault="00E113EC" w:rsidP="0008753C">
      <w:pPr>
        <w:spacing w:after="0" w:line="360" w:lineRule="auto"/>
        <w:contextualSpacing/>
        <w:rPr>
          <w:rFonts w:ascii="Palatino Linotype" w:eastAsia="MS Mincho" w:hAnsi="Palatino Linotype" w:cs="Arial"/>
          <w:sz w:val="24"/>
          <w:szCs w:val="24"/>
          <w:lang w:val="es-ES_tradnl" w:eastAsia="es-MX"/>
        </w:rPr>
      </w:pPr>
    </w:p>
    <w:p w14:paraId="1A95F94C" w14:textId="3BF96EF6" w:rsidR="00AC7345" w:rsidRPr="00E30FD0" w:rsidRDefault="00E113EC" w:rsidP="00AC734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30FD0">
        <w:rPr>
          <w:rFonts w:ascii="Palatino Linotype" w:eastAsia="MS Mincho" w:hAnsi="Palatino Linotype" w:cs="Times New Roman"/>
          <w:sz w:val="24"/>
          <w:szCs w:val="24"/>
          <w:lang w:val="es-ES_tradnl" w:eastAsia="es-ES"/>
        </w:rPr>
        <w:t xml:space="preserve">De </w:t>
      </w:r>
      <w:r w:rsidRPr="00E30FD0">
        <w:rPr>
          <w:rFonts w:ascii="Palatino Linotype" w:eastAsia="Calibri" w:hAnsi="Palatino Linotype" w:cs="Arial"/>
          <w:sz w:val="24"/>
          <w:szCs w:val="24"/>
          <w:lang w:val="es-ES_tradnl" w:eastAsia="es-ES"/>
        </w:rPr>
        <w:t>acuerdo</w:t>
      </w:r>
      <w:r w:rsidRPr="00E30FD0">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w:t>
      </w:r>
      <w:r w:rsidR="00DD18C7" w:rsidRPr="00E30FD0">
        <w:rPr>
          <w:rFonts w:ascii="Palatino Linotype" w:eastAsia="MS Mincho" w:hAnsi="Palatino Linotype" w:cs="Times New Roman"/>
          <w:sz w:val="24"/>
          <w:szCs w:val="24"/>
          <w:lang w:val="es-ES_tradnl" w:eastAsia="es-ES"/>
        </w:rPr>
        <w:t>r</w:t>
      </w:r>
      <w:r w:rsidRPr="00E30FD0">
        <w:rPr>
          <w:rFonts w:ascii="Palatino Linotype" w:eastAsia="MS Mincho" w:hAnsi="Palatino Linotype" w:cs="Times New Roman"/>
          <w:sz w:val="24"/>
          <w:szCs w:val="24"/>
          <w:lang w:val="es-ES_tradnl" w:eastAsia="es-ES"/>
        </w:rPr>
        <w:t xml:space="preserve">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w:t>
      </w:r>
      <w:r w:rsidRPr="00E30FD0">
        <w:rPr>
          <w:rFonts w:ascii="Palatino Linotype" w:eastAsia="MS Mincho" w:hAnsi="Palatino Linotype" w:cs="Times New Roman"/>
          <w:sz w:val="24"/>
          <w:szCs w:val="24"/>
          <w:lang w:val="es-ES_tradnl" w:eastAsia="es-ES"/>
        </w:rPr>
        <w:lastRenderedPageBreak/>
        <w:t xml:space="preserve">Municipios es la prerrogativa de las personas para buscar, difundir, investigar, recabar, recibir y solicitar información pública. </w:t>
      </w:r>
    </w:p>
    <w:p w14:paraId="693CB238" w14:textId="77777777" w:rsidR="00AC7345" w:rsidRPr="00E30FD0" w:rsidRDefault="00AC7345" w:rsidP="00AC7345">
      <w:pPr>
        <w:spacing w:after="0" w:line="360" w:lineRule="auto"/>
        <w:ind w:right="34"/>
        <w:contextualSpacing/>
        <w:jc w:val="both"/>
        <w:rPr>
          <w:rFonts w:ascii="Palatino Linotype" w:eastAsia="MS Mincho" w:hAnsi="Palatino Linotype" w:cs="Times New Roman"/>
          <w:sz w:val="24"/>
          <w:szCs w:val="24"/>
          <w:lang w:val="es-ES_tradnl" w:eastAsia="es-ES"/>
        </w:rPr>
      </w:pPr>
    </w:p>
    <w:p w14:paraId="15613404" w14:textId="0689A2F1" w:rsidR="00E113EC" w:rsidRPr="00E30FD0" w:rsidRDefault="00E113EC" w:rsidP="00AC734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30FD0">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4D152A56" w14:textId="77777777" w:rsidR="00E113EC" w:rsidRPr="00E30FD0" w:rsidRDefault="00E113EC" w:rsidP="0008753C">
      <w:pPr>
        <w:spacing w:after="0" w:line="360" w:lineRule="auto"/>
        <w:ind w:right="49"/>
        <w:contextualSpacing/>
        <w:jc w:val="both"/>
        <w:rPr>
          <w:rFonts w:ascii="Palatino Linotype" w:eastAsia="MS Mincho" w:hAnsi="Palatino Linotype" w:cs="Times New Roman"/>
          <w:sz w:val="16"/>
          <w:szCs w:val="24"/>
          <w:lang w:val="es-ES_tradnl" w:eastAsia="es-ES"/>
        </w:rPr>
      </w:pPr>
    </w:p>
    <w:p w14:paraId="4005F784" w14:textId="7C5C83D5" w:rsidR="00E113EC" w:rsidRPr="00E30FD0" w:rsidRDefault="00E113EC" w:rsidP="0008753C">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30FD0">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w:t>
      </w:r>
      <w:r w:rsidR="00AC7345" w:rsidRPr="00E30FD0">
        <w:rPr>
          <w:rFonts w:ascii="Palatino Linotype" w:eastAsia="MS Mincho" w:hAnsi="Palatino Linotype" w:cs="Times New Roman"/>
          <w:sz w:val="24"/>
          <w:szCs w:val="24"/>
          <w:lang w:val="es-ES_tradnl" w:eastAsia="es-ES"/>
        </w:rPr>
        <w:t xml:space="preserve"> Políticos en su artículo 19.2; </w:t>
      </w:r>
      <w:r w:rsidRPr="00E30FD0">
        <w:rPr>
          <w:rFonts w:ascii="Palatino Linotype" w:eastAsia="MS Mincho" w:hAnsi="Palatino Linotype" w:cs="Times New Roman"/>
          <w:sz w:val="24"/>
          <w:szCs w:val="24"/>
          <w:lang w:val="es-ES_tradnl" w:eastAsia="es-ES"/>
        </w:rPr>
        <w:t>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3FF5475D" w14:textId="77777777" w:rsidR="00E113EC" w:rsidRPr="00E30FD0" w:rsidRDefault="00E113EC" w:rsidP="0008753C">
      <w:pPr>
        <w:spacing w:after="0" w:line="360" w:lineRule="auto"/>
        <w:contextualSpacing/>
        <w:rPr>
          <w:rFonts w:ascii="Palatino Linotype" w:eastAsia="MS Mincho" w:hAnsi="Palatino Linotype" w:cs="Times New Roman"/>
          <w:sz w:val="16"/>
          <w:szCs w:val="24"/>
          <w:lang w:val="es-ES_tradnl" w:eastAsia="es-ES"/>
        </w:rPr>
      </w:pPr>
    </w:p>
    <w:p w14:paraId="3FBF8E68" w14:textId="77777777" w:rsidR="00E113EC" w:rsidRPr="00E30FD0" w:rsidRDefault="00E113EC" w:rsidP="0008753C">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30FD0">
        <w:rPr>
          <w:rFonts w:ascii="Palatino Linotype" w:eastAsia="MS Mincho" w:hAnsi="Palatino Linotype" w:cs="Times New Roman"/>
          <w:sz w:val="24"/>
          <w:szCs w:val="24"/>
          <w:lang w:val="es-ES_tradnl" w:eastAsia="es-ES"/>
        </w:rPr>
        <w:lastRenderedPageBreak/>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2C6FA88" w14:textId="77777777" w:rsidR="00E113EC" w:rsidRPr="00E30FD0" w:rsidRDefault="00E113EC" w:rsidP="0008753C">
      <w:pPr>
        <w:spacing w:after="0" w:line="360" w:lineRule="auto"/>
        <w:ind w:right="34"/>
        <w:contextualSpacing/>
        <w:jc w:val="both"/>
        <w:rPr>
          <w:rFonts w:ascii="Palatino Linotype" w:eastAsia="MS Mincho" w:hAnsi="Palatino Linotype" w:cs="Times New Roman"/>
          <w:sz w:val="18"/>
          <w:szCs w:val="24"/>
          <w:lang w:val="es-ES_tradnl" w:eastAsia="es-ES"/>
        </w:rPr>
      </w:pPr>
    </w:p>
    <w:p w14:paraId="16860994" w14:textId="77777777" w:rsidR="00E113EC" w:rsidRPr="00E30FD0" w:rsidRDefault="00E113EC" w:rsidP="0008753C">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E30FD0">
        <w:rPr>
          <w:rFonts w:ascii="Palatino Linotype" w:eastAsia="MS Mincho" w:hAnsi="Palatino Linotype" w:cs="Times New Roman"/>
          <w:sz w:val="24"/>
          <w:szCs w:val="24"/>
          <w:lang w:val="es-ES_tradnl" w:eastAsia="es-ES"/>
        </w:rPr>
        <w:t>Derivado</w:t>
      </w:r>
      <w:r w:rsidRPr="00E30FD0">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misma es susceptible de ser entregada.  </w:t>
      </w:r>
    </w:p>
    <w:p w14:paraId="2F2A21E6" w14:textId="77777777" w:rsidR="00E113EC" w:rsidRPr="00E30FD0" w:rsidRDefault="00E113EC" w:rsidP="0008753C">
      <w:pPr>
        <w:keepNext/>
        <w:keepLines/>
        <w:spacing w:before="40" w:after="0" w:line="360" w:lineRule="auto"/>
        <w:outlineLvl w:val="1"/>
        <w:rPr>
          <w:rFonts w:ascii="Palatino Linotype" w:eastAsia="MS Mincho" w:hAnsi="Palatino Linotype" w:cstheme="majorBidi"/>
          <w:b/>
          <w:i/>
          <w:sz w:val="24"/>
          <w:szCs w:val="24"/>
          <w:lang w:val="es-ES_tradnl" w:eastAsia="es-ES"/>
        </w:rPr>
      </w:pPr>
    </w:p>
    <w:p w14:paraId="7E6331B1" w14:textId="77777777" w:rsidR="00E113EC" w:rsidRPr="00E30FD0" w:rsidRDefault="00E113EC" w:rsidP="0008753C">
      <w:pPr>
        <w:keepNext/>
        <w:keepLines/>
        <w:spacing w:before="40" w:after="0" w:line="360" w:lineRule="auto"/>
        <w:outlineLvl w:val="1"/>
        <w:rPr>
          <w:rFonts w:ascii="Palatino Linotype" w:eastAsia="MS Mincho" w:hAnsi="Palatino Linotype" w:cstheme="majorBidi"/>
          <w:b/>
          <w:i/>
          <w:sz w:val="24"/>
          <w:szCs w:val="24"/>
          <w:lang w:val="es-ES_tradnl" w:eastAsia="es-ES"/>
        </w:rPr>
      </w:pPr>
      <w:bookmarkStart w:id="21" w:name="_Toc32430681"/>
      <w:r w:rsidRPr="00E30FD0">
        <w:rPr>
          <w:rFonts w:ascii="Palatino Linotype" w:eastAsia="MS Mincho" w:hAnsi="Palatino Linotype" w:cstheme="majorBidi"/>
          <w:b/>
          <w:i/>
          <w:sz w:val="24"/>
          <w:szCs w:val="24"/>
          <w:lang w:val="es-ES_tradnl" w:eastAsia="es-ES"/>
        </w:rPr>
        <w:t>II. De la</w:t>
      </w:r>
      <w:r w:rsidR="00791FDA" w:rsidRPr="00E30FD0">
        <w:rPr>
          <w:rFonts w:ascii="Palatino Linotype" w:eastAsia="MS Mincho" w:hAnsi="Palatino Linotype" w:cstheme="majorBidi"/>
          <w:b/>
          <w:i/>
          <w:sz w:val="24"/>
          <w:szCs w:val="24"/>
          <w:lang w:val="es-ES_tradnl" w:eastAsia="es-ES"/>
        </w:rPr>
        <w:t xml:space="preserve"> respuesta a la solicitud de la información.</w:t>
      </w:r>
      <w:bookmarkEnd w:id="21"/>
    </w:p>
    <w:p w14:paraId="3E765BE5" w14:textId="77777777" w:rsidR="00E113EC" w:rsidRPr="00E30FD0" w:rsidRDefault="00E113EC" w:rsidP="0008753C">
      <w:pPr>
        <w:spacing w:after="0" w:line="360" w:lineRule="auto"/>
        <w:ind w:right="49"/>
        <w:contextualSpacing/>
        <w:jc w:val="both"/>
        <w:rPr>
          <w:rFonts w:ascii="Palatino Linotype" w:eastAsia="MS Mincho" w:hAnsi="Palatino Linotype" w:cstheme="majorBidi"/>
          <w:sz w:val="24"/>
          <w:szCs w:val="24"/>
          <w:lang w:val="es-ES_tradnl" w:eastAsia="es-ES"/>
        </w:rPr>
      </w:pPr>
    </w:p>
    <w:p w14:paraId="5DB03F20" w14:textId="316F8C1C" w:rsidR="00E113EC" w:rsidRPr="00E30FD0" w:rsidRDefault="00E113EC" w:rsidP="0008753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30FD0">
        <w:rPr>
          <w:rFonts w:ascii="Palatino Linotype" w:eastAsia="MS Mincho" w:hAnsi="Palatino Linotype" w:cstheme="majorBidi"/>
          <w:sz w:val="24"/>
          <w:szCs w:val="24"/>
          <w:lang w:val="es-ES_tradnl" w:eastAsia="es-ES"/>
        </w:rPr>
        <w:t>Previo al análisis de la fuente obligacional resulta necesario precisar en qué consiste la información requerida por el particular</w:t>
      </w:r>
      <w:r w:rsidR="00D15D38" w:rsidRPr="00E30FD0">
        <w:rPr>
          <w:rFonts w:ascii="Palatino Linotype" w:eastAsia="MS Mincho" w:hAnsi="Palatino Linotype" w:cstheme="majorBidi"/>
          <w:sz w:val="24"/>
          <w:szCs w:val="24"/>
          <w:lang w:val="es-ES_tradnl" w:eastAsia="es-ES"/>
        </w:rPr>
        <w:t xml:space="preserve"> </w:t>
      </w:r>
      <w:r w:rsidR="0064458A" w:rsidRPr="00E30FD0">
        <w:rPr>
          <w:rFonts w:ascii="Palatino Linotype" w:eastAsia="MS Mincho" w:hAnsi="Palatino Linotype" w:cstheme="majorBidi"/>
          <w:sz w:val="24"/>
          <w:szCs w:val="24"/>
          <w:lang w:val="es-ES_tradnl" w:eastAsia="es-ES"/>
        </w:rPr>
        <w:t>del sujeto obligado referido</w:t>
      </w:r>
      <w:r w:rsidR="00D15D38" w:rsidRPr="00E30FD0">
        <w:rPr>
          <w:rFonts w:ascii="Palatino Linotype" w:eastAsia="MS Mincho" w:hAnsi="Palatino Linotype" w:cstheme="majorBidi"/>
          <w:sz w:val="24"/>
          <w:szCs w:val="24"/>
          <w:lang w:val="es-ES_tradnl" w:eastAsia="es-ES"/>
        </w:rPr>
        <w:t xml:space="preserve"> en la solicitud, así como la respuesta que se proporcionó, para la cual se inserta la siguiente tabla descriptiva.</w:t>
      </w:r>
    </w:p>
    <w:p w14:paraId="7884CCA7" w14:textId="77777777" w:rsidR="0064458A" w:rsidRPr="00E30FD0" w:rsidRDefault="0064458A" w:rsidP="0008753C">
      <w:pPr>
        <w:spacing w:after="0" w:line="360" w:lineRule="auto"/>
        <w:ind w:right="49"/>
        <w:contextualSpacing/>
        <w:jc w:val="both"/>
        <w:rPr>
          <w:rFonts w:ascii="Palatino Linotype" w:eastAsia="MS Mincho" w:hAnsi="Palatino Linotype" w:cstheme="majorBidi"/>
          <w:sz w:val="24"/>
          <w:szCs w:val="24"/>
          <w:lang w:val="es-ES_tradnl" w:eastAsia="es-ES"/>
        </w:rPr>
      </w:pPr>
    </w:p>
    <w:tbl>
      <w:tblPr>
        <w:tblStyle w:val="Tablaconcuadrcula"/>
        <w:tblW w:w="0" w:type="auto"/>
        <w:tblLook w:val="04A0" w:firstRow="1" w:lastRow="0" w:firstColumn="1" w:lastColumn="0" w:noHBand="0" w:noVBand="1"/>
      </w:tblPr>
      <w:tblGrid>
        <w:gridCol w:w="2926"/>
        <w:gridCol w:w="2926"/>
        <w:gridCol w:w="2927"/>
      </w:tblGrid>
      <w:tr w:rsidR="00D15D38" w:rsidRPr="00E30FD0" w14:paraId="4A900946" w14:textId="77777777" w:rsidTr="000B66F6">
        <w:tc>
          <w:tcPr>
            <w:tcW w:w="2926" w:type="dxa"/>
            <w:shd w:val="clear" w:color="auto" w:fill="D0CECE" w:themeFill="background2" w:themeFillShade="E6"/>
          </w:tcPr>
          <w:p w14:paraId="0841E8C4" w14:textId="3C0A5136" w:rsidR="00D15D38" w:rsidRPr="00E30FD0" w:rsidRDefault="00D15D38" w:rsidP="0008753C">
            <w:pPr>
              <w:spacing w:line="360" w:lineRule="auto"/>
              <w:ind w:right="49"/>
              <w:contextualSpacing/>
              <w:jc w:val="center"/>
              <w:rPr>
                <w:rFonts w:ascii="Palatino Linotype" w:eastAsia="MS Mincho" w:hAnsi="Palatino Linotype" w:cstheme="majorBidi"/>
                <w:b/>
              </w:rPr>
            </w:pPr>
            <w:r w:rsidRPr="00E30FD0">
              <w:rPr>
                <w:rFonts w:ascii="Palatino Linotype" w:eastAsia="MS Mincho" w:hAnsi="Palatino Linotype" w:cstheme="majorBidi"/>
                <w:b/>
              </w:rPr>
              <w:lastRenderedPageBreak/>
              <w:t>Solicitud</w:t>
            </w:r>
          </w:p>
        </w:tc>
        <w:tc>
          <w:tcPr>
            <w:tcW w:w="2926" w:type="dxa"/>
            <w:shd w:val="clear" w:color="auto" w:fill="D0CECE" w:themeFill="background2" w:themeFillShade="E6"/>
          </w:tcPr>
          <w:p w14:paraId="638B5AD4" w14:textId="72DA4C2C" w:rsidR="00D15D38" w:rsidRPr="00E30FD0" w:rsidRDefault="00D15D38" w:rsidP="0008753C">
            <w:pPr>
              <w:spacing w:line="360" w:lineRule="auto"/>
              <w:ind w:right="49"/>
              <w:contextualSpacing/>
              <w:jc w:val="center"/>
              <w:rPr>
                <w:rFonts w:ascii="Palatino Linotype" w:eastAsia="MS Mincho" w:hAnsi="Palatino Linotype" w:cstheme="majorBidi"/>
                <w:b/>
              </w:rPr>
            </w:pPr>
            <w:r w:rsidRPr="00E30FD0">
              <w:rPr>
                <w:rFonts w:ascii="Palatino Linotype" w:eastAsia="MS Mincho" w:hAnsi="Palatino Linotype" w:cstheme="majorBidi"/>
                <w:b/>
              </w:rPr>
              <w:t>Respuesta</w:t>
            </w:r>
          </w:p>
        </w:tc>
        <w:tc>
          <w:tcPr>
            <w:tcW w:w="2927" w:type="dxa"/>
            <w:shd w:val="clear" w:color="auto" w:fill="D0CECE" w:themeFill="background2" w:themeFillShade="E6"/>
          </w:tcPr>
          <w:p w14:paraId="7428569F" w14:textId="3BA91FBB" w:rsidR="00D15D38" w:rsidRPr="00E30FD0" w:rsidRDefault="00D15D38" w:rsidP="0008753C">
            <w:pPr>
              <w:spacing w:line="360" w:lineRule="auto"/>
              <w:ind w:right="49"/>
              <w:contextualSpacing/>
              <w:jc w:val="center"/>
              <w:rPr>
                <w:rFonts w:ascii="Palatino Linotype" w:eastAsia="MS Mincho" w:hAnsi="Palatino Linotype" w:cstheme="majorBidi"/>
                <w:b/>
              </w:rPr>
            </w:pPr>
            <w:r w:rsidRPr="00E30FD0">
              <w:rPr>
                <w:rFonts w:ascii="Palatino Linotype" w:eastAsia="MS Mincho" w:hAnsi="Palatino Linotype" w:cstheme="majorBidi"/>
                <w:b/>
              </w:rPr>
              <w:t>Cumplimiento</w:t>
            </w:r>
          </w:p>
        </w:tc>
      </w:tr>
      <w:tr w:rsidR="00D15D38" w:rsidRPr="00E30FD0" w14:paraId="0F0132E6" w14:textId="77777777" w:rsidTr="00D15D38">
        <w:tc>
          <w:tcPr>
            <w:tcW w:w="2926" w:type="dxa"/>
          </w:tcPr>
          <w:p w14:paraId="5BF813C0" w14:textId="058F3F77" w:rsidR="00D15D38" w:rsidRPr="00E30FD0" w:rsidRDefault="004620FD" w:rsidP="0008753C">
            <w:pPr>
              <w:spacing w:line="360" w:lineRule="auto"/>
              <w:ind w:right="49"/>
              <w:contextualSpacing/>
              <w:jc w:val="both"/>
              <w:rPr>
                <w:rFonts w:ascii="Palatino Linotype" w:eastAsia="MS Mincho" w:hAnsi="Palatino Linotype" w:cstheme="majorBidi"/>
                <w:i/>
              </w:rPr>
            </w:pPr>
            <w:r w:rsidRPr="00E30FD0">
              <w:rPr>
                <w:rFonts w:ascii="Palatino Linotype" w:eastAsia="MS Mincho" w:hAnsi="Palatino Linotype" w:cstheme="majorBidi"/>
                <w:i/>
              </w:rPr>
              <w:t>Recibos de nómina del personal adscrito a secretaría técnica del organismo, debidamente firmados.</w:t>
            </w:r>
          </w:p>
        </w:tc>
        <w:tc>
          <w:tcPr>
            <w:tcW w:w="2926" w:type="dxa"/>
          </w:tcPr>
          <w:p w14:paraId="571A8C65" w14:textId="0A52F1C0" w:rsidR="00D15D38" w:rsidRPr="00E30FD0" w:rsidRDefault="00B3020C" w:rsidP="0008753C">
            <w:pPr>
              <w:spacing w:line="360" w:lineRule="auto"/>
              <w:ind w:right="49"/>
              <w:contextualSpacing/>
              <w:jc w:val="both"/>
              <w:rPr>
                <w:rFonts w:ascii="Palatino Linotype" w:eastAsia="MS Mincho" w:hAnsi="Palatino Linotype" w:cstheme="majorBidi"/>
              </w:rPr>
            </w:pPr>
            <w:r w:rsidRPr="00E30FD0">
              <w:rPr>
                <w:rFonts w:ascii="Palatino Linotype" w:hAnsi="Palatino Linotype" w:cs="Arial"/>
              </w:rPr>
              <w:t>Copia digitalizada de los recibos de nómina que comprende del período de</w:t>
            </w:r>
            <w:r w:rsidR="00364138" w:rsidRPr="00E30FD0">
              <w:rPr>
                <w:rFonts w:ascii="Palatino Linotype" w:hAnsi="Palatino Linotype" w:cs="Arial"/>
              </w:rPr>
              <w:t xml:space="preserve"> la primera quin</w:t>
            </w:r>
            <w:r w:rsidR="00A12E21" w:rsidRPr="00E30FD0">
              <w:rPr>
                <w:rFonts w:ascii="Palatino Linotype" w:hAnsi="Palatino Linotype" w:cs="Arial"/>
              </w:rPr>
              <w:t>cena</w:t>
            </w:r>
            <w:r w:rsidRPr="00E30FD0">
              <w:rPr>
                <w:rFonts w:ascii="Palatino Linotype" w:hAnsi="Palatino Linotype" w:cs="Arial"/>
              </w:rPr>
              <w:t xml:space="preserve"> de enero </w:t>
            </w:r>
            <w:r w:rsidR="00A12E21" w:rsidRPr="00E30FD0">
              <w:rPr>
                <w:rFonts w:ascii="Palatino Linotype" w:hAnsi="Palatino Linotype" w:cs="Arial"/>
              </w:rPr>
              <w:t>a la segunda quincena</w:t>
            </w:r>
            <w:r w:rsidRPr="00E30FD0">
              <w:rPr>
                <w:rFonts w:ascii="Palatino Linotype" w:hAnsi="Palatino Linotype" w:cs="Arial"/>
              </w:rPr>
              <w:t xml:space="preserve"> de octubre de dos mil diecinueve</w:t>
            </w:r>
            <w:r w:rsidR="00B12C54" w:rsidRPr="00E30FD0">
              <w:rPr>
                <w:rFonts w:ascii="Palatino Linotype" w:hAnsi="Palatino Linotype" w:cs="Arial"/>
              </w:rPr>
              <w:t>.</w:t>
            </w:r>
          </w:p>
        </w:tc>
        <w:tc>
          <w:tcPr>
            <w:tcW w:w="2927" w:type="dxa"/>
          </w:tcPr>
          <w:p w14:paraId="3088E68B" w14:textId="23DA10A0" w:rsidR="00D15D38" w:rsidRPr="00E30FD0" w:rsidRDefault="002C70BC" w:rsidP="0008753C">
            <w:pPr>
              <w:spacing w:line="360" w:lineRule="auto"/>
              <w:ind w:right="49"/>
              <w:contextualSpacing/>
              <w:jc w:val="both"/>
              <w:rPr>
                <w:rFonts w:ascii="Palatino Linotype" w:eastAsia="MS Mincho" w:hAnsi="Palatino Linotype" w:cstheme="majorBidi"/>
              </w:rPr>
            </w:pPr>
            <w:r w:rsidRPr="00E30FD0">
              <w:rPr>
                <w:rFonts w:ascii="Palatino Linotype" w:eastAsia="MS Mincho" w:hAnsi="Palatino Linotype" w:cstheme="majorBidi"/>
                <w:b/>
              </w:rPr>
              <w:t xml:space="preserve">Parcial, </w:t>
            </w:r>
            <w:r w:rsidR="0064458A" w:rsidRPr="00E30FD0">
              <w:rPr>
                <w:rFonts w:ascii="Palatino Linotype" w:eastAsia="MS Mincho" w:hAnsi="Palatino Linotype" w:cstheme="majorBidi"/>
              </w:rPr>
              <w:t>se encuentr</w:t>
            </w:r>
            <w:r w:rsidRPr="00E30FD0">
              <w:rPr>
                <w:rFonts w:ascii="Palatino Linotype" w:eastAsia="MS Mincho" w:hAnsi="Palatino Linotype" w:cstheme="majorBidi"/>
              </w:rPr>
              <w:t>an firmados en su totalidad, sin embargo,</w:t>
            </w:r>
            <w:r w:rsidR="0064458A" w:rsidRPr="00E30FD0">
              <w:rPr>
                <w:rFonts w:ascii="Palatino Linotype" w:eastAsia="MS Mincho" w:hAnsi="Palatino Linotype" w:cstheme="majorBidi"/>
              </w:rPr>
              <w:t xml:space="preserve"> </w:t>
            </w:r>
            <w:r w:rsidR="00B12C54" w:rsidRPr="00E30FD0">
              <w:rPr>
                <w:rFonts w:ascii="Palatino Linotype" w:eastAsia="MS Mincho" w:hAnsi="Palatino Linotype" w:cstheme="majorBidi"/>
              </w:rPr>
              <w:t>se realizó una versión pública excesiva</w:t>
            </w:r>
            <w:r w:rsidR="00F15DAB" w:rsidRPr="00E30FD0">
              <w:rPr>
                <w:rFonts w:ascii="Palatino Linotype" w:eastAsia="MS Mincho" w:hAnsi="Palatino Linotype" w:cstheme="majorBidi"/>
              </w:rPr>
              <w:t xml:space="preserve">, </w:t>
            </w:r>
            <w:r w:rsidR="00DE6A17" w:rsidRPr="00E30FD0">
              <w:rPr>
                <w:rFonts w:ascii="Palatino Linotype" w:eastAsia="MS Mincho" w:hAnsi="Palatino Linotype" w:cstheme="majorBidi"/>
              </w:rPr>
              <w:t xml:space="preserve"> y por otro lado, </w:t>
            </w:r>
            <w:r w:rsidR="00F15DAB" w:rsidRPr="00E30FD0">
              <w:rPr>
                <w:rFonts w:ascii="Palatino Linotype" w:eastAsia="MS Mincho" w:hAnsi="Palatino Linotype" w:cstheme="majorBidi"/>
              </w:rPr>
              <w:t>se dejaron datos</w:t>
            </w:r>
            <w:r w:rsidR="003D784F" w:rsidRPr="00E30FD0">
              <w:rPr>
                <w:rFonts w:ascii="Palatino Linotype" w:eastAsia="MS Mincho" w:hAnsi="Palatino Linotype" w:cstheme="majorBidi"/>
              </w:rPr>
              <w:t xml:space="preserve"> personales a la vista y se omitió la entrega de</w:t>
            </w:r>
            <w:r w:rsidR="00B12C54" w:rsidRPr="00E30FD0">
              <w:rPr>
                <w:rFonts w:ascii="Palatino Linotype" w:eastAsia="MS Mincho" w:hAnsi="Palatino Linotype" w:cstheme="majorBidi"/>
              </w:rPr>
              <w:t xml:space="preserve"> </w:t>
            </w:r>
            <w:r w:rsidR="00DE6A17" w:rsidRPr="00E30FD0">
              <w:rPr>
                <w:rFonts w:ascii="Palatino Linotype" w:eastAsia="MS Mincho" w:hAnsi="Palatino Linotype" w:cstheme="majorBidi"/>
              </w:rPr>
              <w:t xml:space="preserve">diversos </w:t>
            </w:r>
            <w:r w:rsidR="003D784F" w:rsidRPr="00E30FD0">
              <w:rPr>
                <w:rFonts w:ascii="Palatino Linotype" w:eastAsia="MS Mincho" w:hAnsi="Palatino Linotype" w:cstheme="majorBidi"/>
              </w:rPr>
              <w:t xml:space="preserve">recibos de </w:t>
            </w:r>
            <w:r w:rsidR="00DE6A17" w:rsidRPr="00E30FD0">
              <w:rPr>
                <w:rFonts w:ascii="Palatino Linotype" w:eastAsia="MS Mincho" w:hAnsi="Palatino Linotype" w:cstheme="majorBidi"/>
              </w:rPr>
              <w:t>nómina</w:t>
            </w:r>
            <w:r w:rsidR="003D784F" w:rsidRPr="00E30FD0">
              <w:rPr>
                <w:rFonts w:ascii="Palatino Linotype" w:eastAsia="MS Mincho" w:hAnsi="Palatino Linotype" w:cstheme="majorBidi"/>
              </w:rPr>
              <w:t>.</w:t>
            </w:r>
          </w:p>
        </w:tc>
      </w:tr>
    </w:tbl>
    <w:p w14:paraId="4D728DC9" w14:textId="77777777" w:rsidR="00E113EC" w:rsidRPr="00E30FD0" w:rsidRDefault="00E113EC" w:rsidP="0008753C">
      <w:pPr>
        <w:spacing w:after="0" w:line="360" w:lineRule="auto"/>
        <w:ind w:right="49"/>
        <w:contextualSpacing/>
        <w:jc w:val="both"/>
        <w:rPr>
          <w:rFonts w:ascii="Palatino Linotype" w:eastAsia="MS Mincho" w:hAnsi="Palatino Linotype" w:cstheme="majorBidi"/>
          <w:sz w:val="24"/>
          <w:szCs w:val="24"/>
          <w:lang w:val="es-ES_tradnl" w:eastAsia="es-ES"/>
        </w:rPr>
      </w:pPr>
    </w:p>
    <w:p w14:paraId="58E1194F" w14:textId="1578CB9C" w:rsidR="00A12E21" w:rsidRPr="00E30FD0" w:rsidRDefault="00B12C54" w:rsidP="0008753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30FD0">
        <w:rPr>
          <w:rFonts w:ascii="Palatino Linotype" w:eastAsia="MS Mincho" w:hAnsi="Palatino Linotype" w:cstheme="majorBidi"/>
          <w:sz w:val="24"/>
          <w:szCs w:val="24"/>
          <w:lang w:val="es-ES_tradnl" w:eastAsia="es-ES"/>
        </w:rPr>
        <w:t xml:space="preserve">De lo anteriormente expuesto, se puede observar claramente que el </w:t>
      </w:r>
      <w:r w:rsidRPr="00E30FD0">
        <w:rPr>
          <w:rFonts w:ascii="Palatino Linotype" w:eastAsia="MS Mincho" w:hAnsi="Palatino Linotype" w:cstheme="majorBidi"/>
          <w:b/>
          <w:sz w:val="24"/>
          <w:szCs w:val="24"/>
          <w:lang w:val="es-ES_tradnl" w:eastAsia="es-ES"/>
        </w:rPr>
        <w:t>SUJETO OBLIGADO</w:t>
      </w:r>
      <w:r w:rsidR="00906938" w:rsidRPr="00E30FD0">
        <w:rPr>
          <w:rFonts w:ascii="Palatino Linotype" w:eastAsia="MS Mincho" w:hAnsi="Palatino Linotype" w:cstheme="majorBidi"/>
          <w:sz w:val="24"/>
          <w:szCs w:val="24"/>
          <w:lang w:val="es-ES_tradnl" w:eastAsia="es-ES"/>
        </w:rPr>
        <w:t xml:space="preserve"> atendió a</w:t>
      </w:r>
      <w:r w:rsidRPr="00E30FD0">
        <w:rPr>
          <w:rFonts w:ascii="Palatino Linotype" w:eastAsia="MS Mincho" w:hAnsi="Palatino Linotype" w:cstheme="majorBidi"/>
          <w:sz w:val="24"/>
          <w:szCs w:val="24"/>
          <w:lang w:val="es-ES_tradnl" w:eastAsia="es-ES"/>
        </w:rPr>
        <w:t xml:space="preserve"> la inform</w:t>
      </w:r>
      <w:r w:rsidR="00487D73" w:rsidRPr="00E30FD0">
        <w:rPr>
          <w:rFonts w:ascii="Palatino Linotype" w:eastAsia="MS Mincho" w:hAnsi="Palatino Linotype" w:cstheme="majorBidi"/>
          <w:sz w:val="24"/>
          <w:szCs w:val="24"/>
          <w:lang w:val="es-ES_tradnl" w:eastAsia="es-ES"/>
        </w:rPr>
        <w:t>ación requerida; sin embargo,</w:t>
      </w:r>
      <w:r w:rsidRPr="00E30FD0">
        <w:rPr>
          <w:rFonts w:ascii="Palatino Linotype" w:eastAsia="MS Mincho" w:hAnsi="Palatino Linotype" w:cstheme="majorBidi"/>
          <w:sz w:val="24"/>
          <w:szCs w:val="24"/>
          <w:lang w:val="es-ES_tradnl" w:eastAsia="es-ES"/>
        </w:rPr>
        <w:t xml:space="preserve"> se dio</w:t>
      </w:r>
      <w:r w:rsidR="00F15DAB" w:rsidRPr="00E30FD0">
        <w:rPr>
          <w:rFonts w:ascii="Palatino Linotype" w:eastAsia="MS Mincho" w:hAnsi="Palatino Linotype" w:cstheme="majorBidi"/>
          <w:sz w:val="24"/>
          <w:szCs w:val="24"/>
          <w:lang w:val="es-ES_tradnl" w:eastAsia="es-ES"/>
        </w:rPr>
        <w:t xml:space="preserve"> </w:t>
      </w:r>
      <w:r w:rsidRPr="00E30FD0">
        <w:rPr>
          <w:rFonts w:ascii="Palatino Linotype" w:eastAsia="MS Mincho" w:hAnsi="Palatino Linotype" w:cstheme="majorBidi"/>
          <w:sz w:val="24"/>
          <w:szCs w:val="24"/>
          <w:lang w:val="es-ES_tradnl" w:eastAsia="es-ES"/>
        </w:rPr>
        <w:t xml:space="preserve">cumplimiento </w:t>
      </w:r>
      <w:r w:rsidR="00487D73" w:rsidRPr="00E30FD0">
        <w:rPr>
          <w:rFonts w:ascii="Palatino Linotype" w:eastAsia="MS Mincho" w:hAnsi="Palatino Linotype" w:cstheme="majorBidi"/>
          <w:sz w:val="24"/>
          <w:szCs w:val="24"/>
          <w:lang w:val="es-ES_tradnl" w:eastAsia="es-ES"/>
        </w:rPr>
        <w:t>parcial,</w:t>
      </w:r>
      <w:r w:rsidR="00C358F3" w:rsidRPr="00E30FD0">
        <w:rPr>
          <w:rFonts w:ascii="Palatino Linotype" w:eastAsia="MS Mincho" w:hAnsi="Palatino Linotype" w:cstheme="majorBidi"/>
          <w:sz w:val="24"/>
          <w:szCs w:val="24"/>
          <w:lang w:val="es-ES_tradnl" w:eastAsia="es-ES"/>
        </w:rPr>
        <w:t xml:space="preserve"> p</w:t>
      </w:r>
      <w:r w:rsidR="00806A87" w:rsidRPr="00E30FD0">
        <w:rPr>
          <w:rFonts w:ascii="Palatino Linotype" w:eastAsia="MS Mincho" w:hAnsi="Palatino Linotype" w:cstheme="majorBidi"/>
          <w:sz w:val="24"/>
          <w:szCs w:val="24"/>
          <w:lang w:val="es-ES_tradnl" w:eastAsia="es-ES"/>
        </w:rPr>
        <w:t xml:space="preserve">or lo que a fin de generar un estudio claro de las actuaciones, a continuación </w:t>
      </w:r>
      <w:r w:rsidR="002C70BC" w:rsidRPr="00E30FD0">
        <w:rPr>
          <w:rFonts w:ascii="Palatino Linotype" w:eastAsia="MS Mincho" w:hAnsi="Palatino Linotype" w:cstheme="majorBidi"/>
          <w:sz w:val="24"/>
          <w:szCs w:val="24"/>
          <w:lang w:val="es-ES_tradnl" w:eastAsia="es-ES"/>
        </w:rPr>
        <w:t xml:space="preserve">se inserta una </w:t>
      </w:r>
      <w:r w:rsidR="00487D73" w:rsidRPr="00E30FD0">
        <w:rPr>
          <w:rFonts w:ascii="Palatino Linotype" w:eastAsia="MS Mincho" w:hAnsi="Palatino Linotype" w:cstheme="majorBidi"/>
          <w:sz w:val="24"/>
          <w:szCs w:val="24"/>
          <w:lang w:val="es-ES_tradnl" w:eastAsia="es-ES"/>
        </w:rPr>
        <w:t>tabla</w:t>
      </w:r>
      <w:r w:rsidR="00C358F3" w:rsidRPr="00E30FD0">
        <w:rPr>
          <w:rFonts w:ascii="Palatino Linotype" w:eastAsia="MS Mincho" w:hAnsi="Palatino Linotype" w:cstheme="majorBidi"/>
          <w:sz w:val="24"/>
          <w:szCs w:val="24"/>
          <w:lang w:val="es-ES_tradnl" w:eastAsia="es-ES"/>
        </w:rPr>
        <w:t>, en l</w:t>
      </w:r>
      <w:r w:rsidR="002C70BC" w:rsidRPr="00E30FD0">
        <w:rPr>
          <w:rFonts w:ascii="Palatino Linotype" w:eastAsia="MS Mincho" w:hAnsi="Palatino Linotype" w:cstheme="majorBidi"/>
          <w:sz w:val="24"/>
          <w:szCs w:val="24"/>
          <w:lang w:val="es-ES_tradnl" w:eastAsia="es-ES"/>
        </w:rPr>
        <w:t>a cual</w:t>
      </w:r>
      <w:r w:rsidR="00C358F3" w:rsidRPr="00E30FD0">
        <w:rPr>
          <w:rFonts w:ascii="Palatino Linotype" w:eastAsia="MS Mincho" w:hAnsi="Palatino Linotype" w:cstheme="majorBidi"/>
          <w:sz w:val="24"/>
          <w:szCs w:val="24"/>
          <w:lang w:val="es-ES_tradnl" w:eastAsia="es-ES"/>
        </w:rPr>
        <w:t xml:space="preserve"> se establece</w:t>
      </w:r>
      <w:r w:rsidR="00806A87" w:rsidRPr="00E30FD0">
        <w:rPr>
          <w:rFonts w:ascii="Palatino Linotype" w:eastAsia="MS Mincho" w:hAnsi="Palatino Linotype" w:cstheme="majorBidi"/>
          <w:sz w:val="24"/>
          <w:szCs w:val="24"/>
          <w:lang w:val="es-ES_tradnl" w:eastAsia="es-ES"/>
        </w:rPr>
        <w:t xml:space="preserve"> </w:t>
      </w:r>
      <w:r w:rsidR="00C358F3" w:rsidRPr="00E30FD0">
        <w:rPr>
          <w:rFonts w:ascii="Palatino Linotype" w:eastAsia="MS Mincho" w:hAnsi="Palatino Linotype" w:cstheme="majorBidi"/>
          <w:sz w:val="24"/>
          <w:szCs w:val="24"/>
          <w:lang w:val="es-ES_tradnl" w:eastAsia="es-ES"/>
        </w:rPr>
        <w:t xml:space="preserve">la relación de los </w:t>
      </w:r>
      <w:r w:rsidR="00806A87" w:rsidRPr="00E30FD0">
        <w:rPr>
          <w:rFonts w:ascii="Palatino Linotype" w:eastAsia="MS Mincho" w:hAnsi="Palatino Linotype" w:cstheme="majorBidi"/>
          <w:sz w:val="24"/>
          <w:szCs w:val="24"/>
          <w:lang w:val="es-ES_tradnl" w:eastAsia="es-ES"/>
        </w:rPr>
        <w:t>recibos de nómina</w:t>
      </w:r>
      <w:r w:rsidR="00C358F3" w:rsidRPr="00E30FD0">
        <w:rPr>
          <w:rFonts w:ascii="Palatino Linotype" w:eastAsia="MS Mincho" w:hAnsi="Palatino Linotype" w:cstheme="majorBidi"/>
          <w:sz w:val="24"/>
          <w:szCs w:val="24"/>
          <w:lang w:val="es-ES_tradnl" w:eastAsia="es-ES"/>
        </w:rPr>
        <w:t xml:space="preserve"> </w:t>
      </w:r>
      <w:r w:rsidR="00C358F3" w:rsidRPr="00E30FD0">
        <w:rPr>
          <w:rFonts w:ascii="Palatino Linotype" w:eastAsia="MS Mincho" w:hAnsi="Palatino Linotype" w:cstheme="majorBidi"/>
          <w:b/>
          <w:sz w:val="24"/>
          <w:szCs w:val="24"/>
          <w:lang w:val="es-ES_tradnl" w:eastAsia="es-ES"/>
        </w:rPr>
        <w:t xml:space="preserve">entregados </w:t>
      </w:r>
      <w:r w:rsidR="00C358F3" w:rsidRPr="00E30FD0">
        <w:rPr>
          <w:rFonts w:ascii="Palatino Linotype" w:eastAsia="MS Mincho" w:hAnsi="Palatino Linotype" w:cstheme="majorBidi"/>
          <w:sz w:val="24"/>
          <w:szCs w:val="24"/>
          <w:lang w:val="es-ES_tradnl" w:eastAsia="es-ES"/>
        </w:rPr>
        <w:t>y</w:t>
      </w:r>
      <w:r w:rsidR="002C70BC" w:rsidRPr="00E30FD0">
        <w:rPr>
          <w:rFonts w:ascii="Palatino Linotype" w:eastAsia="MS Mincho" w:hAnsi="Palatino Linotype" w:cstheme="majorBidi"/>
          <w:sz w:val="24"/>
          <w:szCs w:val="24"/>
          <w:lang w:val="es-ES_tradnl" w:eastAsia="es-ES"/>
        </w:rPr>
        <w:t xml:space="preserve"> los</w:t>
      </w:r>
      <w:r w:rsidR="00C358F3" w:rsidRPr="00E30FD0">
        <w:rPr>
          <w:rFonts w:ascii="Palatino Linotype" w:eastAsia="MS Mincho" w:hAnsi="Palatino Linotype" w:cstheme="majorBidi"/>
          <w:sz w:val="24"/>
          <w:szCs w:val="24"/>
          <w:lang w:val="es-ES_tradnl" w:eastAsia="es-ES"/>
        </w:rPr>
        <w:t xml:space="preserve"> </w:t>
      </w:r>
      <w:r w:rsidR="00C358F3" w:rsidRPr="00E30FD0">
        <w:rPr>
          <w:rFonts w:ascii="Palatino Linotype" w:eastAsia="MS Mincho" w:hAnsi="Palatino Linotype" w:cstheme="majorBidi"/>
          <w:b/>
          <w:sz w:val="24"/>
          <w:szCs w:val="24"/>
          <w:lang w:val="es-ES_tradnl" w:eastAsia="es-ES"/>
        </w:rPr>
        <w:t>faltantes</w:t>
      </w:r>
      <w:r w:rsidR="00C358F3" w:rsidRPr="00E30FD0">
        <w:rPr>
          <w:rFonts w:ascii="Palatino Linotype" w:eastAsia="MS Mincho" w:hAnsi="Palatino Linotype" w:cstheme="majorBidi"/>
          <w:sz w:val="24"/>
          <w:szCs w:val="24"/>
          <w:lang w:val="es-ES_tradnl" w:eastAsia="es-ES"/>
        </w:rPr>
        <w:t xml:space="preserve">, </w:t>
      </w:r>
      <w:r w:rsidR="00806A87" w:rsidRPr="00E30FD0">
        <w:rPr>
          <w:rFonts w:ascii="Palatino Linotype" w:hAnsi="Palatino Linotype" w:cs="Arial"/>
          <w:sz w:val="24"/>
        </w:rPr>
        <w:t>que comprende</w:t>
      </w:r>
      <w:r w:rsidR="002C70BC" w:rsidRPr="00E30FD0">
        <w:rPr>
          <w:rFonts w:ascii="Palatino Linotype" w:hAnsi="Palatino Linotype" w:cs="Arial"/>
          <w:sz w:val="24"/>
        </w:rPr>
        <w:t>n</w:t>
      </w:r>
      <w:r w:rsidR="00806A87" w:rsidRPr="00E30FD0">
        <w:rPr>
          <w:rFonts w:ascii="Palatino Linotype" w:hAnsi="Palatino Linotype" w:cs="Arial"/>
          <w:sz w:val="24"/>
        </w:rPr>
        <w:t xml:space="preserve"> del período </w:t>
      </w:r>
      <w:r w:rsidR="00C358F3" w:rsidRPr="00E30FD0">
        <w:rPr>
          <w:rFonts w:ascii="Palatino Linotype" w:hAnsi="Palatino Linotype" w:cs="Arial"/>
          <w:sz w:val="24"/>
        </w:rPr>
        <w:t>de</w:t>
      </w:r>
      <w:r w:rsidR="00806A87" w:rsidRPr="00E30FD0">
        <w:rPr>
          <w:rFonts w:ascii="Palatino Linotype" w:hAnsi="Palatino Linotype" w:cs="Arial"/>
          <w:sz w:val="24"/>
        </w:rPr>
        <w:t xml:space="preserve"> </w:t>
      </w:r>
      <w:r w:rsidR="00623C38" w:rsidRPr="00E30FD0">
        <w:rPr>
          <w:rFonts w:ascii="Palatino Linotype" w:hAnsi="Palatino Linotype" w:cs="Arial"/>
          <w:sz w:val="24"/>
        </w:rPr>
        <w:t xml:space="preserve">la primera quincena de </w:t>
      </w:r>
      <w:r w:rsidR="00806A87" w:rsidRPr="00E30FD0">
        <w:rPr>
          <w:rFonts w:ascii="Palatino Linotype" w:hAnsi="Palatino Linotype" w:cs="Arial"/>
          <w:sz w:val="24"/>
        </w:rPr>
        <w:t>enero a</w:t>
      </w:r>
      <w:r w:rsidR="00623C38" w:rsidRPr="00E30FD0">
        <w:rPr>
          <w:rFonts w:ascii="Palatino Linotype" w:hAnsi="Palatino Linotype" w:cs="Arial"/>
          <w:sz w:val="24"/>
        </w:rPr>
        <w:t xml:space="preserve"> la </w:t>
      </w:r>
      <w:r w:rsidR="00000422" w:rsidRPr="00E30FD0">
        <w:rPr>
          <w:rFonts w:ascii="Palatino Linotype" w:hAnsi="Palatino Linotype" w:cs="Arial"/>
          <w:sz w:val="24"/>
        </w:rPr>
        <w:t>segunda</w:t>
      </w:r>
      <w:r w:rsidR="00623C38" w:rsidRPr="00E30FD0">
        <w:rPr>
          <w:rFonts w:ascii="Palatino Linotype" w:hAnsi="Palatino Linotype" w:cs="Arial"/>
          <w:sz w:val="24"/>
        </w:rPr>
        <w:t xml:space="preserve"> quincen</w:t>
      </w:r>
      <w:r w:rsidR="00E2258F" w:rsidRPr="00E30FD0">
        <w:rPr>
          <w:rFonts w:ascii="Palatino Linotype" w:hAnsi="Palatino Linotype" w:cs="Arial"/>
          <w:sz w:val="24"/>
        </w:rPr>
        <w:t>a</w:t>
      </w:r>
      <w:r w:rsidR="00623C38" w:rsidRPr="00E30FD0">
        <w:rPr>
          <w:rFonts w:ascii="Palatino Linotype" w:hAnsi="Palatino Linotype" w:cs="Arial"/>
          <w:sz w:val="24"/>
        </w:rPr>
        <w:t xml:space="preserve"> de</w:t>
      </w:r>
      <w:r w:rsidR="00806A87" w:rsidRPr="00E30FD0">
        <w:rPr>
          <w:rFonts w:ascii="Palatino Linotype" w:hAnsi="Palatino Linotype" w:cs="Arial"/>
          <w:sz w:val="24"/>
        </w:rPr>
        <w:t xml:space="preserve"> octubre de dos mil diecinueve</w:t>
      </w:r>
      <w:r w:rsidR="00C358F3" w:rsidRPr="00E30FD0">
        <w:rPr>
          <w:rFonts w:ascii="Palatino Linotype" w:hAnsi="Palatino Linotype" w:cs="Arial"/>
          <w:sz w:val="24"/>
        </w:rPr>
        <w:t xml:space="preserve">, </w:t>
      </w:r>
      <w:r w:rsidR="00C358F3" w:rsidRPr="00E30FD0">
        <w:rPr>
          <w:rFonts w:ascii="Palatino Linotype" w:eastAsia="MS Mincho" w:hAnsi="Palatino Linotype" w:cstheme="majorBidi"/>
          <w:sz w:val="24"/>
          <w:szCs w:val="24"/>
          <w:lang w:val="es-ES_tradnl" w:eastAsia="es-ES"/>
        </w:rPr>
        <w:t>de cada uno de los servidores públicos adscritos a la Secretaria Técnica</w:t>
      </w:r>
      <w:r w:rsidR="00DD18C7" w:rsidRPr="00E30FD0">
        <w:rPr>
          <w:rFonts w:ascii="Palatino Linotype" w:eastAsia="MS Mincho" w:hAnsi="Palatino Linotype" w:cstheme="majorBidi"/>
          <w:sz w:val="24"/>
          <w:szCs w:val="24"/>
          <w:lang w:val="es-ES_tradnl" w:eastAsia="es-ES"/>
        </w:rPr>
        <w:t>:</w:t>
      </w:r>
    </w:p>
    <w:p w14:paraId="5FD69171" w14:textId="77777777" w:rsidR="00CF45A6" w:rsidRPr="00E30FD0" w:rsidRDefault="00CF45A6" w:rsidP="0008753C">
      <w:pPr>
        <w:spacing w:after="0" w:line="360" w:lineRule="auto"/>
        <w:ind w:right="49"/>
        <w:contextualSpacing/>
        <w:jc w:val="both"/>
        <w:rPr>
          <w:rFonts w:ascii="Palatino Linotype" w:eastAsia="MS Mincho" w:hAnsi="Palatino Linotype" w:cstheme="majorBidi"/>
          <w:sz w:val="24"/>
          <w:szCs w:val="24"/>
          <w:lang w:val="es-ES_tradnl" w:eastAsia="es-ES"/>
        </w:rPr>
      </w:pPr>
    </w:p>
    <w:tbl>
      <w:tblPr>
        <w:tblStyle w:val="Tablaconcuadrcula"/>
        <w:tblW w:w="8211" w:type="dxa"/>
        <w:tblLook w:val="04A0" w:firstRow="1" w:lastRow="0" w:firstColumn="1" w:lastColumn="0" w:noHBand="0" w:noVBand="1"/>
      </w:tblPr>
      <w:tblGrid>
        <w:gridCol w:w="445"/>
        <w:gridCol w:w="415"/>
        <w:gridCol w:w="415"/>
        <w:gridCol w:w="415"/>
        <w:gridCol w:w="415"/>
        <w:gridCol w:w="415"/>
        <w:gridCol w:w="415"/>
        <w:gridCol w:w="415"/>
        <w:gridCol w:w="415"/>
        <w:gridCol w:w="415"/>
        <w:gridCol w:w="415"/>
        <w:gridCol w:w="415"/>
        <w:gridCol w:w="415"/>
        <w:gridCol w:w="8"/>
        <w:gridCol w:w="407"/>
        <w:gridCol w:w="415"/>
        <w:gridCol w:w="7"/>
        <w:gridCol w:w="408"/>
        <w:gridCol w:w="415"/>
        <w:gridCol w:w="7"/>
        <w:gridCol w:w="408"/>
        <w:gridCol w:w="415"/>
        <w:gridCol w:w="7"/>
        <w:gridCol w:w="408"/>
        <w:gridCol w:w="415"/>
      </w:tblGrid>
      <w:tr w:rsidR="009B56AF" w:rsidRPr="00E30FD0" w14:paraId="02C9160C" w14:textId="77777777" w:rsidTr="003E7B16">
        <w:trPr>
          <w:trHeight w:val="252"/>
        </w:trPr>
        <w:tc>
          <w:tcPr>
            <w:tcW w:w="8211" w:type="dxa"/>
            <w:gridSpan w:val="25"/>
          </w:tcPr>
          <w:p w14:paraId="15233586" w14:textId="77777777" w:rsidR="009B56AF" w:rsidRPr="00E30FD0" w:rsidRDefault="009B56AF" w:rsidP="00F80315">
            <w:pPr>
              <w:spacing w:line="360" w:lineRule="auto"/>
              <w:ind w:right="49"/>
              <w:contextualSpacing/>
              <w:jc w:val="center"/>
              <w:rPr>
                <w:rFonts w:ascii="Palatino Linotype" w:eastAsia="MS Mincho" w:hAnsi="Palatino Linotype" w:cstheme="majorBidi"/>
              </w:rPr>
            </w:pPr>
            <w:r w:rsidRPr="00E30FD0">
              <w:rPr>
                <w:rFonts w:ascii="Palatino Linotype" w:eastAsia="MS Mincho" w:hAnsi="Palatino Linotype" w:cstheme="majorBidi"/>
                <w:b/>
              </w:rPr>
              <w:lastRenderedPageBreak/>
              <w:t>Recibos de Nomina Secretaría Técnica</w:t>
            </w:r>
          </w:p>
        </w:tc>
      </w:tr>
      <w:tr w:rsidR="003E7B16" w:rsidRPr="00E30FD0" w14:paraId="19B7DF66" w14:textId="77777777" w:rsidTr="003E7B16">
        <w:trPr>
          <w:trHeight w:val="123"/>
        </w:trPr>
        <w:tc>
          <w:tcPr>
            <w:tcW w:w="417" w:type="dxa"/>
            <w:vMerge w:val="restart"/>
            <w:tcBorders>
              <w:tl2br w:val="single" w:sz="4" w:space="0" w:color="auto"/>
            </w:tcBorders>
          </w:tcPr>
          <w:p w14:paraId="775F7EF5" w14:textId="77777777" w:rsidR="009B56AF" w:rsidRPr="00E30FD0" w:rsidRDefault="009B56AF" w:rsidP="00F80315">
            <w:pPr>
              <w:spacing w:line="360" w:lineRule="auto"/>
              <w:ind w:right="49"/>
              <w:contextualSpacing/>
              <w:jc w:val="center"/>
              <w:rPr>
                <w:rFonts w:ascii="Palatino Linotype" w:eastAsia="MS Mincho" w:hAnsi="Palatino Linotype" w:cstheme="majorBidi"/>
              </w:rPr>
            </w:pPr>
          </w:p>
        </w:tc>
        <w:tc>
          <w:tcPr>
            <w:tcW w:w="778" w:type="dxa"/>
            <w:gridSpan w:val="2"/>
          </w:tcPr>
          <w:p w14:paraId="25966A7A" w14:textId="77777777" w:rsidR="009B56AF" w:rsidRPr="00E30FD0" w:rsidRDefault="009B56AF" w:rsidP="00F80315">
            <w:pPr>
              <w:spacing w:line="360" w:lineRule="auto"/>
              <w:ind w:right="49"/>
              <w:contextualSpacing/>
              <w:jc w:val="center"/>
              <w:rPr>
                <w:rFonts w:ascii="Palatino Linotype" w:eastAsia="MS Mincho" w:hAnsi="Palatino Linotype" w:cstheme="majorBidi"/>
              </w:rPr>
            </w:pPr>
            <w:r w:rsidRPr="00E30FD0">
              <w:rPr>
                <w:rFonts w:ascii="Palatino Linotype" w:eastAsia="MS Mincho" w:hAnsi="Palatino Linotype" w:cstheme="majorBidi"/>
              </w:rPr>
              <w:t>En.</w:t>
            </w:r>
          </w:p>
        </w:tc>
        <w:tc>
          <w:tcPr>
            <w:tcW w:w="778" w:type="dxa"/>
            <w:gridSpan w:val="2"/>
          </w:tcPr>
          <w:p w14:paraId="167FA343" w14:textId="77777777" w:rsidR="009B56AF" w:rsidRPr="00E30FD0" w:rsidRDefault="009B56AF" w:rsidP="00F80315">
            <w:pPr>
              <w:spacing w:line="360" w:lineRule="auto"/>
              <w:ind w:right="49"/>
              <w:contextualSpacing/>
              <w:jc w:val="center"/>
              <w:rPr>
                <w:rFonts w:ascii="Palatino Linotype" w:eastAsia="MS Mincho" w:hAnsi="Palatino Linotype" w:cstheme="majorBidi"/>
              </w:rPr>
            </w:pPr>
            <w:r w:rsidRPr="00E30FD0">
              <w:rPr>
                <w:rFonts w:ascii="Palatino Linotype" w:eastAsia="MS Mincho" w:hAnsi="Palatino Linotype" w:cstheme="majorBidi"/>
              </w:rPr>
              <w:t>Feb.</w:t>
            </w:r>
          </w:p>
        </w:tc>
        <w:tc>
          <w:tcPr>
            <w:tcW w:w="778" w:type="dxa"/>
            <w:gridSpan w:val="2"/>
          </w:tcPr>
          <w:p w14:paraId="39A70C1E" w14:textId="77777777" w:rsidR="009B56AF" w:rsidRPr="00E30FD0" w:rsidRDefault="009B56AF" w:rsidP="00F80315">
            <w:pPr>
              <w:spacing w:line="360" w:lineRule="auto"/>
              <w:ind w:right="49"/>
              <w:contextualSpacing/>
              <w:jc w:val="center"/>
              <w:rPr>
                <w:rFonts w:ascii="Palatino Linotype" w:eastAsia="MS Mincho" w:hAnsi="Palatino Linotype" w:cstheme="majorBidi"/>
              </w:rPr>
            </w:pPr>
            <w:r w:rsidRPr="00E30FD0">
              <w:rPr>
                <w:rFonts w:ascii="Palatino Linotype" w:eastAsia="MS Mincho" w:hAnsi="Palatino Linotype" w:cstheme="majorBidi"/>
              </w:rPr>
              <w:t>Mzo.</w:t>
            </w:r>
          </w:p>
        </w:tc>
        <w:tc>
          <w:tcPr>
            <w:tcW w:w="778" w:type="dxa"/>
            <w:gridSpan w:val="2"/>
          </w:tcPr>
          <w:p w14:paraId="5888BF60" w14:textId="77777777" w:rsidR="009B56AF" w:rsidRPr="00E30FD0" w:rsidRDefault="009B56AF" w:rsidP="00F80315">
            <w:pPr>
              <w:spacing w:line="360" w:lineRule="auto"/>
              <w:ind w:right="49"/>
              <w:contextualSpacing/>
              <w:jc w:val="center"/>
              <w:rPr>
                <w:rFonts w:ascii="Palatino Linotype" w:eastAsia="MS Mincho" w:hAnsi="Palatino Linotype" w:cstheme="majorBidi"/>
              </w:rPr>
            </w:pPr>
            <w:r w:rsidRPr="00E30FD0">
              <w:rPr>
                <w:rFonts w:ascii="Palatino Linotype" w:eastAsia="MS Mincho" w:hAnsi="Palatino Linotype" w:cstheme="majorBidi"/>
              </w:rPr>
              <w:t>Abr.</w:t>
            </w:r>
          </w:p>
        </w:tc>
        <w:tc>
          <w:tcPr>
            <w:tcW w:w="778" w:type="dxa"/>
            <w:gridSpan w:val="2"/>
          </w:tcPr>
          <w:p w14:paraId="1122B5F9" w14:textId="552926BB" w:rsidR="009B56AF" w:rsidRPr="00E30FD0" w:rsidRDefault="00AF42CA" w:rsidP="00F80315">
            <w:pPr>
              <w:spacing w:line="360" w:lineRule="auto"/>
              <w:ind w:right="49"/>
              <w:contextualSpacing/>
              <w:jc w:val="center"/>
              <w:rPr>
                <w:rFonts w:ascii="Palatino Linotype" w:eastAsia="MS Mincho" w:hAnsi="Palatino Linotype" w:cstheme="majorBidi"/>
              </w:rPr>
            </w:pPr>
            <w:proofErr w:type="spellStart"/>
            <w:r w:rsidRPr="00E30FD0">
              <w:rPr>
                <w:rFonts w:ascii="Palatino Linotype" w:eastAsia="MS Mincho" w:hAnsi="Palatino Linotype" w:cstheme="majorBidi"/>
              </w:rPr>
              <w:t>Ma</w:t>
            </w:r>
            <w:r w:rsidR="009B56AF" w:rsidRPr="00E30FD0">
              <w:rPr>
                <w:rFonts w:ascii="Palatino Linotype" w:eastAsia="MS Mincho" w:hAnsi="Palatino Linotype" w:cstheme="majorBidi"/>
              </w:rPr>
              <w:t>y</w:t>
            </w:r>
            <w:proofErr w:type="spellEnd"/>
            <w:r w:rsidR="009B56AF" w:rsidRPr="00E30FD0">
              <w:rPr>
                <w:rFonts w:ascii="Palatino Linotype" w:eastAsia="MS Mincho" w:hAnsi="Palatino Linotype" w:cstheme="majorBidi"/>
              </w:rPr>
              <w:t>.</w:t>
            </w:r>
          </w:p>
        </w:tc>
        <w:tc>
          <w:tcPr>
            <w:tcW w:w="785" w:type="dxa"/>
            <w:gridSpan w:val="3"/>
          </w:tcPr>
          <w:p w14:paraId="7BABBABD" w14:textId="77777777" w:rsidR="009B56AF" w:rsidRPr="00E30FD0" w:rsidRDefault="009B56AF" w:rsidP="00F80315">
            <w:pPr>
              <w:spacing w:line="360" w:lineRule="auto"/>
              <w:ind w:right="49"/>
              <w:contextualSpacing/>
              <w:jc w:val="center"/>
              <w:rPr>
                <w:rFonts w:ascii="Palatino Linotype" w:eastAsia="MS Mincho" w:hAnsi="Palatino Linotype" w:cstheme="majorBidi"/>
              </w:rPr>
            </w:pPr>
            <w:r w:rsidRPr="00E30FD0">
              <w:rPr>
                <w:rFonts w:ascii="Palatino Linotype" w:eastAsia="MS Mincho" w:hAnsi="Palatino Linotype" w:cstheme="majorBidi"/>
              </w:rPr>
              <w:t>Jun.</w:t>
            </w:r>
          </w:p>
        </w:tc>
        <w:tc>
          <w:tcPr>
            <w:tcW w:w="777" w:type="dxa"/>
            <w:gridSpan w:val="3"/>
          </w:tcPr>
          <w:p w14:paraId="0627E817" w14:textId="77777777" w:rsidR="009B56AF" w:rsidRPr="00E30FD0" w:rsidRDefault="009B56AF" w:rsidP="00F80315">
            <w:pPr>
              <w:spacing w:line="360" w:lineRule="auto"/>
              <w:ind w:right="49"/>
              <w:contextualSpacing/>
              <w:jc w:val="center"/>
              <w:rPr>
                <w:rFonts w:ascii="Palatino Linotype" w:eastAsia="MS Mincho" w:hAnsi="Palatino Linotype" w:cstheme="majorBidi"/>
              </w:rPr>
            </w:pPr>
            <w:r w:rsidRPr="00E30FD0">
              <w:rPr>
                <w:rFonts w:ascii="Palatino Linotype" w:eastAsia="MS Mincho" w:hAnsi="Palatino Linotype" w:cstheme="majorBidi"/>
              </w:rPr>
              <w:t>Jul.</w:t>
            </w:r>
          </w:p>
        </w:tc>
        <w:tc>
          <w:tcPr>
            <w:tcW w:w="778" w:type="dxa"/>
            <w:gridSpan w:val="3"/>
          </w:tcPr>
          <w:p w14:paraId="43FF5E8C" w14:textId="77777777" w:rsidR="009B56AF" w:rsidRPr="00E30FD0" w:rsidRDefault="009B56AF" w:rsidP="00F80315">
            <w:pPr>
              <w:spacing w:line="360" w:lineRule="auto"/>
              <w:ind w:right="49"/>
              <w:contextualSpacing/>
              <w:jc w:val="center"/>
              <w:rPr>
                <w:rFonts w:ascii="Palatino Linotype" w:eastAsia="MS Mincho" w:hAnsi="Palatino Linotype" w:cstheme="majorBidi"/>
              </w:rPr>
            </w:pPr>
            <w:r w:rsidRPr="00E30FD0">
              <w:rPr>
                <w:rFonts w:ascii="Palatino Linotype" w:eastAsia="MS Mincho" w:hAnsi="Palatino Linotype" w:cstheme="majorBidi"/>
              </w:rPr>
              <w:t>Agt.</w:t>
            </w:r>
          </w:p>
        </w:tc>
        <w:tc>
          <w:tcPr>
            <w:tcW w:w="778" w:type="dxa"/>
            <w:gridSpan w:val="3"/>
          </w:tcPr>
          <w:p w14:paraId="36DAF06F" w14:textId="77777777" w:rsidR="009B56AF" w:rsidRPr="00E30FD0" w:rsidRDefault="009B56AF" w:rsidP="00F80315">
            <w:pPr>
              <w:spacing w:line="360" w:lineRule="auto"/>
              <w:ind w:right="49"/>
              <w:contextualSpacing/>
              <w:jc w:val="center"/>
              <w:rPr>
                <w:rFonts w:ascii="Palatino Linotype" w:eastAsia="MS Mincho" w:hAnsi="Palatino Linotype" w:cstheme="majorBidi"/>
              </w:rPr>
            </w:pPr>
            <w:r w:rsidRPr="00E30FD0">
              <w:rPr>
                <w:rFonts w:ascii="Palatino Linotype" w:eastAsia="MS Mincho" w:hAnsi="Palatino Linotype" w:cstheme="majorBidi"/>
              </w:rPr>
              <w:t>Sep.</w:t>
            </w:r>
          </w:p>
        </w:tc>
        <w:tc>
          <w:tcPr>
            <w:tcW w:w="777" w:type="dxa"/>
            <w:gridSpan w:val="2"/>
          </w:tcPr>
          <w:p w14:paraId="0846A86C" w14:textId="77777777" w:rsidR="009B56AF" w:rsidRPr="00E30FD0" w:rsidRDefault="009B56AF" w:rsidP="00F80315">
            <w:pPr>
              <w:spacing w:line="360" w:lineRule="auto"/>
              <w:ind w:right="49"/>
              <w:contextualSpacing/>
              <w:jc w:val="center"/>
              <w:rPr>
                <w:rFonts w:ascii="Palatino Linotype" w:eastAsia="MS Mincho" w:hAnsi="Palatino Linotype" w:cstheme="majorBidi"/>
              </w:rPr>
            </w:pPr>
            <w:r w:rsidRPr="00E30FD0">
              <w:rPr>
                <w:rFonts w:ascii="Palatino Linotype" w:eastAsia="MS Mincho" w:hAnsi="Palatino Linotype" w:cstheme="majorBidi"/>
              </w:rPr>
              <w:t>Oct.</w:t>
            </w:r>
          </w:p>
        </w:tc>
      </w:tr>
      <w:tr w:rsidR="003E7B16" w:rsidRPr="00E30FD0" w14:paraId="3958ED92" w14:textId="77777777" w:rsidTr="003E7B16">
        <w:trPr>
          <w:trHeight w:val="123"/>
        </w:trPr>
        <w:tc>
          <w:tcPr>
            <w:tcW w:w="417" w:type="dxa"/>
            <w:vMerge/>
          </w:tcPr>
          <w:p w14:paraId="3E020D51"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6FC5BE48" w14:textId="77777777" w:rsidR="009B56AF" w:rsidRPr="00E30FD0" w:rsidRDefault="009B56AF" w:rsidP="00F80315">
            <w:pPr>
              <w:spacing w:line="360" w:lineRule="auto"/>
              <w:ind w:right="49"/>
              <w:contextualSpacing/>
              <w:jc w:val="both"/>
              <w:rPr>
                <w:rFonts w:ascii="Palatino Linotype" w:eastAsia="MS Mincho" w:hAnsi="Palatino Linotype" w:cstheme="majorBidi"/>
                <w:sz w:val="18"/>
              </w:rPr>
            </w:pPr>
            <w:r w:rsidRPr="00E30FD0">
              <w:rPr>
                <w:rFonts w:ascii="Palatino Linotype" w:eastAsia="MS Mincho" w:hAnsi="Palatino Linotype" w:cstheme="majorBidi"/>
                <w:sz w:val="18"/>
              </w:rPr>
              <w:t>1ª</w:t>
            </w:r>
          </w:p>
        </w:tc>
        <w:tc>
          <w:tcPr>
            <w:tcW w:w="389" w:type="dxa"/>
          </w:tcPr>
          <w:p w14:paraId="1021B28A" w14:textId="77777777" w:rsidR="009B56AF" w:rsidRPr="00E30FD0" w:rsidRDefault="009B56AF" w:rsidP="00F80315">
            <w:pPr>
              <w:spacing w:line="360" w:lineRule="auto"/>
              <w:ind w:right="49"/>
              <w:contextualSpacing/>
              <w:jc w:val="both"/>
              <w:rPr>
                <w:rFonts w:ascii="Palatino Linotype" w:eastAsia="MS Mincho" w:hAnsi="Palatino Linotype" w:cstheme="majorBidi"/>
                <w:sz w:val="18"/>
              </w:rPr>
            </w:pPr>
            <w:r w:rsidRPr="00E30FD0">
              <w:rPr>
                <w:rFonts w:ascii="Palatino Linotype" w:eastAsia="MS Mincho" w:hAnsi="Palatino Linotype" w:cstheme="majorBidi"/>
                <w:sz w:val="18"/>
              </w:rPr>
              <w:t>2ª</w:t>
            </w:r>
          </w:p>
        </w:tc>
        <w:tc>
          <w:tcPr>
            <w:tcW w:w="389" w:type="dxa"/>
          </w:tcPr>
          <w:p w14:paraId="77CB1EA3" w14:textId="77777777" w:rsidR="009B56AF" w:rsidRPr="00E30FD0" w:rsidRDefault="009B56AF" w:rsidP="00F80315">
            <w:pPr>
              <w:spacing w:line="360" w:lineRule="auto"/>
              <w:ind w:right="49"/>
              <w:contextualSpacing/>
              <w:jc w:val="both"/>
              <w:rPr>
                <w:rFonts w:ascii="Palatino Linotype" w:eastAsia="MS Mincho" w:hAnsi="Palatino Linotype" w:cstheme="majorBidi"/>
                <w:sz w:val="18"/>
              </w:rPr>
            </w:pPr>
            <w:r w:rsidRPr="00E30FD0">
              <w:rPr>
                <w:rFonts w:ascii="Palatino Linotype" w:eastAsia="MS Mincho" w:hAnsi="Palatino Linotype" w:cstheme="majorBidi"/>
                <w:sz w:val="18"/>
              </w:rPr>
              <w:t>1ª</w:t>
            </w:r>
          </w:p>
        </w:tc>
        <w:tc>
          <w:tcPr>
            <w:tcW w:w="389" w:type="dxa"/>
          </w:tcPr>
          <w:p w14:paraId="4663507F" w14:textId="77777777" w:rsidR="009B56AF" w:rsidRPr="00E30FD0" w:rsidRDefault="009B56AF" w:rsidP="00F80315">
            <w:pPr>
              <w:spacing w:line="360" w:lineRule="auto"/>
              <w:ind w:right="49"/>
              <w:contextualSpacing/>
              <w:jc w:val="both"/>
              <w:rPr>
                <w:rFonts w:ascii="Palatino Linotype" w:eastAsia="MS Mincho" w:hAnsi="Palatino Linotype" w:cstheme="majorBidi"/>
                <w:sz w:val="18"/>
              </w:rPr>
            </w:pPr>
            <w:r w:rsidRPr="00E30FD0">
              <w:rPr>
                <w:rFonts w:ascii="Palatino Linotype" w:eastAsia="MS Mincho" w:hAnsi="Palatino Linotype" w:cstheme="majorBidi"/>
                <w:sz w:val="18"/>
              </w:rPr>
              <w:t>2ª</w:t>
            </w:r>
          </w:p>
        </w:tc>
        <w:tc>
          <w:tcPr>
            <w:tcW w:w="389" w:type="dxa"/>
          </w:tcPr>
          <w:p w14:paraId="6B13E696" w14:textId="77777777" w:rsidR="009B56AF" w:rsidRPr="00E30FD0" w:rsidRDefault="009B56AF" w:rsidP="00F80315">
            <w:pPr>
              <w:spacing w:line="360" w:lineRule="auto"/>
              <w:ind w:right="49"/>
              <w:contextualSpacing/>
              <w:jc w:val="both"/>
              <w:rPr>
                <w:rFonts w:ascii="Palatino Linotype" w:eastAsia="MS Mincho" w:hAnsi="Palatino Linotype" w:cstheme="majorBidi"/>
                <w:sz w:val="18"/>
              </w:rPr>
            </w:pPr>
            <w:r w:rsidRPr="00E30FD0">
              <w:rPr>
                <w:rFonts w:ascii="Palatino Linotype" w:eastAsia="MS Mincho" w:hAnsi="Palatino Linotype" w:cstheme="majorBidi"/>
                <w:sz w:val="18"/>
              </w:rPr>
              <w:t>1ª</w:t>
            </w:r>
          </w:p>
        </w:tc>
        <w:tc>
          <w:tcPr>
            <w:tcW w:w="389" w:type="dxa"/>
          </w:tcPr>
          <w:p w14:paraId="7581E926" w14:textId="77777777" w:rsidR="009B56AF" w:rsidRPr="00E30FD0" w:rsidRDefault="009B56AF" w:rsidP="00F80315">
            <w:pPr>
              <w:spacing w:line="360" w:lineRule="auto"/>
              <w:ind w:right="49"/>
              <w:contextualSpacing/>
              <w:jc w:val="both"/>
              <w:rPr>
                <w:rFonts w:ascii="Palatino Linotype" w:eastAsia="MS Mincho" w:hAnsi="Palatino Linotype" w:cstheme="majorBidi"/>
                <w:sz w:val="18"/>
              </w:rPr>
            </w:pPr>
            <w:r w:rsidRPr="00E30FD0">
              <w:rPr>
                <w:rFonts w:ascii="Palatino Linotype" w:eastAsia="MS Mincho" w:hAnsi="Palatino Linotype" w:cstheme="majorBidi"/>
                <w:sz w:val="18"/>
              </w:rPr>
              <w:t>2ª</w:t>
            </w:r>
          </w:p>
        </w:tc>
        <w:tc>
          <w:tcPr>
            <w:tcW w:w="389" w:type="dxa"/>
          </w:tcPr>
          <w:p w14:paraId="13DA3CEF" w14:textId="77777777" w:rsidR="009B56AF" w:rsidRPr="00E30FD0" w:rsidRDefault="009B56AF" w:rsidP="00F80315">
            <w:pPr>
              <w:spacing w:line="360" w:lineRule="auto"/>
              <w:ind w:right="49"/>
              <w:contextualSpacing/>
              <w:jc w:val="both"/>
              <w:rPr>
                <w:rFonts w:ascii="Palatino Linotype" w:eastAsia="MS Mincho" w:hAnsi="Palatino Linotype" w:cstheme="majorBidi"/>
                <w:sz w:val="18"/>
              </w:rPr>
            </w:pPr>
            <w:r w:rsidRPr="00E30FD0">
              <w:rPr>
                <w:rFonts w:ascii="Palatino Linotype" w:eastAsia="MS Mincho" w:hAnsi="Palatino Linotype" w:cstheme="majorBidi"/>
                <w:sz w:val="18"/>
              </w:rPr>
              <w:t>1ª</w:t>
            </w:r>
          </w:p>
        </w:tc>
        <w:tc>
          <w:tcPr>
            <w:tcW w:w="389" w:type="dxa"/>
          </w:tcPr>
          <w:p w14:paraId="3660667B" w14:textId="77777777" w:rsidR="009B56AF" w:rsidRPr="00E30FD0" w:rsidRDefault="009B56AF" w:rsidP="00F80315">
            <w:pPr>
              <w:spacing w:line="360" w:lineRule="auto"/>
              <w:ind w:right="49"/>
              <w:contextualSpacing/>
              <w:jc w:val="both"/>
              <w:rPr>
                <w:rFonts w:ascii="Palatino Linotype" w:eastAsia="MS Mincho" w:hAnsi="Palatino Linotype" w:cstheme="majorBidi"/>
                <w:sz w:val="18"/>
              </w:rPr>
            </w:pPr>
            <w:r w:rsidRPr="00E30FD0">
              <w:rPr>
                <w:rFonts w:ascii="Palatino Linotype" w:eastAsia="MS Mincho" w:hAnsi="Palatino Linotype" w:cstheme="majorBidi"/>
                <w:sz w:val="18"/>
              </w:rPr>
              <w:t>2ª</w:t>
            </w:r>
          </w:p>
        </w:tc>
        <w:tc>
          <w:tcPr>
            <w:tcW w:w="389" w:type="dxa"/>
          </w:tcPr>
          <w:p w14:paraId="2B48455E" w14:textId="77777777" w:rsidR="009B56AF" w:rsidRPr="00E30FD0" w:rsidRDefault="009B56AF" w:rsidP="00F80315">
            <w:pPr>
              <w:spacing w:line="360" w:lineRule="auto"/>
              <w:ind w:right="49"/>
              <w:contextualSpacing/>
              <w:jc w:val="both"/>
              <w:rPr>
                <w:rFonts w:ascii="Palatino Linotype" w:eastAsia="MS Mincho" w:hAnsi="Palatino Linotype" w:cstheme="majorBidi"/>
                <w:sz w:val="18"/>
              </w:rPr>
            </w:pPr>
            <w:r w:rsidRPr="00E30FD0">
              <w:rPr>
                <w:rFonts w:ascii="Palatino Linotype" w:eastAsia="MS Mincho" w:hAnsi="Palatino Linotype" w:cstheme="majorBidi"/>
                <w:sz w:val="18"/>
              </w:rPr>
              <w:t>1ª</w:t>
            </w:r>
          </w:p>
        </w:tc>
        <w:tc>
          <w:tcPr>
            <w:tcW w:w="389" w:type="dxa"/>
          </w:tcPr>
          <w:p w14:paraId="0E99E1F8" w14:textId="77777777" w:rsidR="009B56AF" w:rsidRPr="00E30FD0" w:rsidRDefault="009B56AF" w:rsidP="00F80315">
            <w:pPr>
              <w:spacing w:line="360" w:lineRule="auto"/>
              <w:ind w:right="49"/>
              <w:contextualSpacing/>
              <w:jc w:val="both"/>
              <w:rPr>
                <w:rFonts w:ascii="Palatino Linotype" w:eastAsia="MS Mincho" w:hAnsi="Palatino Linotype" w:cstheme="majorBidi"/>
                <w:sz w:val="18"/>
              </w:rPr>
            </w:pPr>
            <w:r w:rsidRPr="00E30FD0">
              <w:rPr>
                <w:rFonts w:ascii="Palatino Linotype" w:eastAsia="MS Mincho" w:hAnsi="Palatino Linotype" w:cstheme="majorBidi"/>
                <w:sz w:val="18"/>
              </w:rPr>
              <w:t>2ª</w:t>
            </w:r>
          </w:p>
        </w:tc>
        <w:tc>
          <w:tcPr>
            <w:tcW w:w="389" w:type="dxa"/>
          </w:tcPr>
          <w:p w14:paraId="407EB120" w14:textId="77777777" w:rsidR="009B56AF" w:rsidRPr="00E30FD0" w:rsidRDefault="009B56AF" w:rsidP="00F80315">
            <w:pPr>
              <w:spacing w:line="360" w:lineRule="auto"/>
              <w:ind w:right="49"/>
              <w:contextualSpacing/>
              <w:jc w:val="both"/>
              <w:rPr>
                <w:rFonts w:ascii="Palatino Linotype" w:eastAsia="MS Mincho" w:hAnsi="Palatino Linotype" w:cstheme="majorBidi"/>
                <w:sz w:val="18"/>
              </w:rPr>
            </w:pPr>
            <w:r w:rsidRPr="00E30FD0">
              <w:rPr>
                <w:rFonts w:ascii="Palatino Linotype" w:eastAsia="MS Mincho" w:hAnsi="Palatino Linotype" w:cstheme="majorBidi"/>
                <w:sz w:val="18"/>
              </w:rPr>
              <w:t>1ª</w:t>
            </w:r>
          </w:p>
        </w:tc>
        <w:tc>
          <w:tcPr>
            <w:tcW w:w="389" w:type="dxa"/>
          </w:tcPr>
          <w:p w14:paraId="575DDDC8" w14:textId="77777777" w:rsidR="009B56AF" w:rsidRPr="00E30FD0" w:rsidRDefault="009B56AF" w:rsidP="00F80315">
            <w:pPr>
              <w:spacing w:line="360" w:lineRule="auto"/>
              <w:ind w:right="49"/>
              <w:contextualSpacing/>
              <w:jc w:val="both"/>
              <w:rPr>
                <w:rFonts w:ascii="Palatino Linotype" w:eastAsia="MS Mincho" w:hAnsi="Palatino Linotype" w:cstheme="majorBidi"/>
                <w:sz w:val="18"/>
              </w:rPr>
            </w:pPr>
            <w:r w:rsidRPr="00E30FD0">
              <w:rPr>
                <w:rFonts w:ascii="Palatino Linotype" w:eastAsia="MS Mincho" w:hAnsi="Palatino Linotype" w:cstheme="majorBidi"/>
                <w:sz w:val="18"/>
              </w:rPr>
              <w:t>2ª</w:t>
            </w:r>
          </w:p>
        </w:tc>
        <w:tc>
          <w:tcPr>
            <w:tcW w:w="389" w:type="dxa"/>
            <w:gridSpan w:val="2"/>
          </w:tcPr>
          <w:p w14:paraId="47123499" w14:textId="77777777" w:rsidR="009B56AF" w:rsidRPr="00E30FD0" w:rsidRDefault="009B56AF" w:rsidP="00F80315">
            <w:pPr>
              <w:spacing w:line="360" w:lineRule="auto"/>
              <w:ind w:right="49"/>
              <w:contextualSpacing/>
              <w:jc w:val="both"/>
              <w:rPr>
                <w:rFonts w:ascii="Palatino Linotype" w:eastAsia="MS Mincho" w:hAnsi="Palatino Linotype" w:cstheme="majorBidi"/>
                <w:sz w:val="18"/>
              </w:rPr>
            </w:pPr>
            <w:r w:rsidRPr="00E30FD0">
              <w:rPr>
                <w:rFonts w:ascii="Palatino Linotype" w:eastAsia="MS Mincho" w:hAnsi="Palatino Linotype" w:cstheme="majorBidi"/>
                <w:sz w:val="18"/>
              </w:rPr>
              <w:t>1ª</w:t>
            </w:r>
          </w:p>
        </w:tc>
        <w:tc>
          <w:tcPr>
            <w:tcW w:w="389" w:type="dxa"/>
          </w:tcPr>
          <w:p w14:paraId="20789D7D" w14:textId="77777777" w:rsidR="009B56AF" w:rsidRPr="00E30FD0" w:rsidRDefault="009B56AF" w:rsidP="00F80315">
            <w:pPr>
              <w:spacing w:line="360" w:lineRule="auto"/>
              <w:ind w:right="49"/>
              <w:contextualSpacing/>
              <w:jc w:val="both"/>
              <w:rPr>
                <w:rFonts w:ascii="Palatino Linotype" w:eastAsia="MS Mincho" w:hAnsi="Palatino Linotype" w:cstheme="majorBidi"/>
                <w:sz w:val="18"/>
              </w:rPr>
            </w:pPr>
            <w:r w:rsidRPr="00E30FD0">
              <w:rPr>
                <w:rFonts w:ascii="Palatino Linotype" w:eastAsia="MS Mincho" w:hAnsi="Palatino Linotype" w:cstheme="majorBidi"/>
                <w:sz w:val="18"/>
              </w:rPr>
              <w:t>2ª</w:t>
            </w:r>
          </w:p>
        </w:tc>
        <w:tc>
          <w:tcPr>
            <w:tcW w:w="389" w:type="dxa"/>
            <w:gridSpan w:val="2"/>
          </w:tcPr>
          <w:p w14:paraId="4E3E77F6" w14:textId="77777777" w:rsidR="009B56AF" w:rsidRPr="00E30FD0" w:rsidRDefault="009B56AF" w:rsidP="00F80315">
            <w:pPr>
              <w:spacing w:line="360" w:lineRule="auto"/>
              <w:ind w:right="49"/>
              <w:contextualSpacing/>
              <w:jc w:val="both"/>
              <w:rPr>
                <w:rFonts w:ascii="Palatino Linotype" w:eastAsia="MS Mincho" w:hAnsi="Palatino Linotype" w:cstheme="majorBidi"/>
                <w:sz w:val="18"/>
              </w:rPr>
            </w:pPr>
            <w:r w:rsidRPr="00E30FD0">
              <w:rPr>
                <w:rFonts w:ascii="Palatino Linotype" w:eastAsia="MS Mincho" w:hAnsi="Palatino Linotype" w:cstheme="majorBidi"/>
                <w:sz w:val="18"/>
              </w:rPr>
              <w:t>1ª</w:t>
            </w:r>
          </w:p>
        </w:tc>
        <w:tc>
          <w:tcPr>
            <w:tcW w:w="389" w:type="dxa"/>
          </w:tcPr>
          <w:p w14:paraId="4D8CF102" w14:textId="77777777" w:rsidR="009B56AF" w:rsidRPr="00E30FD0" w:rsidRDefault="009B56AF" w:rsidP="00F80315">
            <w:pPr>
              <w:spacing w:line="360" w:lineRule="auto"/>
              <w:ind w:right="49"/>
              <w:contextualSpacing/>
              <w:jc w:val="both"/>
              <w:rPr>
                <w:rFonts w:ascii="Palatino Linotype" w:eastAsia="MS Mincho" w:hAnsi="Palatino Linotype" w:cstheme="majorBidi"/>
                <w:sz w:val="18"/>
              </w:rPr>
            </w:pPr>
            <w:r w:rsidRPr="00E30FD0">
              <w:rPr>
                <w:rFonts w:ascii="Palatino Linotype" w:eastAsia="MS Mincho" w:hAnsi="Palatino Linotype" w:cstheme="majorBidi"/>
                <w:sz w:val="18"/>
              </w:rPr>
              <w:t>2ª</w:t>
            </w:r>
          </w:p>
        </w:tc>
        <w:tc>
          <w:tcPr>
            <w:tcW w:w="389" w:type="dxa"/>
            <w:gridSpan w:val="2"/>
          </w:tcPr>
          <w:p w14:paraId="3306AEFF" w14:textId="77777777" w:rsidR="009B56AF" w:rsidRPr="00E30FD0" w:rsidRDefault="009B56AF" w:rsidP="00F80315">
            <w:pPr>
              <w:spacing w:line="360" w:lineRule="auto"/>
              <w:ind w:right="49"/>
              <w:contextualSpacing/>
              <w:jc w:val="both"/>
              <w:rPr>
                <w:rFonts w:ascii="Palatino Linotype" w:eastAsia="MS Mincho" w:hAnsi="Palatino Linotype" w:cstheme="majorBidi"/>
                <w:sz w:val="18"/>
              </w:rPr>
            </w:pPr>
            <w:r w:rsidRPr="00E30FD0">
              <w:rPr>
                <w:rFonts w:ascii="Palatino Linotype" w:eastAsia="MS Mincho" w:hAnsi="Palatino Linotype" w:cstheme="majorBidi"/>
                <w:sz w:val="18"/>
              </w:rPr>
              <w:t>1ª</w:t>
            </w:r>
          </w:p>
        </w:tc>
        <w:tc>
          <w:tcPr>
            <w:tcW w:w="389" w:type="dxa"/>
          </w:tcPr>
          <w:p w14:paraId="22743B3D" w14:textId="77777777" w:rsidR="009B56AF" w:rsidRPr="00E30FD0" w:rsidRDefault="009B56AF" w:rsidP="00F80315">
            <w:pPr>
              <w:spacing w:line="360" w:lineRule="auto"/>
              <w:ind w:right="49"/>
              <w:contextualSpacing/>
              <w:jc w:val="both"/>
              <w:rPr>
                <w:rFonts w:ascii="Palatino Linotype" w:eastAsia="MS Mincho" w:hAnsi="Palatino Linotype" w:cstheme="majorBidi"/>
                <w:sz w:val="18"/>
              </w:rPr>
            </w:pPr>
            <w:r w:rsidRPr="00E30FD0">
              <w:rPr>
                <w:rFonts w:ascii="Palatino Linotype" w:eastAsia="MS Mincho" w:hAnsi="Palatino Linotype" w:cstheme="majorBidi"/>
                <w:sz w:val="18"/>
              </w:rPr>
              <w:t>2ª</w:t>
            </w:r>
          </w:p>
        </w:tc>
        <w:tc>
          <w:tcPr>
            <w:tcW w:w="389" w:type="dxa"/>
            <w:gridSpan w:val="2"/>
          </w:tcPr>
          <w:p w14:paraId="60115B64" w14:textId="77777777" w:rsidR="009B56AF" w:rsidRPr="00E30FD0" w:rsidRDefault="009B56AF" w:rsidP="00F80315">
            <w:pPr>
              <w:spacing w:line="360" w:lineRule="auto"/>
              <w:ind w:right="49"/>
              <w:contextualSpacing/>
              <w:jc w:val="both"/>
              <w:rPr>
                <w:rFonts w:ascii="Palatino Linotype" w:eastAsia="MS Mincho" w:hAnsi="Palatino Linotype" w:cstheme="majorBidi"/>
                <w:sz w:val="18"/>
              </w:rPr>
            </w:pPr>
            <w:r w:rsidRPr="00E30FD0">
              <w:rPr>
                <w:rFonts w:ascii="Palatino Linotype" w:eastAsia="MS Mincho" w:hAnsi="Palatino Linotype" w:cstheme="majorBidi"/>
                <w:sz w:val="18"/>
              </w:rPr>
              <w:t>1ª</w:t>
            </w:r>
          </w:p>
        </w:tc>
        <w:tc>
          <w:tcPr>
            <w:tcW w:w="389" w:type="dxa"/>
          </w:tcPr>
          <w:p w14:paraId="14EBE911" w14:textId="77777777" w:rsidR="009B56AF" w:rsidRPr="00E30FD0" w:rsidRDefault="009B56AF" w:rsidP="00F80315">
            <w:pPr>
              <w:spacing w:line="360" w:lineRule="auto"/>
              <w:ind w:right="49"/>
              <w:contextualSpacing/>
              <w:jc w:val="both"/>
              <w:rPr>
                <w:rFonts w:ascii="Palatino Linotype" w:eastAsia="MS Mincho" w:hAnsi="Palatino Linotype" w:cstheme="majorBidi"/>
                <w:sz w:val="18"/>
              </w:rPr>
            </w:pPr>
            <w:r w:rsidRPr="00E30FD0">
              <w:rPr>
                <w:rFonts w:ascii="Palatino Linotype" w:eastAsia="MS Mincho" w:hAnsi="Palatino Linotype" w:cstheme="majorBidi"/>
                <w:sz w:val="18"/>
              </w:rPr>
              <w:t>2ª</w:t>
            </w:r>
          </w:p>
        </w:tc>
      </w:tr>
      <w:tr w:rsidR="003E7B16" w:rsidRPr="00E30FD0" w14:paraId="570253E4" w14:textId="77777777" w:rsidTr="003E7B16">
        <w:trPr>
          <w:trHeight w:val="260"/>
        </w:trPr>
        <w:tc>
          <w:tcPr>
            <w:tcW w:w="417" w:type="dxa"/>
          </w:tcPr>
          <w:p w14:paraId="239EBCF4" w14:textId="77777777" w:rsidR="009B56AF" w:rsidRPr="00E30FD0" w:rsidRDefault="009B56AF" w:rsidP="00F80315">
            <w:pPr>
              <w:spacing w:line="360" w:lineRule="auto"/>
              <w:ind w:right="49"/>
              <w:contextualSpacing/>
              <w:jc w:val="both"/>
              <w:rPr>
                <w:rFonts w:ascii="Palatino Linotype" w:eastAsia="MS Mincho" w:hAnsi="Palatino Linotype" w:cstheme="majorBidi"/>
                <w:b/>
              </w:rPr>
            </w:pPr>
            <w:r w:rsidRPr="00E30FD0">
              <w:rPr>
                <w:rFonts w:ascii="Palatino Linotype" w:eastAsia="MS Mincho" w:hAnsi="Palatino Linotype" w:cstheme="majorBidi"/>
                <w:b/>
                <w:sz w:val="22"/>
              </w:rPr>
              <w:t>1.</w:t>
            </w:r>
          </w:p>
        </w:tc>
        <w:tc>
          <w:tcPr>
            <w:tcW w:w="389" w:type="dxa"/>
            <w:shd w:val="clear" w:color="auto" w:fill="BFBFBF" w:themeFill="background1" w:themeFillShade="BF"/>
          </w:tcPr>
          <w:p w14:paraId="1BC397FD"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39AA72FE"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5B0A48F2"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349D617A"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14B15EF0"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7393D9F4"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0A1D4B66"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20E22EF2"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202FB7CF"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61AB3506"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001E0332"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1A6D4ABE"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shd w:val="clear" w:color="auto" w:fill="BFBFBF" w:themeFill="background1" w:themeFillShade="BF"/>
          </w:tcPr>
          <w:p w14:paraId="6DD909A1"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3A534CF2"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shd w:val="clear" w:color="auto" w:fill="BFBFBF" w:themeFill="background1" w:themeFillShade="BF"/>
          </w:tcPr>
          <w:p w14:paraId="28BBBBB4"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451CAF6C"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shd w:val="clear" w:color="auto" w:fill="BFBFBF" w:themeFill="background1" w:themeFillShade="BF"/>
          </w:tcPr>
          <w:p w14:paraId="7882A390"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46C9C9A4"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shd w:val="clear" w:color="auto" w:fill="BFBFBF" w:themeFill="background1" w:themeFillShade="BF"/>
          </w:tcPr>
          <w:p w14:paraId="46497C02"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0C2733FE"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r>
      <w:tr w:rsidR="003E7B16" w:rsidRPr="00E30FD0" w14:paraId="1CA0B333" w14:textId="77777777" w:rsidTr="003E7B16">
        <w:trPr>
          <w:trHeight w:val="256"/>
        </w:trPr>
        <w:tc>
          <w:tcPr>
            <w:tcW w:w="417" w:type="dxa"/>
          </w:tcPr>
          <w:p w14:paraId="0F5929A6" w14:textId="77777777" w:rsidR="009B56AF" w:rsidRPr="00E30FD0" w:rsidRDefault="009B56AF" w:rsidP="00F80315">
            <w:pPr>
              <w:spacing w:line="360" w:lineRule="auto"/>
              <w:ind w:right="49"/>
              <w:contextualSpacing/>
              <w:jc w:val="both"/>
              <w:rPr>
                <w:rFonts w:ascii="Palatino Linotype" w:eastAsia="MS Mincho" w:hAnsi="Palatino Linotype" w:cstheme="majorBidi"/>
                <w:b/>
              </w:rPr>
            </w:pPr>
            <w:r w:rsidRPr="00E30FD0">
              <w:rPr>
                <w:rFonts w:ascii="Palatino Linotype" w:eastAsia="MS Mincho" w:hAnsi="Palatino Linotype" w:cstheme="majorBidi"/>
                <w:b/>
              </w:rPr>
              <w:t>2.</w:t>
            </w:r>
          </w:p>
        </w:tc>
        <w:tc>
          <w:tcPr>
            <w:tcW w:w="389" w:type="dxa"/>
            <w:shd w:val="clear" w:color="auto" w:fill="BFBFBF" w:themeFill="background1" w:themeFillShade="BF"/>
          </w:tcPr>
          <w:p w14:paraId="6A9F7448"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023CEA17"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75ED3876"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289C0B58"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056BFEEC"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1B1F4FF2"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1B4AB0D6"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1B6EC4E1"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0383BBFE"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6FCFA0FD"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0B600013"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7CEF9D9C"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shd w:val="clear" w:color="auto" w:fill="BFBFBF" w:themeFill="background1" w:themeFillShade="BF"/>
          </w:tcPr>
          <w:p w14:paraId="0F7E592B"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7D2F84E2"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tcPr>
          <w:p w14:paraId="2309D022"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4A826FE8"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shd w:val="clear" w:color="auto" w:fill="BFBFBF" w:themeFill="background1" w:themeFillShade="BF"/>
          </w:tcPr>
          <w:p w14:paraId="090C0308"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2CDD0507"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tcPr>
          <w:p w14:paraId="36169D15"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1C9509AB"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r>
      <w:tr w:rsidR="003E7B16" w:rsidRPr="00E30FD0" w14:paraId="009A670A" w14:textId="77777777" w:rsidTr="003E7B16">
        <w:trPr>
          <w:trHeight w:val="256"/>
        </w:trPr>
        <w:tc>
          <w:tcPr>
            <w:tcW w:w="417" w:type="dxa"/>
          </w:tcPr>
          <w:p w14:paraId="5C076958" w14:textId="77777777" w:rsidR="009B56AF" w:rsidRPr="00E30FD0" w:rsidRDefault="009B56AF" w:rsidP="00F80315">
            <w:pPr>
              <w:spacing w:line="360" w:lineRule="auto"/>
              <w:ind w:right="49"/>
              <w:contextualSpacing/>
              <w:jc w:val="both"/>
              <w:rPr>
                <w:rFonts w:ascii="Palatino Linotype" w:eastAsia="MS Mincho" w:hAnsi="Palatino Linotype" w:cstheme="majorBidi"/>
                <w:b/>
              </w:rPr>
            </w:pPr>
            <w:r w:rsidRPr="00E30FD0">
              <w:rPr>
                <w:rFonts w:ascii="Palatino Linotype" w:eastAsia="MS Mincho" w:hAnsi="Palatino Linotype" w:cstheme="majorBidi"/>
                <w:b/>
              </w:rPr>
              <w:t>3.</w:t>
            </w:r>
          </w:p>
        </w:tc>
        <w:tc>
          <w:tcPr>
            <w:tcW w:w="389" w:type="dxa"/>
            <w:shd w:val="clear" w:color="auto" w:fill="BFBFBF" w:themeFill="background1" w:themeFillShade="BF"/>
          </w:tcPr>
          <w:p w14:paraId="23612931"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6175F692"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05811A9B"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44E65E70"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54C1B605"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2670B4A9"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4CCF7EE0"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4F433C27"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616789C5"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5C1D3018"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66CAE747"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1117717A"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shd w:val="clear" w:color="auto" w:fill="BFBFBF" w:themeFill="background1" w:themeFillShade="BF"/>
          </w:tcPr>
          <w:p w14:paraId="4B691143"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18C81D2C"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tcPr>
          <w:p w14:paraId="5013CEB1"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22ED2E80"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shd w:val="clear" w:color="auto" w:fill="BFBFBF" w:themeFill="background1" w:themeFillShade="BF"/>
          </w:tcPr>
          <w:p w14:paraId="001DA1F2"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0BDA724C"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tcPr>
          <w:p w14:paraId="565F759F"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27303CD4"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r>
      <w:tr w:rsidR="003E7B16" w:rsidRPr="00E30FD0" w14:paraId="65C46480" w14:textId="77777777" w:rsidTr="003E7B16">
        <w:trPr>
          <w:trHeight w:val="256"/>
        </w:trPr>
        <w:tc>
          <w:tcPr>
            <w:tcW w:w="417" w:type="dxa"/>
          </w:tcPr>
          <w:p w14:paraId="3E6F8BD4" w14:textId="77777777" w:rsidR="009B56AF" w:rsidRPr="00E30FD0" w:rsidRDefault="009B56AF" w:rsidP="00F80315">
            <w:pPr>
              <w:spacing w:line="360" w:lineRule="auto"/>
              <w:ind w:right="49"/>
              <w:contextualSpacing/>
              <w:jc w:val="both"/>
              <w:rPr>
                <w:rFonts w:ascii="Palatino Linotype" w:eastAsia="MS Mincho" w:hAnsi="Palatino Linotype" w:cstheme="majorBidi"/>
                <w:b/>
              </w:rPr>
            </w:pPr>
            <w:r w:rsidRPr="00E30FD0">
              <w:rPr>
                <w:rFonts w:ascii="Palatino Linotype" w:eastAsia="MS Mincho" w:hAnsi="Palatino Linotype" w:cstheme="majorBidi"/>
                <w:b/>
              </w:rPr>
              <w:t>4.</w:t>
            </w:r>
          </w:p>
        </w:tc>
        <w:tc>
          <w:tcPr>
            <w:tcW w:w="389" w:type="dxa"/>
            <w:shd w:val="clear" w:color="auto" w:fill="BFBFBF" w:themeFill="background1" w:themeFillShade="BF"/>
          </w:tcPr>
          <w:p w14:paraId="58540966"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2AF97B01"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3FF08CE3"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0A59AACC"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2CFA0EC8"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1015CAC1"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2F0FF527"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123CA500"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3B929D95"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02B439E5"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571DB4B9"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29AAEF55"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shd w:val="clear" w:color="auto" w:fill="BFBFBF" w:themeFill="background1" w:themeFillShade="BF"/>
          </w:tcPr>
          <w:p w14:paraId="1DAC5D5B"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78863EDA"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shd w:val="clear" w:color="auto" w:fill="BFBFBF" w:themeFill="background1" w:themeFillShade="BF"/>
          </w:tcPr>
          <w:p w14:paraId="51262662"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3F9B5ABD"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shd w:val="clear" w:color="auto" w:fill="BFBFBF" w:themeFill="background1" w:themeFillShade="BF"/>
          </w:tcPr>
          <w:p w14:paraId="45F4D608"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5CC3D4C9"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tcPr>
          <w:p w14:paraId="5FC701BA"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709A2D2F"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r>
      <w:tr w:rsidR="003E7B16" w:rsidRPr="00E30FD0" w14:paraId="2C42AF7F" w14:textId="77777777" w:rsidTr="003E7B16">
        <w:trPr>
          <w:trHeight w:val="256"/>
        </w:trPr>
        <w:tc>
          <w:tcPr>
            <w:tcW w:w="417" w:type="dxa"/>
          </w:tcPr>
          <w:p w14:paraId="3A50693A" w14:textId="77777777" w:rsidR="009B56AF" w:rsidRPr="00E30FD0" w:rsidRDefault="009B56AF" w:rsidP="00F80315">
            <w:pPr>
              <w:spacing w:line="360" w:lineRule="auto"/>
              <w:ind w:right="49"/>
              <w:contextualSpacing/>
              <w:jc w:val="both"/>
              <w:rPr>
                <w:rFonts w:ascii="Palatino Linotype" w:eastAsia="MS Mincho" w:hAnsi="Palatino Linotype" w:cstheme="majorBidi"/>
                <w:b/>
              </w:rPr>
            </w:pPr>
            <w:r w:rsidRPr="00E30FD0">
              <w:rPr>
                <w:rFonts w:ascii="Palatino Linotype" w:eastAsia="MS Mincho" w:hAnsi="Palatino Linotype" w:cstheme="majorBidi"/>
                <w:b/>
              </w:rPr>
              <w:t>5.</w:t>
            </w:r>
          </w:p>
        </w:tc>
        <w:tc>
          <w:tcPr>
            <w:tcW w:w="389" w:type="dxa"/>
            <w:shd w:val="clear" w:color="auto" w:fill="BFBFBF" w:themeFill="background1" w:themeFillShade="BF"/>
          </w:tcPr>
          <w:p w14:paraId="39E1B109"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22516D61"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28DDE42D"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63876631"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5C684974"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27D6D74F"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780EC850"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6A27A45D"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0DD97501"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6A6A6C72"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0FCF3D64"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1C72CEFE"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shd w:val="clear" w:color="auto" w:fill="BFBFBF" w:themeFill="background1" w:themeFillShade="BF"/>
          </w:tcPr>
          <w:p w14:paraId="7B7B9972"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4FBAACF0"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shd w:val="clear" w:color="auto" w:fill="BFBFBF" w:themeFill="background1" w:themeFillShade="BF"/>
          </w:tcPr>
          <w:p w14:paraId="47895D36"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7BC9BB47"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shd w:val="clear" w:color="auto" w:fill="BFBFBF" w:themeFill="background1" w:themeFillShade="BF"/>
          </w:tcPr>
          <w:p w14:paraId="05228AC2"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1931E09D"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shd w:val="clear" w:color="auto" w:fill="BFBFBF" w:themeFill="background1" w:themeFillShade="BF"/>
          </w:tcPr>
          <w:p w14:paraId="298299FD"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125A462C"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r>
      <w:tr w:rsidR="003E7B16" w:rsidRPr="00E30FD0" w14:paraId="598FBC53" w14:textId="77777777" w:rsidTr="003E7B16">
        <w:trPr>
          <w:trHeight w:val="256"/>
        </w:trPr>
        <w:tc>
          <w:tcPr>
            <w:tcW w:w="417" w:type="dxa"/>
          </w:tcPr>
          <w:p w14:paraId="155366BE" w14:textId="77777777" w:rsidR="009B56AF" w:rsidRPr="00E30FD0" w:rsidRDefault="009B56AF" w:rsidP="00F80315">
            <w:pPr>
              <w:spacing w:line="360" w:lineRule="auto"/>
              <w:ind w:right="49"/>
              <w:contextualSpacing/>
              <w:jc w:val="both"/>
              <w:rPr>
                <w:rFonts w:ascii="Palatino Linotype" w:eastAsia="MS Mincho" w:hAnsi="Palatino Linotype" w:cstheme="majorBidi"/>
                <w:b/>
              </w:rPr>
            </w:pPr>
            <w:r w:rsidRPr="00E30FD0">
              <w:rPr>
                <w:rFonts w:ascii="Palatino Linotype" w:eastAsia="MS Mincho" w:hAnsi="Palatino Linotype" w:cstheme="majorBidi"/>
                <w:b/>
              </w:rPr>
              <w:t>6.</w:t>
            </w:r>
          </w:p>
        </w:tc>
        <w:tc>
          <w:tcPr>
            <w:tcW w:w="389" w:type="dxa"/>
          </w:tcPr>
          <w:p w14:paraId="3B994511"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01FB5FF1"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239C4DF6"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3E678CB1"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258D473B"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37F26F9C"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6AB090F5"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12B5E651"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675166B3"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38DDC07D"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2E2E3E9F"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3F2530FB"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tcPr>
          <w:p w14:paraId="10D4D126"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4F68489D"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tcPr>
          <w:p w14:paraId="6EB69682"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6DB8F382"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tcPr>
          <w:p w14:paraId="6B62ACD9"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438DECF4"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tcPr>
          <w:p w14:paraId="36C82AAD"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381A071D"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r>
      <w:tr w:rsidR="003E7B16" w:rsidRPr="00E30FD0" w14:paraId="1D2EC534" w14:textId="77777777" w:rsidTr="003E7B16">
        <w:trPr>
          <w:trHeight w:val="256"/>
        </w:trPr>
        <w:tc>
          <w:tcPr>
            <w:tcW w:w="417" w:type="dxa"/>
          </w:tcPr>
          <w:p w14:paraId="7A389F5B" w14:textId="77777777" w:rsidR="009B56AF" w:rsidRPr="00E30FD0" w:rsidRDefault="009B56AF" w:rsidP="00F80315">
            <w:pPr>
              <w:spacing w:line="360" w:lineRule="auto"/>
              <w:ind w:right="49"/>
              <w:contextualSpacing/>
              <w:jc w:val="both"/>
              <w:rPr>
                <w:rFonts w:ascii="Palatino Linotype" w:eastAsia="MS Mincho" w:hAnsi="Palatino Linotype" w:cstheme="majorBidi"/>
                <w:b/>
              </w:rPr>
            </w:pPr>
            <w:r w:rsidRPr="00E30FD0">
              <w:rPr>
                <w:rFonts w:ascii="Palatino Linotype" w:eastAsia="MS Mincho" w:hAnsi="Palatino Linotype" w:cstheme="majorBidi"/>
                <w:b/>
              </w:rPr>
              <w:t>7.</w:t>
            </w:r>
          </w:p>
        </w:tc>
        <w:tc>
          <w:tcPr>
            <w:tcW w:w="389" w:type="dxa"/>
            <w:shd w:val="clear" w:color="auto" w:fill="000000" w:themeFill="text1"/>
          </w:tcPr>
          <w:p w14:paraId="694652C7"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000000" w:themeFill="text1"/>
          </w:tcPr>
          <w:p w14:paraId="49E28BB6"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FFFFFF" w:themeFill="background1"/>
          </w:tcPr>
          <w:p w14:paraId="1316A2C8"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FFFFFF" w:themeFill="background1"/>
          </w:tcPr>
          <w:p w14:paraId="666F8814"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5FC454A9"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09F0B8BB"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72EB8F89"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51EE5E0C"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409AE620"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117B2575"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3C58A616"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2FE876C1"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shd w:val="clear" w:color="auto" w:fill="BFBFBF" w:themeFill="background1" w:themeFillShade="BF"/>
          </w:tcPr>
          <w:p w14:paraId="04209F03"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7280E1D8"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shd w:val="clear" w:color="auto" w:fill="BFBFBF" w:themeFill="background1" w:themeFillShade="BF"/>
          </w:tcPr>
          <w:p w14:paraId="55651EAB"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2356620F"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shd w:val="clear" w:color="auto" w:fill="BFBFBF" w:themeFill="background1" w:themeFillShade="BF"/>
          </w:tcPr>
          <w:p w14:paraId="43FCAE6B"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4FBC17F6"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tcPr>
          <w:p w14:paraId="7DF01114"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7DCC2EDD"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r>
      <w:tr w:rsidR="003E7B16" w:rsidRPr="00E30FD0" w14:paraId="2229C250" w14:textId="77777777" w:rsidTr="003E7B16">
        <w:trPr>
          <w:trHeight w:val="256"/>
        </w:trPr>
        <w:tc>
          <w:tcPr>
            <w:tcW w:w="417" w:type="dxa"/>
          </w:tcPr>
          <w:p w14:paraId="26502B8B" w14:textId="77777777" w:rsidR="009B56AF" w:rsidRPr="00E30FD0" w:rsidRDefault="009B56AF" w:rsidP="00F80315">
            <w:pPr>
              <w:spacing w:line="360" w:lineRule="auto"/>
              <w:ind w:right="49"/>
              <w:contextualSpacing/>
              <w:jc w:val="both"/>
              <w:rPr>
                <w:rFonts w:ascii="Palatino Linotype" w:eastAsia="MS Mincho" w:hAnsi="Palatino Linotype" w:cstheme="majorBidi"/>
                <w:b/>
              </w:rPr>
            </w:pPr>
            <w:r w:rsidRPr="00E30FD0">
              <w:rPr>
                <w:rFonts w:ascii="Palatino Linotype" w:eastAsia="MS Mincho" w:hAnsi="Palatino Linotype" w:cstheme="majorBidi"/>
                <w:b/>
              </w:rPr>
              <w:t>8.</w:t>
            </w:r>
          </w:p>
        </w:tc>
        <w:tc>
          <w:tcPr>
            <w:tcW w:w="389" w:type="dxa"/>
          </w:tcPr>
          <w:p w14:paraId="6CA32A31"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4A968A91"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0C4EC4C1"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44DEDF0E"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351FE5BE"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23BD72B5"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35E64493"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5DE1856E"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2FC8B87C"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425A39A0"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1A617B08"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28B99575"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tcPr>
          <w:p w14:paraId="72A78224"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1F389AB6"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tcPr>
          <w:p w14:paraId="599406DE"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1ED848D1"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tcPr>
          <w:p w14:paraId="6A6E4F6B"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24E99F61"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tcPr>
          <w:p w14:paraId="3194081B"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1707D2AC"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r>
      <w:tr w:rsidR="003E7B16" w:rsidRPr="00E30FD0" w14:paraId="49A289E4" w14:textId="77777777" w:rsidTr="003E7B16">
        <w:trPr>
          <w:trHeight w:val="256"/>
        </w:trPr>
        <w:tc>
          <w:tcPr>
            <w:tcW w:w="417" w:type="dxa"/>
          </w:tcPr>
          <w:p w14:paraId="371048E3" w14:textId="77777777" w:rsidR="009B56AF" w:rsidRPr="00E30FD0" w:rsidRDefault="009B56AF" w:rsidP="00F80315">
            <w:pPr>
              <w:spacing w:line="360" w:lineRule="auto"/>
              <w:ind w:right="49"/>
              <w:contextualSpacing/>
              <w:jc w:val="both"/>
              <w:rPr>
                <w:rFonts w:ascii="Palatino Linotype" w:eastAsia="MS Mincho" w:hAnsi="Palatino Linotype" w:cstheme="majorBidi"/>
                <w:b/>
              </w:rPr>
            </w:pPr>
            <w:r w:rsidRPr="00E30FD0">
              <w:rPr>
                <w:rFonts w:ascii="Palatino Linotype" w:eastAsia="MS Mincho" w:hAnsi="Palatino Linotype" w:cstheme="majorBidi"/>
                <w:b/>
              </w:rPr>
              <w:t>9.</w:t>
            </w:r>
          </w:p>
        </w:tc>
        <w:tc>
          <w:tcPr>
            <w:tcW w:w="389" w:type="dxa"/>
          </w:tcPr>
          <w:p w14:paraId="06C8ED6E"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65495AF1"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4A32C26A"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185947CF"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342487DF"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787D4E46"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7A30D294"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3E0B8169"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5A70668B"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251AD4B0"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115E36E3"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666C58DC"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shd w:val="clear" w:color="auto" w:fill="BFBFBF" w:themeFill="background1" w:themeFillShade="BF"/>
          </w:tcPr>
          <w:p w14:paraId="6599EB2D"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tcPr>
          <w:p w14:paraId="5CE015D5"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shd w:val="clear" w:color="auto" w:fill="BFBFBF" w:themeFill="background1" w:themeFillShade="BF"/>
          </w:tcPr>
          <w:p w14:paraId="1BB26938"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267B3ED8"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shd w:val="clear" w:color="auto" w:fill="BFBFBF" w:themeFill="background1" w:themeFillShade="BF"/>
          </w:tcPr>
          <w:p w14:paraId="6126B278"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249982CE"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gridSpan w:val="2"/>
            <w:shd w:val="clear" w:color="auto" w:fill="BFBFBF" w:themeFill="background1" w:themeFillShade="BF"/>
          </w:tcPr>
          <w:p w14:paraId="303BF12D"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c>
          <w:tcPr>
            <w:tcW w:w="389" w:type="dxa"/>
            <w:shd w:val="clear" w:color="auto" w:fill="BFBFBF" w:themeFill="background1" w:themeFillShade="BF"/>
          </w:tcPr>
          <w:p w14:paraId="06A02B1C" w14:textId="77777777" w:rsidR="009B56AF" w:rsidRPr="00E30FD0" w:rsidRDefault="009B56AF" w:rsidP="00F80315">
            <w:pPr>
              <w:spacing w:line="360" w:lineRule="auto"/>
              <w:ind w:right="49"/>
              <w:contextualSpacing/>
              <w:jc w:val="both"/>
              <w:rPr>
                <w:rFonts w:ascii="Palatino Linotype" w:eastAsia="MS Mincho" w:hAnsi="Palatino Linotype" w:cstheme="majorBidi"/>
              </w:rPr>
            </w:pPr>
          </w:p>
        </w:tc>
      </w:tr>
    </w:tbl>
    <w:p w14:paraId="74D39C8C" w14:textId="5627D0DC" w:rsidR="00400E9D" w:rsidRPr="00E30FD0" w:rsidRDefault="009B56AF" w:rsidP="0008753C">
      <w:pPr>
        <w:spacing w:after="0" w:line="360" w:lineRule="auto"/>
        <w:ind w:right="49"/>
        <w:contextualSpacing/>
        <w:jc w:val="both"/>
        <w:rPr>
          <w:rFonts w:ascii="Palatino Linotype" w:eastAsia="MS Mincho" w:hAnsi="Palatino Linotype" w:cstheme="majorBidi"/>
          <w:sz w:val="24"/>
          <w:szCs w:val="24"/>
          <w:lang w:val="es-ES_tradnl" w:eastAsia="es-ES"/>
        </w:rPr>
      </w:pPr>
      <w:r w:rsidRPr="00E30FD0">
        <w:rPr>
          <w:rFonts w:ascii="Palatino Linotype" w:eastAsia="MS Mincho" w:hAnsi="Palatino Linotype" w:cstheme="majorBidi"/>
          <w:noProof/>
          <w:sz w:val="24"/>
          <w:szCs w:val="24"/>
          <w:lang w:eastAsia="es-MX"/>
        </w:rPr>
        <mc:AlternateContent>
          <mc:Choice Requires="wps">
            <w:drawing>
              <wp:anchor distT="45720" distB="45720" distL="114300" distR="114300" simplePos="0" relativeHeight="251677696" behindDoc="0" locked="0" layoutInCell="1" allowOverlap="1" wp14:anchorId="70977AE4" wp14:editId="601DD6B8">
                <wp:simplePos x="0" y="0"/>
                <wp:positionH relativeFrom="column">
                  <wp:posOffset>12065</wp:posOffset>
                </wp:positionH>
                <wp:positionV relativeFrom="paragraph">
                  <wp:posOffset>281940</wp:posOffset>
                </wp:positionV>
                <wp:extent cx="2398395" cy="1471930"/>
                <wp:effectExtent l="0" t="0" r="1905" b="0"/>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8395" cy="1471930"/>
                        </a:xfrm>
                        <a:prstGeom prst="rect">
                          <a:avLst/>
                        </a:prstGeom>
                        <a:solidFill>
                          <a:srgbClr val="FFFFFF"/>
                        </a:solidFill>
                        <a:ln w="9525">
                          <a:noFill/>
                          <a:miter lim="800000"/>
                          <a:headEnd/>
                          <a:tailEnd/>
                        </a:ln>
                      </wps:spPr>
                      <wps:txbx>
                        <w:txbxContent>
                          <w:p w14:paraId="6187736B" w14:textId="7F260F6B" w:rsidR="0081285A" w:rsidRDefault="0081285A"/>
                          <w:tbl>
                            <w:tblPr>
                              <w:tblStyle w:val="Tablaconcuadrcula"/>
                              <w:tblW w:w="0" w:type="auto"/>
                              <w:tblLook w:val="04A0" w:firstRow="1" w:lastRow="0" w:firstColumn="1" w:lastColumn="0" w:noHBand="0" w:noVBand="1"/>
                            </w:tblPr>
                            <w:tblGrid>
                              <w:gridCol w:w="320"/>
                              <w:gridCol w:w="2352"/>
                            </w:tblGrid>
                            <w:tr w:rsidR="0081285A" w14:paraId="59903C1E" w14:textId="77777777" w:rsidTr="00F80315">
                              <w:trPr>
                                <w:trHeight w:val="379"/>
                              </w:trPr>
                              <w:tc>
                                <w:tcPr>
                                  <w:tcW w:w="320" w:type="dxa"/>
                                  <w:shd w:val="clear" w:color="auto" w:fill="BFBFBF" w:themeFill="background1" w:themeFillShade="BF"/>
                                </w:tcPr>
                                <w:p w14:paraId="2463CB0E" w14:textId="77777777" w:rsidR="0081285A" w:rsidRDefault="0081285A" w:rsidP="009B56AF">
                                  <w:pPr>
                                    <w:spacing w:line="360" w:lineRule="auto"/>
                                    <w:ind w:right="49"/>
                                    <w:contextualSpacing/>
                                    <w:jc w:val="both"/>
                                    <w:rPr>
                                      <w:rFonts w:ascii="Palatino Linotype" w:eastAsia="MS Mincho" w:hAnsi="Palatino Linotype" w:cstheme="majorBidi"/>
                                    </w:rPr>
                                  </w:pPr>
                                </w:p>
                              </w:tc>
                              <w:tc>
                                <w:tcPr>
                                  <w:tcW w:w="2352" w:type="dxa"/>
                                </w:tcPr>
                                <w:p w14:paraId="2371A33E" w14:textId="77777777" w:rsidR="0081285A" w:rsidRPr="009074AB" w:rsidRDefault="0081285A" w:rsidP="009B56AF">
                                  <w:pPr>
                                    <w:spacing w:line="360" w:lineRule="auto"/>
                                    <w:ind w:right="49"/>
                                    <w:contextualSpacing/>
                                    <w:jc w:val="both"/>
                                    <w:rPr>
                                      <w:rFonts w:ascii="Palatino Linotype" w:eastAsia="MS Mincho" w:hAnsi="Palatino Linotype" w:cstheme="majorBidi"/>
                                      <w:sz w:val="18"/>
                                      <w:szCs w:val="20"/>
                                    </w:rPr>
                                  </w:pPr>
                                  <w:r w:rsidRPr="009074AB">
                                    <w:rPr>
                                      <w:rFonts w:ascii="Palatino Linotype" w:eastAsia="MS Mincho" w:hAnsi="Palatino Linotype" w:cstheme="majorBidi"/>
                                      <w:sz w:val="18"/>
                                      <w:szCs w:val="20"/>
                                    </w:rPr>
                                    <w:t>Recibos Entregados</w:t>
                                  </w:r>
                                </w:p>
                              </w:tc>
                            </w:tr>
                            <w:tr w:rsidR="0081285A" w14:paraId="27B807DD" w14:textId="77777777" w:rsidTr="00F80315">
                              <w:trPr>
                                <w:trHeight w:val="337"/>
                              </w:trPr>
                              <w:tc>
                                <w:tcPr>
                                  <w:tcW w:w="320" w:type="dxa"/>
                                </w:tcPr>
                                <w:p w14:paraId="0D5F2664" w14:textId="77777777" w:rsidR="0081285A" w:rsidRDefault="0081285A" w:rsidP="009B56AF">
                                  <w:pPr>
                                    <w:spacing w:line="360" w:lineRule="auto"/>
                                    <w:ind w:right="49"/>
                                    <w:contextualSpacing/>
                                    <w:jc w:val="both"/>
                                    <w:rPr>
                                      <w:rFonts w:ascii="Palatino Linotype" w:eastAsia="MS Mincho" w:hAnsi="Palatino Linotype" w:cstheme="majorBidi"/>
                                    </w:rPr>
                                  </w:pPr>
                                </w:p>
                              </w:tc>
                              <w:tc>
                                <w:tcPr>
                                  <w:tcW w:w="2352" w:type="dxa"/>
                                </w:tcPr>
                                <w:p w14:paraId="1650757D" w14:textId="77777777" w:rsidR="0081285A" w:rsidRPr="009074AB" w:rsidRDefault="0081285A" w:rsidP="009B56AF">
                                  <w:pPr>
                                    <w:spacing w:line="360" w:lineRule="auto"/>
                                    <w:ind w:right="49"/>
                                    <w:contextualSpacing/>
                                    <w:jc w:val="both"/>
                                    <w:rPr>
                                      <w:rFonts w:ascii="Palatino Linotype" w:eastAsia="MS Mincho" w:hAnsi="Palatino Linotype" w:cstheme="majorBidi"/>
                                      <w:sz w:val="18"/>
                                      <w:szCs w:val="20"/>
                                    </w:rPr>
                                  </w:pPr>
                                  <w:r w:rsidRPr="009074AB">
                                    <w:rPr>
                                      <w:rFonts w:ascii="Palatino Linotype" w:eastAsia="MS Mincho" w:hAnsi="Palatino Linotype" w:cstheme="majorBidi"/>
                                      <w:sz w:val="18"/>
                                      <w:szCs w:val="20"/>
                                    </w:rPr>
                                    <w:t>Recibos Faltantes</w:t>
                                  </w:r>
                                </w:p>
                              </w:tc>
                            </w:tr>
                            <w:tr w:rsidR="0081285A" w14:paraId="4BAB83EB" w14:textId="77777777" w:rsidTr="00F80315">
                              <w:trPr>
                                <w:trHeight w:val="434"/>
                              </w:trPr>
                              <w:tc>
                                <w:tcPr>
                                  <w:tcW w:w="320" w:type="dxa"/>
                                  <w:shd w:val="clear" w:color="auto" w:fill="000000" w:themeFill="text1"/>
                                </w:tcPr>
                                <w:p w14:paraId="5A127FC0" w14:textId="77777777" w:rsidR="0081285A" w:rsidRPr="00000422" w:rsidRDefault="0081285A" w:rsidP="009B56AF">
                                  <w:pPr>
                                    <w:spacing w:line="360" w:lineRule="auto"/>
                                    <w:ind w:right="49"/>
                                    <w:contextualSpacing/>
                                    <w:jc w:val="both"/>
                                    <w:rPr>
                                      <w:rFonts w:ascii="Palatino Linotype" w:eastAsia="MS Mincho" w:hAnsi="Palatino Linotype" w:cstheme="majorBidi"/>
                                      <w:highlight w:val="cyan"/>
                                    </w:rPr>
                                  </w:pPr>
                                </w:p>
                              </w:tc>
                              <w:tc>
                                <w:tcPr>
                                  <w:tcW w:w="2352" w:type="dxa"/>
                                </w:tcPr>
                                <w:p w14:paraId="12BBDA1F" w14:textId="77777777" w:rsidR="0081285A" w:rsidRPr="00000422" w:rsidRDefault="0081285A" w:rsidP="009B56AF">
                                  <w:pPr>
                                    <w:spacing w:line="360" w:lineRule="auto"/>
                                    <w:ind w:right="49"/>
                                    <w:contextualSpacing/>
                                    <w:jc w:val="both"/>
                                    <w:rPr>
                                      <w:rFonts w:ascii="Palatino Linotype" w:eastAsia="MS Mincho" w:hAnsi="Palatino Linotype" w:cstheme="majorBidi"/>
                                      <w:sz w:val="18"/>
                                      <w:szCs w:val="20"/>
                                      <w:highlight w:val="cyan"/>
                                    </w:rPr>
                                  </w:pPr>
                                  <w:r w:rsidRPr="00DD18C7">
                                    <w:rPr>
                                      <w:rFonts w:ascii="Palatino Linotype" w:eastAsia="MS Mincho" w:hAnsi="Palatino Linotype" w:cstheme="majorBidi"/>
                                      <w:sz w:val="18"/>
                                      <w:szCs w:val="20"/>
                                    </w:rPr>
                                    <w:t>Fecha de ingreso posterior</w:t>
                                  </w:r>
                                </w:p>
                              </w:tc>
                            </w:tr>
                          </w:tbl>
                          <w:p w14:paraId="3F827906" w14:textId="5E9116D7" w:rsidR="0081285A" w:rsidRDefault="008128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977AE4" id="_x0000_t202" coordsize="21600,21600" o:spt="202" path="m,l,21600r21600,l21600,xe">
                <v:stroke joinstyle="miter"/>
                <v:path gradientshapeok="t" o:connecttype="rect"/>
              </v:shapetype>
              <v:shape id="Cuadro de texto 2" o:spid="_x0000_s1026" type="#_x0000_t202" style="position:absolute;left:0;text-align:left;margin-left:.95pt;margin-top:22.2pt;width:188.85pt;height:115.9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" stroked="f">
                <v:textbox>
                  <w:txbxContent>
                    <w:p w14:paraId="6187736B" w14:textId="7F260F6B" w:rsidR="0081285A" w:rsidRDefault="0081285A"/>
                    <w:tbl>
                      <w:tblPr>
                        <w:tblStyle w:val="Tablaconcuadrcula"/>
                        <w:tblW w:w="0" w:type="auto"/>
                        <w:tblLook w:val="04A0" w:firstRow="1" w:lastRow="0" w:firstColumn="1" w:lastColumn="0" w:noHBand="0" w:noVBand="1"/>
                      </w:tblPr>
                      <w:tblGrid>
                        <w:gridCol w:w="320"/>
                        <w:gridCol w:w="2352"/>
                      </w:tblGrid>
                      <w:tr w:rsidR="0081285A" w14:paraId="59903C1E" w14:textId="77777777" w:rsidTr="00F80315">
                        <w:trPr>
                          <w:trHeight w:val="379"/>
                        </w:trPr>
                        <w:tc>
                          <w:tcPr>
                            <w:tcW w:w="320" w:type="dxa"/>
                            <w:shd w:val="clear" w:color="auto" w:fill="BFBFBF" w:themeFill="background1" w:themeFillShade="BF"/>
                          </w:tcPr>
                          <w:p w14:paraId="2463CB0E" w14:textId="77777777" w:rsidR="0081285A" w:rsidRDefault="0081285A" w:rsidP="009B56AF">
                            <w:pPr>
                              <w:spacing w:line="360" w:lineRule="auto"/>
                              <w:ind w:right="49"/>
                              <w:contextualSpacing/>
                              <w:jc w:val="both"/>
                              <w:rPr>
                                <w:rFonts w:ascii="Palatino Linotype" w:eastAsia="MS Mincho" w:hAnsi="Palatino Linotype" w:cstheme="majorBidi"/>
                              </w:rPr>
                            </w:pPr>
                          </w:p>
                        </w:tc>
                        <w:tc>
                          <w:tcPr>
                            <w:tcW w:w="2352" w:type="dxa"/>
                          </w:tcPr>
                          <w:p w14:paraId="2371A33E" w14:textId="77777777" w:rsidR="0081285A" w:rsidRPr="009074AB" w:rsidRDefault="0081285A" w:rsidP="009B56AF">
                            <w:pPr>
                              <w:spacing w:line="360" w:lineRule="auto"/>
                              <w:ind w:right="49"/>
                              <w:contextualSpacing/>
                              <w:jc w:val="both"/>
                              <w:rPr>
                                <w:rFonts w:ascii="Palatino Linotype" w:eastAsia="MS Mincho" w:hAnsi="Palatino Linotype" w:cstheme="majorBidi"/>
                                <w:sz w:val="18"/>
                                <w:szCs w:val="20"/>
                              </w:rPr>
                            </w:pPr>
                            <w:r w:rsidRPr="009074AB">
                              <w:rPr>
                                <w:rFonts w:ascii="Palatino Linotype" w:eastAsia="MS Mincho" w:hAnsi="Palatino Linotype" w:cstheme="majorBidi"/>
                                <w:sz w:val="18"/>
                                <w:szCs w:val="20"/>
                              </w:rPr>
                              <w:t>Recibos Entregados</w:t>
                            </w:r>
                          </w:p>
                        </w:tc>
                      </w:tr>
                      <w:tr w:rsidR="0081285A" w14:paraId="27B807DD" w14:textId="77777777" w:rsidTr="00F80315">
                        <w:trPr>
                          <w:trHeight w:val="337"/>
                        </w:trPr>
                        <w:tc>
                          <w:tcPr>
                            <w:tcW w:w="320" w:type="dxa"/>
                          </w:tcPr>
                          <w:p w14:paraId="0D5F2664" w14:textId="77777777" w:rsidR="0081285A" w:rsidRDefault="0081285A" w:rsidP="009B56AF">
                            <w:pPr>
                              <w:spacing w:line="360" w:lineRule="auto"/>
                              <w:ind w:right="49"/>
                              <w:contextualSpacing/>
                              <w:jc w:val="both"/>
                              <w:rPr>
                                <w:rFonts w:ascii="Palatino Linotype" w:eastAsia="MS Mincho" w:hAnsi="Palatino Linotype" w:cstheme="majorBidi"/>
                              </w:rPr>
                            </w:pPr>
                          </w:p>
                        </w:tc>
                        <w:tc>
                          <w:tcPr>
                            <w:tcW w:w="2352" w:type="dxa"/>
                          </w:tcPr>
                          <w:p w14:paraId="1650757D" w14:textId="77777777" w:rsidR="0081285A" w:rsidRPr="009074AB" w:rsidRDefault="0081285A" w:rsidP="009B56AF">
                            <w:pPr>
                              <w:spacing w:line="360" w:lineRule="auto"/>
                              <w:ind w:right="49"/>
                              <w:contextualSpacing/>
                              <w:jc w:val="both"/>
                              <w:rPr>
                                <w:rFonts w:ascii="Palatino Linotype" w:eastAsia="MS Mincho" w:hAnsi="Palatino Linotype" w:cstheme="majorBidi"/>
                                <w:sz w:val="18"/>
                                <w:szCs w:val="20"/>
                              </w:rPr>
                            </w:pPr>
                            <w:r w:rsidRPr="009074AB">
                              <w:rPr>
                                <w:rFonts w:ascii="Palatino Linotype" w:eastAsia="MS Mincho" w:hAnsi="Palatino Linotype" w:cstheme="majorBidi"/>
                                <w:sz w:val="18"/>
                                <w:szCs w:val="20"/>
                              </w:rPr>
                              <w:t>Recibos Faltantes</w:t>
                            </w:r>
                          </w:p>
                        </w:tc>
                      </w:tr>
                      <w:tr w:rsidR="0081285A" w14:paraId="4BAB83EB" w14:textId="77777777" w:rsidTr="00F80315">
                        <w:trPr>
                          <w:trHeight w:val="434"/>
                        </w:trPr>
                        <w:tc>
                          <w:tcPr>
                            <w:tcW w:w="320" w:type="dxa"/>
                            <w:shd w:val="clear" w:color="auto" w:fill="000000" w:themeFill="text1"/>
                          </w:tcPr>
                          <w:p w14:paraId="5A127FC0" w14:textId="77777777" w:rsidR="0081285A" w:rsidRPr="00000422" w:rsidRDefault="0081285A" w:rsidP="009B56AF">
                            <w:pPr>
                              <w:spacing w:line="360" w:lineRule="auto"/>
                              <w:ind w:right="49"/>
                              <w:contextualSpacing/>
                              <w:jc w:val="both"/>
                              <w:rPr>
                                <w:rFonts w:ascii="Palatino Linotype" w:eastAsia="MS Mincho" w:hAnsi="Palatino Linotype" w:cstheme="majorBidi"/>
                                <w:highlight w:val="cyan"/>
                              </w:rPr>
                            </w:pPr>
                          </w:p>
                        </w:tc>
                        <w:tc>
                          <w:tcPr>
                            <w:tcW w:w="2352" w:type="dxa"/>
                          </w:tcPr>
                          <w:p w14:paraId="12BBDA1F" w14:textId="77777777" w:rsidR="0081285A" w:rsidRPr="00000422" w:rsidRDefault="0081285A" w:rsidP="009B56AF">
                            <w:pPr>
                              <w:spacing w:line="360" w:lineRule="auto"/>
                              <w:ind w:right="49"/>
                              <w:contextualSpacing/>
                              <w:jc w:val="both"/>
                              <w:rPr>
                                <w:rFonts w:ascii="Palatino Linotype" w:eastAsia="MS Mincho" w:hAnsi="Palatino Linotype" w:cstheme="majorBidi"/>
                                <w:sz w:val="18"/>
                                <w:szCs w:val="20"/>
                                <w:highlight w:val="cyan"/>
                              </w:rPr>
                            </w:pPr>
                            <w:r w:rsidRPr="00DD18C7">
                              <w:rPr>
                                <w:rFonts w:ascii="Palatino Linotype" w:eastAsia="MS Mincho" w:hAnsi="Palatino Linotype" w:cstheme="majorBidi"/>
                                <w:sz w:val="18"/>
                                <w:szCs w:val="20"/>
                              </w:rPr>
                              <w:t>Fecha de ingreso posterior</w:t>
                            </w:r>
                          </w:p>
                        </w:tc>
                      </w:tr>
                    </w:tbl>
                    <w:p w14:paraId="3F827906" w14:textId="5E9116D7" w:rsidR="0081285A" w:rsidRDefault="0081285A"/>
                  </w:txbxContent>
                </v:textbox>
                <w10:wrap type="square"/>
              </v:shape>
            </w:pict>
          </mc:Fallback>
        </mc:AlternateContent>
      </w:r>
    </w:p>
    <w:tbl>
      <w:tblPr>
        <w:tblStyle w:val="Tablaconcuadrcula"/>
        <w:tblW w:w="0" w:type="auto"/>
        <w:jc w:val="right"/>
        <w:tblLook w:val="04A0" w:firstRow="1" w:lastRow="0" w:firstColumn="1" w:lastColumn="0" w:noHBand="0" w:noVBand="1"/>
      </w:tblPr>
      <w:tblGrid>
        <w:gridCol w:w="2315"/>
        <w:gridCol w:w="2316"/>
      </w:tblGrid>
      <w:tr w:rsidR="009B56AF" w:rsidRPr="00E30FD0" w14:paraId="59001C05" w14:textId="77777777" w:rsidTr="009B56AF">
        <w:trPr>
          <w:trHeight w:val="218"/>
          <w:jc w:val="right"/>
        </w:trPr>
        <w:tc>
          <w:tcPr>
            <w:tcW w:w="4631" w:type="dxa"/>
            <w:gridSpan w:val="2"/>
          </w:tcPr>
          <w:p w14:paraId="2E5DA142" w14:textId="77777777" w:rsidR="009B56AF" w:rsidRPr="00E30FD0" w:rsidRDefault="009B56AF" w:rsidP="00F80315">
            <w:pPr>
              <w:jc w:val="center"/>
              <w:rPr>
                <w:rFonts w:ascii="Palatino Linotype" w:eastAsia="MS Mincho" w:hAnsi="Palatino Linotype" w:cstheme="majorBidi"/>
                <w:b/>
                <w:sz w:val="18"/>
                <w:szCs w:val="20"/>
              </w:rPr>
            </w:pPr>
            <w:r w:rsidRPr="00E30FD0">
              <w:rPr>
                <w:rFonts w:ascii="Palatino Linotype" w:eastAsia="MS Mincho" w:hAnsi="Palatino Linotype" w:cstheme="majorBidi"/>
                <w:b/>
                <w:sz w:val="18"/>
                <w:szCs w:val="20"/>
              </w:rPr>
              <w:t>Relación de nombres de los servidores públicos referidos en la primera columna de la tabla ilustrativa:</w:t>
            </w:r>
          </w:p>
        </w:tc>
      </w:tr>
      <w:tr w:rsidR="009B56AF" w:rsidRPr="00E30FD0" w14:paraId="3BDFE67F" w14:textId="77777777" w:rsidTr="009B56AF">
        <w:trPr>
          <w:trHeight w:val="218"/>
          <w:jc w:val="right"/>
        </w:trPr>
        <w:tc>
          <w:tcPr>
            <w:tcW w:w="2315" w:type="dxa"/>
          </w:tcPr>
          <w:p w14:paraId="743FCABF" w14:textId="77777777" w:rsidR="009B56AF" w:rsidRPr="00E30FD0" w:rsidRDefault="009B56AF" w:rsidP="00F80315">
            <w:pPr>
              <w:rPr>
                <w:rFonts w:ascii="Palatino Linotype" w:eastAsia="MS Mincho" w:hAnsi="Palatino Linotype" w:cstheme="majorBidi"/>
                <w:sz w:val="18"/>
                <w:szCs w:val="20"/>
              </w:rPr>
            </w:pPr>
            <w:r w:rsidRPr="00E30FD0">
              <w:rPr>
                <w:rFonts w:ascii="Palatino Linotype" w:eastAsia="MS Mincho" w:hAnsi="Palatino Linotype" w:cstheme="majorBidi"/>
                <w:b/>
                <w:sz w:val="18"/>
                <w:szCs w:val="20"/>
              </w:rPr>
              <w:t>1.</w:t>
            </w:r>
            <w:r w:rsidRPr="00E30FD0">
              <w:rPr>
                <w:rFonts w:ascii="Palatino Linotype" w:eastAsia="MS Mincho" w:hAnsi="Palatino Linotype" w:cstheme="majorBidi"/>
                <w:sz w:val="18"/>
                <w:szCs w:val="20"/>
              </w:rPr>
              <w:t xml:space="preserve">  Daza Cazares Valentín Demetrio</w:t>
            </w:r>
          </w:p>
        </w:tc>
        <w:tc>
          <w:tcPr>
            <w:tcW w:w="2316" w:type="dxa"/>
          </w:tcPr>
          <w:p w14:paraId="4E5206E9" w14:textId="77777777" w:rsidR="009B56AF" w:rsidRPr="00E30FD0" w:rsidRDefault="009B56AF" w:rsidP="00F80315">
            <w:pPr>
              <w:rPr>
                <w:rFonts w:ascii="Palatino Linotype" w:eastAsia="MS Mincho" w:hAnsi="Palatino Linotype" w:cstheme="majorBidi"/>
                <w:sz w:val="18"/>
                <w:szCs w:val="20"/>
              </w:rPr>
            </w:pPr>
            <w:r w:rsidRPr="00E30FD0">
              <w:rPr>
                <w:rFonts w:ascii="Palatino Linotype" w:eastAsia="MS Mincho" w:hAnsi="Palatino Linotype" w:cstheme="majorBidi"/>
                <w:b/>
                <w:sz w:val="18"/>
                <w:szCs w:val="20"/>
              </w:rPr>
              <w:t>6.</w:t>
            </w:r>
            <w:r w:rsidRPr="00E30FD0">
              <w:rPr>
                <w:rFonts w:ascii="Palatino Linotype" w:eastAsia="MS Mincho" w:hAnsi="Palatino Linotype" w:cstheme="majorBidi"/>
                <w:sz w:val="18"/>
                <w:szCs w:val="20"/>
              </w:rPr>
              <w:t xml:space="preserve">  Cruz Ramírez César José</w:t>
            </w:r>
          </w:p>
        </w:tc>
      </w:tr>
      <w:tr w:rsidR="009B56AF" w:rsidRPr="00E30FD0" w14:paraId="137FB795" w14:textId="77777777" w:rsidTr="009B56AF">
        <w:trPr>
          <w:trHeight w:val="218"/>
          <w:jc w:val="right"/>
        </w:trPr>
        <w:tc>
          <w:tcPr>
            <w:tcW w:w="2315" w:type="dxa"/>
          </w:tcPr>
          <w:p w14:paraId="179A656A" w14:textId="77777777" w:rsidR="009B56AF" w:rsidRPr="00E30FD0" w:rsidRDefault="009B56AF" w:rsidP="00F80315">
            <w:pPr>
              <w:rPr>
                <w:rFonts w:ascii="Palatino Linotype" w:eastAsia="MS Mincho" w:hAnsi="Palatino Linotype" w:cstheme="majorBidi"/>
                <w:sz w:val="18"/>
                <w:szCs w:val="20"/>
              </w:rPr>
            </w:pPr>
            <w:r w:rsidRPr="00E30FD0">
              <w:rPr>
                <w:rFonts w:ascii="Palatino Linotype" w:eastAsia="MS Mincho" w:hAnsi="Palatino Linotype" w:cstheme="majorBidi"/>
                <w:b/>
                <w:sz w:val="18"/>
                <w:szCs w:val="20"/>
              </w:rPr>
              <w:t>2.</w:t>
            </w:r>
            <w:r w:rsidRPr="00E30FD0">
              <w:rPr>
                <w:rFonts w:ascii="Palatino Linotype" w:eastAsia="MS Mincho" w:hAnsi="Palatino Linotype" w:cstheme="majorBidi"/>
                <w:sz w:val="18"/>
                <w:szCs w:val="20"/>
              </w:rPr>
              <w:t xml:space="preserve">  López </w:t>
            </w:r>
            <w:proofErr w:type="spellStart"/>
            <w:r w:rsidRPr="00E30FD0">
              <w:rPr>
                <w:rFonts w:ascii="Palatino Linotype" w:eastAsia="MS Mincho" w:hAnsi="Palatino Linotype" w:cstheme="majorBidi"/>
                <w:sz w:val="18"/>
                <w:szCs w:val="20"/>
              </w:rPr>
              <w:t>Dinorin</w:t>
            </w:r>
            <w:proofErr w:type="spellEnd"/>
            <w:r w:rsidRPr="00E30FD0">
              <w:rPr>
                <w:rFonts w:ascii="Palatino Linotype" w:eastAsia="MS Mincho" w:hAnsi="Palatino Linotype" w:cstheme="majorBidi"/>
                <w:sz w:val="18"/>
                <w:szCs w:val="20"/>
              </w:rPr>
              <w:t xml:space="preserve"> Ana Laura</w:t>
            </w:r>
          </w:p>
        </w:tc>
        <w:tc>
          <w:tcPr>
            <w:tcW w:w="2316" w:type="dxa"/>
          </w:tcPr>
          <w:p w14:paraId="19314DBB" w14:textId="77777777" w:rsidR="009B56AF" w:rsidRPr="00E30FD0" w:rsidRDefault="009B56AF" w:rsidP="00F80315">
            <w:pPr>
              <w:rPr>
                <w:rFonts w:ascii="Palatino Linotype" w:eastAsia="MS Mincho" w:hAnsi="Palatino Linotype" w:cstheme="majorBidi"/>
                <w:sz w:val="18"/>
                <w:szCs w:val="20"/>
              </w:rPr>
            </w:pPr>
            <w:r w:rsidRPr="00E30FD0">
              <w:rPr>
                <w:rFonts w:ascii="Palatino Linotype" w:eastAsia="MS Mincho" w:hAnsi="Palatino Linotype" w:cstheme="majorBidi"/>
                <w:b/>
                <w:sz w:val="18"/>
                <w:szCs w:val="20"/>
              </w:rPr>
              <w:t>7.</w:t>
            </w:r>
            <w:r w:rsidRPr="00E30FD0">
              <w:rPr>
                <w:rFonts w:ascii="Palatino Linotype" w:eastAsia="MS Mincho" w:hAnsi="Palatino Linotype" w:cstheme="majorBidi"/>
                <w:sz w:val="18"/>
                <w:szCs w:val="20"/>
              </w:rPr>
              <w:t xml:space="preserve">  Jiménez García Eva María</w:t>
            </w:r>
          </w:p>
        </w:tc>
      </w:tr>
      <w:tr w:rsidR="009B56AF" w:rsidRPr="00E30FD0" w14:paraId="572A5DA4" w14:textId="77777777" w:rsidTr="009B56AF">
        <w:trPr>
          <w:trHeight w:val="218"/>
          <w:jc w:val="right"/>
        </w:trPr>
        <w:tc>
          <w:tcPr>
            <w:tcW w:w="2315" w:type="dxa"/>
          </w:tcPr>
          <w:p w14:paraId="25B28EE5" w14:textId="77777777" w:rsidR="009B56AF" w:rsidRPr="00E30FD0" w:rsidRDefault="009B56AF" w:rsidP="00F80315">
            <w:pPr>
              <w:rPr>
                <w:rFonts w:ascii="Palatino Linotype" w:eastAsia="MS Mincho" w:hAnsi="Palatino Linotype" w:cstheme="majorBidi"/>
                <w:sz w:val="18"/>
                <w:szCs w:val="20"/>
              </w:rPr>
            </w:pPr>
            <w:r w:rsidRPr="00E30FD0">
              <w:rPr>
                <w:rFonts w:ascii="Palatino Linotype" w:eastAsia="MS Mincho" w:hAnsi="Palatino Linotype" w:cstheme="majorBidi"/>
                <w:b/>
                <w:sz w:val="18"/>
                <w:szCs w:val="20"/>
              </w:rPr>
              <w:t>3.</w:t>
            </w:r>
            <w:r w:rsidRPr="00E30FD0">
              <w:rPr>
                <w:rFonts w:ascii="Palatino Linotype" w:eastAsia="MS Mincho" w:hAnsi="Palatino Linotype" w:cstheme="majorBidi"/>
                <w:sz w:val="18"/>
                <w:szCs w:val="20"/>
              </w:rPr>
              <w:t xml:space="preserve">  López García Alicia</w:t>
            </w:r>
          </w:p>
        </w:tc>
        <w:tc>
          <w:tcPr>
            <w:tcW w:w="2316" w:type="dxa"/>
          </w:tcPr>
          <w:p w14:paraId="4E20B0C5" w14:textId="77777777" w:rsidR="009B56AF" w:rsidRPr="00E30FD0" w:rsidRDefault="009B56AF" w:rsidP="00F80315">
            <w:pPr>
              <w:rPr>
                <w:rFonts w:ascii="Palatino Linotype" w:eastAsia="MS Mincho" w:hAnsi="Palatino Linotype" w:cstheme="majorBidi"/>
                <w:sz w:val="18"/>
                <w:szCs w:val="20"/>
              </w:rPr>
            </w:pPr>
            <w:r w:rsidRPr="00E30FD0">
              <w:rPr>
                <w:rFonts w:ascii="Palatino Linotype" w:eastAsia="MS Mincho" w:hAnsi="Palatino Linotype" w:cstheme="majorBidi"/>
                <w:b/>
                <w:sz w:val="18"/>
                <w:szCs w:val="20"/>
              </w:rPr>
              <w:t>8.</w:t>
            </w:r>
            <w:r w:rsidRPr="00E30FD0">
              <w:rPr>
                <w:rFonts w:ascii="Palatino Linotype" w:eastAsia="MS Mincho" w:hAnsi="Palatino Linotype" w:cstheme="majorBidi"/>
                <w:sz w:val="18"/>
                <w:szCs w:val="20"/>
              </w:rPr>
              <w:t xml:space="preserve">  Ramírez Albarrán Pancracio Fernando</w:t>
            </w:r>
          </w:p>
        </w:tc>
      </w:tr>
      <w:tr w:rsidR="009B56AF" w:rsidRPr="00E30FD0" w14:paraId="5D658F28" w14:textId="77777777" w:rsidTr="009B56AF">
        <w:trPr>
          <w:trHeight w:val="258"/>
          <w:jc w:val="right"/>
        </w:trPr>
        <w:tc>
          <w:tcPr>
            <w:tcW w:w="2315" w:type="dxa"/>
          </w:tcPr>
          <w:p w14:paraId="0F5741E2" w14:textId="77777777" w:rsidR="009B56AF" w:rsidRPr="00E30FD0" w:rsidRDefault="009B56AF" w:rsidP="00F80315">
            <w:pPr>
              <w:rPr>
                <w:rFonts w:ascii="Palatino Linotype" w:eastAsia="MS Mincho" w:hAnsi="Palatino Linotype" w:cstheme="majorBidi"/>
                <w:sz w:val="18"/>
                <w:szCs w:val="20"/>
              </w:rPr>
            </w:pPr>
            <w:r w:rsidRPr="00E30FD0">
              <w:rPr>
                <w:rFonts w:ascii="Palatino Linotype" w:eastAsia="MS Mincho" w:hAnsi="Palatino Linotype" w:cstheme="majorBidi"/>
                <w:b/>
                <w:sz w:val="18"/>
                <w:szCs w:val="20"/>
              </w:rPr>
              <w:t>4</w:t>
            </w:r>
            <w:r w:rsidRPr="00E30FD0">
              <w:rPr>
                <w:rFonts w:ascii="Palatino Linotype" w:eastAsia="MS Mincho" w:hAnsi="Palatino Linotype" w:cstheme="majorBidi"/>
                <w:sz w:val="18"/>
                <w:szCs w:val="20"/>
              </w:rPr>
              <w:t>.  Flores Salomón Elías</w:t>
            </w:r>
          </w:p>
        </w:tc>
        <w:tc>
          <w:tcPr>
            <w:tcW w:w="2316" w:type="dxa"/>
          </w:tcPr>
          <w:p w14:paraId="218744C2" w14:textId="77777777" w:rsidR="009B56AF" w:rsidRPr="00E30FD0" w:rsidRDefault="009B56AF" w:rsidP="00F80315">
            <w:pPr>
              <w:rPr>
                <w:sz w:val="18"/>
                <w:szCs w:val="20"/>
              </w:rPr>
            </w:pPr>
            <w:r w:rsidRPr="00E30FD0">
              <w:rPr>
                <w:rFonts w:ascii="Palatino Linotype" w:eastAsia="MS Mincho" w:hAnsi="Palatino Linotype" w:cstheme="majorBidi"/>
                <w:b/>
                <w:sz w:val="18"/>
                <w:szCs w:val="20"/>
              </w:rPr>
              <w:t>9.</w:t>
            </w:r>
            <w:r w:rsidRPr="00E30FD0">
              <w:rPr>
                <w:rFonts w:ascii="Palatino Linotype" w:eastAsia="MS Mincho" w:hAnsi="Palatino Linotype" w:cstheme="majorBidi"/>
                <w:sz w:val="18"/>
                <w:szCs w:val="20"/>
              </w:rPr>
              <w:t xml:space="preserve">  Ibarra Reyes Alma Dalia</w:t>
            </w:r>
          </w:p>
        </w:tc>
      </w:tr>
      <w:tr w:rsidR="009B56AF" w:rsidRPr="00E30FD0" w14:paraId="09E7E6C1" w14:textId="77777777" w:rsidTr="009B56AF">
        <w:trPr>
          <w:trHeight w:val="198"/>
          <w:jc w:val="right"/>
        </w:trPr>
        <w:tc>
          <w:tcPr>
            <w:tcW w:w="2315" w:type="dxa"/>
          </w:tcPr>
          <w:p w14:paraId="1C31D2B7" w14:textId="77777777" w:rsidR="009B56AF" w:rsidRPr="00E30FD0" w:rsidRDefault="009B56AF" w:rsidP="00F80315">
            <w:pPr>
              <w:rPr>
                <w:rFonts w:ascii="Palatino Linotype" w:eastAsia="MS Mincho" w:hAnsi="Palatino Linotype" w:cstheme="majorBidi"/>
                <w:sz w:val="18"/>
                <w:szCs w:val="20"/>
              </w:rPr>
            </w:pPr>
            <w:r w:rsidRPr="00E30FD0">
              <w:rPr>
                <w:rFonts w:ascii="Palatino Linotype" w:eastAsia="MS Mincho" w:hAnsi="Palatino Linotype" w:cstheme="majorBidi"/>
                <w:b/>
                <w:sz w:val="18"/>
                <w:szCs w:val="20"/>
              </w:rPr>
              <w:t>5</w:t>
            </w:r>
            <w:r w:rsidRPr="00E30FD0">
              <w:rPr>
                <w:rFonts w:ascii="Palatino Linotype" w:eastAsia="MS Mincho" w:hAnsi="Palatino Linotype" w:cstheme="majorBidi"/>
                <w:sz w:val="18"/>
                <w:szCs w:val="20"/>
              </w:rPr>
              <w:t>.  Morales Miranda Elizabeth</w:t>
            </w:r>
          </w:p>
        </w:tc>
        <w:tc>
          <w:tcPr>
            <w:tcW w:w="2316" w:type="dxa"/>
          </w:tcPr>
          <w:p w14:paraId="3E6D8083" w14:textId="77777777" w:rsidR="009B56AF" w:rsidRPr="00E30FD0" w:rsidRDefault="009B56AF" w:rsidP="00F80315">
            <w:pPr>
              <w:jc w:val="center"/>
              <w:rPr>
                <w:rFonts w:ascii="Palatino Linotype" w:eastAsia="MS Mincho" w:hAnsi="Palatino Linotype" w:cstheme="majorBidi"/>
                <w:b/>
                <w:sz w:val="18"/>
                <w:szCs w:val="20"/>
              </w:rPr>
            </w:pPr>
          </w:p>
        </w:tc>
      </w:tr>
    </w:tbl>
    <w:p w14:paraId="278C3795" w14:textId="1831975E" w:rsidR="009074AB" w:rsidRPr="00E30FD0" w:rsidRDefault="009074AB" w:rsidP="0008753C">
      <w:pPr>
        <w:spacing w:after="0" w:line="360" w:lineRule="auto"/>
        <w:ind w:right="49"/>
        <w:contextualSpacing/>
        <w:jc w:val="both"/>
        <w:rPr>
          <w:rFonts w:ascii="Palatino Linotype" w:eastAsia="MS Mincho" w:hAnsi="Palatino Linotype" w:cstheme="majorBidi"/>
          <w:sz w:val="24"/>
          <w:szCs w:val="24"/>
          <w:lang w:val="es-ES_tradnl" w:eastAsia="es-ES"/>
        </w:rPr>
      </w:pPr>
    </w:p>
    <w:p w14:paraId="4294ED34" w14:textId="7C9DFFA1" w:rsidR="009B27AD" w:rsidRPr="00E30FD0" w:rsidRDefault="001C6A9E" w:rsidP="009B27AD">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30FD0">
        <w:rPr>
          <w:rFonts w:ascii="Palatino Linotype" w:eastAsia="MS Mincho" w:hAnsi="Palatino Linotype" w:cstheme="majorBidi"/>
          <w:sz w:val="24"/>
          <w:szCs w:val="24"/>
          <w:lang w:val="es-ES_tradnl" w:eastAsia="es-ES"/>
        </w:rPr>
        <w:t>Asimismo, se realizó una versiones pública incorrecta</w:t>
      </w:r>
      <w:r w:rsidR="009B27AD" w:rsidRPr="00E30FD0">
        <w:rPr>
          <w:rFonts w:ascii="Palatino Linotype" w:eastAsia="MS Mincho" w:hAnsi="Palatino Linotype" w:cstheme="majorBidi"/>
          <w:sz w:val="24"/>
          <w:szCs w:val="24"/>
          <w:lang w:val="es-ES_tradnl" w:eastAsia="es-ES"/>
        </w:rPr>
        <w:t xml:space="preserve"> en la mayoría de los recibos</w:t>
      </w:r>
      <w:r w:rsidR="002C5058" w:rsidRPr="00E30FD0">
        <w:rPr>
          <w:rFonts w:ascii="Palatino Linotype" w:eastAsia="MS Mincho" w:hAnsi="Palatino Linotype" w:cstheme="majorBidi"/>
          <w:sz w:val="24"/>
          <w:szCs w:val="24"/>
          <w:lang w:val="es-ES_tradnl" w:eastAsia="es-ES"/>
        </w:rPr>
        <w:t xml:space="preserve"> </w:t>
      </w:r>
      <w:r w:rsidR="003E7B16" w:rsidRPr="00E30FD0">
        <w:rPr>
          <w:rFonts w:ascii="Palatino Linotype" w:eastAsia="MS Mincho" w:hAnsi="Palatino Linotype" w:cstheme="majorBidi"/>
          <w:sz w:val="24"/>
          <w:szCs w:val="24"/>
          <w:lang w:val="es-ES_tradnl" w:eastAsia="es-ES"/>
        </w:rPr>
        <w:t>ya que</w:t>
      </w:r>
      <w:r w:rsidR="002C5058" w:rsidRPr="00E30FD0">
        <w:rPr>
          <w:rFonts w:ascii="Palatino Linotype" w:eastAsia="MS Mincho" w:hAnsi="Palatino Linotype" w:cstheme="majorBidi"/>
          <w:sz w:val="24"/>
          <w:szCs w:val="24"/>
          <w:lang w:val="es-ES_tradnl" w:eastAsia="es-ES"/>
        </w:rPr>
        <w:t xml:space="preserve"> </w:t>
      </w:r>
      <w:r w:rsidR="003E7B16" w:rsidRPr="00E30FD0">
        <w:rPr>
          <w:rFonts w:ascii="Palatino Linotype" w:eastAsia="MS Mincho" w:hAnsi="Palatino Linotype" w:cstheme="majorBidi"/>
          <w:sz w:val="24"/>
          <w:szCs w:val="24"/>
          <w:lang w:val="es-ES_tradnl" w:eastAsia="es-ES"/>
        </w:rPr>
        <w:t xml:space="preserve">se </w:t>
      </w:r>
      <w:r w:rsidR="00E818AF" w:rsidRPr="00E30FD0">
        <w:rPr>
          <w:rFonts w:ascii="Palatino Linotype" w:eastAsia="MS Mincho" w:hAnsi="Palatino Linotype" w:cstheme="majorBidi"/>
          <w:sz w:val="24"/>
          <w:szCs w:val="24"/>
          <w:lang w:val="es-ES_tradnl" w:eastAsia="es-ES"/>
        </w:rPr>
        <w:t>clasificó el Folio F</w:t>
      </w:r>
      <w:r w:rsidR="002C5058" w:rsidRPr="00E30FD0">
        <w:rPr>
          <w:rFonts w:ascii="Palatino Linotype" w:eastAsia="MS Mincho" w:hAnsi="Palatino Linotype" w:cstheme="majorBidi"/>
          <w:sz w:val="24"/>
          <w:szCs w:val="24"/>
          <w:lang w:val="es-ES_tradnl" w:eastAsia="es-ES"/>
        </w:rPr>
        <w:t>iscal, No. de Certificado Digital</w:t>
      </w:r>
      <w:r w:rsidR="009B27AD" w:rsidRPr="00E30FD0">
        <w:rPr>
          <w:rFonts w:ascii="Palatino Linotype" w:eastAsia="MS Mincho" w:hAnsi="Palatino Linotype" w:cstheme="majorBidi"/>
          <w:sz w:val="24"/>
          <w:szCs w:val="24"/>
          <w:lang w:val="es-ES_tradnl" w:eastAsia="es-ES"/>
        </w:rPr>
        <w:t xml:space="preserve">, </w:t>
      </w:r>
      <w:r w:rsidR="002C5058" w:rsidRPr="00E30FD0">
        <w:rPr>
          <w:rFonts w:ascii="Palatino Linotype" w:eastAsia="MS Mincho" w:hAnsi="Palatino Linotype" w:cstheme="majorBidi"/>
          <w:sz w:val="24"/>
          <w:szCs w:val="24"/>
          <w:lang w:val="es-ES_tradnl" w:eastAsia="es-ES"/>
        </w:rPr>
        <w:t xml:space="preserve">No. de Certificado SAT y los sellos digitales, </w:t>
      </w:r>
      <w:r w:rsidR="009B27AD" w:rsidRPr="00E30FD0">
        <w:rPr>
          <w:rFonts w:ascii="Palatino Linotype" w:eastAsia="MS Mincho" w:hAnsi="Palatino Linotype" w:cstheme="majorBidi"/>
          <w:sz w:val="24"/>
          <w:szCs w:val="24"/>
          <w:lang w:val="es-ES_tradnl" w:eastAsia="es-ES"/>
        </w:rPr>
        <w:t xml:space="preserve">como a continuación se observa: </w:t>
      </w:r>
    </w:p>
    <w:p w14:paraId="7076A815" w14:textId="6DAEDD06" w:rsidR="00400E9D" w:rsidRPr="00E30FD0" w:rsidRDefault="002C5058" w:rsidP="00400E9D">
      <w:pPr>
        <w:spacing w:after="0" w:line="360" w:lineRule="auto"/>
        <w:ind w:right="49"/>
        <w:contextualSpacing/>
        <w:jc w:val="both"/>
        <w:rPr>
          <w:rFonts w:ascii="Palatino Linotype" w:eastAsia="MS Mincho" w:hAnsi="Palatino Linotype" w:cstheme="majorBidi"/>
          <w:sz w:val="24"/>
          <w:szCs w:val="24"/>
          <w:lang w:val="es-ES_tradnl" w:eastAsia="es-ES"/>
        </w:rPr>
      </w:pPr>
      <w:r w:rsidRPr="00E30FD0">
        <w:rPr>
          <w:noProof/>
          <w:lang w:eastAsia="es-MX"/>
        </w:rPr>
        <w:drawing>
          <wp:anchor distT="0" distB="0" distL="114300" distR="114300" simplePos="0" relativeHeight="251675648" behindDoc="1" locked="0" layoutInCell="1" allowOverlap="1" wp14:anchorId="25D38431" wp14:editId="15C9E214">
            <wp:simplePos x="0" y="0"/>
            <wp:positionH relativeFrom="column">
              <wp:posOffset>963930</wp:posOffset>
            </wp:positionH>
            <wp:positionV relativeFrom="paragraph">
              <wp:posOffset>84455</wp:posOffset>
            </wp:positionV>
            <wp:extent cx="4068445" cy="4804410"/>
            <wp:effectExtent l="0" t="0" r="8255" b="0"/>
            <wp:wrapTight wrapText="bothSides">
              <wp:wrapPolygon edited="0">
                <wp:start x="0" y="0"/>
                <wp:lineTo x="0" y="21497"/>
                <wp:lineTo x="21543" y="21497"/>
                <wp:lineTo x="2154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34761" t="16530" r="36895" b="24027"/>
                    <a:stretch/>
                  </pic:blipFill>
                  <pic:spPr bwMode="auto">
                    <a:xfrm>
                      <a:off x="0" y="0"/>
                      <a:ext cx="4068445" cy="4804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91684" w:rsidRPr="00E30FD0">
        <w:rPr>
          <w:noProof/>
          <w:lang w:eastAsia="es-MX"/>
        </w:rPr>
        <w:t xml:space="preserve">                                     </w:t>
      </w:r>
    </w:p>
    <w:p w14:paraId="09F4243F" w14:textId="686214EE" w:rsidR="009B27AD" w:rsidRPr="00E30FD0" w:rsidRDefault="00E818AF" w:rsidP="009B27AD">
      <w:pPr>
        <w:spacing w:after="0" w:line="360" w:lineRule="auto"/>
        <w:ind w:right="49"/>
        <w:contextualSpacing/>
        <w:jc w:val="both"/>
        <w:rPr>
          <w:rFonts w:ascii="Palatino Linotype" w:eastAsia="MS Mincho" w:hAnsi="Palatino Linotype" w:cstheme="majorBidi"/>
          <w:sz w:val="24"/>
          <w:szCs w:val="24"/>
          <w:lang w:val="es-ES_tradnl" w:eastAsia="es-ES"/>
        </w:rPr>
      </w:pPr>
      <w:r w:rsidRPr="00E30FD0">
        <w:rPr>
          <w:noProof/>
          <w:lang w:eastAsia="es-MX"/>
        </w:rPr>
        <mc:AlternateContent>
          <mc:Choice Requires="wps">
            <w:drawing>
              <wp:anchor distT="0" distB="0" distL="114300" distR="114300" simplePos="0" relativeHeight="251678720" behindDoc="0" locked="0" layoutInCell="1" allowOverlap="1" wp14:anchorId="18FF4391" wp14:editId="70055129">
                <wp:simplePos x="0" y="0"/>
                <wp:positionH relativeFrom="column">
                  <wp:posOffset>3532972</wp:posOffset>
                </wp:positionH>
                <wp:positionV relativeFrom="paragraph">
                  <wp:posOffset>21686</wp:posOffset>
                </wp:positionV>
                <wp:extent cx="1330037" cy="1318161"/>
                <wp:effectExtent l="0" t="0" r="22860" b="15875"/>
                <wp:wrapNone/>
                <wp:docPr id="14" name="Elipse 14"/>
                <wp:cNvGraphicFramePr/>
                <a:graphic xmlns:a="http://schemas.openxmlformats.org/drawingml/2006/main">
                  <a:graphicData uri="http://schemas.microsoft.com/office/word/2010/wordprocessingShape">
                    <wps:wsp>
                      <wps:cNvSpPr/>
                      <wps:spPr>
                        <a:xfrm>
                          <a:off x="0" y="0"/>
                          <a:ext cx="1330037" cy="1318161"/>
                        </a:xfrm>
                        <a:prstGeom prst="ellipse">
                          <a:avLst/>
                        </a:prstGeom>
                        <a:noFill/>
                        <a:ln w="127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FA86C92" id="Elipse 14" o:spid="_x0000_s1026" style="position:absolute;margin-left:278.2pt;margin-top:1.7pt;width:104.75pt;height:103.8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" filled="f" strokecolor="#c00000" strokeweight="1pt">
                <v:stroke joinstyle="miter"/>
              </v:oval>
            </w:pict>
          </mc:Fallback>
        </mc:AlternateContent>
      </w:r>
    </w:p>
    <w:p w14:paraId="7F86EDD8" w14:textId="44F4DF41" w:rsidR="009B27AD" w:rsidRPr="00E30FD0" w:rsidRDefault="009B27AD" w:rsidP="009B27AD">
      <w:pPr>
        <w:spacing w:after="0" w:line="360" w:lineRule="auto"/>
        <w:ind w:right="49"/>
        <w:contextualSpacing/>
        <w:jc w:val="both"/>
        <w:rPr>
          <w:rFonts w:ascii="Palatino Linotype" w:eastAsia="MS Mincho" w:hAnsi="Palatino Linotype" w:cstheme="majorBidi"/>
          <w:sz w:val="24"/>
          <w:szCs w:val="24"/>
          <w:lang w:val="es-ES_tradnl" w:eastAsia="es-ES"/>
        </w:rPr>
      </w:pPr>
    </w:p>
    <w:p w14:paraId="765F738C" w14:textId="2F303B67" w:rsidR="009B27AD" w:rsidRPr="00E30FD0" w:rsidRDefault="009B27AD" w:rsidP="009B27AD">
      <w:pPr>
        <w:spacing w:after="0" w:line="360" w:lineRule="auto"/>
        <w:ind w:right="49"/>
        <w:contextualSpacing/>
        <w:jc w:val="both"/>
        <w:rPr>
          <w:rFonts w:ascii="Palatino Linotype" w:eastAsia="MS Mincho" w:hAnsi="Palatino Linotype" w:cstheme="majorBidi"/>
          <w:sz w:val="24"/>
          <w:szCs w:val="24"/>
          <w:lang w:val="es-ES_tradnl" w:eastAsia="es-ES"/>
        </w:rPr>
      </w:pPr>
    </w:p>
    <w:p w14:paraId="46E0BA45" w14:textId="1AFF84CD" w:rsidR="009B27AD" w:rsidRPr="00E30FD0" w:rsidRDefault="009B27AD" w:rsidP="009B27AD">
      <w:pPr>
        <w:spacing w:after="0" w:line="360" w:lineRule="auto"/>
        <w:ind w:right="49"/>
        <w:contextualSpacing/>
        <w:jc w:val="both"/>
        <w:rPr>
          <w:rFonts w:ascii="Palatino Linotype" w:eastAsia="MS Mincho" w:hAnsi="Palatino Linotype" w:cstheme="majorBidi"/>
          <w:sz w:val="24"/>
          <w:szCs w:val="24"/>
          <w:lang w:val="es-ES_tradnl" w:eastAsia="es-ES"/>
        </w:rPr>
      </w:pPr>
    </w:p>
    <w:p w14:paraId="6CED532E" w14:textId="06F932C4" w:rsidR="00400E9D" w:rsidRPr="00E30FD0" w:rsidRDefault="00400E9D" w:rsidP="009B27AD">
      <w:pPr>
        <w:spacing w:after="0" w:line="360" w:lineRule="auto"/>
        <w:ind w:right="49"/>
        <w:contextualSpacing/>
        <w:jc w:val="both"/>
        <w:rPr>
          <w:rFonts w:ascii="Palatino Linotype" w:eastAsia="MS Mincho" w:hAnsi="Palatino Linotype" w:cstheme="majorBidi"/>
          <w:sz w:val="24"/>
          <w:szCs w:val="24"/>
          <w:lang w:val="es-ES_tradnl" w:eastAsia="es-ES"/>
        </w:rPr>
      </w:pPr>
    </w:p>
    <w:p w14:paraId="679CFE80" w14:textId="7D1CCE19" w:rsidR="00400E9D" w:rsidRPr="00E30FD0" w:rsidRDefault="00400E9D" w:rsidP="009B27AD">
      <w:pPr>
        <w:spacing w:after="0" w:line="360" w:lineRule="auto"/>
        <w:ind w:right="49"/>
        <w:contextualSpacing/>
        <w:jc w:val="both"/>
        <w:rPr>
          <w:rFonts w:ascii="Palatino Linotype" w:eastAsia="MS Mincho" w:hAnsi="Palatino Linotype" w:cstheme="majorBidi"/>
          <w:sz w:val="24"/>
          <w:szCs w:val="24"/>
          <w:lang w:val="es-ES_tradnl" w:eastAsia="es-ES"/>
        </w:rPr>
      </w:pPr>
    </w:p>
    <w:p w14:paraId="314630F6" w14:textId="6FAEF058" w:rsidR="009B27AD" w:rsidRPr="00E30FD0" w:rsidRDefault="009B27AD" w:rsidP="009B27AD">
      <w:pPr>
        <w:spacing w:after="0" w:line="360" w:lineRule="auto"/>
        <w:ind w:right="49"/>
        <w:contextualSpacing/>
        <w:jc w:val="both"/>
        <w:rPr>
          <w:rFonts w:ascii="Palatino Linotype" w:eastAsia="MS Mincho" w:hAnsi="Palatino Linotype" w:cstheme="majorBidi"/>
          <w:sz w:val="24"/>
          <w:szCs w:val="24"/>
          <w:lang w:val="es-ES_tradnl" w:eastAsia="es-ES"/>
        </w:rPr>
      </w:pPr>
      <w:r w:rsidRPr="00E30FD0">
        <w:rPr>
          <w:rFonts w:ascii="Palatino Linotype" w:eastAsia="MS Mincho" w:hAnsi="Palatino Linotype" w:cstheme="majorBidi"/>
          <w:sz w:val="24"/>
          <w:szCs w:val="24"/>
          <w:lang w:val="es-ES_tradnl" w:eastAsia="es-ES"/>
        </w:rPr>
        <w:br/>
      </w:r>
    </w:p>
    <w:p w14:paraId="7794277E" w14:textId="77777777" w:rsidR="009B56AF" w:rsidRPr="00E30FD0" w:rsidRDefault="009B56AF" w:rsidP="009B27AD">
      <w:pPr>
        <w:spacing w:after="0" w:line="360" w:lineRule="auto"/>
        <w:ind w:right="49"/>
        <w:contextualSpacing/>
        <w:jc w:val="both"/>
        <w:rPr>
          <w:rFonts w:ascii="Palatino Linotype" w:eastAsia="MS Mincho" w:hAnsi="Palatino Linotype" w:cstheme="majorBidi"/>
          <w:sz w:val="24"/>
          <w:szCs w:val="24"/>
          <w:lang w:val="es-ES_tradnl" w:eastAsia="es-ES"/>
        </w:rPr>
      </w:pPr>
    </w:p>
    <w:p w14:paraId="7CA6266A" w14:textId="77777777" w:rsidR="009B56AF" w:rsidRPr="00E30FD0" w:rsidRDefault="009B56AF" w:rsidP="009B27AD">
      <w:pPr>
        <w:spacing w:after="0" w:line="360" w:lineRule="auto"/>
        <w:ind w:right="49"/>
        <w:contextualSpacing/>
        <w:jc w:val="both"/>
        <w:rPr>
          <w:rFonts w:ascii="Palatino Linotype" w:eastAsia="MS Mincho" w:hAnsi="Palatino Linotype" w:cstheme="majorBidi"/>
          <w:sz w:val="24"/>
          <w:szCs w:val="24"/>
          <w:lang w:val="es-ES_tradnl" w:eastAsia="es-ES"/>
        </w:rPr>
      </w:pPr>
    </w:p>
    <w:p w14:paraId="0D1CB5F5" w14:textId="77777777" w:rsidR="009B56AF" w:rsidRPr="00E30FD0" w:rsidRDefault="009B56AF" w:rsidP="009B27AD">
      <w:pPr>
        <w:spacing w:after="0" w:line="360" w:lineRule="auto"/>
        <w:ind w:right="49"/>
        <w:contextualSpacing/>
        <w:jc w:val="both"/>
        <w:rPr>
          <w:rFonts w:ascii="Palatino Linotype" w:eastAsia="MS Mincho" w:hAnsi="Palatino Linotype" w:cstheme="majorBidi"/>
          <w:sz w:val="24"/>
          <w:szCs w:val="24"/>
          <w:lang w:val="es-ES_tradnl" w:eastAsia="es-ES"/>
        </w:rPr>
      </w:pPr>
    </w:p>
    <w:p w14:paraId="217D3ED0" w14:textId="77777777" w:rsidR="009B56AF" w:rsidRPr="00E30FD0" w:rsidRDefault="009B56AF" w:rsidP="009B27AD">
      <w:pPr>
        <w:spacing w:after="0" w:line="360" w:lineRule="auto"/>
        <w:ind w:right="49"/>
        <w:contextualSpacing/>
        <w:jc w:val="both"/>
        <w:rPr>
          <w:rFonts w:ascii="Palatino Linotype" w:eastAsia="MS Mincho" w:hAnsi="Palatino Linotype" w:cstheme="majorBidi"/>
          <w:sz w:val="24"/>
          <w:szCs w:val="24"/>
          <w:lang w:val="es-ES_tradnl" w:eastAsia="es-ES"/>
        </w:rPr>
      </w:pPr>
    </w:p>
    <w:p w14:paraId="5CDF7DFD" w14:textId="34A94641" w:rsidR="009B56AF" w:rsidRPr="00E30FD0" w:rsidRDefault="001C6A9E" w:rsidP="009B27AD">
      <w:pPr>
        <w:spacing w:after="0" w:line="360" w:lineRule="auto"/>
        <w:ind w:right="49"/>
        <w:contextualSpacing/>
        <w:jc w:val="both"/>
        <w:rPr>
          <w:rFonts w:ascii="Palatino Linotype" w:eastAsia="MS Mincho" w:hAnsi="Palatino Linotype" w:cstheme="majorBidi"/>
          <w:sz w:val="24"/>
          <w:szCs w:val="24"/>
          <w:lang w:val="es-ES_tradnl" w:eastAsia="es-ES"/>
        </w:rPr>
      </w:pPr>
      <w:r w:rsidRPr="00E30FD0">
        <w:rPr>
          <w:rFonts w:ascii="Palatino Linotype" w:eastAsia="MS Mincho" w:hAnsi="Palatino Linotype" w:cstheme="majorBidi"/>
          <w:noProof/>
          <w:sz w:val="24"/>
          <w:szCs w:val="24"/>
          <w:lang w:eastAsia="es-MX"/>
        </w:rPr>
        <mc:AlternateContent>
          <mc:Choice Requires="wps">
            <w:drawing>
              <wp:anchor distT="0" distB="0" distL="114300" distR="114300" simplePos="0" relativeHeight="251679744" behindDoc="0" locked="0" layoutInCell="1" allowOverlap="1" wp14:anchorId="34C2BEE9" wp14:editId="21B02B35">
                <wp:simplePos x="0" y="0"/>
                <wp:positionH relativeFrom="column">
                  <wp:posOffset>1748790</wp:posOffset>
                </wp:positionH>
                <wp:positionV relativeFrom="paragraph">
                  <wp:posOffset>187684</wp:posOffset>
                </wp:positionV>
                <wp:extent cx="2803585" cy="854015"/>
                <wp:effectExtent l="0" t="0" r="15875" b="22860"/>
                <wp:wrapNone/>
                <wp:docPr id="15" name="Elipse 15"/>
                <wp:cNvGraphicFramePr/>
                <a:graphic xmlns:a="http://schemas.openxmlformats.org/drawingml/2006/main">
                  <a:graphicData uri="http://schemas.microsoft.com/office/word/2010/wordprocessingShape">
                    <wps:wsp>
                      <wps:cNvSpPr/>
                      <wps:spPr>
                        <a:xfrm>
                          <a:off x="0" y="0"/>
                          <a:ext cx="2803585" cy="854015"/>
                        </a:xfrm>
                        <a:prstGeom prst="ellipse">
                          <a:avLst/>
                        </a:prstGeom>
                        <a:noFill/>
                        <a:ln w="127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4FC2FB5" id="Elipse 15" o:spid="_x0000_s1026" style="position:absolute;margin-left:137.7pt;margin-top:14.8pt;width:220.75pt;height:6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" filled="f" strokecolor="#c00000" strokeweight="1pt">
                <v:stroke joinstyle="miter"/>
              </v:oval>
            </w:pict>
          </mc:Fallback>
        </mc:AlternateContent>
      </w:r>
    </w:p>
    <w:p w14:paraId="04F1373E" w14:textId="48565FE2" w:rsidR="009B56AF" w:rsidRPr="00E30FD0" w:rsidRDefault="009B56AF" w:rsidP="009B27AD">
      <w:pPr>
        <w:spacing w:after="0" w:line="360" w:lineRule="auto"/>
        <w:ind w:right="49"/>
        <w:contextualSpacing/>
        <w:jc w:val="both"/>
        <w:rPr>
          <w:rFonts w:ascii="Palatino Linotype" w:eastAsia="MS Mincho" w:hAnsi="Palatino Linotype" w:cstheme="majorBidi"/>
          <w:sz w:val="24"/>
          <w:szCs w:val="24"/>
          <w:lang w:val="es-ES_tradnl" w:eastAsia="es-ES"/>
        </w:rPr>
      </w:pPr>
    </w:p>
    <w:p w14:paraId="7CC5108E" w14:textId="77777777" w:rsidR="009B56AF" w:rsidRPr="00E30FD0" w:rsidRDefault="009B56AF" w:rsidP="009B27AD">
      <w:pPr>
        <w:spacing w:after="0" w:line="360" w:lineRule="auto"/>
        <w:ind w:right="49"/>
        <w:contextualSpacing/>
        <w:jc w:val="both"/>
        <w:rPr>
          <w:rFonts w:ascii="Palatino Linotype" w:eastAsia="MS Mincho" w:hAnsi="Palatino Linotype" w:cstheme="majorBidi"/>
          <w:sz w:val="24"/>
          <w:szCs w:val="24"/>
          <w:lang w:val="es-ES_tradnl" w:eastAsia="es-ES"/>
        </w:rPr>
      </w:pPr>
    </w:p>
    <w:p w14:paraId="57CD528F" w14:textId="3DF9894B" w:rsidR="003D784F" w:rsidRPr="00E30FD0" w:rsidRDefault="009B27AD" w:rsidP="0008753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30FD0">
        <w:rPr>
          <w:rFonts w:ascii="Palatino Linotype" w:eastAsia="MS Mincho" w:hAnsi="Palatino Linotype" w:cstheme="majorBidi"/>
          <w:sz w:val="24"/>
          <w:szCs w:val="24"/>
          <w:lang w:val="es-ES_tradnl" w:eastAsia="es-ES"/>
        </w:rPr>
        <w:lastRenderedPageBreak/>
        <w:t xml:space="preserve">Finalmente, </w:t>
      </w:r>
      <w:r w:rsidR="00010FD8" w:rsidRPr="00E30FD0">
        <w:rPr>
          <w:rFonts w:ascii="Palatino Linotype" w:eastAsia="MS Mincho" w:hAnsi="Palatino Linotype" w:cstheme="majorBidi"/>
          <w:sz w:val="24"/>
          <w:szCs w:val="24"/>
          <w:lang w:val="es-ES_tradnl" w:eastAsia="es-ES"/>
        </w:rPr>
        <w:t xml:space="preserve">entre los recibos que fueron proporcionados, específicamente en las hojas ochenta y siete (87) y noventa y cuatro (94), </w:t>
      </w:r>
      <w:r w:rsidR="00010FD8" w:rsidRPr="00E30FD0">
        <w:rPr>
          <w:rFonts w:ascii="Palatino Linotype" w:eastAsia="Calibri" w:hAnsi="Palatino Linotype" w:cs="Arial"/>
          <w:color w:val="000000"/>
          <w:sz w:val="24"/>
          <w:szCs w:val="24"/>
          <w:lang w:val="es-ES" w:eastAsia="es-MX"/>
        </w:rPr>
        <w:t>se puede ap</w:t>
      </w:r>
      <w:r w:rsidR="001C6A9E" w:rsidRPr="00E30FD0">
        <w:rPr>
          <w:rFonts w:ascii="Palatino Linotype" w:eastAsia="Calibri" w:hAnsi="Palatino Linotype" w:cs="Arial"/>
          <w:color w:val="000000"/>
          <w:sz w:val="24"/>
          <w:szCs w:val="24"/>
          <w:lang w:val="es-ES" w:eastAsia="es-MX"/>
        </w:rPr>
        <w:t>reciar que se dejaron</w:t>
      </w:r>
      <w:r w:rsidR="00010FD8" w:rsidRPr="00E30FD0">
        <w:rPr>
          <w:rFonts w:ascii="Palatino Linotype" w:eastAsia="Calibri" w:hAnsi="Palatino Linotype" w:cs="Arial"/>
          <w:color w:val="000000"/>
          <w:sz w:val="24"/>
          <w:szCs w:val="24"/>
          <w:lang w:val="es-ES" w:eastAsia="es-MX"/>
        </w:rPr>
        <w:t xml:space="preserve"> a la vista </w:t>
      </w:r>
      <w:r w:rsidR="001C6A9E" w:rsidRPr="00E30FD0">
        <w:rPr>
          <w:rFonts w:ascii="Palatino Linotype" w:eastAsia="Calibri" w:hAnsi="Palatino Linotype" w:cs="Arial"/>
          <w:color w:val="000000"/>
          <w:sz w:val="24"/>
          <w:szCs w:val="24"/>
          <w:lang w:val="es-ES" w:eastAsia="es-MX"/>
        </w:rPr>
        <w:t>datos personales</w:t>
      </w:r>
      <w:r w:rsidR="00010FD8" w:rsidRPr="00E30FD0">
        <w:rPr>
          <w:rFonts w:ascii="Palatino Linotype" w:eastAsia="Calibri" w:hAnsi="Palatino Linotype" w:cs="Arial"/>
          <w:color w:val="000000"/>
          <w:sz w:val="24"/>
          <w:szCs w:val="24"/>
          <w:lang w:val="es-ES" w:eastAsia="es-MX"/>
        </w:rPr>
        <w:t xml:space="preserve"> correspondientes al No. de empleado, </w:t>
      </w:r>
      <w:r w:rsidR="00010FD8" w:rsidRPr="00E30FD0">
        <w:rPr>
          <w:rFonts w:ascii="Palatino Linotype" w:eastAsia="MS Mincho" w:hAnsi="Palatino Linotype" w:cs="Times New Roman"/>
          <w:color w:val="000000"/>
          <w:sz w:val="24"/>
          <w:szCs w:val="24"/>
          <w:lang w:val="es-ES_tradnl" w:eastAsia="es-ES"/>
        </w:rPr>
        <w:t>Clave Única de Registro de Población</w:t>
      </w:r>
      <w:r w:rsidR="00010FD8" w:rsidRPr="00E30FD0">
        <w:rPr>
          <w:rFonts w:ascii="Palatino Linotype" w:eastAsia="Calibri" w:hAnsi="Palatino Linotype" w:cs="Arial"/>
          <w:color w:val="000000"/>
          <w:sz w:val="24"/>
          <w:szCs w:val="24"/>
          <w:lang w:val="es-ES" w:eastAsia="es-MX"/>
        </w:rPr>
        <w:t xml:space="preserve"> (</w:t>
      </w:r>
      <w:bookmarkStart w:id="22" w:name="_GoBack"/>
      <w:r w:rsidR="00010FD8" w:rsidRPr="00E30FD0">
        <w:rPr>
          <w:rFonts w:ascii="Palatino Linotype" w:eastAsia="Calibri" w:hAnsi="Palatino Linotype" w:cs="Arial"/>
          <w:color w:val="000000"/>
          <w:sz w:val="24"/>
          <w:szCs w:val="24"/>
          <w:lang w:val="es-ES" w:eastAsia="es-MX"/>
        </w:rPr>
        <w:t>CURP</w:t>
      </w:r>
      <w:bookmarkEnd w:id="22"/>
      <w:r w:rsidR="00010FD8" w:rsidRPr="00E30FD0">
        <w:rPr>
          <w:rFonts w:ascii="Palatino Linotype" w:eastAsia="Calibri" w:hAnsi="Palatino Linotype" w:cs="Arial"/>
          <w:color w:val="000000"/>
          <w:sz w:val="24"/>
          <w:szCs w:val="24"/>
          <w:lang w:val="es-ES" w:eastAsia="es-MX"/>
        </w:rPr>
        <w:t xml:space="preserve">), </w:t>
      </w:r>
      <w:r w:rsidR="00010FD8" w:rsidRPr="00E30FD0">
        <w:rPr>
          <w:rFonts w:ascii="Palatino Linotype" w:eastAsia="MS Mincho" w:hAnsi="Palatino Linotype" w:cs="Times New Roman"/>
          <w:color w:val="000000"/>
          <w:sz w:val="24"/>
          <w:szCs w:val="24"/>
          <w:lang w:val="es-ES_tradnl" w:eastAsia="es-ES"/>
        </w:rPr>
        <w:t>Registro Federal de Contribuyentes</w:t>
      </w:r>
      <w:r w:rsidR="00010FD8" w:rsidRPr="00E30FD0">
        <w:rPr>
          <w:rFonts w:ascii="Palatino Linotype" w:eastAsia="Calibri" w:hAnsi="Palatino Linotype" w:cs="Arial"/>
          <w:color w:val="000000"/>
          <w:sz w:val="24"/>
          <w:szCs w:val="24"/>
          <w:lang w:val="es-ES" w:eastAsia="es-MX"/>
        </w:rPr>
        <w:t xml:space="preserve"> (R.F.C)</w:t>
      </w:r>
      <w:r w:rsidR="003E7B16" w:rsidRPr="00E30FD0">
        <w:rPr>
          <w:rFonts w:ascii="Palatino Linotype" w:eastAsia="Calibri" w:hAnsi="Palatino Linotype" w:cs="Arial"/>
          <w:color w:val="000000"/>
          <w:sz w:val="24"/>
          <w:szCs w:val="24"/>
          <w:lang w:val="es-ES" w:eastAsia="es-MX"/>
        </w:rPr>
        <w:t xml:space="preserve">, </w:t>
      </w:r>
      <w:r w:rsidR="00D343E8" w:rsidRPr="00E30FD0">
        <w:rPr>
          <w:rFonts w:ascii="Palatino Linotype" w:eastAsia="Calibri" w:hAnsi="Palatino Linotype" w:cs="Arial"/>
          <w:color w:val="000000"/>
          <w:sz w:val="24"/>
          <w:szCs w:val="24"/>
          <w:lang w:val="es-ES" w:eastAsia="es-MX"/>
        </w:rPr>
        <w:t xml:space="preserve">clave de ISSEMYM, </w:t>
      </w:r>
      <w:r w:rsidR="00010FD8" w:rsidRPr="00E30FD0">
        <w:rPr>
          <w:rFonts w:ascii="Palatino Linotype" w:eastAsia="MS Mincho" w:hAnsi="Palatino Linotype" w:cs="Times New Roman"/>
          <w:color w:val="000000"/>
          <w:sz w:val="24"/>
          <w:szCs w:val="24"/>
          <w:lang w:val="es-ES_tradnl" w:eastAsia="es-ES"/>
        </w:rPr>
        <w:t>el Código Bidimensional, también denominado</w:t>
      </w:r>
      <w:r w:rsidR="00010FD8" w:rsidRPr="00E30FD0">
        <w:rPr>
          <w:rFonts w:ascii="Palatino Linotype" w:eastAsia="Calibri" w:hAnsi="Palatino Linotype" w:cs="Arial"/>
          <w:color w:val="000000"/>
          <w:sz w:val="24"/>
          <w:szCs w:val="24"/>
          <w:lang w:val="es-ES" w:eastAsia="es-MX"/>
        </w:rPr>
        <w:t xml:space="preserve"> Código QR, seguro de vida y</w:t>
      </w:r>
      <w:r w:rsidR="00010FD8" w:rsidRPr="00E30FD0">
        <w:rPr>
          <w:rFonts w:ascii="Palatino Linotype" w:eastAsia="MS Mincho" w:hAnsi="Palatino Linotype" w:cs="Times New Roman"/>
          <w:color w:val="000000"/>
          <w:sz w:val="24"/>
          <w:szCs w:val="24"/>
          <w:lang w:val="es-ES_tradnl" w:eastAsia="es-ES"/>
        </w:rPr>
        <w:t xml:space="preserve"> deducciones (concepto y monto)</w:t>
      </w:r>
      <w:r w:rsidR="003D784F" w:rsidRPr="00E30FD0">
        <w:rPr>
          <w:rFonts w:ascii="Palatino Linotype" w:eastAsia="MS Mincho" w:hAnsi="Palatino Linotype" w:cstheme="majorBidi"/>
          <w:sz w:val="24"/>
          <w:szCs w:val="24"/>
          <w:lang w:val="es-ES_tradnl" w:eastAsia="es-ES"/>
        </w:rPr>
        <w:t>, como a continuación</w:t>
      </w:r>
      <w:r w:rsidR="00E818AF" w:rsidRPr="00E30FD0">
        <w:rPr>
          <w:rFonts w:ascii="Palatino Linotype" w:eastAsia="MS Mincho" w:hAnsi="Palatino Linotype" w:cstheme="majorBidi"/>
          <w:sz w:val="24"/>
          <w:szCs w:val="24"/>
          <w:lang w:val="es-ES_tradnl" w:eastAsia="es-ES"/>
        </w:rPr>
        <w:t xml:space="preserve"> se observa</w:t>
      </w:r>
      <w:r w:rsidR="003D784F" w:rsidRPr="00E30FD0">
        <w:rPr>
          <w:rFonts w:ascii="Palatino Linotype" w:eastAsia="MS Mincho" w:hAnsi="Palatino Linotype" w:cstheme="majorBidi"/>
          <w:sz w:val="24"/>
          <w:szCs w:val="24"/>
          <w:lang w:val="es-ES_tradnl" w:eastAsia="es-ES"/>
        </w:rPr>
        <w:t>:</w:t>
      </w:r>
    </w:p>
    <w:p w14:paraId="268D2C3F" w14:textId="7D7E1D1F" w:rsidR="003D784F" w:rsidRPr="00E30FD0" w:rsidRDefault="00191F7C" w:rsidP="0008753C">
      <w:pPr>
        <w:spacing w:after="0" w:line="360" w:lineRule="auto"/>
        <w:ind w:right="49"/>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noProof/>
          <w:sz w:val="24"/>
          <w:szCs w:val="24"/>
          <w:lang w:eastAsia="es-MX"/>
        </w:rPr>
        <w:drawing>
          <wp:anchor distT="0" distB="0" distL="114300" distR="114300" simplePos="0" relativeHeight="251688960" behindDoc="0" locked="0" layoutInCell="1" allowOverlap="1" wp14:anchorId="33F16322" wp14:editId="56397CB9">
            <wp:simplePos x="0" y="0"/>
            <wp:positionH relativeFrom="column">
              <wp:posOffset>1603773</wp:posOffset>
            </wp:positionH>
            <wp:positionV relativeFrom="paragraph">
              <wp:posOffset>155808</wp:posOffset>
            </wp:positionV>
            <wp:extent cx="2894330" cy="3660775"/>
            <wp:effectExtent l="0" t="0" r="1270" b="0"/>
            <wp:wrapThrough wrapText="bothSides">
              <wp:wrapPolygon edited="0">
                <wp:start x="0" y="0"/>
                <wp:lineTo x="0" y="21506"/>
                <wp:lineTo x="21515" y="21506"/>
                <wp:lineTo x="21515"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a de pantalla 2020-05-13 a la(s) 01.35.18.png"/>
                    <pic:cNvPicPr/>
                  </pic:nvPicPr>
                  <pic:blipFill>
                    <a:blip r:embed="rId8">
                      <a:extLst>
                        <a:ext uri="{28A0092B-C50C-407E-A947-70E740481C1C}">
                          <a14:useLocalDpi xmlns:a14="http://schemas.microsoft.com/office/drawing/2010/main" val="0"/>
                        </a:ext>
                      </a:extLst>
                    </a:blip>
                    <a:stretch>
                      <a:fillRect/>
                    </a:stretch>
                  </pic:blipFill>
                  <pic:spPr>
                    <a:xfrm>
                      <a:off x="0" y="0"/>
                      <a:ext cx="2894330" cy="3660775"/>
                    </a:xfrm>
                    <a:prstGeom prst="rect">
                      <a:avLst/>
                    </a:prstGeom>
                  </pic:spPr>
                </pic:pic>
              </a:graphicData>
            </a:graphic>
            <wp14:sizeRelH relativeFrom="page">
              <wp14:pctWidth>0</wp14:pctWidth>
            </wp14:sizeRelH>
            <wp14:sizeRelV relativeFrom="page">
              <wp14:pctHeight>0</wp14:pctHeight>
            </wp14:sizeRelV>
          </wp:anchor>
        </w:drawing>
      </w:r>
      <w:r w:rsidR="003D784F" w:rsidRPr="00E30FD0">
        <w:rPr>
          <w:rFonts w:ascii="Palatino Linotype" w:eastAsia="MS Mincho" w:hAnsi="Palatino Linotype" w:cstheme="majorBidi"/>
          <w:sz w:val="24"/>
          <w:szCs w:val="24"/>
          <w:lang w:val="es-ES_tradnl" w:eastAsia="es-ES"/>
        </w:rPr>
        <w:t xml:space="preserve"> </w:t>
      </w:r>
    </w:p>
    <w:p w14:paraId="3F962045" w14:textId="69625C5C" w:rsidR="00C9538C" w:rsidRPr="00E30FD0" w:rsidRDefault="00C9538C" w:rsidP="0008753C">
      <w:pPr>
        <w:spacing w:after="0" w:line="360" w:lineRule="auto"/>
        <w:ind w:right="49"/>
        <w:contextualSpacing/>
        <w:jc w:val="both"/>
        <w:rPr>
          <w:rFonts w:ascii="Palatino Linotype" w:eastAsia="MS Mincho" w:hAnsi="Palatino Linotype" w:cstheme="majorBidi"/>
          <w:sz w:val="24"/>
          <w:szCs w:val="24"/>
          <w:lang w:val="es-ES_tradnl" w:eastAsia="es-ES"/>
        </w:rPr>
      </w:pPr>
    </w:p>
    <w:p w14:paraId="4AF21F1A" w14:textId="0658712C" w:rsidR="00C9538C" w:rsidRPr="00E30FD0" w:rsidRDefault="00C9538C" w:rsidP="0008753C">
      <w:pPr>
        <w:spacing w:after="0" w:line="360" w:lineRule="auto"/>
        <w:ind w:right="49"/>
        <w:contextualSpacing/>
        <w:jc w:val="both"/>
        <w:rPr>
          <w:rFonts w:ascii="Palatino Linotype" w:eastAsia="MS Mincho" w:hAnsi="Palatino Linotype" w:cstheme="majorBidi"/>
          <w:sz w:val="24"/>
          <w:szCs w:val="24"/>
          <w:lang w:val="es-ES_tradnl" w:eastAsia="es-ES"/>
        </w:rPr>
      </w:pPr>
    </w:p>
    <w:p w14:paraId="30851BFB" w14:textId="56E102E4" w:rsidR="00B12C54" w:rsidRPr="00E30FD0" w:rsidRDefault="00B12C54" w:rsidP="0008753C">
      <w:pPr>
        <w:pStyle w:val="Prrafodelista"/>
        <w:spacing w:line="360" w:lineRule="auto"/>
        <w:rPr>
          <w:noProof/>
          <w:lang w:eastAsia="es-MX"/>
        </w:rPr>
      </w:pPr>
    </w:p>
    <w:p w14:paraId="74A2E8C7" w14:textId="164A1522" w:rsidR="00C9538C" w:rsidRPr="00E30FD0" w:rsidRDefault="00C9538C" w:rsidP="0008753C">
      <w:pPr>
        <w:pStyle w:val="Prrafodelista"/>
        <w:spacing w:line="360" w:lineRule="auto"/>
        <w:rPr>
          <w:noProof/>
          <w:lang w:eastAsia="es-MX"/>
        </w:rPr>
      </w:pPr>
    </w:p>
    <w:p w14:paraId="12A38DD3" w14:textId="09FA5850" w:rsidR="00C9538C" w:rsidRPr="00E30FD0" w:rsidRDefault="00C9538C" w:rsidP="0008753C">
      <w:pPr>
        <w:pStyle w:val="Prrafodelista"/>
        <w:spacing w:line="360" w:lineRule="auto"/>
        <w:rPr>
          <w:noProof/>
          <w:lang w:eastAsia="es-MX"/>
        </w:rPr>
      </w:pPr>
    </w:p>
    <w:p w14:paraId="2784A5F4" w14:textId="35B9F00B" w:rsidR="00C9538C" w:rsidRPr="00E30FD0" w:rsidRDefault="009074AB" w:rsidP="0008753C">
      <w:pPr>
        <w:pStyle w:val="Prrafodelista"/>
        <w:spacing w:line="360" w:lineRule="auto"/>
        <w:rPr>
          <w:noProof/>
          <w:lang w:eastAsia="es-MX"/>
        </w:rPr>
      </w:pPr>
      <w:r w:rsidRPr="00E30FD0">
        <w:rPr>
          <w:noProof/>
          <w:lang w:eastAsia="es-MX"/>
        </w:rPr>
        <w:t xml:space="preserve">                 </w:t>
      </w:r>
    </w:p>
    <w:p w14:paraId="5AC4D296" w14:textId="77777777" w:rsidR="004020A9" w:rsidRPr="00E30FD0" w:rsidRDefault="004020A9" w:rsidP="0008753C">
      <w:pPr>
        <w:pStyle w:val="Prrafodelista"/>
        <w:tabs>
          <w:tab w:val="left" w:pos="567"/>
        </w:tabs>
        <w:spacing w:after="0" w:line="360" w:lineRule="auto"/>
        <w:ind w:left="0" w:right="49"/>
        <w:jc w:val="both"/>
        <w:rPr>
          <w:rFonts w:ascii="Palatino Linotype" w:hAnsi="Palatino Linotype"/>
          <w:b/>
          <w:szCs w:val="24"/>
          <w:lang w:val="es-ES"/>
        </w:rPr>
      </w:pPr>
    </w:p>
    <w:p w14:paraId="39DC6450" w14:textId="63EE0C3C" w:rsidR="003F0983" w:rsidRPr="00E30FD0" w:rsidRDefault="00CF45A6" w:rsidP="0008753C">
      <w:pPr>
        <w:pStyle w:val="Prrafodelista"/>
        <w:tabs>
          <w:tab w:val="left" w:pos="567"/>
        </w:tabs>
        <w:spacing w:after="0" w:line="360" w:lineRule="auto"/>
        <w:ind w:left="0" w:right="49"/>
        <w:jc w:val="both"/>
        <w:rPr>
          <w:rFonts w:ascii="Palatino Linotype" w:hAnsi="Palatino Linotype"/>
          <w:b/>
          <w:szCs w:val="24"/>
          <w:lang w:val="es-ES"/>
        </w:rPr>
      </w:pPr>
      <w:r w:rsidRPr="00E30FD0">
        <w:rPr>
          <w:rFonts w:ascii="Palatino Linotype" w:hAnsi="Palatino Linotype"/>
          <w:b/>
          <w:szCs w:val="24"/>
          <w:lang w:val="es-ES"/>
        </w:rPr>
        <w:t xml:space="preserve">                </w:t>
      </w:r>
    </w:p>
    <w:p w14:paraId="75013033" w14:textId="77777777" w:rsidR="00400E9D" w:rsidRPr="00E30FD0" w:rsidRDefault="00400E9D" w:rsidP="0008753C">
      <w:pPr>
        <w:pStyle w:val="Prrafodelista"/>
        <w:tabs>
          <w:tab w:val="left" w:pos="567"/>
        </w:tabs>
        <w:spacing w:after="0" w:line="360" w:lineRule="auto"/>
        <w:ind w:left="0" w:right="49"/>
        <w:jc w:val="both"/>
        <w:rPr>
          <w:rFonts w:ascii="Palatino Linotype" w:hAnsi="Palatino Linotype"/>
          <w:b/>
          <w:szCs w:val="24"/>
          <w:lang w:val="es-ES"/>
        </w:rPr>
      </w:pPr>
    </w:p>
    <w:p w14:paraId="613FDC37" w14:textId="77777777" w:rsidR="00400E9D" w:rsidRPr="00E30FD0" w:rsidRDefault="00400E9D" w:rsidP="0008753C">
      <w:pPr>
        <w:pStyle w:val="Prrafodelista"/>
        <w:tabs>
          <w:tab w:val="left" w:pos="567"/>
        </w:tabs>
        <w:spacing w:after="0" w:line="360" w:lineRule="auto"/>
        <w:ind w:left="0" w:right="49"/>
        <w:jc w:val="both"/>
        <w:rPr>
          <w:rFonts w:ascii="Palatino Linotype" w:hAnsi="Palatino Linotype"/>
          <w:b/>
          <w:szCs w:val="24"/>
          <w:lang w:val="es-ES"/>
        </w:rPr>
      </w:pPr>
    </w:p>
    <w:p w14:paraId="69F01CFE" w14:textId="641AB8CC" w:rsidR="00400E9D" w:rsidRPr="00E30FD0" w:rsidRDefault="00400E9D" w:rsidP="0008753C">
      <w:pPr>
        <w:pStyle w:val="Prrafodelista"/>
        <w:tabs>
          <w:tab w:val="left" w:pos="567"/>
        </w:tabs>
        <w:spacing w:after="0" w:line="360" w:lineRule="auto"/>
        <w:ind w:left="0" w:right="49"/>
        <w:jc w:val="both"/>
        <w:rPr>
          <w:rFonts w:ascii="Palatino Linotype" w:hAnsi="Palatino Linotype"/>
          <w:b/>
          <w:szCs w:val="24"/>
          <w:lang w:val="es-ES"/>
        </w:rPr>
      </w:pPr>
    </w:p>
    <w:p w14:paraId="3B953582" w14:textId="77777777" w:rsidR="00400E9D" w:rsidRPr="00E30FD0" w:rsidRDefault="00400E9D" w:rsidP="0008753C">
      <w:pPr>
        <w:pStyle w:val="Prrafodelista"/>
        <w:tabs>
          <w:tab w:val="left" w:pos="567"/>
        </w:tabs>
        <w:spacing w:after="0" w:line="360" w:lineRule="auto"/>
        <w:ind w:left="0" w:right="49"/>
        <w:jc w:val="both"/>
        <w:rPr>
          <w:rFonts w:ascii="Palatino Linotype" w:hAnsi="Palatino Linotype"/>
          <w:b/>
          <w:szCs w:val="24"/>
          <w:lang w:val="es-ES"/>
        </w:rPr>
      </w:pPr>
    </w:p>
    <w:p w14:paraId="63C14307" w14:textId="77777777" w:rsidR="00B12C54" w:rsidRPr="00E30FD0" w:rsidRDefault="00B12C54" w:rsidP="0008753C">
      <w:pPr>
        <w:pStyle w:val="Prrafodelista"/>
        <w:spacing w:after="0" w:line="360" w:lineRule="auto"/>
        <w:ind w:left="0" w:right="49"/>
        <w:jc w:val="both"/>
        <w:rPr>
          <w:rFonts w:ascii="Palatino Linotype" w:eastAsia="MS Mincho" w:hAnsi="Palatino Linotype" w:cstheme="majorBidi"/>
          <w:sz w:val="24"/>
          <w:szCs w:val="24"/>
          <w:lang w:val="es-ES_tradnl" w:eastAsia="es-ES"/>
        </w:rPr>
      </w:pPr>
    </w:p>
    <w:p w14:paraId="0835561D" w14:textId="2AE0DEC2" w:rsidR="00B12C54" w:rsidRPr="00E30FD0" w:rsidRDefault="00B12C54" w:rsidP="0008753C">
      <w:pPr>
        <w:pStyle w:val="Prrafodelista"/>
        <w:numPr>
          <w:ilvl w:val="0"/>
          <w:numId w:val="2"/>
        </w:numPr>
        <w:spacing w:after="0" w:line="360" w:lineRule="auto"/>
        <w:ind w:left="0" w:right="49" w:firstLine="0"/>
        <w:jc w:val="both"/>
        <w:rPr>
          <w:rFonts w:ascii="Palatino Linotype" w:eastAsia="MS Mincho" w:hAnsi="Palatino Linotype" w:cstheme="majorBidi"/>
          <w:sz w:val="24"/>
          <w:szCs w:val="24"/>
          <w:lang w:val="es-ES_tradnl" w:eastAsia="es-ES"/>
        </w:rPr>
      </w:pPr>
      <w:r w:rsidRPr="00E30FD0">
        <w:rPr>
          <w:rFonts w:ascii="Palatino Linotype" w:eastAsia="MS Mincho" w:hAnsi="Palatino Linotype" w:cstheme="majorBidi"/>
          <w:sz w:val="24"/>
          <w:szCs w:val="24"/>
          <w:lang w:val="es-ES_tradnl" w:eastAsia="es-ES"/>
        </w:rPr>
        <w:lastRenderedPageBreak/>
        <w:t>De lo anterior, resulta fundados los motivos de inconformi</w:t>
      </w:r>
      <w:r w:rsidR="003D784F" w:rsidRPr="00E30FD0">
        <w:rPr>
          <w:rFonts w:ascii="Palatino Linotype" w:eastAsia="MS Mincho" w:hAnsi="Palatino Linotype" w:cstheme="majorBidi"/>
          <w:sz w:val="24"/>
          <w:szCs w:val="24"/>
          <w:lang w:val="es-ES_tradnl" w:eastAsia="es-ES"/>
        </w:rPr>
        <w:t>dad hechos valer por particular</w:t>
      </w:r>
      <w:r w:rsidR="00F57D0B" w:rsidRPr="00E30FD0">
        <w:rPr>
          <w:rFonts w:ascii="Palatino Linotype" w:eastAsia="MS Mincho" w:hAnsi="Palatino Linotype" w:cstheme="majorBidi"/>
          <w:sz w:val="24"/>
          <w:szCs w:val="24"/>
          <w:lang w:val="es-ES_tradnl" w:eastAsia="es-ES"/>
        </w:rPr>
        <w:t>.</w:t>
      </w:r>
    </w:p>
    <w:p w14:paraId="619540CB" w14:textId="13D47AC2" w:rsidR="00B12C54" w:rsidRPr="00E30FD0" w:rsidRDefault="00E24B6C" w:rsidP="0008753C">
      <w:pPr>
        <w:keepNext/>
        <w:keepLines/>
        <w:spacing w:before="240" w:after="0" w:line="360" w:lineRule="auto"/>
        <w:ind w:left="142"/>
        <w:outlineLvl w:val="0"/>
        <w:rPr>
          <w:rFonts w:ascii="Palatino Linotype" w:hAnsi="Palatino Linotype"/>
          <w:b/>
          <w:i/>
          <w:sz w:val="24"/>
          <w:szCs w:val="24"/>
          <w:lang w:val="es-ES_tradnl" w:eastAsia="es-ES"/>
        </w:rPr>
      </w:pPr>
      <w:bookmarkStart w:id="23" w:name="_Toc26394549"/>
      <w:bookmarkStart w:id="24" w:name="_Toc32430682"/>
      <w:r w:rsidRPr="00E30FD0">
        <w:rPr>
          <w:rFonts w:ascii="Palatino Linotype" w:eastAsia="MS Mincho" w:hAnsi="Palatino Linotype" w:cstheme="majorBidi"/>
          <w:b/>
          <w:i/>
          <w:sz w:val="24"/>
          <w:szCs w:val="24"/>
          <w:lang w:val="es-ES_tradnl" w:eastAsia="es-ES"/>
        </w:rPr>
        <w:t xml:space="preserve">III.      </w:t>
      </w:r>
      <w:r w:rsidR="00B12C54" w:rsidRPr="00E30FD0">
        <w:rPr>
          <w:rFonts w:ascii="Palatino Linotype" w:eastAsia="MS Mincho" w:hAnsi="Palatino Linotype" w:cstheme="majorBidi"/>
          <w:b/>
          <w:i/>
          <w:sz w:val="24"/>
          <w:szCs w:val="24"/>
          <w:lang w:val="es-ES_tradnl" w:eastAsia="es-ES"/>
        </w:rPr>
        <w:t>De las atribuciones del Sujeto Obligado para poseer la información que resultó incompleta.</w:t>
      </w:r>
      <w:bookmarkEnd w:id="23"/>
      <w:bookmarkEnd w:id="24"/>
    </w:p>
    <w:p w14:paraId="35E3A5A8" w14:textId="77777777" w:rsidR="00B12C54" w:rsidRPr="00E30FD0" w:rsidRDefault="00B12C54" w:rsidP="0008753C">
      <w:pPr>
        <w:pStyle w:val="Prrafodelista"/>
        <w:keepNext/>
        <w:keepLines/>
        <w:spacing w:before="240" w:after="0" w:line="360" w:lineRule="auto"/>
        <w:ind w:left="862"/>
        <w:outlineLvl w:val="0"/>
        <w:rPr>
          <w:rFonts w:ascii="Palatino Linotype" w:hAnsi="Palatino Linotype"/>
          <w:b/>
          <w:i/>
          <w:sz w:val="24"/>
          <w:szCs w:val="24"/>
          <w:lang w:val="es-ES_tradnl" w:eastAsia="es-ES"/>
        </w:rPr>
      </w:pPr>
    </w:p>
    <w:p w14:paraId="7956E5CF" w14:textId="77777777" w:rsidR="00B12C54" w:rsidRPr="00E30FD0" w:rsidRDefault="00B12C54" w:rsidP="0008753C">
      <w:pPr>
        <w:pStyle w:val="Prrafodelista"/>
        <w:keepNext/>
        <w:keepLines/>
        <w:numPr>
          <w:ilvl w:val="0"/>
          <w:numId w:val="14"/>
        </w:numPr>
        <w:spacing w:before="240" w:after="0" w:line="360" w:lineRule="auto"/>
        <w:outlineLvl w:val="0"/>
        <w:rPr>
          <w:rFonts w:ascii="Palatino Linotype" w:hAnsi="Palatino Linotype"/>
          <w:b/>
          <w:i/>
          <w:sz w:val="24"/>
          <w:szCs w:val="24"/>
          <w:lang w:val="es-ES_tradnl" w:eastAsia="es-ES"/>
        </w:rPr>
      </w:pPr>
      <w:bookmarkStart w:id="25" w:name="_Toc26394550"/>
      <w:bookmarkStart w:id="26" w:name="_Toc32430683"/>
      <w:r w:rsidRPr="00E30FD0">
        <w:rPr>
          <w:rFonts w:ascii="Palatino Linotype" w:hAnsi="Palatino Linotype"/>
          <w:b/>
          <w:i/>
          <w:sz w:val="24"/>
          <w:szCs w:val="24"/>
          <w:lang w:val="es-ES_tradnl" w:eastAsia="es-ES"/>
        </w:rPr>
        <w:t>De las percepciones</w:t>
      </w:r>
      <w:bookmarkEnd w:id="25"/>
      <w:bookmarkEnd w:id="26"/>
      <w:r w:rsidRPr="00E30FD0">
        <w:rPr>
          <w:rFonts w:ascii="Palatino Linotype" w:hAnsi="Palatino Linotype"/>
          <w:b/>
          <w:i/>
          <w:sz w:val="24"/>
          <w:szCs w:val="24"/>
          <w:lang w:val="es-ES_tradnl" w:eastAsia="es-ES"/>
        </w:rPr>
        <w:t xml:space="preserve"> </w:t>
      </w:r>
    </w:p>
    <w:p w14:paraId="15BB36DB" w14:textId="77777777" w:rsidR="00B12C54" w:rsidRPr="00E30FD0" w:rsidRDefault="00B12C54" w:rsidP="0008753C">
      <w:pPr>
        <w:spacing w:line="360" w:lineRule="auto"/>
        <w:rPr>
          <w:lang w:val="es-ES_tradnl" w:eastAsia="es-ES"/>
        </w:rPr>
      </w:pPr>
    </w:p>
    <w:p w14:paraId="4A341E63" w14:textId="77777777" w:rsidR="00B12C54" w:rsidRPr="00E30FD0" w:rsidRDefault="00B12C54" w:rsidP="0008753C">
      <w:pPr>
        <w:numPr>
          <w:ilvl w:val="0"/>
          <w:numId w:val="2"/>
        </w:numPr>
        <w:spacing w:before="240" w:after="240" w:line="360" w:lineRule="auto"/>
        <w:ind w:left="0" w:firstLine="0"/>
        <w:contextualSpacing/>
        <w:jc w:val="both"/>
        <w:rPr>
          <w:rFonts w:ascii="Palatino Linotype" w:eastAsia="Times New Roman" w:hAnsi="Palatino Linotype" w:cs="Times New Roman"/>
          <w:i/>
          <w:color w:val="000000" w:themeColor="text1"/>
          <w:sz w:val="24"/>
          <w:szCs w:val="24"/>
        </w:rPr>
      </w:pPr>
      <w:r w:rsidRPr="00E30FD0">
        <w:rPr>
          <w:rFonts w:ascii="Palatino Linotype" w:eastAsia="Times New Roman" w:hAnsi="Palatino Linotype" w:cs="Times New Roman"/>
          <w:color w:val="000000" w:themeColor="text1"/>
          <w:sz w:val="24"/>
          <w:szCs w:val="24"/>
        </w:rPr>
        <w:t xml:space="preserve">La información de referencia se contiene en los recibos de nómina que se generan de manera quincenal, los cuales </w:t>
      </w:r>
      <w:r w:rsidRPr="00E30FD0">
        <w:rPr>
          <w:rFonts w:ascii="Palatino Linotype" w:eastAsia="Times New Roman" w:hAnsi="Palatino Linotype" w:cs="Times New Roman"/>
          <w:color w:val="000000" w:themeColor="text1"/>
          <w:sz w:val="24"/>
          <w:szCs w:val="24"/>
          <w:lang w:eastAsia="es-MX"/>
        </w:rPr>
        <w:t xml:space="preserve"> consisten en un registro realizado por las instituciones, en el cual se asientan las percepciones brutas, netas, deducciones y el neto a recibir de dichos trabajadores.</w:t>
      </w:r>
    </w:p>
    <w:p w14:paraId="4C7EA9F6" w14:textId="77777777" w:rsidR="00B12C54" w:rsidRPr="00E30FD0" w:rsidRDefault="00B12C54" w:rsidP="0008753C">
      <w:pPr>
        <w:autoSpaceDE w:val="0"/>
        <w:autoSpaceDN w:val="0"/>
        <w:adjustRightInd w:val="0"/>
        <w:spacing w:before="240" w:after="240" w:line="360" w:lineRule="auto"/>
        <w:contextualSpacing/>
        <w:jc w:val="both"/>
        <w:rPr>
          <w:rFonts w:ascii="Palatino Linotype" w:eastAsia="Times New Roman" w:hAnsi="Palatino Linotype" w:cs="Times New Roman"/>
          <w:i/>
          <w:color w:val="000000" w:themeColor="text1"/>
        </w:rPr>
      </w:pPr>
    </w:p>
    <w:p w14:paraId="324B0EB8" w14:textId="7D1C6D66" w:rsidR="00B12C54" w:rsidRPr="00E30FD0" w:rsidRDefault="00B12C54" w:rsidP="0008753C">
      <w:pPr>
        <w:numPr>
          <w:ilvl w:val="0"/>
          <w:numId w:val="2"/>
        </w:numPr>
        <w:spacing w:before="240" w:after="240" w:line="360" w:lineRule="auto"/>
        <w:ind w:left="0" w:firstLine="0"/>
        <w:contextualSpacing/>
        <w:jc w:val="both"/>
        <w:rPr>
          <w:rFonts w:ascii="Palatino Linotype" w:eastAsia="Times New Roman" w:hAnsi="Palatino Linotype" w:cs="Arial"/>
          <w:color w:val="000000" w:themeColor="text1"/>
          <w:sz w:val="24"/>
          <w:szCs w:val="24"/>
        </w:rPr>
      </w:pPr>
      <w:r w:rsidRPr="00E30FD0">
        <w:rPr>
          <w:rFonts w:ascii="Palatino Linotype" w:eastAsia="Times New Roman" w:hAnsi="Palatino Linotype" w:cs="Arial"/>
          <w:color w:val="000000" w:themeColor="text1"/>
          <w:sz w:val="24"/>
          <w:szCs w:val="24"/>
        </w:rPr>
        <w:t>Ahora bien, tratándose de serv</w:t>
      </w:r>
      <w:r w:rsidR="009B095B" w:rsidRPr="00E30FD0">
        <w:rPr>
          <w:rFonts w:ascii="Palatino Linotype" w:eastAsia="Times New Roman" w:hAnsi="Palatino Linotype" w:cs="Arial"/>
          <w:color w:val="000000" w:themeColor="text1"/>
          <w:sz w:val="24"/>
          <w:szCs w:val="24"/>
        </w:rPr>
        <w:t>idores públicos</w:t>
      </w:r>
      <w:r w:rsidRPr="00E30FD0">
        <w:rPr>
          <w:rFonts w:ascii="Palatino Linotype" w:eastAsia="Times New Roman" w:hAnsi="Palatino Linotype" w:cs="Arial"/>
          <w:color w:val="000000" w:themeColor="text1"/>
          <w:sz w:val="24"/>
          <w:szCs w:val="24"/>
        </w:rPr>
        <w:t>, la Ley del Trabajo de los Servidores Públicos del Estado y Municipios, en su artículo 220-K fracciones II y IV y último párrafo, establecen lo siguiente:</w:t>
      </w:r>
    </w:p>
    <w:p w14:paraId="04808635" w14:textId="77777777" w:rsidR="00B12C54" w:rsidRPr="00E30FD0" w:rsidRDefault="00B12C54" w:rsidP="0008753C">
      <w:pPr>
        <w:spacing w:before="240" w:after="240" w:line="360" w:lineRule="auto"/>
        <w:contextualSpacing/>
        <w:jc w:val="both"/>
        <w:rPr>
          <w:rFonts w:ascii="Palatino Linotype" w:eastAsia="Times New Roman" w:hAnsi="Palatino Linotype" w:cs="Arial"/>
          <w:color w:val="000000" w:themeColor="text1"/>
        </w:rPr>
      </w:pPr>
    </w:p>
    <w:p w14:paraId="51A95F2B" w14:textId="77777777" w:rsidR="00B12C54" w:rsidRPr="00E30FD0" w:rsidRDefault="00B12C54" w:rsidP="0008753C">
      <w:pPr>
        <w:tabs>
          <w:tab w:val="left" w:pos="8222"/>
          <w:tab w:val="left" w:pos="8789"/>
        </w:tabs>
        <w:spacing w:before="240" w:after="240" w:line="360" w:lineRule="auto"/>
        <w:ind w:left="851" w:right="567"/>
        <w:jc w:val="both"/>
        <w:rPr>
          <w:rFonts w:ascii="Palatino Linotype" w:eastAsia="Times New Roman" w:hAnsi="Palatino Linotype" w:cs="Times New Roman"/>
          <w:bCs/>
          <w:i/>
          <w:color w:val="000000" w:themeColor="text1"/>
        </w:rPr>
      </w:pPr>
      <w:r w:rsidRPr="00E30FD0">
        <w:rPr>
          <w:rFonts w:ascii="Palatino Linotype" w:eastAsia="Times New Roman" w:hAnsi="Palatino Linotype" w:cs="Times New Roman"/>
          <w:b/>
          <w:bCs/>
          <w:i/>
          <w:color w:val="000000" w:themeColor="text1"/>
        </w:rPr>
        <w:t>“ARTÍCULO 220 K</w:t>
      </w:r>
      <w:r w:rsidRPr="00E30FD0">
        <w:rPr>
          <w:rFonts w:ascii="Palatino Linotype" w:eastAsia="Times New Roman" w:hAnsi="Palatino Linotype" w:cs="Times New Roman"/>
          <w:bCs/>
          <w:i/>
          <w:color w:val="000000" w:themeColor="text1"/>
        </w:rPr>
        <w:t>.- La institución o dependencia pública tiene la obligación de conservar y exhibir en el proceso los documentos que a continuación se precisan:</w:t>
      </w:r>
    </w:p>
    <w:p w14:paraId="69B4CC23" w14:textId="77777777" w:rsidR="00B12C54" w:rsidRPr="00E30FD0" w:rsidRDefault="00B12C54" w:rsidP="0008753C">
      <w:pPr>
        <w:tabs>
          <w:tab w:val="left" w:pos="8222"/>
          <w:tab w:val="left" w:pos="8789"/>
        </w:tabs>
        <w:spacing w:before="240" w:after="240" w:line="360" w:lineRule="auto"/>
        <w:ind w:left="851" w:right="567"/>
        <w:jc w:val="both"/>
        <w:rPr>
          <w:rFonts w:ascii="Palatino Linotype" w:eastAsia="Times New Roman" w:hAnsi="Palatino Linotype" w:cs="Times New Roman"/>
          <w:bCs/>
          <w:i/>
          <w:color w:val="000000" w:themeColor="text1"/>
        </w:rPr>
      </w:pPr>
      <w:r w:rsidRPr="00E30FD0">
        <w:rPr>
          <w:rFonts w:ascii="Palatino Linotype" w:eastAsia="Times New Roman" w:hAnsi="Palatino Linotype" w:cs="Times New Roman"/>
          <w:bCs/>
          <w:i/>
          <w:color w:val="000000" w:themeColor="text1"/>
        </w:rPr>
        <w:lastRenderedPageBreak/>
        <w:t>…</w:t>
      </w:r>
    </w:p>
    <w:p w14:paraId="58083A8C" w14:textId="77777777" w:rsidR="00B12C54" w:rsidRPr="00E30FD0" w:rsidRDefault="00B12C54" w:rsidP="0008753C">
      <w:pPr>
        <w:tabs>
          <w:tab w:val="left" w:pos="8222"/>
          <w:tab w:val="left" w:pos="8789"/>
        </w:tabs>
        <w:spacing w:before="240" w:after="240" w:line="360" w:lineRule="auto"/>
        <w:ind w:left="851" w:right="567"/>
        <w:jc w:val="both"/>
        <w:rPr>
          <w:rFonts w:ascii="Palatino Linotype" w:eastAsia="Times New Roman" w:hAnsi="Palatino Linotype" w:cs="Times New Roman"/>
          <w:bCs/>
          <w:i/>
          <w:color w:val="000000" w:themeColor="text1"/>
        </w:rPr>
      </w:pPr>
      <w:r w:rsidRPr="00E30FD0">
        <w:rPr>
          <w:rFonts w:ascii="Palatino Linotype" w:eastAsia="Times New Roman" w:hAnsi="Palatino Linotype" w:cs="Times New Roman"/>
          <w:bCs/>
          <w:i/>
          <w:color w:val="000000" w:themeColor="text1"/>
        </w:rPr>
        <w:t xml:space="preserve">II. </w:t>
      </w:r>
      <w:r w:rsidRPr="00E30FD0">
        <w:rPr>
          <w:rFonts w:ascii="Palatino Linotype" w:eastAsia="Times New Roman" w:hAnsi="Palatino Linotype" w:cs="Times New Roman"/>
          <w:b/>
          <w:bCs/>
          <w:i/>
          <w:color w:val="000000" w:themeColor="text1"/>
        </w:rPr>
        <w:t>Recibos de pagos de salarios</w:t>
      </w:r>
      <w:r w:rsidRPr="00E30FD0">
        <w:rPr>
          <w:rFonts w:ascii="Palatino Linotype" w:eastAsia="Times New Roman" w:hAnsi="Palatino Linotype" w:cs="Times New Roman"/>
          <w:bCs/>
          <w:i/>
          <w:color w:val="000000" w:themeColor="text1"/>
        </w:rPr>
        <w:t xml:space="preserve"> o las constancias documentales del pago de salario cuando sea por depósito o mediante información electrónica;</w:t>
      </w:r>
    </w:p>
    <w:p w14:paraId="4EBAF2E9" w14:textId="77777777" w:rsidR="00B12C54" w:rsidRPr="00E30FD0" w:rsidRDefault="00B12C54" w:rsidP="0008753C">
      <w:pPr>
        <w:tabs>
          <w:tab w:val="left" w:pos="8222"/>
          <w:tab w:val="left" w:pos="8789"/>
        </w:tabs>
        <w:spacing w:before="240" w:after="240" w:line="360" w:lineRule="auto"/>
        <w:ind w:left="851" w:right="567"/>
        <w:jc w:val="both"/>
        <w:rPr>
          <w:rFonts w:ascii="Palatino Linotype" w:eastAsia="Times New Roman" w:hAnsi="Palatino Linotype" w:cs="Times New Roman"/>
          <w:bCs/>
          <w:i/>
          <w:color w:val="000000" w:themeColor="text1"/>
        </w:rPr>
      </w:pPr>
      <w:r w:rsidRPr="00E30FD0">
        <w:rPr>
          <w:rFonts w:ascii="Palatino Linotype" w:eastAsia="Times New Roman" w:hAnsi="Palatino Linotype" w:cs="Times New Roman"/>
          <w:b/>
          <w:bCs/>
          <w:i/>
          <w:color w:val="000000" w:themeColor="text1"/>
        </w:rPr>
        <w:t>(…)</w:t>
      </w:r>
    </w:p>
    <w:p w14:paraId="7505BD9E" w14:textId="77777777" w:rsidR="00B12C54" w:rsidRPr="00E30FD0" w:rsidRDefault="00B12C54" w:rsidP="0008753C">
      <w:pPr>
        <w:tabs>
          <w:tab w:val="left" w:pos="8222"/>
          <w:tab w:val="left" w:pos="8789"/>
        </w:tabs>
        <w:spacing w:before="240" w:after="240" w:line="360" w:lineRule="auto"/>
        <w:ind w:left="851" w:right="567"/>
        <w:jc w:val="both"/>
        <w:rPr>
          <w:rFonts w:ascii="Palatino Linotype" w:eastAsia="Times New Roman" w:hAnsi="Palatino Linotype" w:cs="Times New Roman"/>
          <w:bCs/>
          <w:i/>
          <w:color w:val="000000" w:themeColor="text1"/>
        </w:rPr>
      </w:pPr>
      <w:r w:rsidRPr="00E30FD0">
        <w:rPr>
          <w:rFonts w:ascii="Palatino Linotype" w:eastAsia="Times New Roman" w:hAnsi="Palatino Linotype" w:cs="Times New Roman"/>
          <w:bCs/>
          <w:i/>
          <w:color w:val="000000" w:themeColor="text1"/>
        </w:rPr>
        <w:t xml:space="preserve">IV. </w:t>
      </w:r>
      <w:r w:rsidRPr="00E30FD0">
        <w:rPr>
          <w:rFonts w:ascii="Palatino Linotype" w:eastAsia="Times New Roman" w:hAnsi="Palatino Linotype" w:cs="Times New Roman"/>
          <w:b/>
          <w:bCs/>
          <w:i/>
          <w:color w:val="000000" w:themeColor="text1"/>
        </w:rPr>
        <w:t>Recibos</w:t>
      </w:r>
      <w:r w:rsidRPr="00E30FD0">
        <w:rPr>
          <w:rFonts w:ascii="Palatino Linotype" w:eastAsia="Times New Roman" w:hAnsi="Palatino Linotype" w:cs="Times New Roman"/>
          <w:bCs/>
          <w:i/>
          <w:color w:val="000000" w:themeColor="text1"/>
        </w:rPr>
        <w:t xml:space="preserve"> o las constancias de depósito o del medio de información magnética o electrónica que sean utilizadas para el pago de salarios, prima vacacional, aguinaldo y demás prestaciones establecidas en la presente ley; y</w:t>
      </w:r>
    </w:p>
    <w:p w14:paraId="78484297" w14:textId="77777777" w:rsidR="00B12C54" w:rsidRPr="00E30FD0" w:rsidRDefault="00B12C54" w:rsidP="0008753C">
      <w:pPr>
        <w:tabs>
          <w:tab w:val="left" w:pos="8222"/>
          <w:tab w:val="left" w:pos="8789"/>
        </w:tabs>
        <w:spacing w:before="240" w:after="240" w:line="360" w:lineRule="auto"/>
        <w:ind w:left="851" w:right="567"/>
        <w:jc w:val="both"/>
        <w:rPr>
          <w:rFonts w:ascii="Palatino Linotype" w:eastAsia="Times New Roman" w:hAnsi="Palatino Linotype" w:cs="Times New Roman"/>
          <w:bCs/>
          <w:i/>
          <w:color w:val="000000" w:themeColor="text1"/>
        </w:rPr>
      </w:pPr>
      <w:r w:rsidRPr="00E30FD0">
        <w:rPr>
          <w:rFonts w:ascii="Palatino Linotype" w:eastAsia="Times New Roman" w:hAnsi="Palatino Linotype" w:cs="Times New Roman"/>
          <w:bCs/>
          <w:i/>
          <w:color w:val="000000" w:themeColor="text1"/>
        </w:rPr>
        <w:t>…</w:t>
      </w:r>
    </w:p>
    <w:p w14:paraId="072FA627" w14:textId="77777777" w:rsidR="00B12C54" w:rsidRPr="00E30FD0" w:rsidRDefault="00B12C54" w:rsidP="0008753C">
      <w:pPr>
        <w:tabs>
          <w:tab w:val="left" w:pos="8222"/>
          <w:tab w:val="left" w:pos="8789"/>
        </w:tabs>
        <w:spacing w:before="240" w:after="240" w:line="360" w:lineRule="auto"/>
        <w:ind w:left="851" w:right="567"/>
        <w:jc w:val="both"/>
        <w:rPr>
          <w:rFonts w:ascii="Palatino Linotype" w:eastAsia="Times New Roman" w:hAnsi="Palatino Linotype" w:cs="Times New Roman"/>
          <w:bCs/>
          <w:i/>
          <w:color w:val="000000" w:themeColor="text1"/>
        </w:rPr>
      </w:pPr>
      <w:r w:rsidRPr="00E30FD0">
        <w:rPr>
          <w:rFonts w:ascii="Palatino Linotype" w:eastAsia="Times New Roman" w:hAnsi="Palatino Linotype" w:cs="Times New Roman"/>
          <w:bCs/>
          <w:i/>
          <w:color w:val="000000" w:themeColor="text1"/>
        </w:rPr>
        <w:t xml:space="preserve">Los documentos señalados en la fracción I de este artículo, deberán conservarse mientras dure la relación laboral y hasta un año después; </w:t>
      </w:r>
      <w:r w:rsidRPr="00E30FD0">
        <w:rPr>
          <w:rFonts w:ascii="Palatino Linotype" w:eastAsia="Times New Roman" w:hAnsi="Palatino Linotype" w:cs="Times New Roman"/>
          <w:b/>
          <w:bCs/>
          <w:i/>
          <w:color w:val="000000" w:themeColor="text1"/>
          <w:u w:val="single"/>
        </w:rPr>
        <w:t>los señalados por las fracciones II, III, IV durante el último año y un año después de que se extinga la relación laboral,</w:t>
      </w:r>
      <w:r w:rsidRPr="00E30FD0">
        <w:rPr>
          <w:rFonts w:ascii="Palatino Linotype" w:eastAsia="Times New Roman" w:hAnsi="Palatino Linotype" w:cs="Times New Roman"/>
          <w:bCs/>
          <w:i/>
          <w:color w:val="000000" w:themeColor="text1"/>
        </w:rPr>
        <w:t xml:space="preserve"> y los mencionados en la fracción V, conforme lo señalen las leyes que los rijan.</w:t>
      </w:r>
    </w:p>
    <w:p w14:paraId="4A05CD0E" w14:textId="77777777" w:rsidR="00B12C54" w:rsidRPr="00E30FD0" w:rsidRDefault="00B12C54" w:rsidP="0008753C">
      <w:pPr>
        <w:tabs>
          <w:tab w:val="left" w:pos="8222"/>
          <w:tab w:val="left" w:pos="8789"/>
        </w:tabs>
        <w:spacing w:before="240" w:after="240" w:line="360" w:lineRule="auto"/>
        <w:ind w:left="851" w:right="567"/>
        <w:jc w:val="both"/>
        <w:rPr>
          <w:rFonts w:ascii="Palatino Linotype" w:eastAsia="Times New Roman" w:hAnsi="Palatino Linotype" w:cs="Times New Roman"/>
          <w:bCs/>
          <w:i/>
          <w:color w:val="000000" w:themeColor="text1"/>
        </w:rPr>
      </w:pPr>
      <w:r w:rsidRPr="00E30FD0">
        <w:rPr>
          <w:rFonts w:ascii="Palatino Linotype" w:eastAsia="Times New Roman" w:hAnsi="Palatino Linotype" w:cs="Times New Roman"/>
          <w:b/>
          <w:bCs/>
          <w:i/>
          <w:color w:val="000000" w:themeColor="text1"/>
          <w:u w:val="single"/>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E30FD0">
        <w:rPr>
          <w:rFonts w:ascii="Palatino Linotype" w:eastAsia="Times New Roman" w:hAnsi="Palatino Linotype" w:cs="Times New Roman"/>
          <w:bCs/>
          <w:i/>
          <w:color w:val="000000" w:themeColor="text1"/>
        </w:rPr>
        <w:t>.</w:t>
      </w:r>
    </w:p>
    <w:p w14:paraId="5B987657" w14:textId="77777777" w:rsidR="00B12C54" w:rsidRPr="00E30FD0" w:rsidRDefault="00B12C54" w:rsidP="0008753C">
      <w:pPr>
        <w:tabs>
          <w:tab w:val="left" w:pos="8222"/>
          <w:tab w:val="left" w:pos="8789"/>
        </w:tabs>
        <w:spacing w:before="240" w:after="240" w:line="360" w:lineRule="auto"/>
        <w:ind w:left="851" w:right="567"/>
        <w:jc w:val="both"/>
        <w:rPr>
          <w:rFonts w:ascii="Palatino Linotype" w:eastAsia="Times New Roman" w:hAnsi="Palatino Linotype" w:cs="Times New Roman"/>
          <w:bCs/>
          <w:i/>
          <w:color w:val="000000" w:themeColor="text1"/>
          <w:u w:val="single"/>
        </w:rPr>
      </w:pPr>
      <w:r w:rsidRPr="00E30FD0">
        <w:rPr>
          <w:rFonts w:ascii="Palatino Linotype" w:eastAsia="Times New Roman" w:hAnsi="Palatino Linotype" w:cs="Times New Roman"/>
          <w:bCs/>
          <w:i/>
          <w:color w:val="000000" w:themeColor="text1"/>
          <w:u w:val="single"/>
        </w:rPr>
        <w:lastRenderedPageBreak/>
        <w:t xml:space="preserve">El incumplimiento por lo dispuesto por este artículo, establecerá la presunción de ser ciertos los hechos que el actor exprese en su demanda, en relación con tales documentos, salvo prueba en contrario.” </w:t>
      </w:r>
    </w:p>
    <w:p w14:paraId="0300C2CC" w14:textId="77777777" w:rsidR="00B12C54" w:rsidRPr="00E30FD0" w:rsidRDefault="00B12C54" w:rsidP="0008753C">
      <w:pPr>
        <w:tabs>
          <w:tab w:val="left" w:pos="8222"/>
          <w:tab w:val="left" w:pos="8789"/>
        </w:tabs>
        <w:spacing w:before="240" w:after="240" w:line="360" w:lineRule="auto"/>
        <w:ind w:left="851" w:right="567"/>
        <w:jc w:val="both"/>
        <w:rPr>
          <w:rFonts w:ascii="Palatino Linotype" w:eastAsia="Times New Roman" w:hAnsi="Palatino Linotype" w:cs="Times New Roman"/>
          <w:bCs/>
          <w:i/>
          <w:color w:val="000000" w:themeColor="text1"/>
        </w:rPr>
      </w:pPr>
      <w:r w:rsidRPr="00E30FD0">
        <w:rPr>
          <w:rFonts w:ascii="Palatino Linotype" w:eastAsia="Times New Roman" w:hAnsi="Palatino Linotype" w:cs="Times New Roman"/>
          <w:bCs/>
          <w:i/>
          <w:color w:val="000000" w:themeColor="text1"/>
        </w:rPr>
        <w:t xml:space="preserve">(Énfasis añadido) </w:t>
      </w:r>
    </w:p>
    <w:p w14:paraId="4F3DC1C2" w14:textId="77777777" w:rsidR="00B12C54" w:rsidRPr="00E30FD0" w:rsidRDefault="00B12C54" w:rsidP="0008753C">
      <w:pPr>
        <w:numPr>
          <w:ilvl w:val="0"/>
          <w:numId w:val="2"/>
        </w:numPr>
        <w:spacing w:before="240" w:after="240" w:line="360" w:lineRule="auto"/>
        <w:ind w:left="0" w:firstLine="0"/>
        <w:contextualSpacing/>
        <w:jc w:val="both"/>
        <w:rPr>
          <w:rFonts w:ascii="Palatino Linotype" w:eastAsia="Times New Roman" w:hAnsi="Palatino Linotype" w:cs="Arial"/>
          <w:color w:val="000000" w:themeColor="text1"/>
          <w:sz w:val="24"/>
          <w:szCs w:val="24"/>
        </w:rPr>
      </w:pPr>
      <w:r w:rsidRPr="00E30FD0">
        <w:rPr>
          <w:rFonts w:ascii="Palatino Linotype" w:eastAsia="Times New Roman" w:hAnsi="Palatino Linotype" w:cs="Arial"/>
          <w:color w:val="000000" w:themeColor="text1"/>
          <w:sz w:val="24"/>
          <w:szCs w:val="24"/>
        </w:rPr>
        <w:t xml:space="preserve">De lo anterior, se advierte que toda institución pública o dependencia pública del Estado de México debe conservar los </w:t>
      </w:r>
      <w:r w:rsidRPr="00E30FD0">
        <w:rPr>
          <w:rFonts w:ascii="Palatino Linotype" w:eastAsia="Times New Roman" w:hAnsi="Palatino Linotype" w:cs="Arial"/>
          <w:b/>
          <w:color w:val="000000" w:themeColor="text1"/>
          <w:sz w:val="24"/>
          <w:szCs w:val="24"/>
        </w:rPr>
        <w:t>recibos o constancias de pago</w:t>
      </w:r>
      <w:r w:rsidRPr="00E30FD0">
        <w:rPr>
          <w:rFonts w:ascii="Palatino Linotype" w:eastAsia="Times New Roman" w:hAnsi="Palatino Linotype" w:cs="Arial"/>
          <w:color w:val="000000" w:themeColor="text1"/>
          <w:sz w:val="24"/>
          <w:szCs w:val="24"/>
        </w:rPr>
        <w:t xml:space="preserve">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0F3F0B6B" w14:textId="77777777" w:rsidR="00B12C54" w:rsidRPr="00E30FD0" w:rsidRDefault="00B12C54" w:rsidP="0008753C">
      <w:pPr>
        <w:spacing w:before="240" w:after="240" w:line="360" w:lineRule="auto"/>
        <w:contextualSpacing/>
        <w:jc w:val="both"/>
        <w:rPr>
          <w:rFonts w:ascii="Palatino Linotype" w:eastAsia="Times New Roman" w:hAnsi="Palatino Linotype" w:cs="Arial"/>
          <w:color w:val="000000" w:themeColor="text1"/>
        </w:rPr>
      </w:pPr>
    </w:p>
    <w:p w14:paraId="7D2E815F" w14:textId="07A9895C" w:rsidR="005C7651" w:rsidRPr="00E30FD0" w:rsidRDefault="005C7651" w:rsidP="005C7651">
      <w:pPr>
        <w:numPr>
          <w:ilvl w:val="0"/>
          <w:numId w:val="2"/>
        </w:numPr>
        <w:spacing w:before="240" w:after="240" w:line="360" w:lineRule="auto"/>
        <w:ind w:left="0" w:firstLine="0"/>
        <w:contextualSpacing/>
        <w:jc w:val="both"/>
        <w:rPr>
          <w:rFonts w:ascii="Palatino Linotype" w:eastAsia="Times New Roman" w:hAnsi="Palatino Linotype" w:cs="Arial"/>
          <w:color w:val="000000" w:themeColor="text1"/>
          <w:sz w:val="24"/>
          <w:szCs w:val="24"/>
        </w:rPr>
      </w:pPr>
      <w:r w:rsidRPr="00E30FD0">
        <w:rPr>
          <w:rFonts w:ascii="Palatino Linotype" w:eastAsia="Times New Roman" w:hAnsi="Palatino Linotype" w:cs="Arial"/>
          <w:color w:val="000000" w:themeColor="text1"/>
          <w:sz w:val="24"/>
          <w:szCs w:val="24"/>
        </w:rPr>
        <w:t xml:space="preserve">Así, la Ley del Trabajo de los Servidores Públicos del Estado y Municipios hace referencia </w:t>
      </w:r>
      <w:r w:rsidRPr="00E30FD0">
        <w:rPr>
          <w:rFonts w:ascii="Palatino Linotype" w:eastAsia="Times New Roman" w:hAnsi="Palatino Linotype" w:cs="Arial"/>
          <w:color w:val="000000" w:themeColor="text1"/>
          <w:sz w:val="24"/>
          <w:szCs w:val="24"/>
          <w:lang w:eastAsia="es-MX"/>
        </w:rPr>
        <w:t xml:space="preserve">a </w:t>
      </w:r>
      <w:r w:rsidRPr="00E30FD0">
        <w:rPr>
          <w:rFonts w:ascii="Palatino Linotype" w:eastAsia="Times New Roman" w:hAnsi="Palatino Linotype" w:cs="Arial"/>
          <w:color w:val="000000" w:themeColor="text1"/>
          <w:sz w:val="24"/>
          <w:szCs w:val="24"/>
        </w:rPr>
        <w:t>los comprobantes que las instituciones públicas realizan para documentar el pago de salarios, prima vacacional, aguinaldo y demás prestaciones otorgadas a un servidor público, denominándolos “</w:t>
      </w:r>
      <w:r w:rsidRPr="00E30FD0">
        <w:rPr>
          <w:rFonts w:ascii="Palatino Linotype" w:eastAsia="Times New Roman" w:hAnsi="Palatino Linotype" w:cs="Arial"/>
          <w:i/>
          <w:color w:val="000000" w:themeColor="text1"/>
          <w:sz w:val="24"/>
          <w:szCs w:val="24"/>
        </w:rPr>
        <w:t>recibos o comprobantes de pago</w:t>
      </w:r>
      <w:r w:rsidRPr="00E30FD0">
        <w:rPr>
          <w:rFonts w:ascii="Palatino Linotype" w:eastAsia="Times New Roman" w:hAnsi="Palatino Linotype" w:cs="Arial"/>
          <w:color w:val="000000" w:themeColor="text1"/>
          <w:sz w:val="24"/>
          <w:szCs w:val="24"/>
        </w:rPr>
        <w:t>”, los cuales constituyen un instrumento mediante el cual el sujeto obligado acredita las remuneraciones al personal y, que de acuerdo al uso implantado en la colectividad se denominan “</w:t>
      </w:r>
      <w:r w:rsidRPr="00E30FD0">
        <w:rPr>
          <w:rFonts w:ascii="Palatino Linotype" w:eastAsia="Times New Roman" w:hAnsi="Palatino Linotype" w:cs="Arial"/>
          <w:b/>
          <w:i/>
          <w:color w:val="000000" w:themeColor="text1"/>
          <w:sz w:val="24"/>
          <w:szCs w:val="24"/>
        </w:rPr>
        <w:t>recibos de nómina</w:t>
      </w:r>
      <w:r w:rsidRPr="00E30FD0">
        <w:rPr>
          <w:rFonts w:ascii="Palatino Linotype" w:eastAsia="Times New Roman" w:hAnsi="Palatino Linotype" w:cs="Arial"/>
          <w:color w:val="000000" w:themeColor="text1"/>
          <w:sz w:val="24"/>
          <w:szCs w:val="24"/>
        </w:rPr>
        <w:t>”.</w:t>
      </w:r>
    </w:p>
    <w:p w14:paraId="763C744B" w14:textId="419B8488" w:rsidR="00B12C54" w:rsidRPr="00E30FD0" w:rsidRDefault="005C7651" w:rsidP="005C7651">
      <w:pPr>
        <w:numPr>
          <w:ilvl w:val="0"/>
          <w:numId w:val="2"/>
        </w:numPr>
        <w:spacing w:before="240" w:after="240" w:line="360" w:lineRule="auto"/>
        <w:ind w:left="0" w:firstLine="0"/>
        <w:contextualSpacing/>
        <w:jc w:val="both"/>
        <w:rPr>
          <w:rFonts w:ascii="Palatino Linotype" w:eastAsia="Times New Roman" w:hAnsi="Palatino Linotype" w:cs="Arial"/>
          <w:color w:val="000000" w:themeColor="text1"/>
          <w:sz w:val="24"/>
          <w:szCs w:val="24"/>
        </w:rPr>
      </w:pPr>
      <w:r w:rsidRPr="00E30FD0">
        <w:rPr>
          <w:rFonts w:ascii="Palatino Linotype" w:hAnsi="Palatino Linotype" w:cs="Arial"/>
          <w:noProof/>
          <w:color w:val="000000" w:themeColor="text1"/>
          <w:sz w:val="24"/>
          <w:szCs w:val="24"/>
          <w:lang w:eastAsia="es-MX"/>
        </w:rPr>
        <w:lastRenderedPageBreak/>
        <w:t>Ademas de que forman parte del cúmulo de información pública considerada como obligaciones de transparencia, de conformidad con el artículo 92 fracción II de la Ley de Transparencia y Acceso a la Información Pública del Estado de México y Municipios, mismo que se transcibe a continuación:</w:t>
      </w:r>
    </w:p>
    <w:p w14:paraId="08464907" w14:textId="77777777" w:rsidR="00B12C54" w:rsidRPr="00E30FD0" w:rsidRDefault="00B12C54" w:rsidP="0008753C">
      <w:pPr>
        <w:tabs>
          <w:tab w:val="left" w:pos="426"/>
        </w:tabs>
        <w:spacing w:line="360" w:lineRule="auto"/>
        <w:ind w:right="49"/>
        <w:contextualSpacing/>
        <w:jc w:val="both"/>
        <w:rPr>
          <w:rFonts w:ascii="Palatino Linotype" w:hAnsi="Palatino Linotype"/>
          <w:color w:val="000000" w:themeColor="text1"/>
        </w:rPr>
      </w:pPr>
    </w:p>
    <w:p w14:paraId="0B6C34B0" w14:textId="77777777" w:rsidR="00B12C54" w:rsidRPr="00E30FD0" w:rsidRDefault="00B12C54" w:rsidP="0008753C">
      <w:pPr>
        <w:tabs>
          <w:tab w:val="left" w:pos="567"/>
        </w:tabs>
        <w:spacing w:before="240" w:after="240" w:line="360" w:lineRule="auto"/>
        <w:ind w:left="567" w:right="567"/>
        <w:contextualSpacing/>
        <w:jc w:val="both"/>
        <w:rPr>
          <w:rFonts w:ascii="Palatino Linotype" w:eastAsia="Times New Roman" w:hAnsi="Palatino Linotype" w:cs="Times New Roman"/>
          <w:i/>
          <w:color w:val="000000" w:themeColor="text1"/>
        </w:rPr>
      </w:pPr>
      <w:r w:rsidRPr="00E30FD0">
        <w:rPr>
          <w:rFonts w:ascii="Palatino Linotype" w:eastAsia="Calibri" w:hAnsi="Palatino Linotype" w:cs="Arial"/>
          <w:i/>
          <w:color w:val="000000" w:themeColor="text1"/>
        </w:rPr>
        <w:t>“</w:t>
      </w:r>
      <w:r w:rsidRPr="00E30FD0">
        <w:rPr>
          <w:rFonts w:ascii="Palatino Linotype" w:eastAsia="Times New Roman" w:hAnsi="Palatino Linotype" w:cs="Times New Roman"/>
          <w:b/>
          <w:i/>
          <w:color w:val="000000" w:themeColor="text1"/>
        </w:rPr>
        <w:t>Artículo 92</w:t>
      </w:r>
      <w:r w:rsidRPr="00E30FD0">
        <w:rPr>
          <w:rFonts w:ascii="Palatino Linotype" w:eastAsia="Times New Roman" w:hAnsi="Palatino Linotype" w:cs="Times New Roman"/>
          <w:i/>
          <w:color w:val="000000" w:themeColor="text1"/>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12DFEAE" w14:textId="77777777" w:rsidR="00B12C54" w:rsidRPr="00E30FD0" w:rsidRDefault="00B12C54" w:rsidP="0008753C">
      <w:pPr>
        <w:spacing w:before="240" w:after="360" w:line="360" w:lineRule="auto"/>
        <w:ind w:left="567" w:right="567"/>
        <w:jc w:val="both"/>
        <w:rPr>
          <w:rFonts w:ascii="Palatino Linotype" w:eastAsia="Times New Roman" w:hAnsi="Palatino Linotype" w:cs="Times New Roman"/>
          <w:i/>
          <w:color w:val="000000" w:themeColor="text1"/>
        </w:rPr>
      </w:pPr>
      <w:r w:rsidRPr="00E30FD0">
        <w:rPr>
          <w:rFonts w:ascii="Palatino Linotype" w:eastAsia="Times New Roman" w:hAnsi="Palatino Linotype" w:cs="Times New Roman"/>
          <w:i/>
          <w:color w:val="000000" w:themeColor="text1"/>
        </w:rPr>
        <w:t>(…)</w:t>
      </w:r>
    </w:p>
    <w:p w14:paraId="6C9042A2" w14:textId="77777777" w:rsidR="00B12C54" w:rsidRPr="00E30FD0" w:rsidRDefault="00B12C54" w:rsidP="0008753C">
      <w:pPr>
        <w:spacing w:before="240" w:after="360" w:line="360" w:lineRule="auto"/>
        <w:ind w:left="567" w:right="567"/>
        <w:jc w:val="both"/>
        <w:rPr>
          <w:rFonts w:ascii="Palatino Linotype" w:eastAsia="Times New Roman" w:hAnsi="Palatino Linotype" w:cs="Times New Roman"/>
          <w:i/>
          <w:color w:val="000000" w:themeColor="text1"/>
        </w:rPr>
      </w:pPr>
      <w:r w:rsidRPr="00E30FD0">
        <w:rPr>
          <w:rFonts w:ascii="Palatino Linotype" w:eastAsia="Times New Roman" w:hAnsi="Palatino Linotype" w:cs="Times New Roman"/>
          <w:b/>
          <w:i/>
          <w:color w:val="000000" w:themeColor="text1"/>
        </w:rPr>
        <w:t>VIII. La remuneración bruta y neta de todos los servidores públicos de base o de confianza,</w:t>
      </w:r>
      <w:r w:rsidRPr="00E30FD0">
        <w:rPr>
          <w:rFonts w:ascii="Palatino Linotype" w:eastAsia="Times New Roman" w:hAnsi="Palatino Linotype" w:cs="Times New Roman"/>
          <w:i/>
          <w:color w:val="000000" w:themeColor="text1"/>
        </w:rPr>
        <w:t xml:space="preserve"> de todas las percepciones, incluyendo sueldos, prestaciones, gratificaciones, primas, comisiones, dietas, bonos, estímulos, ingresos y sistemas de compensación, señalando la periodicidad de dicha remuneración…”</w:t>
      </w:r>
    </w:p>
    <w:p w14:paraId="7559307E" w14:textId="77777777" w:rsidR="00B12C54" w:rsidRPr="00E30FD0" w:rsidRDefault="00B12C54" w:rsidP="0008753C">
      <w:pPr>
        <w:spacing w:before="240" w:after="360" w:line="360" w:lineRule="auto"/>
        <w:ind w:left="567" w:right="567"/>
        <w:jc w:val="both"/>
        <w:rPr>
          <w:rFonts w:ascii="Palatino Linotype" w:eastAsia="Times New Roman" w:hAnsi="Palatino Linotype" w:cs="Times New Roman"/>
          <w:i/>
          <w:color w:val="000000" w:themeColor="text1"/>
        </w:rPr>
      </w:pPr>
      <w:r w:rsidRPr="00E30FD0">
        <w:rPr>
          <w:rFonts w:ascii="Palatino Linotype" w:eastAsia="Times New Roman" w:hAnsi="Palatino Linotype" w:cs="Times New Roman"/>
          <w:i/>
          <w:color w:val="000000" w:themeColor="text1"/>
        </w:rPr>
        <w:t>(Énfasis añadido</w:t>
      </w:r>
    </w:p>
    <w:p w14:paraId="79A6447C" w14:textId="715AAF4D" w:rsidR="00B12C54" w:rsidRPr="00E30FD0" w:rsidRDefault="00B12C54" w:rsidP="0008753C">
      <w:pPr>
        <w:numPr>
          <w:ilvl w:val="0"/>
          <w:numId w:val="2"/>
        </w:numPr>
        <w:spacing w:after="120" w:line="360" w:lineRule="auto"/>
        <w:ind w:left="0" w:right="49" w:firstLine="0"/>
        <w:contextualSpacing/>
        <w:jc w:val="both"/>
        <w:rPr>
          <w:rFonts w:ascii="Palatino Linotype" w:eastAsia="MS Mincho" w:hAnsi="Palatino Linotype" w:cs="Times New Roman"/>
          <w:sz w:val="24"/>
          <w:szCs w:val="24"/>
          <w:lang w:eastAsia="es-ES"/>
        </w:rPr>
      </w:pPr>
      <w:r w:rsidRPr="00E30FD0">
        <w:rPr>
          <w:rFonts w:ascii="Palatino Linotype" w:eastAsia="MS Mincho" w:hAnsi="Palatino Linotype" w:cstheme="majorBidi"/>
          <w:sz w:val="24"/>
          <w:szCs w:val="24"/>
          <w:lang w:val="es-ES_tradnl" w:eastAsia="es-ES"/>
        </w:rPr>
        <w:t>Dicho lo anterior, resulta</w:t>
      </w:r>
      <w:r w:rsidR="00E24B6C" w:rsidRPr="00E30FD0">
        <w:rPr>
          <w:rFonts w:ascii="Palatino Linotype" w:eastAsia="MS Mincho" w:hAnsi="Palatino Linotype" w:cstheme="majorBidi"/>
          <w:sz w:val="24"/>
          <w:szCs w:val="24"/>
          <w:lang w:val="es-ES_tradnl" w:eastAsia="es-ES"/>
        </w:rPr>
        <w:t xml:space="preserve"> viable ordenar la entregada de los</w:t>
      </w:r>
      <w:r w:rsidRPr="00E30FD0">
        <w:rPr>
          <w:rFonts w:ascii="Palatino Linotype" w:eastAsia="MS Mincho" w:hAnsi="Palatino Linotype" w:cstheme="majorBidi"/>
          <w:sz w:val="24"/>
          <w:szCs w:val="24"/>
          <w:lang w:val="es-ES_tradnl" w:eastAsia="es-ES"/>
        </w:rPr>
        <w:t xml:space="preserve"> recibo</w:t>
      </w:r>
      <w:r w:rsidR="00E24B6C" w:rsidRPr="00E30FD0">
        <w:rPr>
          <w:rFonts w:ascii="Palatino Linotype" w:eastAsia="MS Mincho" w:hAnsi="Palatino Linotype" w:cstheme="majorBidi"/>
          <w:sz w:val="24"/>
          <w:szCs w:val="24"/>
          <w:lang w:val="es-ES_tradnl" w:eastAsia="es-ES"/>
        </w:rPr>
        <w:t>s</w:t>
      </w:r>
      <w:r w:rsidRPr="00E30FD0">
        <w:rPr>
          <w:rFonts w:ascii="Palatino Linotype" w:eastAsia="MS Mincho" w:hAnsi="Palatino Linotype" w:cstheme="majorBidi"/>
          <w:sz w:val="24"/>
          <w:szCs w:val="24"/>
          <w:lang w:val="es-ES_tradnl" w:eastAsia="es-ES"/>
        </w:rPr>
        <w:t xml:space="preserve"> de nómina, correspondiente</w:t>
      </w:r>
      <w:r w:rsidR="00DB655B" w:rsidRPr="00E30FD0">
        <w:rPr>
          <w:rFonts w:ascii="Palatino Linotype" w:eastAsia="MS Mincho" w:hAnsi="Palatino Linotype" w:cstheme="majorBidi"/>
          <w:sz w:val="24"/>
          <w:szCs w:val="24"/>
          <w:lang w:val="es-ES_tradnl" w:eastAsia="es-ES"/>
        </w:rPr>
        <w:t>s de</w:t>
      </w:r>
      <w:r w:rsidRPr="00E30FD0">
        <w:rPr>
          <w:rFonts w:ascii="Palatino Linotype" w:eastAsia="MS Mincho" w:hAnsi="Palatino Linotype" w:cstheme="majorBidi"/>
          <w:sz w:val="24"/>
          <w:szCs w:val="24"/>
          <w:lang w:val="es-ES_tradnl" w:eastAsia="es-ES"/>
        </w:rPr>
        <w:t xml:space="preserve"> la </w:t>
      </w:r>
      <w:r w:rsidR="00E24B6C" w:rsidRPr="00E30FD0">
        <w:rPr>
          <w:rFonts w:ascii="Palatino Linotype" w:eastAsia="MS Mincho" w:hAnsi="Palatino Linotype" w:cstheme="majorBidi"/>
          <w:sz w:val="24"/>
          <w:szCs w:val="24"/>
          <w:lang w:val="es-ES_tradnl" w:eastAsia="es-ES"/>
        </w:rPr>
        <w:t xml:space="preserve">primera quincena de enero a la </w:t>
      </w:r>
      <w:r w:rsidR="00002C8C" w:rsidRPr="00E30FD0">
        <w:rPr>
          <w:rFonts w:ascii="Palatino Linotype" w:eastAsia="MS Mincho" w:hAnsi="Palatino Linotype" w:cstheme="majorBidi"/>
          <w:sz w:val="24"/>
          <w:szCs w:val="24"/>
          <w:lang w:val="es-ES_tradnl" w:eastAsia="es-ES"/>
        </w:rPr>
        <w:t>primera</w:t>
      </w:r>
      <w:r w:rsidR="00E24B6C" w:rsidRPr="00E30FD0">
        <w:rPr>
          <w:rFonts w:ascii="Palatino Linotype" w:eastAsia="MS Mincho" w:hAnsi="Palatino Linotype" w:cstheme="majorBidi"/>
          <w:sz w:val="24"/>
          <w:szCs w:val="24"/>
          <w:lang w:val="es-ES_tradnl" w:eastAsia="es-ES"/>
        </w:rPr>
        <w:t xml:space="preserve"> quincena de octubre</w:t>
      </w:r>
      <w:r w:rsidRPr="00E30FD0">
        <w:rPr>
          <w:rFonts w:ascii="Palatino Linotype" w:eastAsia="MS Mincho" w:hAnsi="Palatino Linotype" w:cstheme="majorBidi"/>
          <w:sz w:val="24"/>
          <w:szCs w:val="24"/>
          <w:lang w:val="es-ES_tradnl" w:eastAsia="es-ES"/>
        </w:rPr>
        <w:t xml:space="preserve">, en razón de que esta documental se genera de manera quincenal y se </w:t>
      </w:r>
      <w:r w:rsidRPr="00E30FD0">
        <w:rPr>
          <w:rFonts w:ascii="Palatino Linotype" w:eastAsia="MS Mincho" w:hAnsi="Palatino Linotype" w:cstheme="majorBidi"/>
          <w:sz w:val="24"/>
          <w:szCs w:val="24"/>
          <w:lang w:val="es-ES_tradnl" w:eastAsia="es-ES"/>
        </w:rPr>
        <w:lastRenderedPageBreak/>
        <w:t xml:space="preserve">entrega de forma mensual al Órgano de fiscalización, de acuerdo a la fecha de la solitud la  documental que da cumplimiento al planteamiento es la antes referida, en versión pública, </w:t>
      </w:r>
      <w:r w:rsidR="00E24B6C" w:rsidRPr="00E30FD0">
        <w:rPr>
          <w:rFonts w:ascii="Palatino Linotype" w:eastAsia="MS Mincho" w:hAnsi="Palatino Linotype" w:cstheme="majorBidi"/>
          <w:sz w:val="24"/>
          <w:szCs w:val="24"/>
          <w:lang w:val="es-ES_tradnl" w:eastAsia="es-ES"/>
        </w:rPr>
        <w:t>del personal adscrito a la Secretaria Técnica del O</w:t>
      </w:r>
      <w:r w:rsidR="00546E1A" w:rsidRPr="00E30FD0">
        <w:rPr>
          <w:rFonts w:ascii="Palatino Linotype" w:eastAsia="MS Mincho" w:hAnsi="Palatino Linotype" w:cstheme="majorBidi"/>
          <w:sz w:val="24"/>
          <w:szCs w:val="24"/>
          <w:lang w:val="es-ES_tradnl" w:eastAsia="es-ES"/>
        </w:rPr>
        <w:t xml:space="preserve">rganismo Público Descentralizado para la Prestación de los Servicios de Agua Potable, Alcantarillado y Saneamiento del Municipio de </w:t>
      </w:r>
      <w:r w:rsidR="00E24B6C" w:rsidRPr="00E30FD0">
        <w:rPr>
          <w:rFonts w:ascii="Palatino Linotype" w:eastAsia="MS Mincho" w:hAnsi="Palatino Linotype" w:cstheme="majorBidi"/>
          <w:sz w:val="24"/>
          <w:szCs w:val="24"/>
          <w:lang w:val="es-ES_tradnl" w:eastAsia="es-ES"/>
        </w:rPr>
        <w:t>Naucalpan de Juárez como</w:t>
      </w:r>
      <w:r w:rsidRPr="00E30FD0">
        <w:rPr>
          <w:rFonts w:ascii="Palatino Linotype" w:eastAsia="MS Mincho" w:hAnsi="Palatino Linotype" w:cstheme="majorBidi"/>
          <w:sz w:val="24"/>
          <w:szCs w:val="24"/>
          <w:lang w:val="es-ES_tradnl" w:eastAsia="es-ES"/>
        </w:rPr>
        <w:t xml:space="preserve"> </w:t>
      </w:r>
      <w:r w:rsidR="00E24B6C" w:rsidRPr="00E30FD0">
        <w:rPr>
          <w:rFonts w:ascii="Palatino Linotype" w:eastAsia="MS Mincho" w:hAnsi="Palatino Linotype" w:cstheme="majorBidi"/>
          <w:sz w:val="24"/>
          <w:szCs w:val="24"/>
          <w:lang w:val="es-ES_tradnl" w:eastAsia="es-ES"/>
        </w:rPr>
        <w:t>se hace mención</w:t>
      </w:r>
      <w:r w:rsidRPr="00E30FD0">
        <w:rPr>
          <w:rFonts w:ascii="Palatino Linotype" w:eastAsia="MS Mincho" w:hAnsi="Palatino Linotype" w:cstheme="majorBidi"/>
          <w:sz w:val="24"/>
          <w:szCs w:val="24"/>
          <w:lang w:val="es-ES_tradnl" w:eastAsia="es-ES"/>
        </w:rPr>
        <w:t xml:space="preserve"> en la solicitud.</w:t>
      </w:r>
    </w:p>
    <w:p w14:paraId="7A9E4CD8" w14:textId="77777777" w:rsidR="00B12C54" w:rsidRPr="00E30FD0" w:rsidRDefault="00B12C54" w:rsidP="0008753C">
      <w:pPr>
        <w:pStyle w:val="Ttulo1"/>
        <w:numPr>
          <w:ilvl w:val="0"/>
          <w:numId w:val="14"/>
        </w:numPr>
        <w:spacing w:line="360" w:lineRule="auto"/>
        <w:rPr>
          <w:rFonts w:ascii="Palatino Linotype" w:eastAsia="MS Mincho" w:hAnsi="Palatino Linotype" w:cs="Times New Roman"/>
          <w:b/>
          <w:color w:val="auto"/>
          <w:sz w:val="24"/>
          <w:szCs w:val="24"/>
          <w:lang w:eastAsia="es-ES"/>
        </w:rPr>
      </w:pPr>
      <w:bookmarkStart w:id="27" w:name="_Toc32430684"/>
      <w:r w:rsidRPr="00E30FD0">
        <w:rPr>
          <w:rStyle w:val="Ttulo1Car"/>
          <w:rFonts w:ascii="Palatino Linotype" w:hAnsi="Palatino Linotype"/>
          <w:b/>
          <w:color w:val="auto"/>
          <w:sz w:val="24"/>
          <w:szCs w:val="24"/>
        </w:rPr>
        <w:t>De la información contenida en los documentos</w:t>
      </w:r>
      <w:r w:rsidRPr="00E30FD0">
        <w:rPr>
          <w:rFonts w:ascii="Palatino Linotype" w:eastAsia="MS Mincho" w:hAnsi="Palatino Linotype" w:cs="Times New Roman"/>
          <w:b/>
          <w:color w:val="auto"/>
          <w:sz w:val="24"/>
          <w:szCs w:val="24"/>
          <w:lang w:eastAsia="es-ES"/>
        </w:rPr>
        <w:t>.</w:t>
      </w:r>
      <w:bookmarkEnd w:id="27"/>
    </w:p>
    <w:p w14:paraId="25F6E7CB" w14:textId="77777777" w:rsidR="00B12C54" w:rsidRPr="00E30FD0" w:rsidRDefault="00B12C54" w:rsidP="0008753C">
      <w:pPr>
        <w:spacing w:line="360" w:lineRule="auto"/>
        <w:rPr>
          <w:lang w:eastAsia="es-ES"/>
        </w:rPr>
      </w:pPr>
    </w:p>
    <w:p w14:paraId="0C270AD3" w14:textId="77777777" w:rsidR="00B12C54" w:rsidRPr="00E30FD0" w:rsidRDefault="00B12C54" w:rsidP="0008753C">
      <w:pPr>
        <w:pStyle w:val="Prrafodelista"/>
        <w:numPr>
          <w:ilvl w:val="0"/>
          <w:numId w:val="2"/>
        </w:numPr>
        <w:spacing w:after="120" w:line="360" w:lineRule="auto"/>
        <w:ind w:left="0" w:right="49" w:firstLine="0"/>
        <w:jc w:val="both"/>
        <w:rPr>
          <w:rFonts w:ascii="Palatino Linotype" w:eastAsia="MS Mincho" w:hAnsi="Palatino Linotype" w:cs="Times New Roman"/>
          <w:i/>
          <w:sz w:val="24"/>
          <w:szCs w:val="24"/>
          <w:lang w:eastAsia="es-ES"/>
        </w:rPr>
      </w:pPr>
      <w:r w:rsidRPr="00E30FD0">
        <w:rPr>
          <w:rFonts w:ascii="Palatino Linotype" w:eastAsia="MS Mincho" w:hAnsi="Palatino Linotype" w:cs="Times New Roman"/>
          <w:sz w:val="24"/>
          <w:szCs w:val="24"/>
          <w:lang w:eastAsia="es-ES"/>
        </w:rPr>
        <w:t xml:space="preserve">De acuerdo a lo establecido por la Ley de Transparencia y Acceso a la Información Pública, misma que define como </w:t>
      </w:r>
      <w:r w:rsidRPr="00E30FD0">
        <w:rPr>
          <w:rFonts w:ascii="Palatino Linotype" w:eastAsia="MS Mincho" w:hAnsi="Palatino Linotype" w:cs="Times New Roman"/>
          <w:b/>
          <w:sz w:val="24"/>
          <w:szCs w:val="24"/>
          <w:lang w:eastAsia="es-ES"/>
        </w:rPr>
        <w:t>versión pública</w:t>
      </w:r>
      <w:r w:rsidRPr="00E30FD0">
        <w:rPr>
          <w:rFonts w:ascii="Palatino Linotype" w:eastAsia="MS Mincho" w:hAnsi="Palatino Linotype" w:cs="Times New Roman"/>
          <w:sz w:val="24"/>
          <w:szCs w:val="24"/>
          <w:lang w:eastAsia="es-ES"/>
        </w:rPr>
        <w:t xml:space="preserve">: </w:t>
      </w:r>
      <w:r w:rsidRPr="00E30FD0">
        <w:rPr>
          <w:rFonts w:ascii="Palatino Linotype" w:eastAsia="MS Mincho" w:hAnsi="Palatino Linotype" w:cs="Times New Roman"/>
          <w:i/>
          <w:sz w:val="24"/>
          <w:szCs w:val="24"/>
          <w:lang w:eastAsia="es-ES"/>
        </w:rPr>
        <w:t xml:space="preserve">Documento en el que se elimine, suprime o borra la información clasificada como reservada o confidencial para permitir su acceso; </w:t>
      </w:r>
      <w:r w:rsidRPr="00E30FD0">
        <w:rPr>
          <w:rFonts w:ascii="Palatino Linotype" w:eastAsia="MS Mincho" w:hAnsi="Palatino Linotype" w:cs="Times New Roman"/>
          <w:sz w:val="24"/>
          <w:szCs w:val="24"/>
          <w:lang w:eastAsia="es-ES"/>
        </w:rPr>
        <w:t>y como</w:t>
      </w:r>
      <w:r w:rsidRPr="00E30FD0">
        <w:rPr>
          <w:rFonts w:ascii="Palatino Linotype" w:eastAsia="MS Mincho" w:hAnsi="Palatino Linotype" w:cs="Times New Roman"/>
          <w:i/>
          <w:sz w:val="24"/>
          <w:szCs w:val="24"/>
          <w:lang w:eastAsia="es-ES"/>
        </w:rPr>
        <w:t xml:space="preserve"> </w:t>
      </w:r>
      <w:r w:rsidRPr="00E30FD0">
        <w:rPr>
          <w:rFonts w:ascii="Palatino Linotype" w:eastAsia="MS Mincho" w:hAnsi="Palatino Linotype" w:cs="Times New Roman"/>
          <w:b/>
          <w:sz w:val="24"/>
          <w:szCs w:val="24"/>
          <w:lang w:eastAsia="es-ES"/>
        </w:rPr>
        <w:t>información clasificada</w:t>
      </w:r>
      <w:r w:rsidRPr="00E30FD0">
        <w:rPr>
          <w:rFonts w:ascii="Palatino Linotype" w:eastAsia="MS Mincho" w:hAnsi="Palatino Linotype" w:cs="Times New Roman"/>
          <w:i/>
          <w:sz w:val="24"/>
          <w:szCs w:val="24"/>
          <w:lang w:eastAsia="es-ES"/>
        </w:rPr>
        <w:t>: Información clasificada: Aquella considerada por la presente Ley como reservada o confidencial.</w:t>
      </w:r>
    </w:p>
    <w:p w14:paraId="50D6FD58" w14:textId="77777777" w:rsidR="00B12C54" w:rsidRPr="00E30FD0" w:rsidRDefault="00B12C54" w:rsidP="0008753C">
      <w:pPr>
        <w:pStyle w:val="Prrafodelista"/>
        <w:spacing w:after="120" w:line="360" w:lineRule="auto"/>
        <w:ind w:left="0" w:right="49"/>
        <w:jc w:val="both"/>
        <w:rPr>
          <w:rFonts w:ascii="Palatino Linotype" w:eastAsia="MS Mincho" w:hAnsi="Palatino Linotype" w:cs="Times New Roman"/>
          <w:i/>
          <w:sz w:val="24"/>
          <w:szCs w:val="24"/>
          <w:lang w:eastAsia="es-ES"/>
        </w:rPr>
      </w:pPr>
    </w:p>
    <w:p w14:paraId="464A7856" w14:textId="460992E5" w:rsidR="00B12C54" w:rsidRPr="00E30FD0" w:rsidRDefault="00B12C54" w:rsidP="00A752AF">
      <w:pPr>
        <w:pStyle w:val="Prrafodelista"/>
        <w:numPr>
          <w:ilvl w:val="0"/>
          <w:numId w:val="2"/>
        </w:numPr>
        <w:spacing w:after="120" w:line="360" w:lineRule="auto"/>
        <w:ind w:left="0" w:right="49" w:firstLine="0"/>
        <w:jc w:val="both"/>
        <w:rPr>
          <w:rFonts w:ascii="Palatino Linotype" w:eastAsia="MS Mincho" w:hAnsi="Palatino Linotype" w:cs="Times New Roman"/>
          <w:i/>
          <w:sz w:val="24"/>
          <w:szCs w:val="24"/>
          <w:lang w:eastAsia="es-ES"/>
        </w:rPr>
      </w:pPr>
      <w:r w:rsidRPr="00E30FD0">
        <w:rPr>
          <w:rFonts w:ascii="Palatino Linotype" w:eastAsia="MS Mincho" w:hAnsi="Palatino Linotype" w:cs="Times New Roman"/>
          <w:sz w:val="24"/>
          <w:szCs w:val="24"/>
          <w:lang w:eastAsia="es-ES"/>
        </w:rPr>
        <w:t>Si bien es cierto que la información que solicitan los particulares e</w:t>
      </w:r>
      <w:r w:rsidR="00546E1A" w:rsidRPr="00E30FD0">
        <w:rPr>
          <w:rFonts w:ascii="Palatino Linotype" w:eastAsia="MS Mincho" w:hAnsi="Palatino Linotype" w:cs="Times New Roman"/>
          <w:sz w:val="24"/>
          <w:szCs w:val="24"/>
          <w:lang w:eastAsia="es-ES"/>
        </w:rPr>
        <w:t>n muchas ocasiones</w:t>
      </w:r>
      <w:r w:rsidRPr="00E30FD0">
        <w:rPr>
          <w:rFonts w:ascii="Palatino Linotype" w:eastAsia="MS Mincho" w:hAnsi="Palatino Linotype" w:cs="Times New Roman"/>
          <w:sz w:val="24"/>
          <w:szCs w:val="24"/>
          <w:lang w:eastAsia="es-ES"/>
        </w:rPr>
        <w:t xml:space="preserve"> se encuentra conformada por información confidencial o reservada, motivo por el cual los Sujetos Obligados deben adoptar las medidas necesarias para proteger la información que obre en su poder.</w:t>
      </w:r>
    </w:p>
    <w:p w14:paraId="2497F834" w14:textId="629ADFFD" w:rsidR="00B12C54" w:rsidRPr="00E30FD0" w:rsidRDefault="00B12C54" w:rsidP="0008753C">
      <w:pPr>
        <w:pStyle w:val="Prrafodelista"/>
        <w:numPr>
          <w:ilvl w:val="0"/>
          <w:numId w:val="2"/>
        </w:numPr>
        <w:spacing w:after="120" w:line="360" w:lineRule="auto"/>
        <w:ind w:left="0" w:right="49" w:firstLine="0"/>
        <w:jc w:val="both"/>
        <w:rPr>
          <w:rFonts w:ascii="Palatino Linotype" w:eastAsia="MS Mincho" w:hAnsi="Palatino Linotype" w:cs="Times New Roman"/>
          <w:sz w:val="24"/>
          <w:szCs w:val="24"/>
          <w:lang w:eastAsia="es-ES"/>
        </w:rPr>
      </w:pPr>
      <w:r w:rsidRPr="00E30FD0">
        <w:rPr>
          <w:rFonts w:ascii="Palatino Linotype" w:eastAsia="MS Mincho" w:hAnsi="Palatino Linotype" w:cs="Times New Roman"/>
          <w:sz w:val="24"/>
          <w:szCs w:val="24"/>
          <w:lang w:eastAsia="es-ES"/>
        </w:rPr>
        <w:lastRenderedPageBreak/>
        <w:t xml:space="preserve">Luego entonces, para realizar una versión pública de la información que será entregada a una persona que la esté solicitando y la misma sea sometida a una versión pública, se deberá de verificar el tipo de información que se contiene y si la misma es susceptible de ser clasificada en alguna de las modalidades establecidas por la Ley y verificar que la información que se protegerá efectivamente encuadre en el supuesto y no simplemente eliminar la información sin justificar dicha acción tal como sucedió en </w:t>
      </w:r>
      <w:r w:rsidR="00E24B6C" w:rsidRPr="00E30FD0">
        <w:rPr>
          <w:rFonts w:ascii="Palatino Linotype" w:eastAsia="MS Mincho" w:hAnsi="Palatino Linotype" w:cs="Times New Roman"/>
          <w:sz w:val="24"/>
          <w:szCs w:val="24"/>
          <w:lang w:eastAsia="es-ES"/>
        </w:rPr>
        <w:t xml:space="preserve">los recibos de </w:t>
      </w:r>
      <w:r w:rsidR="00877CCC" w:rsidRPr="00E30FD0">
        <w:rPr>
          <w:rFonts w:ascii="Palatino Linotype" w:eastAsia="MS Mincho" w:hAnsi="Palatino Linotype" w:cs="Times New Roman"/>
          <w:sz w:val="24"/>
          <w:szCs w:val="24"/>
          <w:lang w:eastAsia="es-ES"/>
        </w:rPr>
        <w:t>nómina</w:t>
      </w:r>
      <w:r w:rsidRPr="00E30FD0">
        <w:rPr>
          <w:rFonts w:ascii="Palatino Linotype" w:eastAsia="MS Mincho" w:hAnsi="Palatino Linotype" w:cs="Times New Roman"/>
          <w:sz w:val="24"/>
          <w:szCs w:val="24"/>
          <w:lang w:eastAsia="es-ES"/>
        </w:rPr>
        <w:t xml:space="preserve"> parcial</w:t>
      </w:r>
      <w:r w:rsidR="00877CCC" w:rsidRPr="00E30FD0">
        <w:rPr>
          <w:rFonts w:ascii="Palatino Linotype" w:eastAsia="MS Mincho" w:hAnsi="Palatino Linotype" w:cs="Times New Roman"/>
          <w:sz w:val="24"/>
          <w:szCs w:val="24"/>
          <w:lang w:eastAsia="es-ES"/>
        </w:rPr>
        <w:t xml:space="preserve">es en </w:t>
      </w:r>
      <w:r w:rsidR="001164AB" w:rsidRPr="00E30FD0">
        <w:rPr>
          <w:rFonts w:ascii="Palatino Linotype" w:eastAsia="MS Mincho" w:hAnsi="Palatino Linotype" w:cs="Times New Roman"/>
          <w:sz w:val="24"/>
          <w:szCs w:val="24"/>
          <w:lang w:eastAsia="es-ES"/>
        </w:rPr>
        <w:t>los</w:t>
      </w:r>
      <w:r w:rsidR="00877CCC" w:rsidRPr="00E30FD0">
        <w:rPr>
          <w:rFonts w:ascii="Palatino Linotype" w:eastAsia="MS Mincho" w:hAnsi="Palatino Linotype" w:cs="Times New Roman"/>
          <w:sz w:val="24"/>
          <w:szCs w:val="24"/>
          <w:lang w:eastAsia="es-ES"/>
        </w:rPr>
        <w:t xml:space="preserve"> que </w:t>
      </w:r>
      <w:r w:rsidR="00E818AF" w:rsidRPr="00E30FD0">
        <w:rPr>
          <w:rFonts w:ascii="Palatino Linotype" w:eastAsia="MS Mincho" w:hAnsi="Palatino Linotype" w:cs="Times New Roman"/>
          <w:sz w:val="24"/>
          <w:szCs w:val="24"/>
          <w:lang w:eastAsia="es-ES"/>
        </w:rPr>
        <w:t>se clasificó el Folio Fiscal, No. de C</w:t>
      </w:r>
      <w:r w:rsidR="00877CCC" w:rsidRPr="00E30FD0">
        <w:rPr>
          <w:rFonts w:ascii="Palatino Linotype" w:eastAsia="MS Mincho" w:hAnsi="Palatino Linotype" w:cs="Times New Roman"/>
          <w:sz w:val="24"/>
          <w:szCs w:val="24"/>
          <w:lang w:eastAsia="es-ES"/>
        </w:rPr>
        <w:t>ertificado Digital, No. de Certificado SAT</w:t>
      </w:r>
      <w:r w:rsidR="00002C8C" w:rsidRPr="00E30FD0">
        <w:rPr>
          <w:rFonts w:ascii="Palatino Linotype" w:eastAsia="MS Mincho" w:hAnsi="Palatino Linotype" w:cs="Times New Roman"/>
          <w:sz w:val="24"/>
          <w:szCs w:val="24"/>
          <w:lang w:eastAsia="es-ES"/>
        </w:rPr>
        <w:t xml:space="preserve"> y </w:t>
      </w:r>
      <w:r w:rsidR="00E818AF" w:rsidRPr="00E30FD0">
        <w:rPr>
          <w:rFonts w:ascii="Palatino Linotype" w:eastAsia="MS Mincho" w:hAnsi="Palatino Linotype" w:cs="Times New Roman"/>
          <w:sz w:val="24"/>
          <w:szCs w:val="24"/>
          <w:lang w:eastAsia="es-ES"/>
        </w:rPr>
        <w:t xml:space="preserve">los </w:t>
      </w:r>
      <w:r w:rsidR="00002C8C" w:rsidRPr="00E30FD0">
        <w:rPr>
          <w:rFonts w:ascii="Palatino Linotype" w:eastAsia="MS Mincho" w:hAnsi="Palatino Linotype" w:cs="Times New Roman"/>
          <w:color w:val="000000"/>
          <w:sz w:val="24"/>
          <w:szCs w:val="24"/>
          <w:lang w:val="es-ES_tradnl" w:eastAsia="es-ES"/>
        </w:rPr>
        <w:t>sellos digitales</w:t>
      </w:r>
      <w:r w:rsidR="001164AB" w:rsidRPr="00E30FD0">
        <w:rPr>
          <w:rFonts w:ascii="Palatino Linotype" w:eastAsia="MS Mincho" w:hAnsi="Palatino Linotype" w:cs="Times New Roman"/>
          <w:sz w:val="24"/>
          <w:szCs w:val="24"/>
          <w:lang w:eastAsia="es-ES"/>
        </w:rPr>
        <w:t>.</w:t>
      </w:r>
    </w:p>
    <w:p w14:paraId="6A8FDA61" w14:textId="77777777" w:rsidR="00A752AF" w:rsidRPr="00E30FD0" w:rsidRDefault="00A752AF" w:rsidP="00A752AF">
      <w:pPr>
        <w:pStyle w:val="Prrafodelista"/>
        <w:spacing w:after="120" w:line="360" w:lineRule="auto"/>
        <w:ind w:left="0" w:right="49"/>
        <w:jc w:val="both"/>
        <w:rPr>
          <w:rFonts w:ascii="Palatino Linotype" w:eastAsia="MS Mincho" w:hAnsi="Palatino Linotype" w:cs="Times New Roman"/>
          <w:sz w:val="24"/>
          <w:szCs w:val="24"/>
          <w:lang w:eastAsia="es-ES"/>
        </w:rPr>
      </w:pPr>
    </w:p>
    <w:p w14:paraId="7519AF77" w14:textId="0AD83239" w:rsidR="00B12C54" w:rsidRPr="00E30FD0" w:rsidRDefault="00B12C54" w:rsidP="0008753C">
      <w:pPr>
        <w:pStyle w:val="Prrafodelista"/>
        <w:numPr>
          <w:ilvl w:val="0"/>
          <w:numId w:val="2"/>
        </w:numPr>
        <w:spacing w:after="120" w:line="360" w:lineRule="auto"/>
        <w:ind w:left="0" w:right="49" w:firstLine="0"/>
        <w:jc w:val="both"/>
        <w:rPr>
          <w:rFonts w:ascii="Palatino Linotype" w:eastAsia="MS Mincho" w:hAnsi="Palatino Linotype" w:cs="Times New Roman"/>
          <w:sz w:val="24"/>
          <w:szCs w:val="24"/>
          <w:lang w:eastAsia="es-ES"/>
        </w:rPr>
      </w:pPr>
      <w:r w:rsidRPr="00E30FD0">
        <w:rPr>
          <w:rFonts w:ascii="Palatino Linotype" w:eastAsia="MS Mincho" w:hAnsi="Palatino Linotype" w:cs="Times New Roman"/>
          <w:sz w:val="24"/>
          <w:szCs w:val="24"/>
          <w:lang w:eastAsia="es-ES"/>
        </w:rPr>
        <w:t>Por lo anterior, resulta viable ord</w:t>
      </w:r>
      <w:r w:rsidR="00113325" w:rsidRPr="00E30FD0">
        <w:rPr>
          <w:rFonts w:ascii="Palatino Linotype" w:eastAsia="MS Mincho" w:hAnsi="Palatino Linotype" w:cs="Times New Roman"/>
          <w:sz w:val="24"/>
          <w:szCs w:val="24"/>
          <w:lang w:eastAsia="es-ES"/>
        </w:rPr>
        <w:t>enar de nueva cuenta la entrega en formato digital de los recibos de nómina de</w:t>
      </w:r>
      <w:r w:rsidR="001164AB" w:rsidRPr="00E30FD0">
        <w:rPr>
          <w:rFonts w:ascii="Palatino Linotype" w:eastAsia="MS Mincho" w:hAnsi="Palatino Linotype" w:cs="Times New Roman"/>
          <w:sz w:val="24"/>
          <w:szCs w:val="24"/>
          <w:lang w:eastAsia="es-ES"/>
        </w:rPr>
        <w:t>l</w:t>
      </w:r>
      <w:r w:rsidR="00113325" w:rsidRPr="00E30FD0">
        <w:rPr>
          <w:rFonts w:ascii="Palatino Linotype" w:eastAsia="MS Mincho" w:hAnsi="Palatino Linotype" w:cs="Times New Roman"/>
          <w:sz w:val="24"/>
          <w:szCs w:val="24"/>
          <w:lang w:eastAsia="es-ES"/>
        </w:rPr>
        <w:t xml:space="preserve"> personal adscrito a la Secretaria Técnica del Organismo</w:t>
      </w:r>
      <w:r w:rsidR="001164AB" w:rsidRPr="00E30FD0">
        <w:rPr>
          <w:rFonts w:ascii="Palatino Linotype" w:eastAsia="MS Mincho" w:hAnsi="Palatino Linotype" w:cs="Times New Roman"/>
          <w:sz w:val="24"/>
          <w:szCs w:val="24"/>
          <w:lang w:eastAsia="es-ES"/>
        </w:rPr>
        <w:t xml:space="preserve">, debidamente firmados por los servidores públicos correspondientes, </w:t>
      </w:r>
      <w:r w:rsidR="001164AB" w:rsidRPr="00E30FD0">
        <w:rPr>
          <w:rFonts w:ascii="Palatino Linotype" w:eastAsiaTheme="minorEastAsia" w:hAnsi="Palatino Linotype" w:cs="Arial"/>
          <w:sz w:val="24"/>
          <w:szCs w:val="24"/>
          <w:lang w:eastAsia="es-ES"/>
        </w:rPr>
        <w:t>que comprenden del período de la primera quincena de enero a la primera quincena de octubre de dos mil diecinueve,</w:t>
      </w:r>
      <w:r w:rsidRPr="00E30FD0">
        <w:rPr>
          <w:rFonts w:ascii="Palatino Linotype" w:eastAsia="MS Mincho" w:hAnsi="Palatino Linotype" w:cs="Times New Roman"/>
          <w:sz w:val="24"/>
          <w:szCs w:val="24"/>
          <w:lang w:eastAsia="es-ES"/>
        </w:rPr>
        <w:t xml:space="preserve"> en versión pública en donde se pueda apreciar la información antes referida, toda vez que la misma no debe ser clasificada como confidencial, para lo cual el </w:t>
      </w:r>
      <w:r w:rsidRPr="00E30FD0">
        <w:rPr>
          <w:rFonts w:ascii="Palatino Linotype" w:eastAsia="MS Mincho" w:hAnsi="Palatino Linotype" w:cs="Times New Roman"/>
          <w:b/>
          <w:sz w:val="24"/>
          <w:szCs w:val="24"/>
          <w:lang w:eastAsia="es-ES"/>
        </w:rPr>
        <w:t>SUJETO OBLIGADO</w:t>
      </w:r>
      <w:r w:rsidRPr="00E30FD0">
        <w:rPr>
          <w:rFonts w:ascii="Palatino Linotype" w:eastAsia="MS Mincho" w:hAnsi="Palatino Linotype" w:cs="Times New Roman"/>
          <w:sz w:val="24"/>
          <w:szCs w:val="24"/>
          <w:lang w:eastAsia="es-ES"/>
        </w:rPr>
        <w:t xml:space="preserve"> debe de acompañar la versión publica del respectivo acuerdo de clasificación emitido por el Comité de Transparencia, en los términos establecidos en el apartado relativo a la versión de la presente resolución.</w:t>
      </w:r>
    </w:p>
    <w:p w14:paraId="756D5A7E" w14:textId="77777777" w:rsidR="00B12C54" w:rsidRPr="00E30FD0" w:rsidRDefault="00B12C54" w:rsidP="0008753C">
      <w:pPr>
        <w:pStyle w:val="Prrafodelista"/>
        <w:spacing w:line="360" w:lineRule="auto"/>
        <w:rPr>
          <w:rFonts w:ascii="Palatino Linotype" w:eastAsia="MS Mincho" w:hAnsi="Palatino Linotype" w:cs="Times New Roman"/>
          <w:color w:val="FF0000"/>
          <w:sz w:val="24"/>
          <w:szCs w:val="24"/>
          <w:lang w:eastAsia="es-ES"/>
        </w:rPr>
      </w:pPr>
    </w:p>
    <w:p w14:paraId="7F35941F" w14:textId="77777777" w:rsidR="00B12C54" w:rsidRPr="00E30FD0" w:rsidRDefault="00B12C54" w:rsidP="0008753C">
      <w:pPr>
        <w:pStyle w:val="Ttulo1"/>
        <w:numPr>
          <w:ilvl w:val="0"/>
          <w:numId w:val="15"/>
        </w:numPr>
        <w:spacing w:line="360" w:lineRule="auto"/>
        <w:rPr>
          <w:rFonts w:ascii="Palatino Linotype" w:eastAsia="MS Mincho" w:hAnsi="Palatino Linotype"/>
          <w:b/>
          <w:i/>
          <w:color w:val="auto"/>
          <w:sz w:val="24"/>
          <w:szCs w:val="24"/>
          <w:lang w:eastAsia="es-ES"/>
        </w:rPr>
      </w:pPr>
      <w:bookmarkStart w:id="28" w:name="_Toc32430685"/>
      <w:r w:rsidRPr="00E30FD0">
        <w:rPr>
          <w:rFonts w:ascii="Palatino Linotype" w:eastAsia="MS Mincho" w:hAnsi="Palatino Linotype"/>
          <w:b/>
          <w:i/>
          <w:color w:val="auto"/>
          <w:sz w:val="24"/>
          <w:szCs w:val="24"/>
          <w:lang w:val="es-ES_tradnl" w:eastAsia="es-ES"/>
        </w:rPr>
        <w:lastRenderedPageBreak/>
        <w:t>De la entrega de la información.</w:t>
      </w:r>
      <w:bookmarkEnd w:id="28"/>
    </w:p>
    <w:p w14:paraId="45806F4F" w14:textId="77777777" w:rsidR="00B12C54" w:rsidRPr="00E30FD0" w:rsidRDefault="00B12C54" w:rsidP="0008753C">
      <w:pPr>
        <w:spacing w:line="360" w:lineRule="auto"/>
        <w:contextualSpacing/>
        <w:rPr>
          <w:rFonts w:ascii="Palatino Linotype" w:eastAsiaTheme="minorEastAsia" w:hAnsi="Palatino Linotype" w:cs="Arial"/>
          <w:sz w:val="24"/>
          <w:szCs w:val="24"/>
          <w:lang w:val="es-ES_tradnl" w:eastAsia="es-ES"/>
        </w:rPr>
      </w:pPr>
    </w:p>
    <w:p w14:paraId="6B3B01E3" w14:textId="77777777" w:rsidR="00B12C54" w:rsidRPr="00E30FD0" w:rsidRDefault="00B12C54" w:rsidP="0008753C">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E30FD0">
        <w:rPr>
          <w:rFonts w:ascii="Palatino Linotype" w:eastAsia="MS Mincho" w:hAnsi="Palatino Linotype" w:cs="Arial"/>
          <w:sz w:val="24"/>
          <w:szCs w:val="24"/>
          <w:lang w:val="es-ES_tradnl" w:eastAsia="es-ES"/>
        </w:rPr>
        <w:t xml:space="preserve">Es de señalar que el derecho de acceso a la información pública se satisface en aquellos casos en que se entregue el soporte documental en que conste la información pública, asimismo el artículo 24 de la Ley de la materia dispone que los </w:t>
      </w:r>
      <w:r w:rsidRPr="00E30FD0">
        <w:rPr>
          <w:rFonts w:ascii="Palatino Linotype" w:eastAsia="MS Mincho" w:hAnsi="Palatino Linotype" w:cs="Arial"/>
          <w:b/>
          <w:sz w:val="24"/>
          <w:szCs w:val="24"/>
          <w:lang w:val="es-ES_tradnl" w:eastAsia="es-ES"/>
        </w:rPr>
        <w:t>Sujetos Obligados</w:t>
      </w:r>
      <w:r w:rsidRPr="00E30FD0">
        <w:rPr>
          <w:rFonts w:ascii="Palatino Linotype" w:eastAsia="MS Mincho" w:hAnsi="Palatino Linotype" w:cs="Arial"/>
          <w:sz w:val="24"/>
          <w:szCs w:val="24"/>
          <w:lang w:val="es-ES_tradnl" w:eastAsia="es-ES"/>
        </w:rPr>
        <w:t xml:space="preserve"> sólo proporcionarán la información pública que generen, administren o posean en el ejercicio de sus atribuciones; por consiguiente, la información pública se encuentra a disposición de cualquier persona, lo que implica que es deber de los </w:t>
      </w:r>
      <w:r w:rsidRPr="00E30FD0">
        <w:rPr>
          <w:rFonts w:ascii="Palatino Linotype" w:eastAsia="MS Mincho" w:hAnsi="Palatino Linotype" w:cs="Arial"/>
          <w:b/>
          <w:sz w:val="24"/>
          <w:szCs w:val="24"/>
          <w:lang w:val="es-ES_tradnl" w:eastAsia="es-ES"/>
        </w:rPr>
        <w:t>Sujetos Obligados</w:t>
      </w:r>
      <w:r w:rsidRPr="00E30FD0">
        <w:rPr>
          <w:rFonts w:ascii="Palatino Linotype" w:eastAsia="MS Mincho" w:hAnsi="Palatino Linotype" w:cs="Arial"/>
          <w:sz w:val="24"/>
          <w:szCs w:val="24"/>
          <w:lang w:val="es-ES_tradnl" w:eastAsia="es-ES"/>
        </w:rPr>
        <w:t xml:space="preserve"> garantizar el derecho de acceso a la información pública.</w:t>
      </w:r>
    </w:p>
    <w:p w14:paraId="51C459A6" w14:textId="77777777" w:rsidR="00B12C54" w:rsidRPr="00E30FD0" w:rsidRDefault="00B12C54" w:rsidP="0008753C">
      <w:pPr>
        <w:spacing w:after="0" w:line="360" w:lineRule="auto"/>
        <w:contextualSpacing/>
        <w:jc w:val="both"/>
        <w:rPr>
          <w:rFonts w:ascii="Palatino Linotype" w:eastAsia="MS Mincho" w:hAnsi="Palatino Linotype" w:cs="Arial"/>
          <w:i/>
          <w:sz w:val="24"/>
          <w:szCs w:val="24"/>
          <w:lang w:val="es-ES_tradnl" w:eastAsia="es-ES"/>
        </w:rPr>
      </w:pPr>
    </w:p>
    <w:p w14:paraId="234738D6" w14:textId="1E58F969" w:rsidR="00B12C54" w:rsidRPr="00E30FD0" w:rsidRDefault="00B12C54" w:rsidP="0008753C">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E30FD0">
        <w:rPr>
          <w:rFonts w:ascii="Palatino Linotype" w:eastAsia="MS Mincho" w:hAnsi="Palatino Linotype" w:cs="Arial"/>
          <w:sz w:val="24"/>
          <w:szCs w:val="24"/>
          <w:lang w:val="es-ES_tradnl" w:eastAsia="es-ES"/>
        </w:rPr>
        <w:t xml:space="preserve">En ese sentido, es importante señalar que toda la información que sea generada, poseída y administrada, los Sujeto Obligado es pública y accesible de manera permanente a cualquier persona, privilegiando el principio de máxima publicidad de la misma, por lo tanto esta debe ser proporcionada siempre y cuando se halle en los archivos  documentales y en las condiciones que se encuentre, la cual no podrá sufrir modificaciones o procesamiento, no presentarla conforme a los interés de los particulares, por lo tanto el </w:t>
      </w:r>
      <w:r w:rsidRPr="00E30FD0">
        <w:rPr>
          <w:rFonts w:ascii="Palatino Linotype" w:eastAsia="MS Mincho" w:hAnsi="Palatino Linotype" w:cs="Arial"/>
          <w:b/>
          <w:sz w:val="24"/>
          <w:szCs w:val="24"/>
          <w:lang w:val="es-ES_tradnl" w:eastAsia="es-ES"/>
        </w:rPr>
        <w:t>SUJETO OBLIGADO</w:t>
      </w:r>
      <w:r w:rsidRPr="00E30FD0">
        <w:rPr>
          <w:rFonts w:ascii="Palatino Linotype" w:eastAsia="MS Mincho" w:hAnsi="Palatino Linotype" w:cs="Arial"/>
          <w:sz w:val="24"/>
          <w:szCs w:val="24"/>
          <w:lang w:val="es-ES_tradnl" w:eastAsia="es-ES"/>
        </w:rPr>
        <w:t xml:space="preserve"> deberá de emitir la documentales en donde se contenga la información para que a través de las mismas el particular se allegue de la información que le resulta de su interés.</w:t>
      </w:r>
    </w:p>
    <w:p w14:paraId="7E5C3664" w14:textId="77777777" w:rsidR="00B12C54" w:rsidRPr="00E30FD0" w:rsidRDefault="00B12C54" w:rsidP="0008753C">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E30FD0">
        <w:rPr>
          <w:rFonts w:ascii="Palatino Linotype" w:eastAsia="MS Mincho" w:hAnsi="Palatino Linotype" w:cs="Arial"/>
          <w:sz w:val="24"/>
          <w:szCs w:val="24"/>
          <w:lang w:val="es-ES_tradnl" w:eastAsia="es-ES"/>
        </w:rPr>
        <w:lastRenderedPageBreak/>
        <w:t xml:space="preserve">En esta misma tesitura,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29F9390" w14:textId="77777777" w:rsidR="00B12C54" w:rsidRPr="00E30FD0" w:rsidRDefault="00B12C54" w:rsidP="0008753C">
      <w:pPr>
        <w:spacing w:after="0" w:line="360" w:lineRule="auto"/>
        <w:contextualSpacing/>
        <w:rPr>
          <w:rFonts w:ascii="Palatino Linotype" w:eastAsia="MS Mincho" w:hAnsi="Palatino Linotype" w:cs="Arial"/>
          <w:sz w:val="24"/>
          <w:szCs w:val="24"/>
          <w:lang w:val="es-ES_tradnl" w:eastAsia="es-ES"/>
        </w:rPr>
      </w:pPr>
    </w:p>
    <w:p w14:paraId="2EECD142" w14:textId="77777777" w:rsidR="00B12C54" w:rsidRPr="00E30FD0" w:rsidRDefault="00B12C54" w:rsidP="0008753C">
      <w:pPr>
        <w:tabs>
          <w:tab w:val="left" w:pos="709"/>
        </w:tabs>
        <w:spacing w:after="0" w:line="360" w:lineRule="auto"/>
        <w:ind w:left="567"/>
        <w:contextualSpacing/>
        <w:jc w:val="both"/>
        <w:rPr>
          <w:rFonts w:ascii="Palatino Linotype" w:eastAsia="MS Mincho" w:hAnsi="Palatino Linotype" w:cs="Arial"/>
          <w:sz w:val="6"/>
          <w:szCs w:val="24"/>
          <w:lang w:val="es-ES_tradnl" w:eastAsia="es-ES"/>
        </w:rPr>
      </w:pPr>
    </w:p>
    <w:p w14:paraId="4E249190" w14:textId="77777777" w:rsidR="00B12C54" w:rsidRPr="00E30FD0" w:rsidRDefault="00B12C54" w:rsidP="0008753C">
      <w:pPr>
        <w:spacing w:after="0" w:line="360" w:lineRule="auto"/>
        <w:ind w:left="567" w:right="616"/>
        <w:jc w:val="both"/>
        <w:rPr>
          <w:rFonts w:ascii="Palatino Linotype" w:eastAsia="MS Mincho" w:hAnsi="Palatino Linotype" w:cs="Arial"/>
          <w:i/>
          <w:lang w:val="es-ES_tradnl" w:eastAsia="es-ES"/>
        </w:rPr>
      </w:pPr>
      <w:r w:rsidRPr="00E30FD0">
        <w:rPr>
          <w:rFonts w:ascii="Palatino Linotype" w:eastAsia="MS Mincho" w:hAnsi="Palatino Linotype" w:cs="Arial"/>
          <w:i/>
          <w:sz w:val="24"/>
          <w:szCs w:val="24"/>
          <w:lang w:val="es-ES_tradnl" w:eastAsia="es-ES"/>
        </w:rPr>
        <w:t>“</w:t>
      </w:r>
      <w:r w:rsidRPr="00E30FD0">
        <w:rPr>
          <w:rFonts w:ascii="Palatino Linotype" w:eastAsia="MS Mincho" w:hAnsi="Palatino Linotype" w:cs="Arial"/>
          <w:b/>
          <w:i/>
          <w:sz w:val="24"/>
          <w:szCs w:val="24"/>
          <w:lang w:val="es-ES_tradnl" w:eastAsia="es-ES"/>
        </w:rPr>
        <w:t xml:space="preserve">Artículo 3. </w:t>
      </w:r>
      <w:r w:rsidRPr="00E30FD0">
        <w:rPr>
          <w:rFonts w:ascii="Palatino Linotype" w:eastAsia="MS Mincho" w:hAnsi="Palatino Linotype" w:cs="Arial"/>
          <w:i/>
          <w:lang w:val="es-ES_tradnl" w:eastAsia="es-ES"/>
        </w:rPr>
        <w:t>Para los efectos de la presente Ley se entenderá por:</w:t>
      </w:r>
    </w:p>
    <w:p w14:paraId="6BF1312E" w14:textId="77777777" w:rsidR="00B12C54" w:rsidRPr="00E30FD0" w:rsidRDefault="00B12C54" w:rsidP="0008753C">
      <w:pPr>
        <w:spacing w:after="0" w:line="360" w:lineRule="auto"/>
        <w:ind w:left="567" w:right="616"/>
        <w:jc w:val="both"/>
        <w:rPr>
          <w:rFonts w:ascii="Palatino Linotype" w:eastAsia="MS Mincho" w:hAnsi="Palatino Linotype" w:cs="Arial"/>
          <w:i/>
          <w:lang w:val="es-ES_tradnl" w:eastAsia="es-ES"/>
        </w:rPr>
      </w:pPr>
      <w:r w:rsidRPr="00E30FD0">
        <w:rPr>
          <w:rFonts w:ascii="Palatino Linotype" w:eastAsia="MS Mincho" w:hAnsi="Palatino Linotype" w:cs="Arial"/>
          <w:i/>
          <w:lang w:val="es-ES_tradnl" w:eastAsia="es-ES"/>
        </w:rPr>
        <w:t>…</w:t>
      </w:r>
    </w:p>
    <w:p w14:paraId="1EF892D2" w14:textId="77777777" w:rsidR="00B12C54" w:rsidRPr="00E30FD0" w:rsidRDefault="00B12C54" w:rsidP="0008753C">
      <w:pPr>
        <w:spacing w:after="0" w:line="360" w:lineRule="auto"/>
        <w:ind w:left="567" w:right="616"/>
        <w:jc w:val="both"/>
        <w:rPr>
          <w:rFonts w:ascii="Palatino Linotype" w:eastAsia="MS Mincho" w:hAnsi="Palatino Linotype" w:cs="Arial"/>
          <w:i/>
          <w:lang w:val="es-ES_tradnl" w:eastAsia="es-ES"/>
        </w:rPr>
      </w:pPr>
      <w:r w:rsidRPr="00E30FD0">
        <w:rPr>
          <w:rFonts w:ascii="Palatino Linotype" w:eastAsia="MS Mincho" w:hAnsi="Palatino Linotype" w:cs="Arial"/>
          <w:b/>
          <w:i/>
          <w:lang w:val="es-ES_tradnl" w:eastAsia="es-ES"/>
        </w:rPr>
        <w:t>XI. Documento:</w:t>
      </w:r>
      <w:r w:rsidRPr="00E30FD0">
        <w:rPr>
          <w:rFonts w:ascii="Palatino Linotype" w:eastAsia="MS Mincho" w:hAnsi="Palatino Linotype" w:cs="Arial"/>
          <w:i/>
          <w:lang w:val="es-ES_tradnl" w:eastAsia="es-ES"/>
        </w:rPr>
        <w:t xml:space="preserve"> Los </w:t>
      </w:r>
      <w:r w:rsidRPr="00E30FD0">
        <w:rPr>
          <w:rFonts w:ascii="Palatino Linotype" w:eastAsia="MS Mincho" w:hAnsi="Palatino Linotype" w:cs="Arial"/>
          <w:i/>
          <w:u w:val="single"/>
          <w:lang w:val="es-ES_tradnl" w:eastAsia="es-ES"/>
        </w:rPr>
        <w:t>expedientes</w:t>
      </w:r>
      <w:r w:rsidRPr="00E30FD0">
        <w:rPr>
          <w:rFonts w:ascii="Palatino Linotype" w:eastAsia="MS Mincho" w:hAnsi="Palatino Linotype" w:cs="Arial"/>
          <w:b/>
          <w:i/>
          <w:u w:val="single"/>
          <w:lang w:val="es-ES_tradnl" w:eastAsia="es-ES"/>
        </w:rPr>
        <w:t>,</w:t>
      </w:r>
      <w:r w:rsidRPr="00E30FD0">
        <w:rPr>
          <w:rFonts w:ascii="Palatino Linotype" w:eastAsia="MS Mincho" w:hAnsi="Palatino Linotype" w:cs="Arial"/>
          <w:i/>
          <w:u w:val="single"/>
          <w:lang w:val="es-ES_tradnl" w:eastAsia="es-ES"/>
        </w:rPr>
        <w:t xml:space="preserve"> reportes</w:t>
      </w:r>
      <w:r w:rsidRPr="00E30FD0">
        <w:rPr>
          <w:rFonts w:ascii="Palatino Linotype" w:eastAsia="MS Mincho" w:hAnsi="Palatino Linotype" w:cs="Arial"/>
          <w:i/>
          <w:lang w:val="es-ES_tradnl" w:eastAsia="es-ES"/>
        </w:rPr>
        <w:t xml:space="preserve">, estudios, actas, resoluciones, </w:t>
      </w:r>
      <w:r w:rsidRPr="00E30FD0">
        <w:rPr>
          <w:rFonts w:ascii="Palatino Linotype" w:eastAsia="MS Mincho" w:hAnsi="Palatino Linotype" w:cs="Arial"/>
          <w:i/>
          <w:u w:val="single"/>
          <w:lang w:val="es-ES_tradnl" w:eastAsia="es-ES"/>
        </w:rPr>
        <w:t>oficios</w:t>
      </w:r>
      <w:r w:rsidRPr="00E30FD0">
        <w:rPr>
          <w:rFonts w:ascii="Palatino Linotype" w:eastAsia="MS Mincho" w:hAnsi="Palatino Linotype" w:cs="Arial"/>
          <w:i/>
          <w:lang w:val="es-ES_tradnl" w:eastAsia="es-ES"/>
        </w:rPr>
        <w:t xml:space="preserve">, </w:t>
      </w:r>
      <w:r w:rsidRPr="00E30FD0">
        <w:rPr>
          <w:rFonts w:ascii="Palatino Linotype" w:eastAsia="MS Mincho" w:hAnsi="Palatino Linotype" w:cs="Arial"/>
          <w:i/>
          <w:u w:val="single"/>
          <w:lang w:val="es-ES_tradnl" w:eastAsia="es-ES"/>
        </w:rPr>
        <w:t>correspondencia</w:t>
      </w:r>
      <w:r w:rsidRPr="00E30FD0">
        <w:rPr>
          <w:rFonts w:ascii="Palatino Linotype" w:eastAsia="MS Mincho" w:hAnsi="Palatino Linotype" w:cs="Arial"/>
          <w:i/>
          <w:lang w:val="es-ES_tradnl" w:eastAsia="es-ES"/>
        </w:rPr>
        <w:t xml:space="preserve">, acuerdos, directivas, directrices, circulares, contratos, convenios, instructivos, notas, memorandos, </w:t>
      </w:r>
      <w:r w:rsidRPr="00E30FD0">
        <w:rPr>
          <w:rFonts w:ascii="Palatino Linotype" w:eastAsia="MS Mincho" w:hAnsi="Palatino Linotype" w:cs="Arial"/>
          <w:i/>
          <w:u w:val="single"/>
          <w:lang w:val="es-ES_tradnl" w:eastAsia="es-ES"/>
        </w:rPr>
        <w:t>estadísticas</w:t>
      </w:r>
      <w:r w:rsidRPr="00E30FD0">
        <w:rPr>
          <w:rFonts w:ascii="Palatino Linotype" w:eastAsia="MS Mincho" w:hAnsi="Palatino Linotype" w:cs="Arial"/>
          <w:i/>
          <w:lang w:val="es-ES_tradnl" w:eastAsia="es-ES"/>
        </w:rPr>
        <w:t xml:space="preserve"> o bien, cualquier otro </w:t>
      </w:r>
      <w:r w:rsidRPr="00E30FD0">
        <w:rPr>
          <w:rFonts w:ascii="Palatino Linotype" w:eastAsia="MS Mincho" w:hAnsi="Palatino Linotype" w:cs="Arial"/>
          <w:i/>
          <w:u w:val="single"/>
          <w:lang w:val="es-ES_tradnl" w:eastAsia="es-ES"/>
        </w:rPr>
        <w:t>registro que documente el ejercicio de las facultades, funciones y competencias de los sujetos obligados,</w:t>
      </w:r>
      <w:r w:rsidRPr="00E30FD0">
        <w:rPr>
          <w:rFonts w:ascii="Palatino Linotype" w:eastAsia="MS Mincho" w:hAnsi="Palatino Linotype" w:cs="Arial"/>
          <w:i/>
          <w:lang w:val="es-ES_tradnl" w:eastAsia="es-ES"/>
        </w:rPr>
        <w:t xml:space="preserve"> sus servidores públicos e integrantes, </w:t>
      </w:r>
      <w:r w:rsidRPr="00E30FD0">
        <w:rPr>
          <w:rFonts w:ascii="Palatino Linotype" w:eastAsia="MS Mincho" w:hAnsi="Palatino Linotype" w:cs="Arial"/>
          <w:b/>
          <w:i/>
          <w:u w:val="single"/>
          <w:lang w:val="es-ES_tradnl" w:eastAsia="es-ES"/>
        </w:rPr>
        <w:t>sin importar su fuente o fecha de elaboración</w:t>
      </w:r>
      <w:r w:rsidRPr="00E30FD0">
        <w:rPr>
          <w:rFonts w:ascii="Palatino Linotype" w:eastAsia="MS Mincho" w:hAnsi="Palatino Linotype" w:cs="Arial"/>
          <w:i/>
          <w:u w:val="single"/>
          <w:lang w:val="es-ES_tradnl" w:eastAsia="es-ES"/>
        </w:rPr>
        <w:t>.</w:t>
      </w:r>
      <w:r w:rsidRPr="00E30FD0">
        <w:rPr>
          <w:rFonts w:ascii="Palatino Linotype" w:eastAsia="MS Mincho" w:hAnsi="Palatino Linotype" w:cs="Arial"/>
          <w:i/>
          <w:lang w:val="es-ES_tradnl" w:eastAsia="es-ES"/>
        </w:rPr>
        <w:t xml:space="preserve"> Los documentos podrán estar en cualquier medio, sea escrito, impreso, sonoro, visual, electrónico, informático u holográfico;</w:t>
      </w:r>
    </w:p>
    <w:p w14:paraId="4125455A" w14:textId="77777777" w:rsidR="00B12C54" w:rsidRPr="00E30FD0" w:rsidRDefault="00B12C54" w:rsidP="0008753C">
      <w:pPr>
        <w:spacing w:after="0" w:line="360" w:lineRule="auto"/>
        <w:ind w:left="567" w:right="616"/>
        <w:jc w:val="both"/>
        <w:rPr>
          <w:rFonts w:ascii="Palatino Linotype" w:eastAsia="MS Mincho" w:hAnsi="Palatino Linotype" w:cs="Arial"/>
          <w:i/>
          <w:lang w:val="es-ES_tradnl" w:eastAsia="es-ES"/>
        </w:rPr>
      </w:pPr>
      <w:r w:rsidRPr="00E30FD0">
        <w:rPr>
          <w:rFonts w:ascii="Palatino Linotype" w:eastAsia="MS Mincho" w:hAnsi="Palatino Linotype" w:cs="Arial"/>
          <w:i/>
          <w:lang w:val="es-ES_tradnl" w:eastAsia="es-ES"/>
        </w:rPr>
        <w:lastRenderedPageBreak/>
        <w:t>…”</w:t>
      </w:r>
    </w:p>
    <w:p w14:paraId="4DE256FA" w14:textId="77777777" w:rsidR="00B12C54" w:rsidRPr="00E30FD0" w:rsidRDefault="00B12C54" w:rsidP="0008753C">
      <w:pPr>
        <w:spacing w:after="0" w:line="360" w:lineRule="auto"/>
        <w:ind w:left="567" w:right="616"/>
        <w:jc w:val="both"/>
        <w:rPr>
          <w:rFonts w:ascii="Palatino Linotype" w:eastAsia="MS Mincho" w:hAnsi="Palatino Linotype" w:cs="Arial"/>
          <w:i/>
          <w:sz w:val="24"/>
          <w:szCs w:val="24"/>
          <w:lang w:val="es-ES_tradnl" w:eastAsia="es-ES"/>
        </w:rPr>
      </w:pPr>
      <w:r w:rsidRPr="00E30FD0">
        <w:rPr>
          <w:rFonts w:ascii="Palatino Linotype" w:eastAsia="MS Mincho" w:hAnsi="Palatino Linotype" w:cs="Arial"/>
          <w:i/>
          <w:lang w:val="es-ES_tradnl" w:eastAsia="es-ES"/>
        </w:rPr>
        <w:t>(Énfasis añadido</w:t>
      </w:r>
      <w:r w:rsidRPr="00E30FD0">
        <w:rPr>
          <w:rFonts w:ascii="Palatino Linotype" w:eastAsia="MS Mincho" w:hAnsi="Palatino Linotype" w:cs="Arial"/>
          <w:i/>
          <w:sz w:val="24"/>
          <w:szCs w:val="24"/>
          <w:lang w:val="es-ES_tradnl" w:eastAsia="es-ES"/>
        </w:rPr>
        <w:t>)</w:t>
      </w:r>
    </w:p>
    <w:p w14:paraId="7F2F8105" w14:textId="77777777" w:rsidR="00B12C54" w:rsidRPr="00E30FD0" w:rsidRDefault="00B12C54" w:rsidP="0008753C">
      <w:pPr>
        <w:spacing w:after="0" w:line="360" w:lineRule="auto"/>
        <w:ind w:left="567" w:right="901"/>
        <w:jc w:val="both"/>
        <w:rPr>
          <w:rFonts w:ascii="Palatino Linotype" w:eastAsia="MS Mincho" w:hAnsi="Palatino Linotype" w:cs="Arial"/>
          <w:i/>
          <w:sz w:val="24"/>
          <w:szCs w:val="24"/>
          <w:lang w:val="es-ES_tradnl" w:eastAsia="es-ES"/>
        </w:rPr>
      </w:pPr>
    </w:p>
    <w:p w14:paraId="5C75929A" w14:textId="77777777" w:rsidR="00B12C54" w:rsidRPr="00E30FD0" w:rsidRDefault="00B12C54" w:rsidP="0008753C">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E30FD0">
        <w:rPr>
          <w:rFonts w:ascii="Palatino Linotype" w:eastAsiaTheme="minorEastAsia" w:hAnsi="Palatino Linotype" w:cs="Arial"/>
          <w:sz w:val="24"/>
          <w:szCs w:val="24"/>
          <w:lang w:val="es-ES_tradnl" w:eastAsia="es-MX"/>
        </w:rPr>
        <w:t>De la misma forma, de acuerdo al contenido del artículo 160 y 166 de la Ley General de Transparencia y Acceso a la Información Pública que a la letra dispone:</w:t>
      </w:r>
    </w:p>
    <w:p w14:paraId="25860C77" w14:textId="77777777" w:rsidR="00B12C54" w:rsidRPr="00E30FD0" w:rsidRDefault="00B12C54" w:rsidP="0008753C">
      <w:pPr>
        <w:spacing w:after="0" w:line="360" w:lineRule="auto"/>
        <w:contextualSpacing/>
        <w:jc w:val="both"/>
        <w:rPr>
          <w:rFonts w:ascii="Palatino Linotype" w:eastAsiaTheme="minorEastAsia" w:hAnsi="Palatino Linotype" w:cs="Arial"/>
          <w:sz w:val="24"/>
          <w:szCs w:val="24"/>
          <w:lang w:val="es-ES_tradnl" w:eastAsia="es-MX"/>
        </w:rPr>
      </w:pPr>
    </w:p>
    <w:p w14:paraId="22990800" w14:textId="77777777" w:rsidR="00B12C54" w:rsidRPr="00E30FD0" w:rsidRDefault="00B12C54" w:rsidP="0008753C">
      <w:pPr>
        <w:spacing w:after="0" w:line="360" w:lineRule="auto"/>
        <w:ind w:left="567" w:right="616"/>
        <w:contextualSpacing/>
        <w:jc w:val="both"/>
        <w:rPr>
          <w:rFonts w:ascii="Palatino Linotype" w:eastAsiaTheme="minorEastAsia" w:hAnsi="Palatino Linotype" w:cs="Arial"/>
          <w:i/>
          <w:lang w:val="es-ES_tradnl" w:eastAsia="es-MX"/>
        </w:rPr>
      </w:pPr>
      <w:r w:rsidRPr="00E30FD0">
        <w:rPr>
          <w:rFonts w:ascii="Palatino Linotype" w:eastAsiaTheme="minorEastAsia" w:hAnsi="Palatino Linotype" w:cs="Arial"/>
          <w:i/>
          <w:lang w:val="es-ES_tradnl" w:eastAsia="es-MX"/>
        </w:rPr>
        <w:t>“</w:t>
      </w:r>
      <w:r w:rsidRPr="00E30FD0">
        <w:rPr>
          <w:rFonts w:ascii="Palatino Linotype" w:eastAsiaTheme="minorEastAsia" w:hAnsi="Palatino Linotype" w:cs="Arial"/>
          <w:b/>
          <w:i/>
          <w:lang w:val="es-ES_tradnl" w:eastAsia="es-MX"/>
        </w:rPr>
        <w:t>Artículo 160.</w:t>
      </w:r>
      <w:r w:rsidRPr="00E30FD0">
        <w:rPr>
          <w:rFonts w:ascii="Palatino Linotype" w:eastAsiaTheme="minorEastAsia" w:hAnsi="Palatino Linotype" w:cs="Arial"/>
          <w:i/>
          <w:lang w:val="es-ES_tradnl" w:eastAsia="es-MX"/>
        </w:rPr>
        <w:t xml:space="preserve"> </w:t>
      </w:r>
      <w:r w:rsidRPr="00E30FD0">
        <w:rPr>
          <w:rFonts w:ascii="Palatino Linotype" w:eastAsiaTheme="minorEastAsia" w:hAnsi="Palatino Linotype" w:cs="Arial"/>
          <w:b/>
          <w:i/>
          <w:lang w:val="es-ES_tradnl" w:eastAsia="es-MX"/>
        </w:rPr>
        <w:t>Los sujetos obligados deberán otorgar acceso a los documentos que se encuentren en sus archivos</w:t>
      </w:r>
      <w:r w:rsidRPr="00E30FD0">
        <w:rPr>
          <w:rFonts w:ascii="Palatino Linotype" w:eastAsiaTheme="minorEastAsia" w:hAnsi="Palatino Linotype" w:cs="Arial"/>
          <w:i/>
          <w:lang w:val="es-ES_tradnl" w:eastAsia="es-MX"/>
        </w:rPr>
        <w:t xml:space="preserve">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3D4A883" w14:textId="77777777" w:rsidR="00B12C54" w:rsidRPr="00E30FD0" w:rsidRDefault="00B12C54" w:rsidP="0008753C">
      <w:pPr>
        <w:spacing w:after="0" w:line="360" w:lineRule="auto"/>
        <w:ind w:left="567" w:right="616"/>
        <w:contextualSpacing/>
        <w:jc w:val="both"/>
        <w:rPr>
          <w:rFonts w:ascii="Palatino Linotype" w:eastAsiaTheme="minorEastAsia" w:hAnsi="Palatino Linotype" w:cs="Arial"/>
          <w:i/>
          <w:lang w:val="es-ES_tradnl" w:eastAsia="es-MX"/>
        </w:rPr>
      </w:pPr>
      <w:r w:rsidRPr="00E30FD0">
        <w:rPr>
          <w:rFonts w:ascii="Palatino Linotype" w:eastAsiaTheme="minorEastAsia" w:hAnsi="Palatino Linotype" w:cs="Arial"/>
          <w:b/>
          <w:i/>
          <w:lang w:val="es-ES_tradnl" w:eastAsia="es-MX"/>
        </w:rPr>
        <w:t>…</w:t>
      </w:r>
    </w:p>
    <w:p w14:paraId="7051927D" w14:textId="77777777" w:rsidR="00B12C54" w:rsidRPr="00E30FD0" w:rsidRDefault="00B12C54" w:rsidP="0008753C">
      <w:pPr>
        <w:spacing w:after="0" w:line="360" w:lineRule="auto"/>
        <w:ind w:left="567" w:right="616"/>
        <w:contextualSpacing/>
        <w:jc w:val="both"/>
        <w:rPr>
          <w:rFonts w:ascii="Palatino Linotype" w:eastAsiaTheme="minorEastAsia" w:hAnsi="Palatino Linotype" w:cs="Arial"/>
          <w:i/>
          <w:lang w:eastAsia="es-MX"/>
        </w:rPr>
      </w:pPr>
      <w:r w:rsidRPr="00E30FD0">
        <w:rPr>
          <w:rFonts w:ascii="Palatino Linotype" w:eastAsiaTheme="minorEastAsia" w:hAnsi="Palatino Linotype" w:cs="Arial"/>
          <w:b/>
          <w:i/>
          <w:lang w:eastAsia="es-MX"/>
        </w:rPr>
        <w:t>Artículo 166.</w:t>
      </w:r>
      <w:r w:rsidRPr="00E30FD0">
        <w:rPr>
          <w:rFonts w:ascii="Palatino Linotype" w:eastAsiaTheme="minorEastAsia" w:hAnsi="Palatino Linotype" w:cs="Arial"/>
          <w:i/>
          <w:lang w:eastAsia="es-MX"/>
        </w:rPr>
        <w:t xml:space="preserve"> </w:t>
      </w:r>
      <w:r w:rsidRPr="00E30FD0">
        <w:rPr>
          <w:rFonts w:ascii="Palatino Linotype" w:eastAsiaTheme="minorEastAsia" w:hAnsi="Palatino Linotype" w:cs="Arial"/>
          <w:b/>
          <w:i/>
          <w:lang w:eastAsia="es-MX"/>
        </w:rPr>
        <w:t xml:space="preserve">La obligación de acceso a la información pública se tendrá por cumplida cuando el solicitante tenga a su disposición la información requerida, </w:t>
      </w:r>
      <w:r w:rsidRPr="00E30FD0">
        <w:rPr>
          <w:rFonts w:ascii="Palatino Linotype" w:eastAsiaTheme="minorEastAsia" w:hAnsi="Palatino Linotype" w:cs="Arial"/>
          <w:i/>
          <w:lang w:eastAsia="es-MX"/>
        </w:rPr>
        <w:t>o cuando realice la consulta de la misma en el lugar en el que ésta se localice.</w:t>
      </w:r>
    </w:p>
    <w:p w14:paraId="046DAAA4" w14:textId="77777777" w:rsidR="00B12C54" w:rsidRPr="00E30FD0" w:rsidRDefault="00B12C54" w:rsidP="0008753C">
      <w:pPr>
        <w:spacing w:after="0" w:line="360" w:lineRule="auto"/>
        <w:ind w:left="567" w:right="616"/>
        <w:contextualSpacing/>
        <w:jc w:val="both"/>
        <w:rPr>
          <w:rFonts w:ascii="Palatino Linotype" w:eastAsiaTheme="minorEastAsia" w:hAnsi="Palatino Linotype" w:cs="Arial"/>
          <w:i/>
          <w:lang w:val="es-ES_tradnl" w:eastAsia="es-MX"/>
        </w:rPr>
      </w:pPr>
      <w:r w:rsidRPr="00E30FD0">
        <w:rPr>
          <w:rFonts w:ascii="Palatino Linotype" w:eastAsiaTheme="minorEastAsia" w:hAnsi="Palatino Linotype" w:cs="Arial"/>
          <w:b/>
          <w:i/>
          <w:lang w:eastAsia="es-MX"/>
        </w:rPr>
        <w:t>…”</w:t>
      </w:r>
    </w:p>
    <w:p w14:paraId="7E381856" w14:textId="77777777" w:rsidR="00B12C54" w:rsidRPr="00E30FD0" w:rsidRDefault="00B12C54" w:rsidP="0008753C">
      <w:pPr>
        <w:spacing w:after="0" w:line="360" w:lineRule="auto"/>
        <w:contextualSpacing/>
        <w:jc w:val="both"/>
        <w:rPr>
          <w:rFonts w:ascii="Palatino Linotype" w:eastAsia="MS Mincho" w:hAnsi="Palatino Linotype" w:cs="Arial"/>
          <w:sz w:val="24"/>
          <w:szCs w:val="24"/>
          <w:lang w:val="es-ES_tradnl" w:eastAsia="es-ES"/>
        </w:rPr>
      </w:pPr>
    </w:p>
    <w:p w14:paraId="490A9560" w14:textId="77777777" w:rsidR="00B12C54" w:rsidRPr="00E30FD0" w:rsidRDefault="00B12C54" w:rsidP="0008753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E30FD0">
        <w:rPr>
          <w:rFonts w:ascii="Palatino Linotype" w:eastAsia="MS Mincho" w:hAnsi="Palatino Linotype" w:cs="Arial"/>
          <w:sz w:val="24"/>
          <w:szCs w:val="24"/>
          <w:lang w:val="es-ES_tradnl" w:eastAsia="es-ES"/>
        </w:rPr>
        <w:t xml:space="preserve">Siendo aplicable, el criterio 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w:t>
      </w:r>
      <w:r w:rsidRPr="00E30FD0">
        <w:rPr>
          <w:rFonts w:ascii="Palatino Linotype" w:eastAsia="MS Mincho" w:hAnsi="Palatino Linotype" w:cs="Arial"/>
          <w:sz w:val="24"/>
          <w:szCs w:val="24"/>
          <w:lang w:val="es-ES_tradnl" w:eastAsia="es-ES"/>
        </w:rPr>
        <w:lastRenderedPageBreak/>
        <w:t>Libre y Soberano de México “Gaceta del Gobierno” el diecinueve de octubre de dos mil once, cuyo rubro y texto dispone:</w:t>
      </w:r>
    </w:p>
    <w:p w14:paraId="361160B6" w14:textId="77777777" w:rsidR="00B12C54" w:rsidRPr="00E30FD0" w:rsidRDefault="00B12C54" w:rsidP="0008753C">
      <w:pPr>
        <w:spacing w:after="0" w:line="360" w:lineRule="auto"/>
        <w:contextualSpacing/>
        <w:rPr>
          <w:rFonts w:ascii="Palatino Linotype" w:eastAsia="MS Mincho" w:hAnsi="Palatino Linotype" w:cs="Arial"/>
          <w:sz w:val="24"/>
          <w:szCs w:val="24"/>
          <w:lang w:val="es-ES_tradnl" w:eastAsia="es-ES"/>
        </w:rPr>
      </w:pPr>
    </w:p>
    <w:p w14:paraId="53B801FA" w14:textId="77777777" w:rsidR="00B12C54" w:rsidRPr="00E30FD0" w:rsidRDefault="00B12C54" w:rsidP="0008753C">
      <w:pPr>
        <w:spacing w:after="0" w:line="360" w:lineRule="auto"/>
        <w:ind w:left="567" w:right="567"/>
        <w:contextualSpacing/>
        <w:jc w:val="center"/>
        <w:rPr>
          <w:rFonts w:ascii="Palatino Linotype" w:eastAsiaTheme="minorEastAsia" w:hAnsi="Palatino Linotype" w:cs="Arial"/>
          <w:b/>
          <w:i/>
          <w:lang w:val="es-ES_tradnl" w:eastAsia="es-MX"/>
        </w:rPr>
      </w:pPr>
      <w:r w:rsidRPr="00E30FD0">
        <w:rPr>
          <w:rFonts w:ascii="Palatino Linotype" w:eastAsiaTheme="minorEastAsia" w:hAnsi="Palatino Linotype" w:cs="Arial"/>
          <w:b/>
          <w:i/>
          <w:lang w:val="es-ES_tradnl" w:eastAsia="es-MX"/>
        </w:rPr>
        <w:t>“CRITERIO 0002-11</w:t>
      </w:r>
    </w:p>
    <w:p w14:paraId="5530C82F" w14:textId="77777777" w:rsidR="00B12C54" w:rsidRPr="00E30FD0" w:rsidRDefault="00B12C54" w:rsidP="0008753C">
      <w:pPr>
        <w:spacing w:after="0" w:line="360" w:lineRule="auto"/>
        <w:ind w:left="567" w:right="567"/>
        <w:contextualSpacing/>
        <w:jc w:val="both"/>
        <w:rPr>
          <w:rFonts w:ascii="Palatino Linotype" w:eastAsiaTheme="minorEastAsia" w:hAnsi="Palatino Linotype" w:cs="Arial"/>
          <w:i/>
          <w:lang w:val="es-ES_tradnl" w:eastAsia="es-MX"/>
        </w:rPr>
      </w:pPr>
      <w:r w:rsidRPr="00E30FD0">
        <w:rPr>
          <w:rFonts w:ascii="Palatino Linotype" w:eastAsiaTheme="minorEastAsia" w:hAnsi="Palatino Linotype" w:cs="Arial"/>
          <w:b/>
          <w:i/>
          <w:lang w:val="es-ES_tradnl" w:eastAsia="es-MX"/>
        </w:rPr>
        <w:t>INFORMACIÓN PÚBLICA, CONCEPTO DE, EN MATERIA DE TRANSPARENCIA. INTERPRETACIÓN TEMÁTICA DE LOS ARTÍCULOS 2, FRACCIÓN V, XV, Y XVI, 3, 4, 11 Y 41.</w:t>
      </w:r>
      <w:r w:rsidRPr="00E30FD0">
        <w:rPr>
          <w:rFonts w:ascii="Palatino Linotype" w:eastAsiaTheme="minorEastAsia" w:hAnsi="Palatino Linotype" w:cs="Arial"/>
          <w:i/>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B7C9049" w14:textId="77777777" w:rsidR="00B12C54" w:rsidRPr="00E30FD0" w:rsidRDefault="00B12C54" w:rsidP="0008753C">
      <w:pPr>
        <w:spacing w:after="0" w:line="360" w:lineRule="auto"/>
        <w:ind w:left="567" w:right="567"/>
        <w:contextualSpacing/>
        <w:jc w:val="both"/>
        <w:rPr>
          <w:rFonts w:ascii="Palatino Linotype" w:eastAsiaTheme="minorEastAsia" w:hAnsi="Palatino Linotype" w:cs="Arial"/>
          <w:i/>
          <w:lang w:val="es-ES_tradnl" w:eastAsia="es-MX"/>
        </w:rPr>
      </w:pPr>
      <w:r w:rsidRPr="00E30FD0">
        <w:rPr>
          <w:rFonts w:ascii="Palatino Linotype" w:eastAsiaTheme="minorEastAsia" w:hAnsi="Palatino Linotype" w:cs="Arial"/>
          <w:i/>
          <w:lang w:val="es-ES_tradnl" w:eastAsia="es-MX"/>
        </w:rPr>
        <w:t>En consecuencia el acceso a la información se refiere a que se cumplan cualquiera de los siguientes tres supuestos:</w:t>
      </w:r>
    </w:p>
    <w:p w14:paraId="04B818DD" w14:textId="77777777" w:rsidR="00B12C54" w:rsidRPr="00E30FD0" w:rsidRDefault="00B12C54" w:rsidP="0008753C">
      <w:pPr>
        <w:spacing w:after="0" w:line="360" w:lineRule="auto"/>
        <w:ind w:left="567" w:right="567"/>
        <w:contextualSpacing/>
        <w:jc w:val="both"/>
        <w:rPr>
          <w:rFonts w:ascii="Palatino Linotype" w:eastAsiaTheme="minorEastAsia" w:hAnsi="Palatino Linotype" w:cs="Arial"/>
          <w:i/>
          <w:lang w:val="es-ES_tradnl" w:eastAsia="es-MX"/>
        </w:rPr>
      </w:pPr>
      <w:r w:rsidRPr="00E30FD0">
        <w:rPr>
          <w:rFonts w:ascii="Palatino Linotype" w:eastAsiaTheme="minorEastAsia" w:hAnsi="Palatino Linotype" w:cs="Arial"/>
          <w:i/>
          <w:lang w:val="es-ES_tradnl" w:eastAsia="es-MX"/>
        </w:rPr>
        <w:t>1) Que se trate de información registrada en cualquier soporte documental, que en ejercicio de las atribuciones conferidas, sea generada por los Sujetos Obligados;</w:t>
      </w:r>
    </w:p>
    <w:p w14:paraId="259E8FAF" w14:textId="77777777" w:rsidR="00B12C54" w:rsidRPr="00E30FD0" w:rsidRDefault="00B12C54" w:rsidP="0008753C">
      <w:pPr>
        <w:spacing w:after="0" w:line="360" w:lineRule="auto"/>
        <w:ind w:left="567" w:right="567"/>
        <w:contextualSpacing/>
        <w:jc w:val="both"/>
        <w:rPr>
          <w:rFonts w:ascii="Palatino Linotype" w:eastAsiaTheme="minorEastAsia" w:hAnsi="Palatino Linotype" w:cs="Arial"/>
          <w:i/>
          <w:lang w:val="es-ES_tradnl" w:eastAsia="es-MX"/>
        </w:rPr>
      </w:pPr>
      <w:r w:rsidRPr="00E30FD0">
        <w:rPr>
          <w:rFonts w:ascii="Palatino Linotype" w:eastAsiaTheme="minorEastAsia" w:hAnsi="Palatino Linotype" w:cs="Arial"/>
          <w:i/>
          <w:lang w:val="es-ES_tradnl" w:eastAsia="es-MX"/>
        </w:rPr>
        <w:t>2) Que se trate de información registrada en cualquier soporte documental, que en ejercicio de las atribuciones conferidas, sea administrada por los Sujetos Obligados, y</w:t>
      </w:r>
    </w:p>
    <w:p w14:paraId="4EFAE54B" w14:textId="77777777" w:rsidR="00B12C54" w:rsidRPr="00E30FD0" w:rsidRDefault="00B12C54" w:rsidP="0008753C">
      <w:pPr>
        <w:spacing w:after="0" w:line="360" w:lineRule="auto"/>
        <w:ind w:left="567" w:right="567"/>
        <w:contextualSpacing/>
        <w:jc w:val="both"/>
        <w:rPr>
          <w:rFonts w:ascii="Palatino Linotype" w:eastAsiaTheme="minorEastAsia" w:hAnsi="Palatino Linotype" w:cs="Arial"/>
          <w:i/>
          <w:lang w:val="es-ES_tradnl" w:eastAsia="es-MX"/>
        </w:rPr>
      </w:pPr>
      <w:r w:rsidRPr="00E30FD0">
        <w:rPr>
          <w:rFonts w:ascii="Palatino Linotype" w:eastAsiaTheme="minorEastAsia" w:hAnsi="Palatino Linotype" w:cs="Arial"/>
          <w:i/>
          <w:lang w:val="es-ES_tradnl" w:eastAsia="es-MX"/>
        </w:rPr>
        <w:t xml:space="preserve">3) Que se trate de información registrada en cualquier soporte documental, que en ejercicio de las atribuciones conferidas, se encuentre en posesión de los Sujetos Obligados.” </w:t>
      </w:r>
    </w:p>
    <w:p w14:paraId="0A3B5B58" w14:textId="77777777" w:rsidR="00B12C54" w:rsidRPr="00E30FD0" w:rsidRDefault="00B12C54" w:rsidP="0008753C">
      <w:pPr>
        <w:spacing w:after="0" w:line="360" w:lineRule="auto"/>
        <w:ind w:left="567" w:right="567"/>
        <w:contextualSpacing/>
        <w:jc w:val="both"/>
        <w:rPr>
          <w:rFonts w:ascii="Palatino Linotype" w:eastAsiaTheme="minorEastAsia" w:hAnsi="Palatino Linotype" w:cs="Arial"/>
          <w:i/>
          <w:lang w:val="es-ES_tradnl" w:eastAsia="es-MX"/>
        </w:rPr>
      </w:pPr>
      <w:r w:rsidRPr="00E30FD0">
        <w:rPr>
          <w:rFonts w:ascii="Palatino Linotype" w:eastAsiaTheme="minorEastAsia" w:hAnsi="Palatino Linotype" w:cs="Arial"/>
          <w:i/>
          <w:lang w:val="es-ES_tradnl" w:eastAsia="es-MX"/>
        </w:rPr>
        <w:lastRenderedPageBreak/>
        <w:t>(Énfasis Añadido)</w:t>
      </w:r>
    </w:p>
    <w:p w14:paraId="222C046E" w14:textId="77777777" w:rsidR="00B12C54" w:rsidRPr="00E30FD0" w:rsidRDefault="00B12C54" w:rsidP="0008753C">
      <w:pPr>
        <w:spacing w:after="0" w:line="360" w:lineRule="auto"/>
        <w:contextualSpacing/>
        <w:jc w:val="both"/>
        <w:rPr>
          <w:rFonts w:ascii="Palatino Linotype" w:eastAsiaTheme="minorEastAsia" w:hAnsi="Palatino Linotype" w:cs="Arial"/>
          <w:i/>
          <w:lang w:val="es-ES_tradnl" w:eastAsia="es-MX"/>
        </w:rPr>
      </w:pPr>
    </w:p>
    <w:p w14:paraId="0DB2B20D" w14:textId="77777777" w:rsidR="00B12C54" w:rsidRPr="00E30FD0" w:rsidRDefault="00B12C54" w:rsidP="0008753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30FD0">
        <w:rPr>
          <w:rFonts w:ascii="Palatino Linotype" w:eastAsia="MS Mincho" w:hAnsi="Palatino Linotype" w:cstheme="majorBidi"/>
          <w:sz w:val="24"/>
          <w:szCs w:val="24"/>
          <w:lang w:val="es-ES_tradnl" w:eastAsia="es-ES"/>
        </w:rPr>
        <w:t>Por lo anteriormente expuesto, se precisa que toda aquella información que se encuentra en posesión de los Sujetos Obligado es pública, por lo tanto esta debe está disponible para quien la solicite, privilegiando el principio de máxima publicidad y éste se tendrá por colmado cuando la información este a disposición del solicitante.</w:t>
      </w:r>
    </w:p>
    <w:p w14:paraId="1B655825" w14:textId="77777777" w:rsidR="00B12C54" w:rsidRPr="00E30FD0" w:rsidRDefault="00B12C54" w:rsidP="0008753C">
      <w:pPr>
        <w:spacing w:line="360" w:lineRule="auto"/>
        <w:contextualSpacing/>
        <w:rPr>
          <w:rFonts w:ascii="Palatino Linotype" w:eastAsiaTheme="minorEastAsia" w:hAnsi="Palatino Linotype" w:cs="Arial"/>
          <w:sz w:val="24"/>
          <w:szCs w:val="24"/>
          <w:lang w:val="es-ES_tradnl" w:eastAsia="es-ES"/>
        </w:rPr>
      </w:pPr>
    </w:p>
    <w:p w14:paraId="19F3387E" w14:textId="77777777" w:rsidR="00B12C54" w:rsidRPr="00E30FD0" w:rsidRDefault="00B12C54" w:rsidP="0008753C">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29" w:name="_Toc26394553"/>
      <w:bookmarkStart w:id="30" w:name="_Toc32430686"/>
      <w:r w:rsidRPr="00E30FD0">
        <w:rPr>
          <w:rFonts w:ascii="Palatino Linotype" w:eastAsia="MS Mincho" w:hAnsi="Palatino Linotype" w:cstheme="majorBidi"/>
          <w:b/>
          <w:sz w:val="24"/>
          <w:szCs w:val="24"/>
          <w:lang w:val="es-ES_tradnl" w:eastAsia="es-ES"/>
        </w:rPr>
        <w:t>QUINTO. De versión pública.</w:t>
      </w:r>
      <w:bookmarkEnd w:id="29"/>
      <w:bookmarkEnd w:id="30"/>
      <w:r w:rsidRPr="00E30FD0">
        <w:rPr>
          <w:rFonts w:ascii="Palatino Linotype" w:eastAsia="MS Mincho" w:hAnsi="Palatino Linotype" w:cstheme="majorBidi"/>
          <w:b/>
          <w:sz w:val="24"/>
          <w:szCs w:val="24"/>
          <w:lang w:val="es-ES_tradnl" w:eastAsia="es-ES"/>
        </w:rPr>
        <w:t xml:space="preserve">  </w:t>
      </w:r>
    </w:p>
    <w:p w14:paraId="22CB0454" w14:textId="77777777" w:rsidR="00B12C54" w:rsidRPr="00E30FD0" w:rsidRDefault="00B12C54" w:rsidP="0008753C">
      <w:pPr>
        <w:spacing w:before="240" w:after="240" w:line="360" w:lineRule="auto"/>
        <w:ind w:right="49"/>
        <w:contextualSpacing/>
        <w:jc w:val="both"/>
        <w:rPr>
          <w:rFonts w:ascii="Palatino Linotype" w:eastAsia="MS Mincho" w:hAnsi="Palatino Linotype" w:cs="Times New Roman"/>
          <w:sz w:val="24"/>
          <w:szCs w:val="24"/>
          <w:lang w:val="es-ES_tradnl" w:eastAsia="es-ES"/>
        </w:rPr>
      </w:pPr>
    </w:p>
    <w:p w14:paraId="6171DA16" w14:textId="77777777" w:rsidR="00B12C54" w:rsidRPr="00E30FD0" w:rsidRDefault="00B12C54" w:rsidP="0008753C">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E30FD0">
        <w:rPr>
          <w:rFonts w:ascii="Palatino Linotype" w:eastAsia="MS Mincho" w:hAnsi="Palatino Linotype" w:cs="Arial"/>
          <w:color w:val="000000"/>
          <w:sz w:val="24"/>
          <w:szCs w:val="24"/>
          <w:lang w:val="es-ES_tradnl" w:eastAsia="es-ES"/>
        </w:rPr>
        <w:t xml:space="preserve">Asimismo 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30FD0">
        <w:rPr>
          <w:rFonts w:ascii="Palatino Linotype" w:eastAsia="MS Mincho" w:hAnsi="Palatino Linotype" w:cs="Arial"/>
          <w:b/>
          <w:color w:val="000000"/>
          <w:sz w:val="24"/>
          <w:szCs w:val="24"/>
          <w:u w:val="single"/>
          <w:lang w:val="es-ES_tradnl" w:eastAsia="es-ES"/>
        </w:rPr>
        <w:t>versión pública</w:t>
      </w:r>
      <w:r w:rsidRPr="00E30FD0">
        <w:rPr>
          <w:rFonts w:ascii="Palatino Linotype" w:eastAsia="MS Mincho" w:hAnsi="Palatino Linotype" w:cs="Arial"/>
          <w:color w:val="000000"/>
          <w:sz w:val="24"/>
          <w:szCs w:val="24"/>
          <w:lang w:val="es-ES_tradnl" w:eastAsia="es-ES"/>
        </w:rPr>
        <w:t xml:space="preserve"> </w:t>
      </w:r>
      <w:r w:rsidRPr="00E30FD0">
        <w:rPr>
          <w:rFonts w:ascii="Palatino Linotype" w:eastAsia="MS Mincho" w:hAnsi="Palatino Linotype" w:cs="Arial"/>
          <w:sz w:val="24"/>
          <w:szCs w:val="24"/>
          <w:lang w:val="es-ES_tradnl" w:eastAsia="es-ES"/>
        </w:rPr>
        <w:t>del</w:t>
      </w:r>
      <w:r w:rsidRPr="00E30FD0">
        <w:rPr>
          <w:rFonts w:ascii="Palatino Linotype" w:eastAsia="MS Mincho" w:hAnsi="Palatino Linotype" w:cs="Arial"/>
          <w:color w:val="000000"/>
          <w:sz w:val="24"/>
          <w:szCs w:val="24"/>
          <w:lang w:val="es-ES_tradnl" w:eastAsia="es-ES"/>
        </w:rPr>
        <w:t xml:space="preserve"> documento por las consideraciones que se estimen pertinentes.</w:t>
      </w:r>
    </w:p>
    <w:p w14:paraId="0E53C83A" w14:textId="77777777" w:rsidR="00C73FF1" w:rsidRPr="00E30FD0" w:rsidRDefault="00C73FF1" w:rsidP="00C73FF1">
      <w:pPr>
        <w:pStyle w:val="Prrafodelista"/>
        <w:spacing w:after="0" w:line="360" w:lineRule="auto"/>
        <w:ind w:left="0"/>
        <w:jc w:val="both"/>
        <w:rPr>
          <w:rFonts w:ascii="Palatino Linotype" w:eastAsia="MS Mincho" w:hAnsi="Palatino Linotype" w:cs="Times New Roman"/>
          <w:sz w:val="24"/>
          <w:szCs w:val="24"/>
          <w:lang w:val="es-ES_tradnl" w:eastAsia="es-ES"/>
        </w:rPr>
      </w:pPr>
    </w:p>
    <w:p w14:paraId="67C87A72" w14:textId="77777777" w:rsidR="00B12C54" w:rsidRPr="00E30FD0" w:rsidRDefault="00B12C54" w:rsidP="0008753C">
      <w:pPr>
        <w:spacing w:after="0" w:line="360" w:lineRule="auto"/>
        <w:contextualSpacing/>
        <w:jc w:val="both"/>
        <w:rPr>
          <w:rFonts w:ascii="Palatino Linotype" w:eastAsia="MS Mincho" w:hAnsi="Palatino Linotype" w:cs="Times New Roman"/>
          <w:sz w:val="24"/>
          <w:szCs w:val="24"/>
          <w:lang w:val="es-ES_tradnl" w:eastAsia="es-ES"/>
        </w:rPr>
      </w:pPr>
    </w:p>
    <w:p w14:paraId="110E5C4E" w14:textId="77777777" w:rsidR="00B12C54" w:rsidRPr="00E30FD0" w:rsidRDefault="00B12C54" w:rsidP="0008753C">
      <w:pPr>
        <w:numPr>
          <w:ilvl w:val="0"/>
          <w:numId w:val="6"/>
        </w:numPr>
        <w:spacing w:line="360" w:lineRule="auto"/>
        <w:ind w:left="0" w:firstLine="0"/>
        <w:contextualSpacing/>
        <w:rPr>
          <w:rFonts w:ascii="Palatino Linotype" w:eastAsia="MS Gothic" w:hAnsi="Palatino Linotype" w:cs="Times New Roman"/>
          <w:b/>
          <w:sz w:val="24"/>
          <w:szCs w:val="26"/>
          <w:lang w:val="es-ES_tradnl"/>
        </w:rPr>
      </w:pPr>
      <w:bookmarkStart w:id="31" w:name="_Toc487025371"/>
      <w:bookmarkStart w:id="32" w:name="_Toc493790439"/>
      <w:bookmarkStart w:id="33" w:name="_Toc495606559"/>
      <w:bookmarkStart w:id="34" w:name="_Toc517362231"/>
      <w:bookmarkStart w:id="35" w:name="_Toc523159043"/>
      <w:bookmarkStart w:id="36" w:name="_Toc536726466"/>
      <w:r w:rsidRPr="00E30FD0">
        <w:rPr>
          <w:rFonts w:ascii="Palatino Linotype" w:eastAsia="MS Gothic" w:hAnsi="Palatino Linotype" w:cs="Times New Roman"/>
          <w:b/>
          <w:sz w:val="24"/>
          <w:szCs w:val="26"/>
          <w:lang w:val="es-ES_tradnl"/>
        </w:rPr>
        <w:lastRenderedPageBreak/>
        <w:t>Requisitos previos.</w:t>
      </w:r>
      <w:bookmarkEnd w:id="31"/>
      <w:bookmarkEnd w:id="32"/>
      <w:bookmarkEnd w:id="33"/>
      <w:bookmarkEnd w:id="34"/>
      <w:bookmarkEnd w:id="35"/>
      <w:bookmarkEnd w:id="36"/>
    </w:p>
    <w:p w14:paraId="6EF7DD99" w14:textId="77777777" w:rsidR="00B12C54" w:rsidRPr="00E30FD0" w:rsidRDefault="00B12C54" w:rsidP="0008753C">
      <w:pPr>
        <w:spacing w:after="0" w:line="360" w:lineRule="auto"/>
        <w:rPr>
          <w:rFonts w:ascii="Cambria" w:eastAsia="MS Mincho" w:hAnsi="Cambria" w:cs="Times New Roman"/>
          <w:noProof/>
          <w:sz w:val="24"/>
          <w:szCs w:val="24"/>
          <w:lang w:val="es-ES_tradnl"/>
        </w:rPr>
      </w:pPr>
    </w:p>
    <w:p w14:paraId="35FD1870" w14:textId="77777777" w:rsidR="00B12C54" w:rsidRPr="00E30FD0" w:rsidRDefault="00B12C54" w:rsidP="0008753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30FD0">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499F6338" w14:textId="77777777" w:rsidR="00B12C54" w:rsidRPr="00E30FD0" w:rsidRDefault="00B12C54" w:rsidP="0008753C">
      <w:pPr>
        <w:spacing w:after="0" w:line="360" w:lineRule="auto"/>
        <w:contextualSpacing/>
        <w:jc w:val="both"/>
        <w:rPr>
          <w:rFonts w:ascii="Palatino Linotype" w:eastAsia="Calibri" w:hAnsi="Palatino Linotype" w:cs="Arial"/>
          <w:sz w:val="24"/>
          <w:lang w:val="es-ES_tradnl" w:eastAsia="es-MX"/>
        </w:rPr>
      </w:pPr>
    </w:p>
    <w:p w14:paraId="02AE2FB8" w14:textId="77777777" w:rsidR="00B12C54" w:rsidRPr="00E30FD0" w:rsidRDefault="00B12C54" w:rsidP="0008753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30FD0">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6F69472F" w14:textId="77777777" w:rsidR="00B12C54" w:rsidRPr="00E30FD0" w:rsidRDefault="00B12C54" w:rsidP="0008753C">
      <w:pPr>
        <w:spacing w:line="360" w:lineRule="auto"/>
        <w:contextualSpacing/>
        <w:rPr>
          <w:rFonts w:ascii="Palatino Linotype" w:eastAsia="Calibri" w:hAnsi="Palatino Linotype" w:cs="Arial"/>
          <w:sz w:val="24"/>
          <w:lang w:val="es-ES_tradnl" w:eastAsia="es-MX"/>
        </w:rPr>
      </w:pPr>
    </w:p>
    <w:p w14:paraId="34DCCFC3" w14:textId="77777777" w:rsidR="00B12C54" w:rsidRPr="00E30FD0" w:rsidRDefault="00B12C54" w:rsidP="0008753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30FD0">
        <w:rPr>
          <w:rFonts w:ascii="Palatino Linotype" w:eastAsia="MS Mincho" w:hAnsi="Palatino Linotype" w:cs="Arial"/>
          <w:sz w:val="24"/>
          <w:szCs w:val="24"/>
          <w:lang w:val="es-ES_tradnl" w:eastAsia="es-ES"/>
        </w:rPr>
        <w:t xml:space="preserve">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w:t>
      </w:r>
      <w:r w:rsidRPr="00E30FD0">
        <w:rPr>
          <w:rFonts w:ascii="Palatino Linotype" w:eastAsia="MS Mincho" w:hAnsi="Palatino Linotype" w:cs="Arial"/>
          <w:sz w:val="24"/>
          <w:szCs w:val="24"/>
          <w:lang w:val="es-ES_tradnl" w:eastAsia="es-ES"/>
        </w:rPr>
        <w:lastRenderedPageBreak/>
        <w:t>clasificar dentro de un documento con diez datos, por ejemplo, susceptibles de ser clasificados.</w:t>
      </w:r>
    </w:p>
    <w:p w14:paraId="161B35CC" w14:textId="77777777" w:rsidR="00B12C54" w:rsidRPr="00E30FD0" w:rsidRDefault="00B12C54" w:rsidP="0008753C">
      <w:pPr>
        <w:spacing w:after="0" w:line="360" w:lineRule="auto"/>
        <w:contextualSpacing/>
        <w:rPr>
          <w:rFonts w:ascii="Palatino Linotype" w:eastAsia="Calibri" w:hAnsi="Palatino Linotype" w:cs="Arial"/>
          <w:sz w:val="24"/>
          <w:lang w:val="es-ES_tradnl" w:eastAsia="es-MX"/>
        </w:rPr>
      </w:pPr>
    </w:p>
    <w:p w14:paraId="2CEB914D" w14:textId="77777777" w:rsidR="00B12C54" w:rsidRPr="00E30FD0" w:rsidRDefault="00B12C54" w:rsidP="0008753C">
      <w:pPr>
        <w:numPr>
          <w:ilvl w:val="0"/>
          <w:numId w:val="6"/>
        </w:numPr>
        <w:spacing w:line="360" w:lineRule="auto"/>
        <w:ind w:left="0" w:firstLine="0"/>
        <w:contextualSpacing/>
        <w:rPr>
          <w:rFonts w:ascii="Palatino Linotype" w:eastAsia="MS Gothic" w:hAnsi="Palatino Linotype" w:cs="Times New Roman"/>
          <w:b/>
          <w:sz w:val="24"/>
          <w:szCs w:val="26"/>
          <w:lang w:val="es-ES_tradnl"/>
        </w:rPr>
      </w:pPr>
      <w:bookmarkStart w:id="37" w:name="_Toc487025372"/>
      <w:bookmarkStart w:id="38" w:name="_Toc493790440"/>
      <w:bookmarkStart w:id="39" w:name="_Toc495606560"/>
      <w:bookmarkStart w:id="40" w:name="_Toc517362232"/>
      <w:bookmarkStart w:id="41" w:name="_Toc523159044"/>
      <w:bookmarkStart w:id="42" w:name="_Toc536726467"/>
      <w:r w:rsidRPr="00E30FD0">
        <w:rPr>
          <w:rFonts w:ascii="Palatino Linotype" w:eastAsia="MS Gothic" w:hAnsi="Palatino Linotype" w:cs="Times New Roman"/>
          <w:b/>
          <w:sz w:val="24"/>
          <w:szCs w:val="26"/>
          <w:lang w:val="es-ES_tradnl"/>
        </w:rPr>
        <w:t>Supuesto de clasificación.</w:t>
      </w:r>
      <w:bookmarkEnd w:id="37"/>
      <w:bookmarkEnd w:id="38"/>
      <w:bookmarkEnd w:id="39"/>
      <w:bookmarkEnd w:id="40"/>
      <w:bookmarkEnd w:id="41"/>
      <w:bookmarkEnd w:id="42"/>
    </w:p>
    <w:p w14:paraId="643207AB" w14:textId="77777777" w:rsidR="00B12C54" w:rsidRPr="00E30FD0" w:rsidRDefault="00B12C54" w:rsidP="0008753C">
      <w:pPr>
        <w:spacing w:after="0" w:line="360" w:lineRule="auto"/>
        <w:rPr>
          <w:rFonts w:ascii="Cambria" w:eastAsia="MS Mincho" w:hAnsi="Cambria" w:cs="Times New Roman"/>
          <w:noProof/>
          <w:sz w:val="24"/>
          <w:szCs w:val="24"/>
          <w:lang w:val="es-ES_tradnl"/>
        </w:rPr>
      </w:pPr>
    </w:p>
    <w:p w14:paraId="6E5D1D02" w14:textId="77777777" w:rsidR="00B12C54" w:rsidRPr="00E30FD0" w:rsidRDefault="00B12C54" w:rsidP="0008753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30FD0">
        <w:rPr>
          <w:rFonts w:ascii="Palatino Linotype" w:eastAsia="Calibri" w:hAnsi="Palatino Linotype" w:cs="Arial"/>
          <w:sz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E30FD0">
        <w:rPr>
          <w:rFonts w:ascii="Palatino Linotype" w:eastAsia="MS Mincho" w:hAnsi="Palatino Linotype" w:cs="Arial"/>
          <w:sz w:val="24"/>
          <w:szCs w:val="24"/>
          <w:lang w:val="es-ES_tradnl" w:eastAsia="es-ES"/>
        </w:rPr>
        <w:t>Acceso</w:t>
      </w:r>
      <w:r w:rsidRPr="00E30FD0">
        <w:rPr>
          <w:rFonts w:ascii="Palatino Linotype" w:eastAsia="Calibri" w:hAnsi="Palatino Linotype" w:cs="Arial"/>
          <w:sz w:val="24"/>
          <w:lang w:val="es-ES_tradnl" w:eastAsia="es-MX"/>
        </w:rPr>
        <w:t xml:space="preserve"> a la Información Pública del Estado de México y Municipios.</w:t>
      </w:r>
    </w:p>
    <w:p w14:paraId="052ED988" w14:textId="77777777" w:rsidR="00B12C54" w:rsidRPr="00E30FD0" w:rsidRDefault="00B12C54" w:rsidP="0008753C">
      <w:pPr>
        <w:spacing w:after="0" w:line="360" w:lineRule="auto"/>
        <w:contextualSpacing/>
        <w:jc w:val="both"/>
        <w:rPr>
          <w:rFonts w:ascii="Palatino Linotype" w:eastAsia="Calibri" w:hAnsi="Palatino Linotype" w:cs="Arial"/>
          <w:sz w:val="24"/>
          <w:lang w:val="es-ES_tradnl" w:eastAsia="es-MX"/>
        </w:rPr>
      </w:pPr>
    </w:p>
    <w:p w14:paraId="715BD6FF" w14:textId="77777777" w:rsidR="00B12C54" w:rsidRPr="00E30FD0" w:rsidRDefault="00B12C54" w:rsidP="00A752AF">
      <w:pPr>
        <w:autoSpaceDE w:val="0"/>
        <w:autoSpaceDN w:val="0"/>
        <w:adjustRightInd w:val="0"/>
        <w:spacing w:after="0" w:line="360" w:lineRule="auto"/>
        <w:ind w:left="567" w:right="616"/>
        <w:jc w:val="both"/>
        <w:rPr>
          <w:rFonts w:ascii="Palatino Linotype" w:eastAsia="MS Mincho" w:hAnsi="Palatino Linotype" w:cs="Arial"/>
          <w:i/>
          <w:szCs w:val="24"/>
          <w:lang w:val="es-ES_tradnl" w:eastAsia="es-ES"/>
        </w:rPr>
      </w:pPr>
      <w:r w:rsidRPr="00E30FD0">
        <w:rPr>
          <w:rFonts w:ascii="Palatino Linotype" w:eastAsia="MS Mincho" w:hAnsi="Palatino Linotype" w:cs="Arial"/>
          <w:b/>
          <w:bCs/>
          <w:i/>
          <w:szCs w:val="24"/>
          <w:lang w:val="es-ES_tradnl" w:eastAsia="es-ES"/>
        </w:rPr>
        <w:t xml:space="preserve">Artículo 3. </w:t>
      </w:r>
      <w:r w:rsidRPr="00E30FD0">
        <w:rPr>
          <w:rFonts w:ascii="Palatino Linotype" w:eastAsia="MS Mincho" w:hAnsi="Palatino Linotype" w:cs="Arial"/>
          <w:i/>
          <w:szCs w:val="24"/>
          <w:lang w:val="es-ES_tradnl" w:eastAsia="es-ES"/>
        </w:rPr>
        <w:t>Para los efectos de la presente Ley se entenderá por:</w:t>
      </w:r>
    </w:p>
    <w:p w14:paraId="6B53F55C" w14:textId="77777777" w:rsidR="00B12C54" w:rsidRPr="00E30FD0" w:rsidRDefault="00B12C54" w:rsidP="00A752AF">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30FD0">
        <w:rPr>
          <w:rFonts w:ascii="Palatino Linotype" w:eastAsia="Calibri" w:hAnsi="Palatino Linotype" w:cs="Arial"/>
          <w:i/>
          <w:lang w:val="es-ES_tradnl" w:eastAsia="es-MX"/>
        </w:rPr>
        <w:t xml:space="preserve"> (…)</w:t>
      </w:r>
    </w:p>
    <w:p w14:paraId="0EF8CD06" w14:textId="77777777" w:rsidR="00B12C54" w:rsidRPr="00E30FD0" w:rsidRDefault="00B12C54" w:rsidP="00A752AF">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30FD0">
        <w:rPr>
          <w:rFonts w:ascii="Palatino Linotype" w:eastAsia="Calibri" w:hAnsi="Palatino Linotype" w:cs="Arial"/>
          <w:i/>
          <w:lang w:val="es-ES_tradnl" w:eastAsia="es-MX"/>
        </w:rPr>
        <w:t>IX. Datos personales: La información concerniente a una persona, identificada o identificable según lo dispuesto por la Ley de Protección de Datos Personales del Estado de México;</w:t>
      </w:r>
    </w:p>
    <w:p w14:paraId="79DE29BB" w14:textId="77777777" w:rsidR="00B12C54" w:rsidRPr="00E30FD0" w:rsidRDefault="00B12C54" w:rsidP="00A752AF">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30FD0">
        <w:rPr>
          <w:rFonts w:ascii="Palatino Linotype" w:eastAsia="Calibri" w:hAnsi="Palatino Linotype" w:cs="Arial"/>
          <w:i/>
          <w:lang w:val="es-ES_tradnl" w:eastAsia="es-MX"/>
        </w:rPr>
        <w:t>(…)</w:t>
      </w:r>
    </w:p>
    <w:p w14:paraId="5AF3E0DF" w14:textId="77777777" w:rsidR="00B12C54" w:rsidRPr="00E30FD0" w:rsidRDefault="00B12C54" w:rsidP="00A752AF">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30FD0">
        <w:rPr>
          <w:rFonts w:ascii="Palatino Linotype" w:eastAsia="Calibri" w:hAnsi="Palatino Linotype" w:cs="Arial"/>
          <w:i/>
          <w:lang w:val="es-ES_tradnl" w:eastAsia="es-MX"/>
        </w:rPr>
        <w:t>XX. Información clasificada: Aquella considerada por la presente Ley como reservada o confidencial;</w:t>
      </w:r>
    </w:p>
    <w:p w14:paraId="5906A141" w14:textId="77777777" w:rsidR="00B12C54" w:rsidRPr="00E30FD0" w:rsidRDefault="00B12C54" w:rsidP="00A752AF">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30FD0">
        <w:rPr>
          <w:rFonts w:ascii="Palatino Linotype" w:eastAsia="Calibri" w:hAnsi="Palatino Linotype" w:cs="Arial"/>
          <w:i/>
          <w:lang w:val="es-ES_tradnl" w:eastAsia="es-MX"/>
        </w:rPr>
        <w:t xml:space="preserve">XXI. Información confidencial: Se considera como información confidencial los secretos bancario, fiduciario, industrial, comercial, fiscal, bursátil y postal, cuya titularidad </w:t>
      </w:r>
      <w:r w:rsidRPr="00E30FD0">
        <w:rPr>
          <w:rFonts w:ascii="Palatino Linotype" w:eastAsia="Calibri" w:hAnsi="Palatino Linotype" w:cs="Arial"/>
          <w:i/>
          <w:lang w:val="es-ES_tradnl" w:eastAsia="es-MX"/>
        </w:rPr>
        <w:lastRenderedPageBreak/>
        <w:t>corresponda a particulares, sujetos de derecho internacional o a sujetos obligados cuando no involucren el ejercicio de recursos públicos;</w:t>
      </w:r>
    </w:p>
    <w:p w14:paraId="6E651713" w14:textId="77777777" w:rsidR="00B12C54" w:rsidRPr="00E30FD0" w:rsidRDefault="00B12C54" w:rsidP="00A752AF">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30FD0">
        <w:rPr>
          <w:rFonts w:ascii="Palatino Linotype" w:eastAsia="Calibri" w:hAnsi="Palatino Linotype" w:cs="Arial"/>
          <w:i/>
          <w:lang w:val="es-ES_tradnl" w:eastAsia="es-MX"/>
        </w:rPr>
        <w:t>(…)</w:t>
      </w:r>
    </w:p>
    <w:p w14:paraId="37331349" w14:textId="77777777" w:rsidR="00B12C54" w:rsidRPr="00E30FD0" w:rsidRDefault="00B12C54" w:rsidP="00A752AF">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30FD0">
        <w:rPr>
          <w:rFonts w:ascii="Palatino Linotype" w:eastAsia="Calibri" w:hAnsi="Palatino Linotype" w:cs="Arial"/>
          <w:i/>
          <w:lang w:val="es-ES_tradnl" w:eastAsia="es-MX"/>
        </w:rPr>
        <w:t>XLV. Versión pública: Documento en el que se elimine, suprime o borra la información clasificada como reservada o confidencial para permitir su acceso.</w:t>
      </w:r>
    </w:p>
    <w:p w14:paraId="3D77BA33" w14:textId="77777777" w:rsidR="00B12C54" w:rsidRPr="00E30FD0" w:rsidRDefault="00B12C54" w:rsidP="00A752AF">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30FD0">
        <w:rPr>
          <w:rFonts w:ascii="Palatino Linotype" w:eastAsia="Calibri" w:hAnsi="Palatino Linotype" w:cs="Arial"/>
          <w:i/>
          <w:lang w:val="es-ES_tradnl" w:eastAsia="es-MX"/>
        </w:rPr>
        <w:t>(…)</w:t>
      </w:r>
    </w:p>
    <w:p w14:paraId="352F18D6" w14:textId="77777777" w:rsidR="00B12C54" w:rsidRPr="00E30FD0" w:rsidRDefault="00B12C54" w:rsidP="00A752AF">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30FD0">
        <w:rPr>
          <w:rFonts w:ascii="Palatino Linotype" w:eastAsia="Calibri" w:hAnsi="Palatino Linotype" w:cs="Arial"/>
          <w:i/>
          <w:lang w:val="es-ES_tradnl" w:eastAsia="es-MX"/>
        </w:rPr>
        <w:t>Artículo 91. El acceso a la información pública será restringido excepcionalmente, cuando ésta sea clasificada como reservada o confidencial.</w:t>
      </w:r>
    </w:p>
    <w:p w14:paraId="6AD88934" w14:textId="77777777" w:rsidR="00B12C54" w:rsidRPr="00E30FD0" w:rsidRDefault="00B12C54" w:rsidP="00A752AF">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30FD0">
        <w:rPr>
          <w:rFonts w:ascii="Palatino Linotype" w:eastAsia="Calibri" w:hAnsi="Palatino Linotype" w:cs="Arial"/>
          <w:i/>
          <w:lang w:val="es-ES_tradnl" w:eastAsia="es-MX"/>
        </w:rPr>
        <w:t>(…)</w:t>
      </w:r>
    </w:p>
    <w:p w14:paraId="10148A54" w14:textId="77777777" w:rsidR="00B12C54" w:rsidRPr="00E30FD0" w:rsidRDefault="00B12C54" w:rsidP="00A752AF">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30FD0">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F0B647F" w14:textId="77777777" w:rsidR="00B12C54" w:rsidRPr="00E30FD0" w:rsidRDefault="00B12C54" w:rsidP="00A752AF">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30FD0">
        <w:rPr>
          <w:rFonts w:ascii="Palatino Linotype" w:eastAsia="Calibri" w:hAnsi="Palatino Linotype" w:cs="Arial"/>
          <w:i/>
          <w:lang w:val="es-ES_tradnl" w:eastAsia="es-MX"/>
        </w:rPr>
        <w:t>(…)</w:t>
      </w:r>
    </w:p>
    <w:p w14:paraId="731B4DE0" w14:textId="77777777" w:rsidR="00B12C54" w:rsidRPr="00E30FD0" w:rsidRDefault="00B12C54" w:rsidP="00A752AF">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30FD0">
        <w:rPr>
          <w:rFonts w:ascii="Palatino Linotype" w:eastAsia="Calibri" w:hAnsi="Palatino Linotype" w:cs="Arial"/>
          <w:i/>
          <w:lang w:val="es-ES_tradnl" w:eastAsia="es-MX"/>
        </w:rPr>
        <w:t>Artículo 143. Para los efectos de esta Ley se considera información confidencial, la clasificada como tal, de manera permanente, por su naturaleza, cuando:</w:t>
      </w:r>
    </w:p>
    <w:p w14:paraId="79878062" w14:textId="77777777" w:rsidR="00B12C54" w:rsidRPr="00E30FD0" w:rsidRDefault="00B12C54" w:rsidP="00A752AF">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30FD0">
        <w:rPr>
          <w:rFonts w:ascii="Palatino Linotype" w:eastAsia="Calibri" w:hAnsi="Palatino Linotype" w:cs="Arial"/>
          <w:i/>
          <w:lang w:val="es-ES_tradnl" w:eastAsia="es-MX"/>
        </w:rPr>
        <w:t>I. Se refiera a la información privada y los datos personales concernientes a una persona física o jurídico colectiva identificada o identificable;</w:t>
      </w:r>
    </w:p>
    <w:p w14:paraId="5E553319" w14:textId="77777777" w:rsidR="00B12C54" w:rsidRPr="00E30FD0" w:rsidRDefault="00B12C54" w:rsidP="00A752AF">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30FD0">
        <w:rPr>
          <w:rFonts w:ascii="Palatino Linotype" w:eastAsia="Calibri" w:hAnsi="Palatino Linotype" w:cs="Arial"/>
          <w:i/>
          <w:lang w:val="es-ES_tradnl" w:eastAsia="es-MX"/>
        </w:rPr>
        <w:t>La información confidencial no estará sujeta a temporalidad alguna y sólo podrán tener acceso a ella los titulares de la misma, sus representantes y los servidores públicos facultados para ello.</w:t>
      </w:r>
    </w:p>
    <w:p w14:paraId="05963DE5" w14:textId="77777777" w:rsidR="00B12C54" w:rsidRPr="00E30FD0" w:rsidRDefault="00B12C54" w:rsidP="00A752AF">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E30FD0">
        <w:rPr>
          <w:rFonts w:ascii="Palatino Linotype" w:eastAsia="Calibri" w:hAnsi="Palatino Linotype" w:cs="Arial"/>
          <w:i/>
          <w:lang w:val="es-ES_tradnl" w:eastAsia="es-MX"/>
        </w:rPr>
        <w:lastRenderedPageBreak/>
        <w:t>No se considerará confidencial la información que se encuentre en los registros públicos o en fuentes de acceso público, ni tampoco la que sea considerada por la presente ley como información pública.</w:t>
      </w:r>
    </w:p>
    <w:p w14:paraId="6FD13EAC" w14:textId="77777777" w:rsidR="00B12C54" w:rsidRPr="00E30FD0" w:rsidRDefault="00B12C54" w:rsidP="0008753C">
      <w:pPr>
        <w:autoSpaceDE w:val="0"/>
        <w:autoSpaceDN w:val="0"/>
        <w:adjustRightInd w:val="0"/>
        <w:spacing w:after="0" w:line="360" w:lineRule="auto"/>
        <w:ind w:right="567"/>
        <w:jc w:val="both"/>
        <w:rPr>
          <w:rFonts w:ascii="Palatino Linotype" w:eastAsia="Calibri" w:hAnsi="Palatino Linotype" w:cs="Arial"/>
          <w:i/>
          <w:lang w:val="es-ES_tradnl" w:eastAsia="es-MX"/>
        </w:rPr>
      </w:pPr>
    </w:p>
    <w:p w14:paraId="495E4D70" w14:textId="77777777" w:rsidR="00B12C54" w:rsidRPr="00E30FD0" w:rsidRDefault="00B12C54" w:rsidP="0008753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30FD0">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1CD8C64" w14:textId="77777777" w:rsidR="00B12C54" w:rsidRPr="00E30FD0" w:rsidRDefault="00B12C54" w:rsidP="0008753C">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058FB5D8" w14:textId="77777777" w:rsidR="00B12C54" w:rsidRPr="00E30FD0" w:rsidRDefault="00B12C54" w:rsidP="0008753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30FD0">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E30FD0">
        <w:rPr>
          <w:rFonts w:ascii="Palatino Linotype" w:eastAsia="MS Mincho" w:hAnsi="Palatino Linotype" w:cs="Arial"/>
          <w:sz w:val="24"/>
          <w:szCs w:val="24"/>
          <w:vertAlign w:val="superscript"/>
          <w:lang w:val="es-ES_tradnl" w:eastAsia="es-ES"/>
        </w:rPr>
        <w:footnoteReference w:id="1"/>
      </w:r>
      <w:r w:rsidRPr="00E30FD0">
        <w:rPr>
          <w:rFonts w:ascii="Palatino Linotype" w:eastAsia="MS Mincho" w:hAnsi="Palatino Linotype" w:cs="Arial"/>
          <w:sz w:val="24"/>
          <w:szCs w:val="24"/>
          <w:lang w:val="es-ES_tradnl" w:eastAsia="es-ES"/>
        </w:rPr>
        <w:t xml:space="preserve"> para </w:t>
      </w:r>
      <w:r w:rsidRPr="00E30FD0">
        <w:rPr>
          <w:rFonts w:ascii="Palatino Linotype" w:eastAsia="MS Mincho" w:hAnsi="Palatino Linotype" w:cs="Arial"/>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14:paraId="753FC6F4" w14:textId="77777777" w:rsidR="00B12C54" w:rsidRPr="00E30FD0" w:rsidRDefault="00B12C54" w:rsidP="0008753C">
      <w:pPr>
        <w:spacing w:after="0" w:line="360" w:lineRule="auto"/>
        <w:contextualSpacing/>
        <w:rPr>
          <w:rFonts w:ascii="Palatino Linotype" w:eastAsia="Calibri" w:hAnsi="Palatino Linotype" w:cs="Arial"/>
          <w:sz w:val="24"/>
          <w:lang w:val="es-ES_tradnl" w:eastAsia="es-MX"/>
        </w:rPr>
      </w:pPr>
    </w:p>
    <w:p w14:paraId="2AC07448" w14:textId="77777777" w:rsidR="00B12C54" w:rsidRPr="00E30FD0" w:rsidRDefault="00B12C54" w:rsidP="0008753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30FD0">
        <w:rPr>
          <w:rFonts w:ascii="Palatino Linotype" w:eastAsia="MS Mincho" w:hAnsi="Palatino Linotype" w:cs="Arial"/>
          <w:sz w:val="24"/>
          <w:szCs w:val="24"/>
          <w:lang w:val="es-ES_tradnl" w:eastAsia="es-ES"/>
        </w:rPr>
        <w:t xml:space="preserve">Una vez hecho lo </w:t>
      </w:r>
      <w:r w:rsidRPr="00E30FD0">
        <w:rPr>
          <w:rFonts w:ascii="Palatino Linotype" w:eastAsia="MS Mincho" w:hAnsi="Palatino Linotype" w:cs="Times New Roman"/>
          <w:sz w:val="24"/>
          <w:szCs w:val="24"/>
          <w:lang w:val="es-ES_tradnl" w:eastAsia="es-ES"/>
        </w:rPr>
        <w:t>anterior</w:t>
      </w:r>
      <w:r w:rsidRPr="00E30FD0">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14:paraId="3439A887" w14:textId="77777777" w:rsidR="00B12C54" w:rsidRPr="00E30FD0" w:rsidRDefault="00B12C54" w:rsidP="0008753C">
      <w:pPr>
        <w:spacing w:line="360" w:lineRule="auto"/>
        <w:rPr>
          <w:rFonts w:ascii="Palatino Linotype" w:eastAsia="Calibri" w:hAnsi="Palatino Linotype" w:cs="Arial"/>
          <w:sz w:val="24"/>
          <w:lang w:val="es-ES_tradnl" w:eastAsia="es-MX"/>
        </w:rPr>
      </w:pPr>
    </w:p>
    <w:p w14:paraId="230309A1" w14:textId="77777777" w:rsidR="00B12C54" w:rsidRPr="00E30FD0" w:rsidRDefault="00B12C54" w:rsidP="0008753C">
      <w:pPr>
        <w:spacing w:line="360" w:lineRule="auto"/>
        <w:rPr>
          <w:rFonts w:ascii="Palatino Linotype" w:eastAsia="MS Gothic" w:hAnsi="Palatino Linotype" w:cs="Times New Roman"/>
          <w:b/>
          <w:sz w:val="24"/>
          <w:szCs w:val="26"/>
          <w:lang w:val="es-ES_tradnl"/>
        </w:rPr>
      </w:pPr>
      <w:bookmarkStart w:id="43" w:name="_Toc486509923"/>
      <w:bookmarkStart w:id="44" w:name="_Toc487025373"/>
      <w:bookmarkStart w:id="45" w:name="_Toc493790441"/>
      <w:bookmarkStart w:id="46" w:name="_Toc495606561"/>
      <w:bookmarkStart w:id="47" w:name="_Toc517362233"/>
      <w:bookmarkStart w:id="48" w:name="_Toc523159045"/>
      <w:bookmarkStart w:id="49" w:name="_Toc536726468"/>
      <w:r w:rsidRPr="00E30FD0">
        <w:rPr>
          <w:rFonts w:ascii="Palatino Linotype" w:eastAsia="MS Gothic" w:hAnsi="Palatino Linotype" w:cs="Times New Roman"/>
          <w:b/>
          <w:sz w:val="24"/>
          <w:szCs w:val="26"/>
          <w:lang w:val="es-ES_tradnl"/>
        </w:rPr>
        <w:t>La intervención del Comité de Transparencia.</w:t>
      </w:r>
      <w:bookmarkEnd w:id="43"/>
      <w:bookmarkEnd w:id="44"/>
      <w:bookmarkEnd w:id="45"/>
      <w:bookmarkEnd w:id="46"/>
      <w:bookmarkEnd w:id="47"/>
      <w:bookmarkEnd w:id="48"/>
      <w:bookmarkEnd w:id="49"/>
    </w:p>
    <w:p w14:paraId="46951D03" w14:textId="77777777" w:rsidR="00B12C54" w:rsidRPr="00E30FD0" w:rsidRDefault="00B12C54" w:rsidP="0008753C">
      <w:pPr>
        <w:spacing w:line="360" w:lineRule="auto"/>
        <w:rPr>
          <w:rFonts w:ascii="Cambria" w:eastAsia="MS Mincho" w:hAnsi="Cambria" w:cs="Times New Roman"/>
          <w:noProof/>
          <w:sz w:val="24"/>
          <w:szCs w:val="24"/>
          <w:lang w:val="es-ES_tradnl"/>
        </w:rPr>
      </w:pPr>
    </w:p>
    <w:p w14:paraId="6186C66B" w14:textId="3343227B" w:rsidR="00B12C54" w:rsidRPr="00E30FD0" w:rsidRDefault="00F234BF" w:rsidP="0008753C">
      <w:pPr>
        <w:spacing w:line="360" w:lineRule="auto"/>
        <w:ind w:left="360"/>
        <w:contextualSpacing/>
        <w:rPr>
          <w:rFonts w:ascii="Palatino Linotype" w:eastAsia="MS Gothic" w:hAnsi="Palatino Linotype" w:cs="Times New Roman"/>
          <w:b/>
          <w:sz w:val="24"/>
          <w:szCs w:val="24"/>
          <w:lang w:val="es-ES_tradnl" w:eastAsia="es-ES"/>
        </w:rPr>
      </w:pPr>
      <w:bookmarkStart w:id="50" w:name="_Toc487025374"/>
      <w:bookmarkStart w:id="51" w:name="_Toc493790442"/>
      <w:bookmarkStart w:id="52" w:name="_Toc495606562"/>
      <w:bookmarkStart w:id="53" w:name="_Toc517362234"/>
      <w:bookmarkStart w:id="54" w:name="_Toc523159046"/>
      <w:bookmarkStart w:id="55" w:name="_Toc536726469"/>
      <w:r w:rsidRPr="00E30FD0">
        <w:rPr>
          <w:rFonts w:ascii="Palatino Linotype" w:eastAsia="MS Gothic" w:hAnsi="Palatino Linotype" w:cs="Times New Roman"/>
          <w:b/>
          <w:sz w:val="24"/>
          <w:szCs w:val="24"/>
          <w:lang w:val="es-ES_tradnl" w:eastAsia="es-ES"/>
        </w:rPr>
        <w:t xml:space="preserve">I.  </w:t>
      </w:r>
      <w:r w:rsidR="00B12C54" w:rsidRPr="00E30FD0">
        <w:rPr>
          <w:rFonts w:ascii="Palatino Linotype" w:eastAsia="MS Gothic" w:hAnsi="Palatino Linotype" w:cs="Times New Roman"/>
          <w:b/>
          <w:sz w:val="24"/>
          <w:szCs w:val="24"/>
          <w:lang w:val="es-ES_tradnl" w:eastAsia="es-ES"/>
        </w:rPr>
        <w:t>Formalidades para emitir el acuerdo de clasificación.</w:t>
      </w:r>
      <w:bookmarkEnd w:id="50"/>
      <w:bookmarkEnd w:id="51"/>
      <w:bookmarkEnd w:id="52"/>
      <w:bookmarkEnd w:id="53"/>
      <w:bookmarkEnd w:id="54"/>
      <w:bookmarkEnd w:id="55"/>
    </w:p>
    <w:p w14:paraId="0A76D7E8" w14:textId="77777777" w:rsidR="00B12C54" w:rsidRPr="00E30FD0" w:rsidRDefault="00B12C54" w:rsidP="0008753C">
      <w:pPr>
        <w:spacing w:after="0" w:line="360" w:lineRule="auto"/>
        <w:rPr>
          <w:rFonts w:ascii="Cambria" w:eastAsia="MS Mincho" w:hAnsi="Cambria" w:cs="Times New Roman"/>
          <w:noProof/>
          <w:sz w:val="24"/>
          <w:szCs w:val="24"/>
          <w:lang w:val="es-ES_tradnl" w:eastAsia="es-ES"/>
        </w:rPr>
      </w:pPr>
    </w:p>
    <w:p w14:paraId="0C459B61" w14:textId="77777777" w:rsidR="00B12C54" w:rsidRPr="00E30FD0" w:rsidRDefault="00B12C54" w:rsidP="0008753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30FD0">
        <w:rPr>
          <w:rFonts w:ascii="Palatino Linotype" w:eastAsia="Calibri" w:hAnsi="Palatino Linotype" w:cs="Arial"/>
          <w:sz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E30FD0">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E30FD0">
        <w:rPr>
          <w:rFonts w:ascii="Palatino Linotype" w:eastAsia="MS Mincho" w:hAnsi="Palatino Linotype" w:cs="Times New Roman"/>
          <w:sz w:val="24"/>
          <w:szCs w:val="24"/>
          <w:lang w:val="es-ES_tradnl" w:eastAsia="es-ES"/>
        </w:rPr>
        <w:t>Desclasificación</w:t>
      </w:r>
      <w:r w:rsidRPr="00E30FD0">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14:paraId="65667F46" w14:textId="77777777" w:rsidR="00B12C54" w:rsidRPr="00E30FD0" w:rsidRDefault="00B12C54" w:rsidP="0008753C">
      <w:pPr>
        <w:spacing w:after="0" w:line="360" w:lineRule="auto"/>
        <w:ind w:right="616"/>
        <w:contextualSpacing/>
        <w:jc w:val="both"/>
        <w:rPr>
          <w:rFonts w:ascii="Palatino Linotype" w:eastAsia="Calibri" w:hAnsi="Palatino Linotype" w:cs="Arial"/>
          <w:sz w:val="24"/>
          <w:lang w:val="es-ES_tradnl" w:eastAsia="es-MX"/>
        </w:rPr>
      </w:pPr>
    </w:p>
    <w:p w14:paraId="282D929F" w14:textId="77777777" w:rsidR="00B12C54" w:rsidRPr="00E30FD0" w:rsidRDefault="00B12C54" w:rsidP="000E3B73">
      <w:pPr>
        <w:autoSpaceDE w:val="0"/>
        <w:autoSpaceDN w:val="0"/>
        <w:adjustRightInd w:val="0"/>
        <w:spacing w:after="0" w:line="360" w:lineRule="auto"/>
        <w:ind w:left="567" w:right="567"/>
        <w:jc w:val="both"/>
        <w:rPr>
          <w:rFonts w:ascii="Palatino Linotype" w:eastAsia="Calibri" w:hAnsi="Palatino Linotype" w:cs="Arial"/>
          <w:i/>
          <w:sz w:val="28"/>
          <w:lang w:val="es-ES_tradnl" w:eastAsia="es-MX"/>
        </w:rPr>
      </w:pPr>
      <w:r w:rsidRPr="00E30FD0">
        <w:rPr>
          <w:rFonts w:ascii="Palatino Linotype" w:eastAsia="MS Mincho" w:hAnsi="Palatino Linotype" w:cs="Bookman Old Style,Bold"/>
          <w:b/>
          <w:bCs/>
          <w:i/>
          <w:szCs w:val="20"/>
          <w:lang w:val="es-ES_tradnl" w:eastAsia="es-ES"/>
        </w:rPr>
        <w:t xml:space="preserve">Artículo 128. </w:t>
      </w:r>
      <w:r w:rsidRPr="00E30FD0">
        <w:rPr>
          <w:rFonts w:ascii="Palatino Linotype" w:eastAsia="MS Mincho" w:hAnsi="Palatino Linotype" w:cs="Bookman Old Style"/>
          <w:i/>
          <w:szCs w:val="20"/>
          <w:lang w:val="es-ES_tradnl" w:eastAsia="es-ES"/>
        </w:rPr>
        <w:t>En los casos en que se niegue el acceso a la información, por actualizarse alguno de los supuestos de clasificación</w:t>
      </w:r>
      <w:r w:rsidRPr="00E30FD0">
        <w:rPr>
          <w:rFonts w:ascii="Palatino Linotype" w:eastAsia="MS Mincho" w:hAnsi="Palatino Linotype" w:cs="Bookman Old Style"/>
          <w:i/>
          <w:szCs w:val="20"/>
          <w:u w:val="single"/>
          <w:lang w:val="es-ES_tradnl" w:eastAsia="es-ES"/>
        </w:rPr>
        <w:t>, el Comité de Transparencia deberá confirmar, modificar o revocar la decisión.</w:t>
      </w:r>
    </w:p>
    <w:p w14:paraId="775EB0B4" w14:textId="77777777" w:rsidR="00B12C54" w:rsidRPr="00E30FD0" w:rsidRDefault="00B12C54" w:rsidP="000E3B73">
      <w:pPr>
        <w:shd w:val="clear" w:color="auto" w:fill="FFFFFF"/>
        <w:spacing w:after="0" w:line="360" w:lineRule="auto"/>
        <w:ind w:left="567" w:right="567"/>
        <w:jc w:val="both"/>
        <w:rPr>
          <w:rFonts w:ascii="Palatino Linotype" w:eastAsia="MS Mincho" w:hAnsi="Palatino Linotype" w:cs="Arial"/>
          <w:i/>
          <w:lang w:val="es-ES_tradnl"/>
        </w:rPr>
      </w:pPr>
      <w:r w:rsidRPr="00E30FD0">
        <w:rPr>
          <w:rFonts w:ascii="Palatino Linotype" w:eastAsia="MS Mincho" w:hAnsi="Palatino Linotype" w:cs="Arial"/>
          <w:b/>
          <w:i/>
          <w:lang w:val="es-ES_tradnl"/>
        </w:rPr>
        <w:t>Artículo 149</w:t>
      </w:r>
      <w:r w:rsidRPr="00E30FD0">
        <w:rPr>
          <w:rFonts w:ascii="Palatino Linotype" w:eastAsia="MS Mincho" w:hAnsi="Palatino Linotype" w:cs="Arial"/>
          <w:i/>
          <w:lang w:val="es-ES_tradnl"/>
        </w:rPr>
        <w:t>. El acuerdo que clasifique la información como confidencial deberá contener un razonamiento lógico en el que demuestre que la información se encuentra en alguna o algunas de las hipótesis previstas en la presente Ley.</w:t>
      </w:r>
    </w:p>
    <w:p w14:paraId="06ADEC85" w14:textId="77777777" w:rsidR="00B12C54" w:rsidRPr="00E30FD0" w:rsidRDefault="00B12C54" w:rsidP="000E3B73">
      <w:pPr>
        <w:shd w:val="clear" w:color="auto" w:fill="FFFFFF"/>
        <w:spacing w:after="0" w:line="360" w:lineRule="auto"/>
        <w:ind w:left="567" w:right="567"/>
        <w:jc w:val="both"/>
        <w:rPr>
          <w:rFonts w:ascii="Palatino Linotype" w:eastAsia="MS Mincho" w:hAnsi="Palatino Linotype" w:cs="Times New Roman"/>
          <w:i/>
          <w:szCs w:val="24"/>
          <w:lang w:val="es-ES_tradnl" w:eastAsia="es-ES"/>
        </w:rPr>
      </w:pPr>
      <w:r w:rsidRPr="00E30FD0">
        <w:rPr>
          <w:rFonts w:ascii="Palatino Linotype" w:eastAsia="MS Mincho" w:hAnsi="Palatino Linotype" w:cs="Times New Roman"/>
          <w:b/>
          <w:i/>
          <w:szCs w:val="24"/>
          <w:lang w:val="es-ES_tradnl" w:eastAsia="es-ES"/>
        </w:rPr>
        <w:t>Segundo</w:t>
      </w:r>
      <w:r w:rsidRPr="00E30FD0">
        <w:rPr>
          <w:rFonts w:ascii="Palatino Linotype" w:eastAsia="MS Mincho" w:hAnsi="Palatino Linotype" w:cs="Times New Roman"/>
          <w:i/>
          <w:szCs w:val="24"/>
          <w:lang w:val="es-ES_tradnl" w:eastAsia="es-ES"/>
        </w:rPr>
        <w:t>. Para efectos de los presentes Lineamientos Generales, se entenderá por:</w:t>
      </w:r>
    </w:p>
    <w:p w14:paraId="595758FF" w14:textId="77777777" w:rsidR="00B12C54" w:rsidRPr="00E30FD0" w:rsidRDefault="00B12C54" w:rsidP="000E3B73">
      <w:pPr>
        <w:shd w:val="clear" w:color="auto" w:fill="FFFFFF"/>
        <w:spacing w:after="0" w:line="360" w:lineRule="auto"/>
        <w:ind w:left="567" w:right="567"/>
        <w:jc w:val="both"/>
        <w:rPr>
          <w:rFonts w:ascii="Palatino Linotype" w:eastAsia="MS Mincho" w:hAnsi="Palatino Linotype" w:cs="Arial"/>
          <w:i/>
          <w:sz w:val="20"/>
          <w:lang w:val="es-ES_tradnl"/>
        </w:rPr>
      </w:pPr>
      <w:r w:rsidRPr="00E30FD0">
        <w:rPr>
          <w:rFonts w:ascii="Palatino Linotype" w:eastAsia="MS Mincho" w:hAnsi="Palatino Linotype" w:cs="Times New Roman"/>
          <w:b/>
          <w:i/>
          <w:szCs w:val="24"/>
          <w:lang w:val="es-ES_tradnl" w:eastAsia="es-ES"/>
        </w:rPr>
        <w:t>IV. Comité de Transparencia</w:t>
      </w:r>
      <w:r w:rsidRPr="00E30FD0">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E30FD0">
        <w:rPr>
          <w:rFonts w:ascii="Palatino Linotype" w:eastAsia="MS Mincho" w:hAnsi="Palatino Linotype" w:cs="Times New Roman"/>
          <w:b/>
          <w:i/>
          <w:szCs w:val="24"/>
          <w:lang w:val="es-ES_tradnl" w:eastAsia="es-ES"/>
        </w:rPr>
        <w:t>entre sus funciones las de confirmar, modificar o revocar las determinaciones en materia de clasificación</w:t>
      </w:r>
      <w:r w:rsidRPr="00E30FD0">
        <w:rPr>
          <w:rFonts w:ascii="Palatino Linotype" w:eastAsia="MS Mincho" w:hAnsi="Palatino Linotype" w:cs="Times New Roman"/>
          <w:i/>
          <w:szCs w:val="24"/>
          <w:lang w:val="es-ES_tradnl" w:eastAsia="es-ES"/>
        </w:rPr>
        <w:t xml:space="preserve"> de la información que realicen los titulares de las áreas de los sujetos obligados</w:t>
      </w:r>
    </w:p>
    <w:p w14:paraId="06FE0EB3" w14:textId="77777777" w:rsidR="00B12C54" w:rsidRPr="00E30FD0" w:rsidRDefault="00B12C54" w:rsidP="000E3B73">
      <w:pPr>
        <w:shd w:val="clear" w:color="auto" w:fill="FFFFFF"/>
        <w:spacing w:after="0" w:line="360" w:lineRule="auto"/>
        <w:ind w:left="567" w:right="567"/>
        <w:jc w:val="both"/>
        <w:rPr>
          <w:rFonts w:ascii="Palatino Linotype" w:eastAsia="MS Mincho" w:hAnsi="Palatino Linotype" w:cs="Arial"/>
          <w:i/>
          <w:lang w:val="es-ES_tradnl"/>
        </w:rPr>
      </w:pPr>
      <w:r w:rsidRPr="00E30FD0">
        <w:rPr>
          <w:rFonts w:ascii="Palatino Linotype" w:eastAsia="MS Mincho" w:hAnsi="Palatino Linotype" w:cs="Arial"/>
          <w:b/>
          <w:i/>
          <w:lang w:val="es-ES_tradnl"/>
        </w:rPr>
        <w:t>Quincuagésimo sexto</w:t>
      </w:r>
      <w:r w:rsidRPr="00E30FD0">
        <w:rPr>
          <w:rFonts w:ascii="Palatino Linotype" w:eastAsia="MS Mincho" w:hAnsi="Palatino Linotype" w:cs="Arial"/>
          <w:i/>
          <w:lang w:val="es-ES_tradnl"/>
        </w:rPr>
        <w:t xml:space="preserve">. La versión pública del documento o expediente que contenga partes o secciones reservadas o </w:t>
      </w:r>
      <w:r w:rsidRPr="00E30FD0">
        <w:rPr>
          <w:rFonts w:ascii="Palatino Linotype" w:eastAsia="MS Mincho" w:hAnsi="Palatino Linotype" w:cs="Arial"/>
          <w:b/>
          <w:i/>
          <w:lang w:val="es-ES_tradnl"/>
        </w:rPr>
        <w:t>confidenciales</w:t>
      </w:r>
      <w:r w:rsidRPr="00E30FD0">
        <w:rPr>
          <w:rFonts w:ascii="Palatino Linotype" w:eastAsia="MS Mincho" w:hAnsi="Palatino Linotype" w:cs="Arial"/>
          <w:i/>
          <w:lang w:val="es-ES_tradnl"/>
        </w:rPr>
        <w:t>, será elaborada por los sujetos obligados, previo pago de los costos de reproducción, a través de sus áreas y deberá ser aprobada por su Comité de Transparencia.</w:t>
      </w:r>
    </w:p>
    <w:p w14:paraId="5B869742" w14:textId="77777777" w:rsidR="00B12C54" w:rsidRPr="00E30FD0" w:rsidRDefault="00B12C54" w:rsidP="000E3B73">
      <w:pPr>
        <w:shd w:val="clear" w:color="auto" w:fill="FFFFFF"/>
        <w:spacing w:after="0" w:line="360" w:lineRule="auto"/>
        <w:ind w:left="567" w:right="567"/>
        <w:jc w:val="both"/>
        <w:rPr>
          <w:rFonts w:ascii="Palatino Linotype" w:eastAsia="MS Mincho" w:hAnsi="Palatino Linotype" w:cs="Arial"/>
          <w:i/>
          <w:lang w:val="es-ES_tradnl"/>
        </w:rPr>
      </w:pPr>
      <w:r w:rsidRPr="00E30FD0">
        <w:rPr>
          <w:rFonts w:ascii="Palatino Linotype" w:eastAsia="MS Mincho" w:hAnsi="Palatino Linotype" w:cs="Arial"/>
          <w:b/>
          <w:i/>
          <w:lang w:val="es-ES_tradnl"/>
        </w:rPr>
        <w:t>Quincuagésimo séptimo</w:t>
      </w:r>
      <w:r w:rsidRPr="00E30FD0">
        <w:rPr>
          <w:rFonts w:ascii="Palatino Linotype" w:eastAsia="MS Mincho" w:hAnsi="Palatino Linotype" w:cs="Arial"/>
          <w:i/>
          <w:lang w:val="es-ES_tradnl"/>
        </w:rPr>
        <w:t>. Se considera, en principio, como información pública y no podrá omitirse de las  versiones públicas la siguiente:</w:t>
      </w:r>
    </w:p>
    <w:p w14:paraId="55659B96" w14:textId="77777777" w:rsidR="00B12C54" w:rsidRPr="00E30FD0" w:rsidRDefault="00B12C54" w:rsidP="000E3B73">
      <w:pPr>
        <w:shd w:val="clear" w:color="auto" w:fill="FFFFFF"/>
        <w:spacing w:after="0" w:line="360" w:lineRule="auto"/>
        <w:ind w:left="567" w:right="567"/>
        <w:jc w:val="both"/>
        <w:rPr>
          <w:rFonts w:ascii="Palatino Linotype" w:eastAsia="MS Mincho" w:hAnsi="Palatino Linotype" w:cs="Arial"/>
          <w:i/>
          <w:lang w:val="es-ES_tradnl"/>
        </w:rPr>
      </w:pPr>
      <w:r w:rsidRPr="00E30FD0">
        <w:rPr>
          <w:rFonts w:ascii="Palatino Linotype" w:eastAsia="MS Mincho" w:hAnsi="Palatino Linotype" w:cs="Arial"/>
          <w:i/>
          <w:lang w:val="es-ES_tradnl"/>
        </w:rPr>
        <w:t>I.        La relativa a las Obligaciones de Transparencia que contempla el Título V de la Ley General y las demás disposiciones legales aplicables;</w:t>
      </w:r>
    </w:p>
    <w:p w14:paraId="360EB6D0" w14:textId="77777777" w:rsidR="00B12C54" w:rsidRPr="00E30FD0" w:rsidRDefault="00B12C54" w:rsidP="000E3B73">
      <w:pPr>
        <w:shd w:val="clear" w:color="auto" w:fill="FFFFFF"/>
        <w:spacing w:after="0" w:line="360" w:lineRule="auto"/>
        <w:ind w:left="567" w:right="567"/>
        <w:jc w:val="both"/>
        <w:rPr>
          <w:rFonts w:ascii="Palatino Linotype" w:eastAsia="MS Mincho" w:hAnsi="Palatino Linotype" w:cs="Arial"/>
          <w:i/>
          <w:lang w:val="es-ES_tradnl"/>
        </w:rPr>
      </w:pPr>
      <w:r w:rsidRPr="00E30FD0">
        <w:rPr>
          <w:rFonts w:ascii="Palatino Linotype" w:eastAsia="MS Mincho" w:hAnsi="Palatino Linotype" w:cs="Arial"/>
          <w:i/>
          <w:lang w:val="es-ES_tradnl"/>
        </w:rPr>
        <w:lastRenderedPageBreak/>
        <w:t>II.       El nombre de los servidores públicos en los documentos, y sus firmas autógrafas, cuando sean utilizados en el ejercicio de las facultades conferidas para el desempeño del servicio público, y</w:t>
      </w:r>
    </w:p>
    <w:p w14:paraId="6D8823EC" w14:textId="77777777" w:rsidR="00B12C54" w:rsidRPr="00E30FD0" w:rsidRDefault="00B12C54" w:rsidP="000E3B73">
      <w:pPr>
        <w:shd w:val="clear" w:color="auto" w:fill="FFFFFF"/>
        <w:spacing w:after="0" w:line="360" w:lineRule="auto"/>
        <w:ind w:left="567" w:right="567"/>
        <w:jc w:val="both"/>
        <w:rPr>
          <w:rFonts w:ascii="Palatino Linotype" w:eastAsia="MS Mincho" w:hAnsi="Palatino Linotype" w:cs="Arial"/>
          <w:i/>
          <w:lang w:val="es-ES_tradnl" w:eastAsia="es-ES"/>
        </w:rPr>
      </w:pPr>
      <w:r w:rsidRPr="00E30FD0">
        <w:rPr>
          <w:rFonts w:ascii="Palatino Linotype" w:eastAsia="MS Mincho" w:hAnsi="Palatino Linotype" w:cs="Arial"/>
          <w:i/>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14:paraId="1AD71730" w14:textId="77777777" w:rsidR="00B12C54" w:rsidRPr="00E30FD0" w:rsidRDefault="00B12C54" w:rsidP="000E3B73">
      <w:pPr>
        <w:shd w:val="clear" w:color="auto" w:fill="FFFFFF"/>
        <w:spacing w:after="0" w:line="360" w:lineRule="auto"/>
        <w:ind w:left="567" w:right="567"/>
        <w:jc w:val="both"/>
        <w:rPr>
          <w:rFonts w:ascii="Palatino Linotype" w:eastAsia="MS Mincho" w:hAnsi="Palatino Linotype" w:cs="Arial"/>
          <w:i/>
          <w:lang w:val="es-ES_tradnl" w:eastAsia="es-ES"/>
        </w:rPr>
      </w:pPr>
      <w:r w:rsidRPr="00E30FD0">
        <w:rPr>
          <w:rFonts w:ascii="Palatino Linotype" w:eastAsia="MS Mincho" w:hAnsi="Palatino Linotype" w:cs="Arial"/>
          <w:i/>
          <w:lang w:val="es-ES_tradnl" w:eastAsia="es-ES"/>
        </w:rPr>
        <w:t>Lo anterior, siempre y cuando no se acredite alguna causal de clasificación, prevista en las leyes o en los tratados internaciones suscritos por el Estado mexicano.</w:t>
      </w:r>
    </w:p>
    <w:p w14:paraId="48A1490E" w14:textId="77777777" w:rsidR="00B12C54" w:rsidRPr="00E30FD0" w:rsidRDefault="00B12C54" w:rsidP="000E3B73">
      <w:pPr>
        <w:shd w:val="clear" w:color="auto" w:fill="FFFFFF"/>
        <w:spacing w:after="0" w:line="360" w:lineRule="auto"/>
        <w:ind w:left="567" w:right="567"/>
        <w:jc w:val="both"/>
        <w:rPr>
          <w:rFonts w:ascii="Palatino Linotype" w:eastAsia="MS Mincho" w:hAnsi="Palatino Linotype" w:cs="Arial"/>
          <w:i/>
          <w:lang w:val="es-ES_tradnl" w:eastAsia="es-ES"/>
        </w:rPr>
      </w:pPr>
      <w:r w:rsidRPr="00E30FD0">
        <w:rPr>
          <w:rFonts w:ascii="Palatino Linotype" w:eastAsia="MS Mincho" w:hAnsi="Palatino Linotype" w:cs="Arial"/>
          <w:b/>
          <w:i/>
          <w:lang w:val="es-ES_tradnl" w:eastAsia="es-ES"/>
        </w:rPr>
        <w:t>Quincuagésimo octavo.</w:t>
      </w:r>
      <w:r w:rsidRPr="00E30FD0">
        <w:rPr>
          <w:rFonts w:ascii="Palatino Linotype" w:eastAsia="MS Mincho" w:hAnsi="Palatino Linotype" w:cs="Arial"/>
          <w:i/>
          <w:lang w:val="es-ES_tradnl" w:eastAsia="es-ES"/>
        </w:rPr>
        <w:t xml:space="preserve"> Los sujetos obligados garantizarán que los sistemas o medios empleados para eliminar la información en las versiones públicas no permitan la recuperación o visualización de la misma.</w:t>
      </w:r>
    </w:p>
    <w:p w14:paraId="36364A0A" w14:textId="77777777" w:rsidR="000E3B73" w:rsidRPr="00E30FD0" w:rsidRDefault="000E3B73" w:rsidP="000E3B73">
      <w:pPr>
        <w:shd w:val="clear" w:color="auto" w:fill="FFFFFF"/>
        <w:spacing w:after="0" w:line="360" w:lineRule="auto"/>
        <w:ind w:left="567" w:right="567"/>
        <w:jc w:val="both"/>
        <w:rPr>
          <w:rFonts w:ascii="Palatino Linotype" w:eastAsia="MS Mincho" w:hAnsi="Palatino Linotype" w:cs="Arial"/>
          <w:i/>
          <w:lang w:val="es-ES_tradnl" w:eastAsia="es-ES"/>
        </w:rPr>
      </w:pPr>
    </w:p>
    <w:p w14:paraId="6E7C75E6" w14:textId="4E750D1D" w:rsidR="00B12C54" w:rsidRPr="00E30FD0" w:rsidRDefault="00B12C54" w:rsidP="0008753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30FD0">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w:t>
      </w:r>
      <w:r w:rsidRPr="00E30FD0">
        <w:rPr>
          <w:rFonts w:ascii="Palatino Linotype" w:eastAsia="MS Mincho" w:hAnsi="Palatino Linotype" w:cs="Arial"/>
          <w:sz w:val="24"/>
          <w:szCs w:val="24"/>
          <w:lang w:val="es-ES_tradnl" w:eastAsia="es-ES"/>
        </w:rPr>
        <w:lastRenderedPageBreak/>
        <w:t xml:space="preserve">siempre por un número impar y que no debe de existir dependencia jerárquica entre sus </w:t>
      </w:r>
      <w:r w:rsidRPr="00E30FD0">
        <w:rPr>
          <w:rFonts w:ascii="Palatino Linotype" w:eastAsia="MS Mincho" w:hAnsi="Palatino Linotype" w:cs="Times New Roman"/>
          <w:sz w:val="24"/>
          <w:szCs w:val="24"/>
          <w:lang w:val="es-ES_tradnl" w:eastAsia="es-ES"/>
        </w:rPr>
        <w:t>integrantes</w:t>
      </w:r>
      <w:r w:rsidRPr="00E30FD0">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14:paraId="37C3F443" w14:textId="77777777" w:rsidR="00B12C54" w:rsidRPr="00E30FD0" w:rsidRDefault="00B12C54" w:rsidP="0008753C">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737E83FB" w14:textId="77777777" w:rsidR="00B12C54" w:rsidRPr="00E30FD0" w:rsidRDefault="00B12C54" w:rsidP="0008753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30FD0">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579A25A0" w14:textId="77777777" w:rsidR="00B12C54" w:rsidRPr="00E30FD0" w:rsidRDefault="00B12C54" w:rsidP="0008753C">
      <w:pPr>
        <w:spacing w:after="0" w:line="360" w:lineRule="auto"/>
        <w:contextualSpacing/>
        <w:rPr>
          <w:rFonts w:ascii="Palatino Linotype" w:eastAsia="Calibri" w:hAnsi="Palatino Linotype" w:cs="Arial"/>
          <w:sz w:val="24"/>
          <w:lang w:val="es-ES_tradnl" w:eastAsia="es-MX"/>
        </w:rPr>
      </w:pPr>
    </w:p>
    <w:p w14:paraId="4FA24543" w14:textId="77777777" w:rsidR="00B12C54" w:rsidRPr="00E30FD0" w:rsidRDefault="00B12C54" w:rsidP="0008753C">
      <w:pPr>
        <w:spacing w:line="360" w:lineRule="auto"/>
        <w:rPr>
          <w:rFonts w:ascii="Palatino Linotype" w:eastAsia="MS Gothic" w:hAnsi="Palatino Linotype" w:cs="Times New Roman"/>
          <w:b/>
          <w:szCs w:val="24"/>
          <w:lang w:val="es-ES_tradnl" w:eastAsia="es-ES"/>
        </w:rPr>
      </w:pPr>
      <w:bookmarkStart w:id="56" w:name="_Toc486509925"/>
      <w:bookmarkStart w:id="57" w:name="_Toc487025375"/>
      <w:bookmarkStart w:id="58" w:name="_Toc493790443"/>
      <w:bookmarkStart w:id="59" w:name="_Toc495606563"/>
      <w:bookmarkStart w:id="60" w:name="_Toc517362235"/>
      <w:bookmarkStart w:id="61" w:name="_Toc523159047"/>
      <w:bookmarkStart w:id="62" w:name="_Toc536726470"/>
      <w:r w:rsidRPr="00E30FD0">
        <w:rPr>
          <w:rFonts w:ascii="Palatino Linotype" w:eastAsia="MS Gothic" w:hAnsi="Palatino Linotype" w:cs="Times New Roman"/>
          <w:b/>
          <w:sz w:val="24"/>
          <w:szCs w:val="24"/>
          <w:lang w:val="es-ES_tradnl" w:eastAsia="es-ES"/>
        </w:rPr>
        <w:t>II. Requisitos de fondo del acuerdo de clasificación</w:t>
      </w:r>
      <w:bookmarkEnd w:id="56"/>
      <w:bookmarkEnd w:id="57"/>
      <w:bookmarkEnd w:id="58"/>
      <w:bookmarkEnd w:id="59"/>
      <w:bookmarkEnd w:id="60"/>
      <w:bookmarkEnd w:id="61"/>
      <w:bookmarkEnd w:id="62"/>
    </w:p>
    <w:p w14:paraId="1F4808E3" w14:textId="77777777" w:rsidR="00B12C54" w:rsidRPr="00E30FD0" w:rsidRDefault="00B12C54" w:rsidP="0008753C">
      <w:pPr>
        <w:spacing w:after="0" w:line="360" w:lineRule="auto"/>
        <w:contextualSpacing/>
        <w:rPr>
          <w:rFonts w:ascii="Palatino Linotype" w:eastAsia="Calibri" w:hAnsi="Palatino Linotype" w:cs="Arial"/>
          <w:sz w:val="24"/>
          <w:lang w:val="es-ES_tradnl" w:eastAsia="es-MX"/>
        </w:rPr>
      </w:pPr>
    </w:p>
    <w:p w14:paraId="22FFCD3D" w14:textId="74D88139" w:rsidR="00B12C54" w:rsidRPr="00E30FD0" w:rsidRDefault="00B12C54" w:rsidP="0008753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30FD0">
        <w:rPr>
          <w:rFonts w:ascii="Palatino Linotype" w:eastAsia="MS Mincho" w:hAnsi="Palatino Linotype" w:cs="Arial"/>
          <w:sz w:val="24"/>
          <w:szCs w:val="24"/>
          <w:lang w:val="es-ES_tradnl" w:eastAsia="es-ES"/>
        </w:rPr>
        <w:t xml:space="preserve">Como se ha señalado antes, al hacer el juicio de subsunción o encaje entre el </w:t>
      </w:r>
      <w:r w:rsidRPr="00E30FD0">
        <w:rPr>
          <w:rFonts w:ascii="Palatino Linotype" w:eastAsia="Times New Roman" w:hAnsi="Palatino Linotype" w:cs="Arial"/>
          <w:sz w:val="24"/>
          <w:szCs w:val="24"/>
          <w:lang w:val="es-ES_tradnl" w:eastAsia="es-MX"/>
        </w:rPr>
        <w:t>supuesto</w:t>
      </w:r>
      <w:r w:rsidRPr="00E30FD0">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14:paraId="4A715AD3" w14:textId="77777777" w:rsidR="00B12C54" w:rsidRPr="00E30FD0" w:rsidRDefault="00B12C54" w:rsidP="000E3B73">
      <w:pPr>
        <w:tabs>
          <w:tab w:val="left" w:pos="567"/>
        </w:tabs>
        <w:autoSpaceDE w:val="0"/>
        <w:autoSpaceDN w:val="0"/>
        <w:adjustRightInd w:val="0"/>
        <w:spacing w:after="0" w:line="360" w:lineRule="auto"/>
        <w:ind w:left="567" w:right="616"/>
        <w:jc w:val="both"/>
        <w:rPr>
          <w:rFonts w:ascii="Palatino Linotype" w:eastAsia="MS Mincho" w:hAnsi="Palatino Linotype" w:cs="Arial"/>
          <w:i/>
          <w:sz w:val="28"/>
          <w:szCs w:val="24"/>
          <w:lang w:val="es-ES_tradnl" w:eastAsia="es-ES"/>
        </w:rPr>
      </w:pPr>
      <w:r w:rsidRPr="00E30FD0">
        <w:rPr>
          <w:rFonts w:ascii="Palatino Linotype" w:eastAsia="MS Mincho" w:hAnsi="Palatino Linotype" w:cs="Bookman Old Style,Bold"/>
          <w:b/>
          <w:bCs/>
          <w:i/>
          <w:szCs w:val="20"/>
          <w:lang w:val="es-ES_tradnl" w:eastAsia="es-ES"/>
        </w:rPr>
        <w:lastRenderedPageBreak/>
        <w:t xml:space="preserve">Artículo 131. </w:t>
      </w:r>
      <w:r w:rsidRPr="00E30FD0">
        <w:rPr>
          <w:rFonts w:ascii="Palatino Linotype" w:eastAsia="MS Mincho" w:hAnsi="Palatino Linotype" w:cs="Bookman Old Style"/>
          <w:i/>
          <w:szCs w:val="20"/>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E30FD0">
        <w:rPr>
          <w:rFonts w:ascii="Palatino Linotype" w:eastAsia="MS Mincho" w:hAnsi="Palatino Linotype" w:cs="Bookman Old Style"/>
          <w:b/>
          <w:i/>
          <w:szCs w:val="20"/>
          <w:lang w:val="es-ES_tradnl" w:eastAsia="es-ES"/>
        </w:rPr>
        <w:t>en tal caso deberá fundar y motivar debidamente la clasificación de la información,</w:t>
      </w:r>
      <w:r w:rsidRPr="00E30FD0">
        <w:rPr>
          <w:rFonts w:ascii="Palatino Linotype" w:eastAsia="MS Mincho" w:hAnsi="Palatino Linotype" w:cs="Bookman Old Style"/>
          <w:i/>
          <w:szCs w:val="20"/>
          <w:lang w:val="es-ES_tradnl" w:eastAsia="es-ES"/>
        </w:rPr>
        <w:t xml:space="preserve"> de conformidad con lo previsto en la presente Ley.</w:t>
      </w:r>
    </w:p>
    <w:p w14:paraId="79B63D4C" w14:textId="77777777" w:rsidR="00B12C54" w:rsidRPr="00E30FD0" w:rsidRDefault="00B12C54" w:rsidP="0008753C">
      <w:pPr>
        <w:tabs>
          <w:tab w:val="left" w:pos="2031"/>
        </w:tabs>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r w:rsidRPr="00E30FD0">
        <w:rPr>
          <w:rFonts w:ascii="Palatino Linotype" w:eastAsia="MS Mincho" w:hAnsi="Palatino Linotype" w:cs="Arial"/>
          <w:sz w:val="24"/>
          <w:szCs w:val="24"/>
          <w:lang w:val="es-ES_tradnl" w:eastAsia="es-ES"/>
        </w:rPr>
        <w:tab/>
      </w:r>
    </w:p>
    <w:p w14:paraId="5F5A74FC" w14:textId="77777777" w:rsidR="00B12C54" w:rsidRPr="00E30FD0" w:rsidRDefault="00B12C54" w:rsidP="0008753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30FD0">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E30FD0">
        <w:rPr>
          <w:rFonts w:ascii="Palatino Linotype" w:eastAsia="Times New Roman" w:hAnsi="Palatino Linotype" w:cs="Arial"/>
          <w:sz w:val="24"/>
          <w:szCs w:val="24"/>
          <w:lang w:val="es-ES_tradnl" w:eastAsia="es-MX"/>
        </w:rPr>
        <w:t>la</w:t>
      </w:r>
      <w:r w:rsidRPr="00E30FD0">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14:paraId="2C46C270" w14:textId="77777777" w:rsidR="00B12C54" w:rsidRPr="00E30FD0" w:rsidRDefault="00B12C54" w:rsidP="0008753C">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319E02D4" w14:textId="77777777" w:rsidR="00B12C54" w:rsidRPr="00E30FD0" w:rsidRDefault="00B12C54" w:rsidP="0008753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E30FD0">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14:paraId="15DF4514" w14:textId="77777777" w:rsidR="00B12C54" w:rsidRPr="00E30FD0" w:rsidRDefault="00B12C54" w:rsidP="0008753C">
      <w:pPr>
        <w:spacing w:after="0" w:line="360" w:lineRule="auto"/>
        <w:ind w:right="616"/>
        <w:contextualSpacing/>
        <w:jc w:val="both"/>
        <w:rPr>
          <w:rFonts w:ascii="Palatino Linotype" w:eastAsia="Calibri" w:hAnsi="Palatino Linotype" w:cs="Arial"/>
          <w:sz w:val="24"/>
          <w:lang w:val="es-ES_tradnl" w:eastAsia="es-MX"/>
        </w:rPr>
      </w:pPr>
    </w:p>
    <w:p w14:paraId="3169BD60" w14:textId="77777777" w:rsidR="00B12C54" w:rsidRPr="00E30FD0" w:rsidRDefault="00B12C54" w:rsidP="00E22777">
      <w:pPr>
        <w:spacing w:after="0" w:line="360" w:lineRule="auto"/>
        <w:ind w:left="567" w:right="567"/>
        <w:contextualSpacing/>
        <w:jc w:val="both"/>
        <w:rPr>
          <w:rFonts w:ascii="Palatino Linotype" w:eastAsia="MS Mincho" w:hAnsi="Palatino Linotype" w:cs="Arial"/>
          <w:i/>
          <w:lang w:val="es-ES_tradnl" w:eastAsia="es-ES"/>
        </w:rPr>
      </w:pPr>
      <w:r w:rsidRPr="00E30FD0">
        <w:rPr>
          <w:rFonts w:ascii="Palatino Linotype" w:eastAsia="MS Mincho" w:hAnsi="Palatino Linotype" w:cs="Arial"/>
          <w:b/>
          <w:i/>
          <w:lang w:val="es-ES_tradnl" w:eastAsia="es-ES"/>
        </w:rPr>
        <w:t>FUNDAMENTACIÓN Y MOTIVACIÓN.</w:t>
      </w:r>
      <w:r w:rsidRPr="00E30FD0">
        <w:rPr>
          <w:rFonts w:ascii="Palatino Linotype" w:eastAsia="MS Mincho" w:hAnsi="Palatino Linotype" w:cs="Arial"/>
          <w:i/>
          <w:lang w:val="es-ES_tradnl" w:eastAsia="es-ES"/>
        </w:rPr>
        <w:t xml:space="preserve"> La </w:t>
      </w:r>
      <w:r w:rsidRPr="00E30FD0">
        <w:rPr>
          <w:rFonts w:ascii="Palatino Linotype" w:eastAsia="MS Mincho" w:hAnsi="Palatino Linotype" w:cs="Arial"/>
          <w:i/>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E30FD0">
        <w:rPr>
          <w:rFonts w:ascii="Palatino Linotype" w:eastAsia="MS Mincho" w:hAnsi="Palatino Linotype" w:cs="Arial"/>
          <w:i/>
          <w:u w:val="single"/>
          <w:lang w:val="es-ES_tradnl" w:eastAsia="es-ES"/>
        </w:rPr>
        <w:lastRenderedPageBreak/>
        <w:t>a concluir que el caso particular encuadra en el supuesto previsto por la norma legal invocada como fundamento</w:t>
      </w:r>
      <w:r w:rsidRPr="00E30FD0">
        <w:rPr>
          <w:rFonts w:ascii="Palatino Linotype" w:eastAsia="MS Mincho" w:hAnsi="Palatino Linotype" w:cs="Arial"/>
          <w:i/>
          <w:lang w:val="es-ES_tradnl" w:eastAsia="es-ES"/>
        </w:rPr>
        <w:t>.</w:t>
      </w:r>
    </w:p>
    <w:p w14:paraId="4092CCB0" w14:textId="77777777" w:rsidR="00B12C54" w:rsidRPr="00E30FD0" w:rsidRDefault="00B12C54" w:rsidP="00E22777">
      <w:pPr>
        <w:spacing w:after="0" w:line="360" w:lineRule="auto"/>
        <w:ind w:left="567" w:right="567"/>
        <w:contextualSpacing/>
        <w:jc w:val="both"/>
        <w:rPr>
          <w:rFonts w:ascii="Palatino Linotype" w:eastAsia="MS Mincho" w:hAnsi="Palatino Linotype" w:cs="Arial"/>
          <w:i/>
          <w:lang w:val="es-ES_tradnl" w:eastAsia="es-ES"/>
        </w:rPr>
      </w:pPr>
      <w:r w:rsidRPr="00E30FD0">
        <w:rPr>
          <w:rFonts w:ascii="Palatino Linotype" w:eastAsia="MS Mincho" w:hAnsi="Palatino Linotype" w:cs="Arial"/>
          <w:i/>
          <w:lang w:val="es-ES_tradnl" w:eastAsia="es-ES"/>
        </w:rPr>
        <w:t>SEGUNDO TRIBUNAL COLEGIADO DEL SEXTO CIRCUITO.</w:t>
      </w:r>
    </w:p>
    <w:p w14:paraId="5AC35A59" w14:textId="77777777" w:rsidR="00B12C54" w:rsidRPr="00E30FD0" w:rsidRDefault="00B12C54" w:rsidP="00E22777">
      <w:pPr>
        <w:spacing w:after="0" w:line="360" w:lineRule="auto"/>
        <w:ind w:left="567" w:right="567"/>
        <w:contextualSpacing/>
        <w:jc w:val="both"/>
        <w:rPr>
          <w:rFonts w:ascii="Palatino Linotype" w:eastAsia="MS Mincho" w:hAnsi="Palatino Linotype" w:cs="Arial"/>
          <w:i/>
          <w:lang w:val="es-ES_tradnl" w:eastAsia="es-ES"/>
        </w:rPr>
      </w:pPr>
      <w:r w:rsidRPr="00E30FD0">
        <w:rPr>
          <w:rFonts w:ascii="Palatino Linotype" w:eastAsia="MS Mincho" w:hAnsi="Palatino Linotype" w:cs="Arial"/>
          <w:i/>
          <w:lang w:val="es-ES_tradnl" w:eastAsia="es-ES"/>
        </w:rPr>
        <w:t>Amparo directo 194/88. Bufete Industrial Construcciones, S.A. de C.V. 28 de junio de 1988. Unanimidad de votos. Ponente: Gustavo Calvillo Rangel. Secretario: Jorge Alberto González Álvarez.</w:t>
      </w:r>
    </w:p>
    <w:p w14:paraId="136DDD14" w14:textId="77777777" w:rsidR="00B12C54" w:rsidRPr="00E30FD0" w:rsidRDefault="00B12C54" w:rsidP="00E22777">
      <w:pPr>
        <w:spacing w:after="0" w:line="360" w:lineRule="auto"/>
        <w:ind w:left="567" w:right="567"/>
        <w:contextualSpacing/>
        <w:jc w:val="both"/>
        <w:rPr>
          <w:rFonts w:ascii="Palatino Linotype" w:eastAsia="MS Mincho" w:hAnsi="Palatino Linotype" w:cs="Arial"/>
          <w:i/>
          <w:lang w:val="es-ES_tradnl" w:eastAsia="es-ES"/>
        </w:rPr>
      </w:pPr>
      <w:r w:rsidRPr="00E30FD0">
        <w:rPr>
          <w:rFonts w:ascii="Palatino Linotype" w:eastAsia="MS Mincho"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E30FD0">
        <w:rPr>
          <w:rFonts w:ascii="Palatino Linotype" w:eastAsia="MS Mincho" w:hAnsi="Palatino Linotype" w:cs="Arial"/>
          <w:i/>
          <w:lang w:val="es-ES_tradnl" w:eastAsia="es-ES"/>
        </w:rPr>
        <w:t>Esponda</w:t>
      </w:r>
      <w:proofErr w:type="spellEnd"/>
      <w:r w:rsidRPr="00E30FD0">
        <w:rPr>
          <w:rFonts w:ascii="Palatino Linotype" w:eastAsia="MS Mincho" w:hAnsi="Palatino Linotype" w:cs="Arial"/>
          <w:i/>
          <w:lang w:val="es-ES_tradnl" w:eastAsia="es-ES"/>
        </w:rPr>
        <w:t xml:space="preserve"> Rincón.</w:t>
      </w:r>
    </w:p>
    <w:p w14:paraId="78C70C72" w14:textId="77777777" w:rsidR="00B12C54" w:rsidRPr="00E30FD0" w:rsidRDefault="00B12C54" w:rsidP="00E22777">
      <w:pPr>
        <w:spacing w:after="0" w:line="360" w:lineRule="auto"/>
        <w:ind w:left="567" w:right="567"/>
        <w:contextualSpacing/>
        <w:jc w:val="both"/>
        <w:rPr>
          <w:rFonts w:ascii="Palatino Linotype" w:eastAsia="MS Mincho" w:hAnsi="Palatino Linotype" w:cs="Arial"/>
          <w:i/>
          <w:lang w:val="es-ES_tradnl" w:eastAsia="es-ES"/>
        </w:rPr>
      </w:pPr>
      <w:r w:rsidRPr="00E30FD0">
        <w:rPr>
          <w:rFonts w:ascii="Palatino Linotype" w:eastAsia="MS Mincho" w:hAnsi="Palatino Linotype" w:cs="Arial"/>
          <w:i/>
          <w:lang w:val="es-ES_tradnl" w:eastAsia="es-ES"/>
        </w:rPr>
        <w:t xml:space="preserve">Amparo en revisión 333/88. </w:t>
      </w:r>
      <w:proofErr w:type="spellStart"/>
      <w:r w:rsidRPr="00E30FD0">
        <w:rPr>
          <w:rFonts w:ascii="Palatino Linotype" w:eastAsia="MS Mincho" w:hAnsi="Palatino Linotype" w:cs="Arial"/>
          <w:i/>
          <w:lang w:val="es-ES_tradnl" w:eastAsia="es-ES"/>
        </w:rPr>
        <w:t>Adilia</w:t>
      </w:r>
      <w:proofErr w:type="spellEnd"/>
      <w:r w:rsidRPr="00E30FD0">
        <w:rPr>
          <w:rFonts w:ascii="Palatino Linotype" w:eastAsia="MS Mincho" w:hAnsi="Palatino Linotype" w:cs="Arial"/>
          <w:i/>
          <w:lang w:val="es-ES_tradnl" w:eastAsia="es-ES"/>
        </w:rPr>
        <w:t xml:space="preserve"> Romero. 26 de octubre de 1988. Unanimidad de votos. Ponente: Arnoldo Nájera Virgen. Secretario: Enrique Crispín Campos Ramírez.</w:t>
      </w:r>
    </w:p>
    <w:p w14:paraId="07357CDC" w14:textId="77777777" w:rsidR="00B12C54" w:rsidRPr="00E30FD0" w:rsidRDefault="00B12C54" w:rsidP="00E22777">
      <w:pPr>
        <w:spacing w:after="0" w:line="360" w:lineRule="auto"/>
        <w:ind w:left="567" w:right="567"/>
        <w:contextualSpacing/>
        <w:jc w:val="both"/>
        <w:rPr>
          <w:rFonts w:ascii="Palatino Linotype" w:eastAsia="MS Mincho" w:hAnsi="Palatino Linotype" w:cs="Arial"/>
          <w:i/>
          <w:lang w:val="es-ES_tradnl" w:eastAsia="es-ES"/>
        </w:rPr>
      </w:pPr>
      <w:r w:rsidRPr="00E30FD0">
        <w:rPr>
          <w:rFonts w:ascii="Palatino Linotype" w:eastAsia="MS Mincho" w:hAnsi="Palatino Linotype" w:cs="Arial"/>
          <w:i/>
          <w:lang w:val="es-ES_tradnl" w:eastAsia="es-ES"/>
        </w:rPr>
        <w:t xml:space="preserve">Amparo en revisión 597/95. Emilio Maurer Bretón. 15 de noviembre de 1995. Unanimidad de votos. Ponente: Clementina Ramírez Moguel </w:t>
      </w:r>
      <w:proofErr w:type="spellStart"/>
      <w:r w:rsidRPr="00E30FD0">
        <w:rPr>
          <w:rFonts w:ascii="Palatino Linotype" w:eastAsia="MS Mincho" w:hAnsi="Palatino Linotype" w:cs="Arial"/>
          <w:i/>
          <w:lang w:val="es-ES_tradnl" w:eastAsia="es-ES"/>
        </w:rPr>
        <w:t>Goyzueta</w:t>
      </w:r>
      <w:proofErr w:type="spellEnd"/>
      <w:r w:rsidRPr="00E30FD0">
        <w:rPr>
          <w:rFonts w:ascii="Palatino Linotype" w:eastAsia="MS Mincho" w:hAnsi="Palatino Linotype" w:cs="Arial"/>
          <w:i/>
          <w:lang w:val="es-ES_tradnl" w:eastAsia="es-ES"/>
        </w:rPr>
        <w:t>. Secretario: Gonzalo Carrera Molina.</w:t>
      </w:r>
    </w:p>
    <w:p w14:paraId="2A03B8BF" w14:textId="77777777" w:rsidR="00B12C54" w:rsidRPr="00E30FD0" w:rsidRDefault="00B12C54" w:rsidP="00E22777">
      <w:pPr>
        <w:spacing w:after="0" w:line="360" w:lineRule="auto"/>
        <w:ind w:left="567" w:right="567"/>
        <w:contextualSpacing/>
        <w:jc w:val="both"/>
        <w:rPr>
          <w:rFonts w:ascii="Palatino Linotype" w:eastAsia="MS Mincho" w:hAnsi="Palatino Linotype" w:cs="Arial"/>
          <w:i/>
          <w:lang w:val="es-ES_tradnl" w:eastAsia="es-ES"/>
        </w:rPr>
      </w:pPr>
      <w:r w:rsidRPr="00E30FD0">
        <w:rPr>
          <w:rFonts w:ascii="Palatino Linotype" w:eastAsia="MS Mincho"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E30FD0">
        <w:rPr>
          <w:rFonts w:ascii="Palatino Linotype" w:eastAsia="MS Mincho" w:hAnsi="Palatino Linotype" w:cs="Arial"/>
          <w:i/>
          <w:lang w:val="es-ES_tradnl" w:eastAsia="es-ES"/>
        </w:rPr>
        <w:t>Baigts</w:t>
      </w:r>
      <w:proofErr w:type="spellEnd"/>
      <w:r w:rsidRPr="00E30FD0">
        <w:rPr>
          <w:rFonts w:ascii="Palatino Linotype" w:eastAsia="MS Mincho" w:hAnsi="Palatino Linotype" w:cs="Arial"/>
          <w:i/>
          <w:lang w:val="es-ES_tradnl" w:eastAsia="es-ES"/>
        </w:rPr>
        <w:t xml:space="preserve"> Muñoz.</w:t>
      </w:r>
    </w:p>
    <w:p w14:paraId="5D08B54B" w14:textId="77777777" w:rsidR="00E22777" w:rsidRPr="00E30FD0" w:rsidRDefault="00E22777" w:rsidP="0008753C">
      <w:pPr>
        <w:spacing w:after="0" w:line="360" w:lineRule="auto"/>
        <w:ind w:right="616"/>
        <w:contextualSpacing/>
        <w:jc w:val="both"/>
        <w:rPr>
          <w:rFonts w:ascii="Palatino Linotype" w:eastAsia="MS Mincho" w:hAnsi="Palatino Linotype" w:cs="Arial"/>
          <w:i/>
          <w:lang w:val="es-ES_tradnl" w:eastAsia="es-ES"/>
        </w:rPr>
      </w:pPr>
    </w:p>
    <w:p w14:paraId="6BD35365" w14:textId="77777777" w:rsidR="00B12C54" w:rsidRPr="00E30FD0" w:rsidRDefault="00B12C54" w:rsidP="0008753C">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E30FD0">
        <w:rPr>
          <w:rFonts w:ascii="Palatino Linotype" w:eastAsia="Times New Roman" w:hAnsi="Palatino Linotype" w:cs="Arial"/>
          <w:sz w:val="24"/>
          <w:szCs w:val="24"/>
          <w:lang w:val="es-ES_tradnl" w:eastAsia="es-MX"/>
        </w:rPr>
        <w:t xml:space="preserve">Así, en un acto de autoridad se cumple con la debida fundamentación cuando se cita el precepto legal aplicable al caso concreto y la debida motivación </w:t>
      </w:r>
      <w:r w:rsidRPr="00E30FD0">
        <w:rPr>
          <w:rFonts w:ascii="Palatino Linotype" w:eastAsia="Times New Roman" w:hAnsi="Palatino Linotype" w:cs="Arial"/>
          <w:sz w:val="24"/>
          <w:szCs w:val="24"/>
          <w:lang w:val="es-ES_tradnl" w:eastAsia="es-MX"/>
        </w:rPr>
        <w:lastRenderedPageBreak/>
        <w:t>cuando se expresan las razones, motivos o circunstancias que tomó en cuenta la autoridad para adecuar el hecho a los fundamentos de derecho.</w:t>
      </w:r>
    </w:p>
    <w:p w14:paraId="25334BFE" w14:textId="77777777" w:rsidR="00B12C54" w:rsidRPr="00E30FD0" w:rsidRDefault="00B12C54" w:rsidP="0008753C">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14:paraId="1339177D" w14:textId="5D50903E" w:rsidR="00B12C54" w:rsidRPr="00E30FD0" w:rsidRDefault="00B12C54" w:rsidP="0008753C">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E30FD0">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E30FD0">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E30FD0">
        <w:rPr>
          <w:rFonts w:ascii="Palatino Linotype" w:eastAsia="MS Mincho" w:hAnsi="Palatino Linotype" w:cs="Times New Roman"/>
          <w:color w:val="000000"/>
          <w:sz w:val="24"/>
          <w:szCs w:val="24"/>
          <w:vertAlign w:val="superscript"/>
          <w:lang w:val="es-ES_tradnl" w:eastAsia="es-ES"/>
        </w:rPr>
        <w:footnoteReference w:id="2"/>
      </w:r>
      <w:r w:rsidRPr="00E30FD0">
        <w:rPr>
          <w:rFonts w:ascii="Palatino Linotype" w:eastAsia="MS Mincho" w:hAnsi="Palatino Linotype" w:cs="Times New Roman"/>
          <w:color w:val="000000"/>
          <w:sz w:val="24"/>
          <w:szCs w:val="24"/>
          <w:vertAlign w:val="superscript"/>
          <w:lang w:val="es-ES_tradnl" w:eastAsia="es-ES"/>
        </w:rPr>
        <w:t xml:space="preserve"> </w:t>
      </w:r>
      <w:r w:rsidRPr="00E30FD0">
        <w:rPr>
          <w:rFonts w:ascii="Palatino Linotype" w:eastAsia="MS Mincho" w:hAnsi="Palatino Linotype" w:cs="Times New Roman"/>
          <w:color w:val="000000"/>
          <w:sz w:val="24"/>
          <w:szCs w:val="24"/>
          <w:lang w:val="es-ES_tradnl" w:eastAsia="es-ES"/>
        </w:rPr>
        <w:t xml:space="preserve">del servidor público que no tienen ninguna injerencia en el tema de la transparencia y la rendición de cuentas, por ejemplo, </w:t>
      </w:r>
      <w:r w:rsidRPr="00E30FD0">
        <w:rPr>
          <w:rFonts w:ascii="Palatino Linotype" w:eastAsia="MS Mincho" w:hAnsi="Palatino Linotype" w:cs="Times New Roman"/>
          <w:b/>
          <w:color w:val="000000"/>
          <w:sz w:val="24"/>
          <w:szCs w:val="24"/>
          <w:lang w:val="es-ES_tradnl" w:eastAsia="es-ES"/>
        </w:rPr>
        <w:t>Clave Única de Registro de Población (CURP), Registro Federal de Contribuyentes (R.F.C.), clave de ISSEMYM,</w:t>
      </w:r>
      <w:r w:rsidRPr="00E30FD0">
        <w:rPr>
          <w:rFonts w:ascii="Palatino Linotype" w:eastAsia="MS Mincho" w:hAnsi="Palatino Linotype" w:cs="Times New Roman"/>
          <w:color w:val="000000"/>
          <w:sz w:val="24"/>
          <w:szCs w:val="24"/>
          <w:lang w:val="es-ES_tradnl" w:eastAsia="es-ES"/>
        </w:rPr>
        <w:t xml:space="preserve"> </w:t>
      </w:r>
      <w:r w:rsidRPr="00E30FD0">
        <w:rPr>
          <w:rFonts w:ascii="Palatino Linotype" w:eastAsia="MS Mincho" w:hAnsi="Palatino Linotype" w:cs="Times New Roman"/>
          <w:b/>
          <w:color w:val="000000"/>
          <w:sz w:val="24"/>
          <w:szCs w:val="24"/>
          <w:lang w:val="es-ES_tradnl" w:eastAsia="es-ES"/>
        </w:rPr>
        <w:t>número de cuenta, deducciones (concepto y monto) de sindicato, mutualidad, ayuda por defunción, fondo de resistencia sindical, caja de ahorro, seguro de vida, des</w:t>
      </w:r>
      <w:r w:rsidR="001A1C56" w:rsidRPr="00E30FD0">
        <w:rPr>
          <w:rFonts w:ascii="Palatino Linotype" w:eastAsia="MS Mincho" w:hAnsi="Palatino Linotype" w:cs="Times New Roman"/>
          <w:b/>
          <w:color w:val="000000"/>
          <w:sz w:val="24"/>
          <w:szCs w:val="24"/>
          <w:lang w:val="es-ES_tradnl" w:eastAsia="es-ES"/>
        </w:rPr>
        <w:t xml:space="preserve">cuentos por pensión alimenticia, </w:t>
      </w:r>
      <w:r w:rsidRPr="00E30FD0">
        <w:rPr>
          <w:rFonts w:ascii="Palatino Linotype" w:eastAsia="MS Mincho" w:hAnsi="Palatino Linotype" w:cs="Times New Roman"/>
          <w:color w:val="000000"/>
          <w:sz w:val="24"/>
          <w:szCs w:val="24"/>
          <w:lang w:val="es-ES_tradnl" w:eastAsia="es-ES"/>
        </w:rPr>
        <w:t xml:space="preserve">estos son datos susceptibles de clasificarse como confidenciales mediante una versión pública que deje a la vista los datos que </w:t>
      </w:r>
      <w:r w:rsidRPr="00E30FD0">
        <w:rPr>
          <w:rFonts w:ascii="Palatino Linotype" w:eastAsia="Calibri" w:hAnsi="Palatino Linotype" w:cs="Arial"/>
          <w:bCs/>
          <w:sz w:val="24"/>
          <w:szCs w:val="24"/>
          <w:lang w:val="es-ES_tradnl" w:eastAsia="es-ES"/>
        </w:rPr>
        <w:t xml:space="preserve">ofrezcan la información requerida. </w:t>
      </w:r>
    </w:p>
    <w:p w14:paraId="1046C4A5" w14:textId="6FA10CE1" w:rsidR="00B12C54" w:rsidRPr="00E30FD0" w:rsidRDefault="00B12C54" w:rsidP="0008753C">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30FD0">
        <w:rPr>
          <w:rFonts w:ascii="Palatino Linotype" w:eastAsia="MS Mincho" w:hAnsi="Palatino Linotype" w:cs="Times New Roman"/>
          <w:sz w:val="24"/>
          <w:szCs w:val="24"/>
          <w:lang w:val="es-ES_tradnl" w:eastAsia="es-ES"/>
        </w:rPr>
        <w:lastRenderedPageBreak/>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w:t>
      </w:r>
      <w:r w:rsidR="00E22777" w:rsidRPr="00E30FD0">
        <w:rPr>
          <w:rFonts w:ascii="Palatino Linotype" w:eastAsia="MS Mincho" w:hAnsi="Palatino Linotype" w:cs="Times New Roman"/>
          <w:sz w:val="24"/>
          <w:szCs w:val="24"/>
          <w:lang w:val="es-ES_tradnl" w:eastAsia="es-ES"/>
        </w:rPr>
        <w:t>s</w:t>
      </w:r>
      <w:r w:rsidRPr="00E30FD0">
        <w:rPr>
          <w:rFonts w:ascii="Palatino Linotype" w:eastAsia="MS Mincho" w:hAnsi="Palatino Linotype" w:cs="Times New Roman"/>
          <w:sz w:val="24"/>
          <w:szCs w:val="24"/>
          <w:lang w:val="es-ES_tradnl" w:eastAsia="es-ES"/>
        </w:rPr>
        <w:t xml:space="preserve"> cuotas por seguridad social.</w:t>
      </w:r>
    </w:p>
    <w:p w14:paraId="05F2A432" w14:textId="77777777" w:rsidR="00B12C54" w:rsidRPr="00E30FD0" w:rsidRDefault="00B12C54" w:rsidP="0008753C">
      <w:pPr>
        <w:spacing w:after="0" w:line="360" w:lineRule="auto"/>
        <w:contextualSpacing/>
        <w:rPr>
          <w:rFonts w:ascii="Palatino Linotype" w:eastAsia="MS Mincho" w:hAnsi="Palatino Linotype" w:cs="Arial"/>
          <w:sz w:val="24"/>
          <w:szCs w:val="24"/>
          <w:lang w:val="es-ES_tradnl" w:eastAsia="es-MX"/>
        </w:rPr>
      </w:pPr>
    </w:p>
    <w:p w14:paraId="4891B2C2" w14:textId="77777777" w:rsidR="00B12C54" w:rsidRPr="00E30FD0" w:rsidRDefault="00B12C54" w:rsidP="0008753C">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30FD0">
        <w:rPr>
          <w:rFonts w:ascii="Palatino Linotype" w:eastAsia="MS Mincho" w:hAnsi="Palatino Linotype" w:cs="Arial"/>
          <w:sz w:val="24"/>
          <w:szCs w:val="24"/>
          <w:lang w:val="es-ES_tradnl" w:eastAsia="es-MX"/>
        </w:rPr>
        <w:t xml:space="preserve">Por cuanto hace al </w:t>
      </w:r>
      <w:r w:rsidRPr="00E30FD0">
        <w:rPr>
          <w:rFonts w:ascii="Palatino Linotype" w:eastAsia="MS Mincho" w:hAnsi="Palatino Linotype" w:cs="Arial"/>
          <w:b/>
          <w:sz w:val="24"/>
          <w:szCs w:val="24"/>
          <w:lang w:val="es-ES_tradnl" w:eastAsia="es-MX"/>
        </w:rPr>
        <w:t>Registro Federal de Contribuyentes</w:t>
      </w:r>
      <w:r w:rsidRPr="00E30FD0">
        <w:rPr>
          <w:rFonts w:ascii="Palatino Linotype" w:eastAsia="MS Mincho" w:hAnsi="Palatino Linotype" w:cs="Arial"/>
          <w:sz w:val="24"/>
          <w:szCs w:val="24"/>
          <w:lang w:val="es-ES_tradnl" w:eastAsia="es-MX"/>
        </w:rPr>
        <w:t xml:space="preserve"> </w:t>
      </w:r>
      <w:r w:rsidRPr="00E30FD0">
        <w:rPr>
          <w:rFonts w:ascii="Palatino Linotype" w:eastAsia="MS Mincho" w:hAnsi="Palatino Linotype" w:cs="Arial"/>
          <w:b/>
          <w:sz w:val="24"/>
          <w:szCs w:val="24"/>
          <w:lang w:val="es-ES_tradnl" w:eastAsia="es-MX"/>
        </w:rPr>
        <w:t>de las personas físicas</w:t>
      </w:r>
      <w:r w:rsidRPr="00E30FD0">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E30FD0">
        <w:rPr>
          <w:rFonts w:ascii="Palatino Linotype" w:eastAsia="MS Mincho" w:hAnsi="Palatino Linotype" w:cs="Times New Roman"/>
          <w:sz w:val="24"/>
          <w:szCs w:val="24"/>
          <w:lang w:val="es-ES_tradnl" w:eastAsia="es-ES"/>
        </w:rPr>
        <w:t xml:space="preserve"> y finalmente la </w:t>
      </w:r>
      <w:proofErr w:type="spellStart"/>
      <w:r w:rsidRPr="00E30FD0">
        <w:rPr>
          <w:rFonts w:ascii="Palatino Linotype" w:eastAsia="MS Mincho" w:hAnsi="Palatino Linotype" w:cs="Times New Roman"/>
          <w:sz w:val="24"/>
          <w:szCs w:val="24"/>
          <w:lang w:val="es-ES_tradnl" w:eastAsia="es-ES"/>
        </w:rPr>
        <w:t>homoclave</w:t>
      </w:r>
      <w:proofErr w:type="spellEnd"/>
      <w:r w:rsidRPr="00E30FD0">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14:paraId="188396D8" w14:textId="77777777" w:rsidR="00B12C54" w:rsidRPr="00E30FD0" w:rsidRDefault="00B12C54" w:rsidP="0008753C">
      <w:pPr>
        <w:spacing w:after="0" w:line="360" w:lineRule="auto"/>
        <w:contextualSpacing/>
        <w:rPr>
          <w:rFonts w:ascii="Palatino Linotype" w:eastAsia="MS Mincho" w:hAnsi="Palatino Linotype" w:cs="Arial"/>
          <w:sz w:val="24"/>
          <w:szCs w:val="24"/>
          <w:lang w:val="es-ES_tradnl" w:eastAsia="es-MX"/>
        </w:rPr>
      </w:pPr>
    </w:p>
    <w:p w14:paraId="0B3E9232" w14:textId="77777777" w:rsidR="00B12C54" w:rsidRPr="00E30FD0" w:rsidRDefault="00B12C54" w:rsidP="0008753C">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30FD0">
        <w:rPr>
          <w:rFonts w:ascii="Palatino Linotype" w:eastAsia="MS Mincho" w:hAnsi="Palatino Linotype" w:cs="Arial"/>
          <w:sz w:val="24"/>
          <w:szCs w:val="24"/>
          <w:lang w:val="es-ES_tradnl" w:eastAsia="es-MX"/>
        </w:rPr>
        <w:lastRenderedPageBreak/>
        <w:t>Al respecto, el Instituto Nacional Transparencia, Acceso a la Información y Protección de Datos Personales (INAI) a través del Criterio 19/17, señala literalmente lo siguiente:</w:t>
      </w:r>
    </w:p>
    <w:p w14:paraId="7A7B44B4" w14:textId="77777777" w:rsidR="00B12C54" w:rsidRPr="00E30FD0" w:rsidRDefault="00B12C54" w:rsidP="0008753C">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14:paraId="6607A499" w14:textId="77777777" w:rsidR="00B12C54" w:rsidRPr="00E30FD0" w:rsidRDefault="00B12C54" w:rsidP="00E5419E">
      <w:pPr>
        <w:tabs>
          <w:tab w:val="left" w:pos="7938"/>
        </w:tabs>
        <w:spacing w:after="0" w:line="360" w:lineRule="auto"/>
        <w:ind w:left="567" w:right="567"/>
        <w:jc w:val="both"/>
        <w:rPr>
          <w:rFonts w:ascii="Palatino Linotype" w:eastAsia="MS Mincho" w:hAnsi="Palatino Linotype" w:cs="Arial"/>
          <w:bCs/>
          <w:i/>
          <w:szCs w:val="24"/>
          <w:lang w:val="es-ES_tradnl" w:eastAsia="es-ES"/>
        </w:rPr>
      </w:pPr>
      <w:r w:rsidRPr="00E30FD0">
        <w:rPr>
          <w:rFonts w:ascii="Palatino Linotype" w:eastAsia="MS Mincho" w:hAnsi="Palatino Linotype" w:cs="Arial"/>
          <w:bCs/>
          <w:i/>
          <w:szCs w:val="24"/>
          <w:lang w:val="es-ES_tradnl" w:eastAsia="es-ES"/>
        </w:rPr>
        <w:t>“</w:t>
      </w:r>
      <w:r w:rsidRPr="00E30FD0">
        <w:rPr>
          <w:rFonts w:ascii="Palatino Linotype" w:eastAsia="MS Mincho" w:hAnsi="Palatino Linotype" w:cs="Arial"/>
          <w:b/>
          <w:bCs/>
          <w:i/>
          <w:szCs w:val="24"/>
          <w:lang w:val="es-ES_tradnl" w:eastAsia="es-ES"/>
        </w:rPr>
        <w:t>Registro Federal de Contribuyentes (RFC) de personas físicas</w:t>
      </w:r>
      <w:r w:rsidRPr="00E30FD0">
        <w:rPr>
          <w:rFonts w:ascii="Palatino Linotype" w:eastAsia="MS Mincho" w:hAnsi="Palatino Linotype" w:cs="Arial"/>
          <w:bCs/>
          <w:i/>
          <w:szCs w:val="24"/>
          <w:lang w:val="es-ES_tradnl" w:eastAsia="es-ES"/>
        </w:rPr>
        <w:t>. El RFC es una clave de carácter fiscal, única e irrepetible, que permite identificar al titular, su edad y fecha de nacimiento, por lo que es un dato personal de carácter confidencial.</w:t>
      </w:r>
    </w:p>
    <w:p w14:paraId="4E42817C" w14:textId="77777777" w:rsidR="00B12C54" w:rsidRPr="00E30FD0" w:rsidRDefault="00B12C54" w:rsidP="00E5419E">
      <w:pPr>
        <w:spacing w:after="0" w:line="360" w:lineRule="auto"/>
        <w:ind w:left="567" w:right="567"/>
        <w:jc w:val="both"/>
        <w:rPr>
          <w:rFonts w:ascii="Palatino Linotype" w:eastAsia="MS Mincho" w:hAnsi="Palatino Linotype" w:cs="Arial"/>
          <w:bCs/>
          <w:i/>
          <w:szCs w:val="24"/>
          <w:lang w:val="es-ES_tradnl" w:eastAsia="es-ES"/>
        </w:rPr>
      </w:pPr>
      <w:r w:rsidRPr="00E30FD0">
        <w:rPr>
          <w:rFonts w:ascii="Palatino Linotype" w:eastAsia="MS Mincho" w:hAnsi="Palatino Linotype" w:cs="Arial"/>
          <w:bCs/>
          <w:i/>
          <w:szCs w:val="24"/>
          <w:lang w:val="es-ES_tradnl" w:eastAsia="es-ES"/>
        </w:rPr>
        <w:t>Resoluciones:</w:t>
      </w:r>
    </w:p>
    <w:p w14:paraId="686E4E35" w14:textId="77777777" w:rsidR="00B12C54" w:rsidRPr="00E30FD0" w:rsidRDefault="00B12C54" w:rsidP="00E5419E">
      <w:pPr>
        <w:spacing w:after="0" w:line="360" w:lineRule="auto"/>
        <w:ind w:left="567" w:right="567"/>
        <w:jc w:val="both"/>
        <w:rPr>
          <w:rFonts w:ascii="Palatino Linotype" w:eastAsia="MS Mincho" w:hAnsi="Palatino Linotype" w:cs="Arial"/>
          <w:bCs/>
          <w:i/>
          <w:szCs w:val="24"/>
          <w:lang w:val="es-ES_tradnl" w:eastAsia="es-ES"/>
        </w:rPr>
      </w:pPr>
      <w:r w:rsidRPr="00E30FD0">
        <w:rPr>
          <w:rFonts w:ascii="Palatino Linotype" w:eastAsia="MS Mincho" w:hAnsi="Palatino Linotype" w:cs="Arial"/>
          <w:bCs/>
          <w:i/>
          <w:szCs w:val="24"/>
          <w:lang w:val="es-ES_tradnl" w:eastAsia="es-ES"/>
        </w:rPr>
        <w:t>•</w:t>
      </w:r>
      <w:r w:rsidRPr="00E30FD0">
        <w:rPr>
          <w:rFonts w:ascii="Palatino Linotype" w:eastAsia="MS Mincho" w:hAnsi="Palatino Linotype" w:cs="Arial"/>
          <w:bCs/>
          <w:i/>
          <w:szCs w:val="24"/>
          <w:lang w:val="es-ES_tradnl" w:eastAsia="es-ES"/>
        </w:rPr>
        <w:tab/>
        <w:t>RRA 0189/17. Morena. 08 de febrero de 2017. Por unanimidad. Comisionado Ponente Joel Salas Suárez.</w:t>
      </w:r>
    </w:p>
    <w:p w14:paraId="6ABB3120" w14:textId="77777777" w:rsidR="00B12C54" w:rsidRPr="00E30FD0" w:rsidRDefault="00B12C54" w:rsidP="00E5419E">
      <w:pPr>
        <w:spacing w:after="0" w:line="360" w:lineRule="auto"/>
        <w:ind w:left="567" w:right="567"/>
        <w:jc w:val="both"/>
        <w:rPr>
          <w:rFonts w:ascii="Palatino Linotype" w:eastAsia="MS Mincho" w:hAnsi="Palatino Linotype" w:cs="Arial"/>
          <w:bCs/>
          <w:i/>
          <w:szCs w:val="24"/>
          <w:lang w:val="es-ES_tradnl" w:eastAsia="es-ES"/>
        </w:rPr>
      </w:pPr>
      <w:r w:rsidRPr="00E30FD0">
        <w:rPr>
          <w:rFonts w:ascii="Palatino Linotype" w:eastAsia="MS Mincho" w:hAnsi="Palatino Linotype" w:cs="Arial"/>
          <w:bCs/>
          <w:i/>
          <w:szCs w:val="24"/>
          <w:lang w:val="es-ES_tradnl" w:eastAsia="es-ES"/>
        </w:rPr>
        <w:t>•</w:t>
      </w:r>
      <w:r w:rsidRPr="00E30FD0">
        <w:rPr>
          <w:rFonts w:ascii="Palatino Linotype" w:eastAsia="MS Mincho" w:hAnsi="Palatino Linotype" w:cs="Arial"/>
          <w:bCs/>
          <w:i/>
          <w:szCs w:val="24"/>
          <w:lang w:val="es-ES_tradnl" w:eastAsia="es-ES"/>
        </w:rPr>
        <w:tab/>
        <w:t xml:space="preserve">RRA 0677/17. Universidad Nacional Autónoma de México. 08 de marzo de 2017. Por unanimidad. Comisionado Ponente </w:t>
      </w:r>
      <w:proofErr w:type="spellStart"/>
      <w:r w:rsidRPr="00E30FD0">
        <w:rPr>
          <w:rFonts w:ascii="Palatino Linotype" w:eastAsia="MS Mincho" w:hAnsi="Palatino Linotype" w:cs="Arial"/>
          <w:bCs/>
          <w:i/>
          <w:szCs w:val="24"/>
          <w:lang w:val="es-ES_tradnl" w:eastAsia="es-ES"/>
        </w:rPr>
        <w:t>Rosendoevgueni</w:t>
      </w:r>
      <w:proofErr w:type="spellEnd"/>
      <w:r w:rsidRPr="00E30FD0">
        <w:rPr>
          <w:rFonts w:ascii="Palatino Linotype" w:eastAsia="MS Mincho" w:hAnsi="Palatino Linotype" w:cs="Arial"/>
          <w:bCs/>
          <w:i/>
          <w:szCs w:val="24"/>
          <w:lang w:val="es-ES_tradnl" w:eastAsia="es-ES"/>
        </w:rPr>
        <w:t xml:space="preserve"> Monterrey </w:t>
      </w:r>
      <w:proofErr w:type="spellStart"/>
      <w:r w:rsidRPr="00E30FD0">
        <w:rPr>
          <w:rFonts w:ascii="Palatino Linotype" w:eastAsia="MS Mincho" w:hAnsi="Palatino Linotype" w:cs="Arial"/>
          <w:bCs/>
          <w:i/>
          <w:szCs w:val="24"/>
          <w:lang w:val="es-ES_tradnl" w:eastAsia="es-ES"/>
        </w:rPr>
        <w:t>Chepov</w:t>
      </w:r>
      <w:proofErr w:type="spellEnd"/>
      <w:r w:rsidRPr="00E30FD0">
        <w:rPr>
          <w:rFonts w:ascii="Palatino Linotype" w:eastAsia="MS Mincho" w:hAnsi="Palatino Linotype" w:cs="Arial"/>
          <w:bCs/>
          <w:i/>
          <w:szCs w:val="24"/>
          <w:lang w:val="es-ES_tradnl" w:eastAsia="es-ES"/>
        </w:rPr>
        <w:t xml:space="preserve">. </w:t>
      </w:r>
    </w:p>
    <w:p w14:paraId="2A588BB7" w14:textId="77777777" w:rsidR="00B12C54" w:rsidRPr="00E30FD0" w:rsidRDefault="00B12C54" w:rsidP="00E5419E">
      <w:pPr>
        <w:spacing w:after="0" w:line="360" w:lineRule="auto"/>
        <w:ind w:left="567" w:right="567"/>
        <w:jc w:val="both"/>
        <w:rPr>
          <w:rFonts w:ascii="Palatino Linotype" w:eastAsia="MS Mincho" w:hAnsi="Palatino Linotype" w:cs="Arial"/>
          <w:bCs/>
          <w:i/>
          <w:szCs w:val="24"/>
          <w:lang w:val="es-ES_tradnl" w:eastAsia="es-ES"/>
        </w:rPr>
      </w:pPr>
      <w:r w:rsidRPr="00E30FD0">
        <w:rPr>
          <w:rFonts w:ascii="Palatino Linotype" w:eastAsia="MS Mincho" w:hAnsi="Palatino Linotype" w:cs="Arial"/>
          <w:bCs/>
          <w:i/>
          <w:szCs w:val="24"/>
          <w:lang w:val="es-ES_tradnl" w:eastAsia="es-ES"/>
        </w:rPr>
        <w:t>•</w:t>
      </w:r>
      <w:r w:rsidRPr="00E30FD0">
        <w:rPr>
          <w:rFonts w:ascii="Palatino Linotype" w:eastAsia="MS Mincho" w:hAnsi="Palatino Linotype" w:cs="Arial"/>
          <w:bCs/>
          <w:i/>
          <w:szCs w:val="24"/>
          <w:lang w:val="es-ES_tradnl" w:eastAsia="es-ES"/>
        </w:rPr>
        <w:tab/>
        <w:t>RRA 1564/17. Tribunal Electoral del Poder Judicial de la Federación. 26 de abril de 2017. Por unanimidad. Comisionado Ponente Oscar Mauricio Guerra Ford.”</w:t>
      </w:r>
    </w:p>
    <w:p w14:paraId="21F4C552" w14:textId="77777777" w:rsidR="00B12C54" w:rsidRPr="00E30FD0" w:rsidRDefault="00B12C54" w:rsidP="00E5419E">
      <w:pPr>
        <w:spacing w:after="0" w:line="360" w:lineRule="auto"/>
        <w:ind w:left="567" w:right="567"/>
        <w:jc w:val="both"/>
        <w:rPr>
          <w:rFonts w:ascii="Palatino Linotype" w:eastAsia="MS Mincho" w:hAnsi="Palatino Linotype" w:cs="Arial"/>
          <w:bCs/>
          <w:szCs w:val="24"/>
          <w:lang w:val="es-ES_tradnl" w:eastAsia="es-ES"/>
        </w:rPr>
      </w:pPr>
      <w:r w:rsidRPr="00E30FD0">
        <w:rPr>
          <w:rFonts w:ascii="Palatino Linotype" w:eastAsia="MS Mincho" w:hAnsi="Palatino Linotype" w:cs="Arial"/>
          <w:bCs/>
          <w:szCs w:val="24"/>
          <w:lang w:val="es-ES_tradnl" w:eastAsia="es-ES"/>
        </w:rPr>
        <w:t>(Énfasis añadido)</w:t>
      </w:r>
    </w:p>
    <w:p w14:paraId="4642AC76" w14:textId="77777777" w:rsidR="00B12C54" w:rsidRPr="00E30FD0" w:rsidRDefault="00B12C54" w:rsidP="0008753C">
      <w:pPr>
        <w:spacing w:after="0" w:line="360" w:lineRule="auto"/>
        <w:jc w:val="both"/>
        <w:rPr>
          <w:rFonts w:ascii="Palatino Linotype" w:eastAsia="MS Mincho" w:hAnsi="Palatino Linotype" w:cs="Arial"/>
          <w:sz w:val="24"/>
          <w:szCs w:val="24"/>
          <w:lang w:val="es-ES_tradnl" w:eastAsia="es-MX"/>
        </w:rPr>
      </w:pPr>
    </w:p>
    <w:p w14:paraId="06DF0443" w14:textId="77777777" w:rsidR="00B12C54" w:rsidRPr="00E30FD0" w:rsidRDefault="00B12C54" w:rsidP="0008753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E30FD0">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E30FD0">
        <w:rPr>
          <w:rFonts w:ascii="Palatino Linotype" w:eastAsia="MS Mincho" w:hAnsi="Palatino Linotype" w:cs="Arial"/>
          <w:sz w:val="24"/>
          <w:szCs w:val="24"/>
          <w:lang w:val="es-ES_tradnl" w:eastAsia="es-MX"/>
        </w:rPr>
        <w:t>homoclave</w:t>
      </w:r>
      <w:proofErr w:type="spellEnd"/>
      <w:r w:rsidRPr="00E30FD0">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w:t>
      </w:r>
      <w:r w:rsidRPr="00E30FD0">
        <w:rPr>
          <w:rFonts w:ascii="Palatino Linotype" w:eastAsia="MS Mincho" w:hAnsi="Palatino Linotype" w:cs="Arial"/>
          <w:sz w:val="24"/>
          <w:szCs w:val="24"/>
          <w:lang w:val="es-ES_tradnl" w:eastAsia="es-MX"/>
        </w:rPr>
        <w:lastRenderedPageBreak/>
        <w:t xml:space="preserve">artículos 2 fracción II de la Ley de Transparencia y Acceso a la Información Pública del Estado de México y Municipios y  </w:t>
      </w:r>
      <w:r w:rsidRPr="00E30FD0">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E30FD0">
        <w:rPr>
          <w:rFonts w:ascii="Palatino Linotype" w:eastAsia="MS Mincho" w:hAnsi="Palatino Linotype" w:cs="Arial"/>
          <w:sz w:val="24"/>
          <w:szCs w:val="24"/>
          <w:lang w:val="es-ES_tradnl" w:eastAsia="es-MX"/>
        </w:rPr>
        <w:t>.</w:t>
      </w:r>
    </w:p>
    <w:p w14:paraId="34B32634" w14:textId="77777777" w:rsidR="00B12C54" w:rsidRPr="00E30FD0" w:rsidRDefault="00B12C54" w:rsidP="0008753C">
      <w:pPr>
        <w:spacing w:after="0" w:line="360" w:lineRule="auto"/>
        <w:contextualSpacing/>
        <w:jc w:val="both"/>
        <w:rPr>
          <w:rFonts w:ascii="Palatino Linotype" w:eastAsia="MS Mincho" w:hAnsi="Palatino Linotype" w:cs="Arial"/>
          <w:sz w:val="24"/>
          <w:szCs w:val="24"/>
          <w:lang w:val="es-ES_tradnl" w:eastAsia="es-MX"/>
        </w:rPr>
      </w:pPr>
    </w:p>
    <w:p w14:paraId="57CD64A4" w14:textId="77777777" w:rsidR="00B12C54" w:rsidRPr="00E30FD0" w:rsidRDefault="00B12C54" w:rsidP="0008753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E30FD0">
        <w:rPr>
          <w:rFonts w:ascii="Palatino Linotype" w:eastAsia="MS Mincho" w:hAnsi="Palatino Linotype" w:cs="Arial"/>
          <w:sz w:val="24"/>
          <w:szCs w:val="24"/>
          <w:lang w:val="es-ES_tradnl" w:eastAsia="es-MX"/>
        </w:rPr>
        <w:t xml:space="preserve">Por cuanto hace a la </w:t>
      </w:r>
      <w:r w:rsidRPr="00E30FD0">
        <w:rPr>
          <w:rFonts w:ascii="Palatino Linotype" w:eastAsia="MS Mincho" w:hAnsi="Palatino Linotype" w:cs="Arial"/>
          <w:b/>
          <w:sz w:val="24"/>
          <w:szCs w:val="24"/>
          <w:lang w:val="es-ES_tradnl" w:eastAsia="es-ES"/>
        </w:rPr>
        <w:t xml:space="preserve">Clave Única de Registro de Población, </w:t>
      </w:r>
      <w:r w:rsidRPr="00E30FD0">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D9AD9EA" w14:textId="77777777" w:rsidR="00B12C54" w:rsidRPr="00E30FD0" w:rsidRDefault="00B12C54" w:rsidP="0008753C">
      <w:pPr>
        <w:spacing w:after="0" w:line="360" w:lineRule="auto"/>
        <w:jc w:val="both"/>
        <w:rPr>
          <w:rFonts w:ascii="Palatino Linotype" w:eastAsia="MS Mincho" w:hAnsi="Palatino Linotype" w:cs="Arial"/>
          <w:sz w:val="24"/>
          <w:szCs w:val="24"/>
          <w:lang w:val="es-ES_tradnl" w:eastAsia="es-MX"/>
        </w:rPr>
      </w:pPr>
    </w:p>
    <w:p w14:paraId="38A6ED41" w14:textId="77777777" w:rsidR="00B12C54" w:rsidRPr="00E30FD0" w:rsidRDefault="00B12C54" w:rsidP="0008753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E30FD0">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14:paraId="76E8AB34" w14:textId="77777777" w:rsidR="00B12C54" w:rsidRPr="00E30FD0" w:rsidRDefault="00B12C54" w:rsidP="0008753C">
      <w:pPr>
        <w:spacing w:after="0" w:line="360" w:lineRule="auto"/>
        <w:ind w:right="616"/>
        <w:rPr>
          <w:rFonts w:ascii="Palatino Linotype" w:eastAsia="MS Mincho" w:hAnsi="Palatino Linotype" w:cs="Arial"/>
          <w:sz w:val="24"/>
          <w:szCs w:val="24"/>
          <w:lang w:val="es-ES_tradnl" w:eastAsia="es-MX"/>
        </w:rPr>
      </w:pPr>
    </w:p>
    <w:p w14:paraId="56FCECDD" w14:textId="77777777" w:rsidR="00B12C54" w:rsidRPr="00E30FD0" w:rsidRDefault="00B12C54" w:rsidP="00E5419E">
      <w:pPr>
        <w:spacing w:after="0" w:line="360" w:lineRule="auto"/>
        <w:ind w:left="567" w:right="567"/>
        <w:jc w:val="both"/>
        <w:rPr>
          <w:rFonts w:ascii="Palatino Linotype" w:eastAsia="MS Mincho" w:hAnsi="Palatino Linotype" w:cs="Arial"/>
          <w:i/>
          <w:szCs w:val="24"/>
          <w:lang w:val="es-ES_tradnl" w:eastAsia="es-MX"/>
        </w:rPr>
      </w:pPr>
      <w:r w:rsidRPr="00E30FD0">
        <w:rPr>
          <w:rFonts w:ascii="Palatino Linotype" w:eastAsia="MS Mincho" w:hAnsi="Palatino Linotype" w:cs="Arial,Bold"/>
          <w:b/>
          <w:bCs/>
          <w:i/>
          <w:szCs w:val="24"/>
          <w:lang w:val="es-ES_tradnl" w:eastAsia="es-MX"/>
        </w:rPr>
        <w:t xml:space="preserve">“Artículo 86. </w:t>
      </w:r>
      <w:r w:rsidRPr="00E30FD0">
        <w:rPr>
          <w:rFonts w:ascii="Palatino Linotype" w:eastAsia="MS Mincho" w:hAnsi="Palatino Linotype" w:cs="Arial"/>
          <w:i/>
          <w:szCs w:val="24"/>
          <w:lang w:val="es-ES_tradnl" w:eastAsia="es-MX"/>
        </w:rPr>
        <w:t>El Registro Nacional de Población tiene como finalidad registrar a cada una de las personas que integran la población del país, con los datos que permitan certificar y acreditar fehacientemente su identidad.</w:t>
      </w:r>
    </w:p>
    <w:p w14:paraId="4017C79B" w14:textId="77777777" w:rsidR="00B12C54" w:rsidRPr="00E30FD0" w:rsidRDefault="00B12C54" w:rsidP="00E5419E">
      <w:pPr>
        <w:spacing w:after="0" w:line="360" w:lineRule="auto"/>
        <w:ind w:left="567" w:right="567"/>
        <w:jc w:val="both"/>
        <w:rPr>
          <w:rFonts w:ascii="Palatino Linotype" w:eastAsia="MS Mincho" w:hAnsi="Palatino Linotype" w:cs="Arial"/>
          <w:i/>
          <w:szCs w:val="24"/>
          <w:lang w:val="es-ES_tradnl" w:eastAsia="es-MX"/>
        </w:rPr>
      </w:pPr>
    </w:p>
    <w:p w14:paraId="2BD02593" w14:textId="64CBE231" w:rsidR="00B12C54" w:rsidRPr="00E30FD0" w:rsidRDefault="00B12C54" w:rsidP="00C067A2">
      <w:pPr>
        <w:spacing w:after="0" w:line="360" w:lineRule="auto"/>
        <w:ind w:left="567" w:right="567"/>
        <w:jc w:val="both"/>
        <w:rPr>
          <w:rFonts w:ascii="Palatino Linotype" w:eastAsia="MS Mincho" w:hAnsi="Palatino Linotype" w:cs="Arial"/>
          <w:i/>
          <w:szCs w:val="24"/>
          <w:lang w:val="es-ES_tradnl" w:eastAsia="es-MX"/>
        </w:rPr>
      </w:pPr>
      <w:r w:rsidRPr="00E30FD0">
        <w:rPr>
          <w:rFonts w:ascii="Palatino Linotype" w:eastAsia="MS Mincho" w:hAnsi="Palatino Linotype" w:cs="Arial,Bold"/>
          <w:b/>
          <w:bCs/>
          <w:i/>
          <w:szCs w:val="24"/>
          <w:lang w:val="es-ES_tradnl" w:eastAsia="es-MX"/>
        </w:rPr>
        <w:t xml:space="preserve">Artículo 91. </w:t>
      </w:r>
      <w:r w:rsidRPr="00E30FD0">
        <w:rPr>
          <w:rFonts w:ascii="Palatino Linotype" w:eastAsia="MS Mincho" w:hAnsi="Palatino Linotype" w:cs="Arial"/>
          <w:i/>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14:paraId="6B3E3504" w14:textId="77777777" w:rsidR="00B12C54" w:rsidRPr="00E30FD0" w:rsidRDefault="00B12C54" w:rsidP="0008753C">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E30FD0">
        <w:rPr>
          <w:rFonts w:ascii="Palatino Linotype" w:eastAsia="MS Mincho" w:hAnsi="Palatino Linotype" w:cs="Times New Roman"/>
          <w:sz w:val="24"/>
          <w:szCs w:val="24"/>
          <w:lang w:val="es-ES_tradnl" w:eastAsia="es-MX"/>
        </w:rPr>
        <w:lastRenderedPageBreak/>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E30FD0">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E30FD0">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14:paraId="4C84D8A2" w14:textId="77777777" w:rsidR="00B12C54" w:rsidRPr="00E30FD0" w:rsidRDefault="00B12C54" w:rsidP="0008753C">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14:paraId="1F779432" w14:textId="77777777" w:rsidR="00B12C54" w:rsidRPr="00E30FD0" w:rsidRDefault="00B12C54" w:rsidP="0008753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E30FD0">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14:paraId="497D17BB" w14:textId="77777777" w:rsidR="00B12C54" w:rsidRPr="00E30FD0" w:rsidRDefault="00B12C54" w:rsidP="0008753C">
      <w:pPr>
        <w:spacing w:after="0" w:line="360" w:lineRule="auto"/>
        <w:jc w:val="both"/>
        <w:rPr>
          <w:rFonts w:ascii="Palatino Linotype" w:eastAsia="MS Mincho" w:hAnsi="Palatino Linotype" w:cs="Arial"/>
          <w:sz w:val="24"/>
          <w:szCs w:val="24"/>
          <w:lang w:val="es-ES_tradnl" w:eastAsia="es-MX"/>
        </w:rPr>
      </w:pPr>
    </w:p>
    <w:p w14:paraId="5F044B68" w14:textId="77777777" w:rsidR="00B12C54" w:rsidRPr="00E30FD0" w:rsidRDefault="00B12C54" w:rsidP="00E5419E">
      <w:pPr>
        <w:spacing w:after="0" w:line="360" w:lineRule="auto"/>
        <w:ind w:left="567" w:right="567"/>
        <w:jc w:val="both"/>
        <w:rPr>
          <w:rFonts w:ascii="Palatino Linotype" w:eastAsia="MS Mincho" w:hAnsi="Palatino Linotype" w:cs="Arial"/>
          <w:bCs/>
          <w:i/>
          <w:szCs w:val="24"/>
          <w:lang w:val="es-ES_tradnl" w:eastAsia="es-MX"/>
        </w:rPr>
      </w:pPr>
      <w:r w:rsidRPr="00E30FD0">
        <w:rPr>
          <w:rFonts w:ascii="Palatino Linotype" w:eastAsia="MS Mincho" w:hAnsi="Palatino Linotype" w:cs="Arial"/>
          <w:bCs/>
          <w:i/>
          <w:szCs w:val="24"/>
          <w:lang w:val="es-ES_tradnl" w:eastAsia="es-MX"/>
        </w:rPr>
        <w:t>“</w:t>
      </w:r>
      <w:r w:rsidRPr="00E30FD0">
        <w:rPr>
          <w:rFonts w:ascii="Palatino Linotype" w:eastAsia="MS Mincho" w:hAnsi="Palatino Linotype" w:cs="Arial"/>
          <w:b/>
          <w:bCs/>
          <w:i/>
          <w:szCs w:val="24"/>
          <w:lang w:val="es-ES_tradnl" w:eastAsia="es-MX"/>
        </w:rPr>
        <w:t>Clave Única de Registro de Población (CURP)</w:t>
      </w:r>
      <w:r w:rsidRPr="00E30FD0">
        <w:rPr>
          <w:rFonts w:ascii="Palatino Linotype" w:eastAsia="MS Mincho" w:hAnsi="Palatino Linotype" w:cs="Arial"/>
          <w:bCs/>
          <w:i/>
          <w:szCs w:val="24"/>
          <w:lang w:val="es-ES_tradnl" w:eastAsia="es-MX"/>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w:t>
      </w:r>
      <w:r w:rsidRPr="00E30FD0">
        <w:rPr>
          <w:rFonts w:ascii="Palatino Linotype" w:eastAsia="MS Mincho" w:hAnsi="Palatino Linotype" w:cs="Arial"/>
          <w:bCs/>
          <w:i/>
          <w:szCs w:val="24"/>
          <w:lang w:val="es-ES_tradnl" w:eastAsia="es-MX"/>
        </w:rPr>
        <w:lastRenderedPageBreak/>
        <w:t>física del resto de los habitantes del país, por lo que la CURP está considerada como información confidencial.</w:t>
      </w:r>
    </w:p>
    <w:p w14:paraId="42CDB2E4" w14:textId="77777777" w:rsidR="00B12C54" w:rsidRPr="00E30FD0" w:rsidRDefault="00B12C54" w:rsidP="00E5419E">
      <w:pPr>
        <w:spacing w:after="0" w:line="360" w:lineRule="auto"/>
        <w:ind w:left="567" w:right="567"/>
        <w:jc w:val="both"/>
        <w:rPr>
          <w:rFonts w:ascii="Palatino Linotype" w:eastAsia="MS Mincho" w:hAnsi="Palatino Linotype" w:cs="Arial"/>
          <w:bCs/>
          <w:i/>
          <w:szCs w:val="24"/>
          <w:lang w:val="es-ES_tradnl" w:eastAsia="es-MX"/>
        </w:rPr>
      </w:pPr>
      <w:r w:rsidRPr="00E30FD0">
        <w:rPr>
          <w:rFonts w:ascii="Palatino Linotype" w:eastAsia="MS Mincho" w:hAnsi="Palatino Linotype" w:cs="Arial"/>
          <w:bCs/>
          <w:i/>
          <w:szCs w:val="24"/>
          <w:lang w:val="es-ES_tradnl" w:eastAsia="es-MX"/>
        </w:rPr>
        <w:t>Resoluciones:</w:t>
      </w:r>
    </w:p>
    <w:p w14:paraId="6854B40F" w14:textId="77777777" w:rsidR="00B12C54" w:rsidRPr="00E30FD0" w:rsidRDefault="00B12C54" w:rsidP="00E5419E">
      <w:pPr>
        <w:spacing w:after="0" w:line="360" w:lineRule="auto"/>
        <w:ind w:left="567" w:right="567"/>
        <w:jc w:val="both"/>
        <w:rPr>
          <w:rFonts w:ascii="Palatino Linotype" w:eastAsia="MS Mincho" w:hAnsi="Palatino Linotype" w:cs="Arial"/>
          <w:bCs/>
          <w:i/>
          <w:szCs w:val="24"/>
          <w:lang w:val="es-ES_tradnl" w:eastAsia="es-MX"/>
        </w:rPr>
      </w:pPr>
      <w:r w:rsidRPr="00E30FD0">
        <w:rPr>
          <w:rFonts w:ascii="Palatino Linotype" w:eastAsia="MS Mincho" w:hAnsi="Palatino Linotype" w:cs="Arial"/>
          <w:bCs/>
          <w:i/>
          <w:szCs w:val="24"/>
          <w:lang w:val="es-ES_tradnl" w:eastAsia="es-MX"/>
        </w:rPr>
        <w:t>•</w:t>
      </w:r>
      <w:r w:rsidRPr="00E30FD0">
        <w:rPr>
          <w:rFonts w:ascii="Palatino Linotype" w:eastAsia="MS Mincho" w:hAnsi="Palatino Linotype" w:cs="Arial"/>
          <w:bCs/>
          <w:i/>
          <w:szCs w:val="24"/>
          <w:lang w:val="es-ES_tradnl" w:eastAsia="es-MX"/>
        </w:rPr>
        <w:tab/>
        <w:t xml:space="preserve">RRA 3995/16. Secretaría de la Defensa Nacional. 1 de febrero de 2017. Por unanimidad. Comisionado Ponente </w:t>
      </w:r>
      <w:proofErr w:type="spellStart"/>
      <w:r w:rsidRPr="00E30FD0">
        <w:rPr>
          <w:rFonts w:ascii="Palatino Linotype" w:eastAsia="MS Mincho" w:hAnsi="Palatino Linotype" w:cs="Arial"/>
          <w:bCs/>
          <w:i/>
          <w:szCs w:val="24"/>
          <w:lang w:val="es-ES_tradnl" w:eastAsia="es-MX"/>
        </w:rPr>
        <w:t>Rosendoevgueni</w:t>
      </w:r>
      <w:proofErr w:type="spellEnd"/>
      <w:r w:rsidRPr="00E30FD0">
        <w:rPr>
          <w:rFonts w:ascii="Palatino Linotype" w:eastAsia="MS Mincho" w:hAnsi="Palatino Linotype" w:cs="Arial"/>
          <w:bCs/>
          <w:i/>
          <w:szCs w:val="24"/>
          <w:lang w:val="es-ES_tradnl" w:eastAsia="es-MX"/>
        </w:rPr>
        <w:t xml:space="preserve"> Monterrey </w:t>
      </w:r>
      <w:proofErr w:type="spellStart"/>
      <w:r w:rsidRPr="00E30FD0">
        <w:rPr>
          <w:rFonts w:ascii="Palatino Linotype" w:eastAsia="MS Mincho" w:hAnsi="Palatino Linotype" w:cs="Arial"/>
          <w:bCs/>
          <w:i/>
          <w:szCs w:val="24"/>
          <w:lang w:val="es-ES_tradnl" w:eastAsia="es-MX"/>
        </w:rPr>
        <w:t>Chepov</w:t>
      </w:r>
      <w:proofErr w:type="spellEnd"/>
      <w:r w:rsidRPr="00E30FD0">
        <w:rPr>
          <w:rFonts w:ascii="Palatino Linotype" w:eastAsia="MS Mincho" w:hAnsi="Palatino Linotype" w:cs="Arial"/>
          <w:bCs/>
          <w:i/>
          <w:szCs w:val="24"/>
          <w:lang w:val="es-ES_tradnl" w:eastAsia="es-MX"/>
        </w:rPr>
        <w:t>.</w:t>
      </w:r>
    </w:p>
    <w:p w14:paraId="148C9E7C" w14:textId="77777777" w:rsidR="00B12C54" w:rsidRPr="00E30FD0" w:rsidRDefault="00B12C54" w:rsidP="00E5419E">
      <w:pPr>
        <w:spacing w:after="0" w:line="360" w:lineRule="auto"/>
        <w:ind w:left="567" w:right="567"/>
        <w:jc w:val="both"/>
        <w:rPr>
          <w:rFonts w:ascii="Palatino Linotype" w:eastAsia="MS Mincho" w:hAnsi="Palatino Linotype" w:cs="Arial"/>
          <w:bCs/>
          <w:i/>
          <w:szCs w:val="24"/>
          <w:lang w:val="es-ES_tradnl" w:eastAsia="es-MX"/>
        </w:rPr>
      </w:pPr>
      <w:r w:rsidRPr="00E30FD0">
        <w:rPr>
          <w:rFonts w:ascii="Palatino Linotype" w:eastAsia="MS Mincho" w:hAnsi="Palatino Linotype" w:cs="Arial"/>
          <w:bCs/>
          <w:i/>
          <w:szCs w:val="24"/>
          <w:lang w:val="es-ES_tradnl" w:eastAsia="es-MX"/>
        </w:rPr>
        <w:t>•</w:t>
      </w:r>
      <w:r w:rsidRPr="00E30FD0">
        <w:rPr>
          <w:rFonts w:ascii="Palatino Linotype" w:eastAsia="MS Mincho" w:hAnsi="Palatino Linotype" w:cs="Arial"/>
          <w:bCs/>
          <w:i/>
          <w:szCs w:val="24"/>
          <w:lang w:val="es-ES_tradnl" w:eastAsia="es-MX"/>
        </w:rPr>
        <w:tab/>
        <w:t xml:space="preserve">RRA 0937/17. Senado de la República. 15 de marzo de 2017. Por unanimidad. Comisionada Ponente Ximena Puente de la Mora. </w:t>
      </w:r>
    </w:p>
    <w:p w14:paraId="71A8B843" w14:textId="77777777" w:rsidR="00B12C54" w:rsidRPr="00E30FD0" w:rsidRDefault="00B12C54" w:rsidP="00E5419E">
      <w:pPr>
        <w:spacing w:after="0" w:line="360" w:lineRule="auto"/>
        <w:ind w:left="567" w:right="567"/>
        <w:jc w:val="both"/>
        <w:rPr>
          <w:rFonts w:ascii="Palatino Linotype" w:eastAsia="MS Mincho" w:hAnsi="Palatino Linotype" w:cs="Arial"/>
          <w:i/>
          <w:szCs w:val="24"/>
          <w:lang w:val="es-ES_tradnl" w:eastAsia="es-MX"/>
        </w:rPr>
      </w:pPr>
      <w:r w:rsidRPr="00E30FD0">
        <w:rPr>
          <w:rFonts w:ascii="Palatino Linotype" w:eastAsia="MS Mincho" w:hAnsi="Palatino Linotype" w:cs="Arial"/>
          <w:bCs/>
          <w:i/>
          <w:szCs w:val="24"/>
          <w:lang w:val="es-ES_tradnl" w:eastAsia="es-MX"/>
        </w:rPr>
        <w:t>•</w:t>
      </w:r>
      <w:r w:rsidRPr="00E30FD0">
        <w:rPr>
          <w:rFonts w:ascii="Palatino Linotype" w:eastAsia="MS Mincho" w:hAnsi="Palatino Linotype" w:cs="Arial"/>
          <w:bCs/>
          <w:i/>
          <w:szCs w:val="24"/>
          <w:lang w:val="es-ES_tradnl" w:eastAsia="es-MX"/>
        </w:rPr>
        <w:tab/>
        <w:t>RRA 0478/17. Secretaría de Relaciones Exteriores. 26 de abril de 2017. Por unanimidad. Comisionada Ponente Areli Cano Guadiana.</w:t>
      </w:r>
      <w:r w:rsidRPr="00E30FD0">
        <w:rPr>
          <w:rFonts w:ascii="Palatino Linotype" w:eastAsia="MS Mincho" w:hAnsi="Palatino Linotype" w:cs="Arial"/>
          <w:i/>
          <w:szCs w:val="24"/>
          <w:lang w:val="es-ES_tradnl" w:eastAsia="es-MX"/>
        </w:rPr>
        <w:t>” (SIC)</w:t>
      </w:r>
    </w:p>
    <w:p w14:paraId="70B1CB89" w14:textId="77777777" w:rsidR="00B12C54" w:rsidRPr="00E30FD0" w:rsidRDefault="00B12C54" w:rsidP="0008753C">
      <w:pPr>
        <w:spacing w:after="0" w:line="360" w:lineRule="auto"/>
        <w:ind w:right="757"/>
        <w:jc w:val="both"/>
        <w:rPr>
          <w:rFonts w:ascii="Palatino Linotype" w:eastAsia="MS Mincho" w:hAnsi="Palatino Linotype" w:cs="Arial"/>
          <w:i/>
          <w:szCs w:val="24"/>
          <w:lang w:val="es-ES_tradnl" w:eastAsia="es-MX"/>
        </w:rPr>
      </w:pPr>
    </w:p>
    <w:p w14:paraId="6FDA47DE" w14:textId="77777777" w:rsidR="00B12C54" w:rsidRPr="00E30FD0" w:rsidRDefault="00B12C54" w:rsidP="0008753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E30FD0">
        <w:rPr>
          <w:rFonts w:ascii="Palatino Linotype" w:eastAsia="MS Mincho" w:hAnsi="Palatino Linotype" w:cs="Arial"/>
          <w:sz w:val="24"/>
          <w:szCs w:val="24"/>
          <w:lang w:val="es-ES_tradnl" w:eastAsia="es-MX"/>
        </w:rPr>
        <w:t xml:space="preserve">De lo anterior, se desprende que la </w:t>
      </w:r>
      <w:r w:rsidRPr="00E30FD0">
        <w:rPr>
          <w:rFonts w:ascii="Palatino Linotype" w:eastAsia="MS Mincho" w:hAnsi="Palatino Linotype" w:cs="Times New Roman"/>
          <w:sz w:val="24"/>
          <w:szCs w:val="24"/>
          <w:lang w:val="es-ES_tradnl" w:eastAsia="es-MX"/>
        </w:rPr>
        <w:t xml:space="preserve">Clave Única de Registro de Población, </w:t>
      </w:r>
      <w:r w:rsidRPr="00E30FD0">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4040EA7" w14:textId="77777777" w:rsidR="00B12C54" w:rsidRPr="00E30FD0" w:rsidRDefault="00B12C54" w:rsidP="0008753C">
      <w:pPr>
        <w:spacing w:after="0" w:line="360" w:lineRule="auto"/>
        <w:contextualSpacing/>
        <w:jc w:val="both"/>
        <w:rPr>
          <w:rFonts w:ascii="Palatino Linotype" w:eastAsia="MS Mincho" w:hAnsi="Palatino Linotype" w:cs="Arial"/>
          <w:sz w:val="24"/>
          <w:szCs w:val="24"/>
          <w:lang w:val="es-ES_tradnl" w:eastAsia="es-MX"/>
        </w:rPr>
      </w:pPr>
    </w:p>
    <w:p w14:paraId="4AB2F203" w14:textId="77777777" w:rsidR="00B12C54" w:rsidRPr="00E30FD0" w:rsidRDefault="00B12C54" w:rsidP="0008753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E30FD0">
        <w:rPr>
          <w:rFonts w:ascii="Palatino Linotype" w:eastAsia="MS Mincho" w:hAnsi="Palatino Linotype" w:cs="Arial"/>
          <w:sz w:val="24"/>
          <w:szCs w:val="24"/>
          <w:lang w:val="es-ES_tradnl" w:eastAsia="es-MX"/>
        </w:rPr>
        <w:lastRenderedPageBreak/>
        <w:t xml:space="preserve">Por cuanto hace a la </w:t>
      </w:r>
      <w:r w:rsidRPr="00E30FD0">
        <w:rPr>
          <w:rFonts w:ascii="Palatino Linotype" w:eastAsia="MS Mincho" w:hAnsi="Palatino Linotype" w:cs="Arial"/>
          <w:b/>
          <w:sz w:val="24"/>
          <w:szCs w:val="24"/>
          <w:lang w:val="es-ES_tradnl" w:eastAsia="es-ES"/>
        </w:rPr>
        <w:t>Clave de cualquier tipo de seguridad social</w:t>
      </w:r>
      <w:r w:rsidRPr="00E30FD0">
        <w:rPr>
          <w:rFonts w:ascii="Palatino Linotype" w:eastAsia="MS Mincho" w:hAnsi="Palatino Linotype" w:cs="Arial"/>
          <w:sz w:val="24"/>
          <w:szCs w:val="24"/>
          <w:lang w:val="es-ES_tradnl" w:eastAsia="es-ES"/>
        </w:rPr>
        <w:t xml:space="preserve"> (ISSEMYM, u otros), está integrado por una </w:t>
      </w:r>
      <w:r w:rsidRPr="00E30FD0">
        <w:rPr>
          <w:rFonts w:ascii="Palatino Linotype" w:eastAsia="MS Mincho" w:hAnsi="Palatino Linotype" w:cs="Arial"/>
          <w:bCs/>
          <w:sz w:val="24"/>
          <w:szCs w:val="24"/>
          <w:lang w:val="es-ES_tradnl"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E30FD0">
        <w:rPr>
          <w:rFonts w:ascii="Palatino Linotype" w:eastAsia="MS Mincho" w:hAnsi="Palatino Linotype" w:cs="Arial"/>
          <w:sz w:val="24"/>
          <w:szCs w:val="24"/>
          <w:lang w:val="es-ES_tradnl"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E30FD0">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E30FD0">
        <w:rPr>
          <w:rFonts w:ascii="Palatino Linotype" w:eastAsia="MS Mincho" w:hAnsi="Palatino Linotype" w:cs="Arial"/>
          <w:sz w:val="24"/>
          <w:szCs w:val="24"/>
          <w:lang w:val="es-ES_tradnl" w:eastAsia="es-MX"/>
        </w:rPr>
        <w:t>.</w:t>
      </w:r>
    </w:p>
    <w:p w14:paraId="4DFB32A8" w14:textId="77777777" w:rsidR="00B12C54" w:rsidRPr="00E30FD0" w:rsidRDefault="00B12C54" w:rsidP="0008753C">
      <w:pPr>
        <w:spacing w:after="0" w:line="360" w:lineRule="auto"/>
        <w:contextualSpacing/>
        <w:rPr>
          <w:rFonts w:ascii="Palatino Linotype" w:eastAsia="MS Mincho" w:hAnsi="Palatino Linotype" w:cs="Arial"/>
          <w:sz w:val="24"/>
          <w:szCs w:val="24"/>
          <w:lang w:val="es-ES_tradnl" w:eastAsia="es-ES"/>
        </w:rPr>
      </w:pPr>
    </w:p>
    <w:p w14:paraId="38D34181" w14:textId="77777777" w:rsidR="00B12C54" w:rsidRPr="00E30FD0" w:rsidRDefault="00B12C54" w:rsidP="0008753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E30FD0">
        <w:rPr>
          <w:rFonts w:ascii="Palatino Linotype" w:eastAsia="MS Mincho" w:hAnsi="Palatino Linotype" w:cs="Arial"/>
          <w:sz w:val="24"/>
          <w:szCs w:val="24"/>
          <w:lang w:val="es-ES_tradnl" w:eastAsia="es-ES"/>
        </w:rPr>
        <w:t xml:space="preserve">Respecto de los </w:t>
      </w:r>
      <w:r w:rsidRPr="00E30FD0">
        <w:rPr>
          <w:rFonts w:ascii="Palatino Linotype" w:eastAsia="MS Mincho" w:hAnsi="Palatino Linotype" w:cs="Arial"/>
          <w:b/>
          <w:sz w:val="24"/>
          <w:szCs w:val="24"/>
          <w:lang w:val="es-ES_tradnl" w:eastAsia="es-ES"/>
        </w:rPr>
        <w:t>préstamos o descuentos</w:t>
      </w:r>
      <w:r w:rsidRPr="00E30FD0">
        <w:rPr>
          <w:rFonts w:ascii="Palatino Linotype" w:eastAsia="MS Mincho" w:hAnsi="Palatino Linotype" w:cs="Arial"/>
          <w:sz w:val="24"/>
          <w:szCs w:val="24"/>
          <w:lang w:val="es-ES_tradnl" w:eastAsia="es-ES"/>
        </w:rPr>
        <w:t xml:space="preserve"> </w:t>
      </w:r>
      <w:r w:rsidRPr="00E30FD0">
        <w:rPr>
          <w:rFonts w:ascii="Palatino Linotype" w:eastAsia="MS Mincho" w:hAnsi="Palatino Linotype" w:cs="Arial"/>
          <w:b/>
          <w:sz w:val="24"/>
          <w:szCs w:val="24"/>
          <w:lang w:val="es-ES_tradnl" w:eastAsia="es-ES"/>
        </w:rPr>
        <w:t>de carácter personal</w:t>
      </w:r>
      <w:r w:rsidRPr="00E30FD0">
        <w:rPr>
          <w:rFonts w:ascii="Palatino Linotype" w:eastAsia="MS Mincho" w:hAnsi="Palatino Linotype" w:cs="Arial"/>
          <w:sz w:val="24"/>
          <w:szCs w:val="24"/>
          <w:lang w:val="es-ES_tradnl" w:eastAsia="es-ES"/>
        </w:rPr>
        <w:t xml:space="preserve">, éstos no deben tener relación con la prestación del servicio; es decir, son confidenciales los préstamos o descuentos que se le hagan a la persona en los que no se involucren instituciones públicas, en virtud de no </w:t>
      </w:r>
      <w:r w:rsidRPr="00E30FD0">
        <w:rPr>
          <w:rFonts w:ascii="Palatino Linotype" w:eastAsia="MS Mincho" w:hAnsi="Palatino Linotype" w:cs="Arial"/>
          <w:sz w:val="24"/>
          <w:szCs w:val="24"/>
          <w:lang w:val="es-ES_tradnl" w:eastAsia="es-MX"/>
        </w:rPr>
        <w:t>favorecer  en la transparencia y rendición de cuentas, sino, por el contrario con ello se violentaría la</w:t>
      </w:r>
      <w:r w:rsidRPr="00E30FD0">
        <w:rPr>
          <w:rFonts w:ascii="Palatino Linotype" w:eastAsia="MS Mincho" w:hAnsi="Palatino Linotype" w:cs="Times New Roman"/>
          <w:sz w:val="24"/>
          <w:szCs w:val="24"/>
          <w:lang w:val="es-ES_tradnl" w:eastAsia="es-ES"/>
        </w:rPr>
        <w:t xml:space="preserve"> </w:t>
      </w:r>
      <w:r w:rsidRPr="00E30FD0">
        <w:rPr>
          <w:rFonts w:ascii="Palatino Linotype" w:eastAsia="MS Mincho" w:hAnsi="Palatino Linotype" w:cs="Arial"/>
          <w:sz w:val="24"/>
          <w:szCs w:val="24"/>
          <w:lang w:val="es-ES_tradnl" w:eastAsia="es-MX"/>
        </w:rPr>
        <w:t>protección de información confidencial, porque incide en la intimidad de un individuo</w:t>
      </w:r>
      <w:r w:rsidRPr="00E30FD0">
        <w:rPr>
          <w:rFonts w:ascii="Palatino Linotype" w:eastAsia="MS Mincho" w:hAnsi="Palatino Linotype" w:cs="Times New Roman"/>
          <w:sz w:val="24"/>
          <w:szCs w:val="24"/>
          <w:lang w:val="es-ES_tradnl" w:eastAsia="es-ES"/>
        </w:rPr>
        <w:t xml:space="preserve"> </w:t>
      </w:r>
      <w:r w:rsidRPr="00E30FD0">
        <w:rPr>
          <w:rFonts w:ascii="Palatino Linotype" w:eastAsia="MS Mincho" w:hAnsi="Palatino Linotype" w:cs="Arial"/>
          <w:sz w:val="24"/>
          <w:szCs w:val="24"/>
          <w:lang w:val="es-ES_tradnl" w:eastAsia="es-MX"/>
        </w:rPr>
        <w:t>identificado.</w:t>
      </w:r>
    </w:p>
    <w:p w14:paraId="1B84CFFA" w14:textId="77777777" w:rsidR="00B12C54" w:rsidRPr="00E30FD0" w:rsidRDefault="00B12C54" w:rsidP="0008753C">
      <w:pPr>
        <w:spacing w:after="0" w:line="360" w:lineRule="auto"/>
        <w:contextualSpacing/>
        <w:rPr>
          <w:rFonts w:ascii="Palatino Linotype" w:eastAsia="MS Mincho" w:hAnsi="Palatino Linotype" w:cs="Arial"/>
          <w:sz w:val="24"/>
          <w:szCs w:val="24"/>
          <w:lang w:val="es-ES_tradnl" w:eastAsia="es-MX"/>
        </w:rPr>
      </w:pPr>
    </w:p>
    <w:p w14:paraId="512B62B1" w14:textId="77777777" w:rsidR="00B12C54" w:rsidRPr="00E30FD0" w:rsidRDefault="00B12C54" w:rsidP="0008753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E30FD0">
        <w:rPr>
          <w:rFonts w:ascii="Palatino Linotype" w:eastAsia="MS Mincho" w:hAnsi="Palatino Linotype" w:cs="Arial"/>
          <w:sz w:val="24"/>
          <w:szCs w:val="24"/>
          <w:lang w:val="es-ES_tradnl" w:eastAsia="es-MX"/>
        </w:rPr>
        <w:t xml:space="preserve">Por su parte, el </w:t>
      </w:r>
      <w:r w:rsidRPr="00E30FD0">
        <w:rPr>
          <w:rFonts w:ascii="Palatino Linotype" w:eastAsia="MS Mincho" w:hAnsi="Palatino Linotype" w:cs="Arial"/>
          <w:sz w:val="24"/>
          <w:szCs w:val="24"/>
          <w:lang w:val="es-ES_tradnl" w:eastAsia="es-ES"/>
        </w:rPr>
        <w:t>artículo 84 de la Ley del Trabajo de los Servidores Públicos del Estado y Municipios, señala:</w:t>
      </w:r>
    </w:p>
    <w:p w14:paraId="0875F4F9" w14:textId="77777777" w:rsidR="00B12C54" w:rsidRPr="00E30FD0" w:rsidRDefault="00B12C54" w:rsidP="0008753C">
      <w:pPr>
        <w:spacing w:after="0" w:line="360" w:lineRule="auto"/>
        <w:jc w:val="both"/>
        <w:rPr>
          <w:rFonts w:ascii="Palatino Linotype" w:eastAsia="MS Mincho" w:hAnsi="Palatino Linotype" w:cs="Arial"/>
          <w:sz w:val="24"/>
          <w:szCs w:val="24"/>
          <w:lang w:val="es-ES_tradnl" w:eastAsia="es-ES"/>
        </w:rPr>
      </w:pPr>
    </w:p>
    <w:p w14:paraId="3043B1AD" w14:textId="77777777" w:rsidR="00B12C54" w:rsidRPr="00E30FD0" w:rsidRDefault="00B12C54" w:rsidP="00E5419E">
      <w:pPr>
        <w:tabs>
          <w:tab w:val="left" w:pos="7938"/>
        </w:tabs>
        <w:spacing w:after="0" w:line="360" w:lineRule="auto"/>
        <w:ind w:left="567" w:right="567"/>
        <w:jc w:val="both"/>
        <w:rPr>
          <w:rFonts w:ascii="Palatino Linotype" w:eastAsia="MS Mincho" w:hAnsi="Palatino Linotype" w:cs="Arial"/>
          <w:b/>
          <w:bCs/>
          <w:i/>
          <w:szCs w:val="24"/>
          <w:lang w:val="es-ES_tradnl" w:eastAsia="es-ES"/>
        </w:rPr>
      </w:pPr>
      <w:r w:rsidRPr="00E30FD0">
        <w:rPr>
          <w:rFonts w:ascii="Palatino Linotype" w:eastAsia="MS Mincho" w:hAnsi="Palatino Linotype" w:cs="Arial"/>
          <w:b/>
          <w:bCs/>
          <w:i/>
          <w:szCs w:val="24"/>
          <w:lang w:val="es-ES_tradnl" w:eastAsia="es-ES"/>
        </w:rPr>
        <w:t>“ARTICULO 84. Sólo podrán hacerse retenciones, descuentos o deducciones al sueldo de los servidores públicos por concepto de:</w:t>
      </w:r>
    </w:p>
    <w:p w14:paraId="3003FCAF" w14:textId="77777777" w:rsidR="00B12C54" w:rsidRPr="00E30FD0" w:rsidRDefault="00B12C54" w:rsidP="00E5419E">
      <w:pPr>
        <w:tabs>
          <w:tab w:val="left" w:pos="7938"/>
        </w:tabs>
        <w:spacing w:after="0" w:line="360" w:lineRule="auto"/>
        <w:ind w:left="567" w:right="567"/>
        <w:jc w:val="both"/>
        <w:rPr>
          <w:rFonts w:ascii="Palatino Linotype" w:eastAsia="MS Mincho" w:hAnsi="Palatino Linotype" w:cs="Arial"/>
          <w:bCs/>
          <w:i/>
          <w:szCs w:val="24"/>
          <w:lang w:val="es-ES_tradnl" w:eastAsia="es-ES"/>
        </w:rPr>
      </w:pPr>
      <w:r w:rsidRPr="00E30FD0">
        <w:rPr>
          <w:rFonts w:ascii="Palatino Linotype" w:eastAsia="MS Mincho" w:hAnsi="Palatino Linotype" w:cs="Arial"/>
          <w:bCs/>
          <w:i/>
          <w:szCs w:val="24"/>
          <w:lang w:val="es-ES_tradnl" w:eastAsia="es-ES"/>
        </w:rPr>
        <w:t>I. Gravámenes fiscales relacionados con el sueldo;</w:t>
      </w:r>
    </w:p>
    <w:p w14:paraId="2401A050" w14:textId="77777777" w:rsidR="00B12C54" w:rsidRPr="00E30FD0" w:rsidRDefault="00B12C54" w:rsidP="00E5419E">
      <w:pPr>
        <w:tabs>
          <w:tab w:val="left" w:pos="7938"/>
        </w:tabs>
        <w:spacing w:after="0" w:line="360" w:lineRule="auto"/>
        <w:ind w:left="567" w:right="567"/>
        <w:jc w:val="both"/>
        <w:rPr>
          <w:rFonts w:ascii="Palatino Linotype" w:eastAsia="MS Mincho" w:hAnsi="Palatino Linotype" w:cs="Arial"/>
          <w:bCs/>
          <w:i/>
          <w:szCs w:val="24"/>
          <w:lang w:val="es-ES_tradnl" w:eastAsia="es-ES"/>
        </w:rPr>
      </w:pPr>
      <w:r w:rsidRPr="00E30FD0">
        <w:rPr>
          <w:rFonts w:ascii="Palatino Linotype" w:eastAsia="MS Mincho" w:hAnsi="Palatino Linotype" w:cs="Arial"/>
          <w:bCs/>
          <w:i/>
          <w:szCs w:val="24"/>
          <w:lang w:val="es-ES_tradnl" w:eastAsia="es-ES"/>
        </w:rPr>
        <w:t>II. Deudas contraídas con las instituciones públicas o dependencias por concepto de anticipos de sueldo, pagos hechos con exceso, errores o pérdidas debidamente comprobados;</w:t>
      </w:r>
    </w:p>
    <w:p w14:paraId="6D6FF5A0" w14:textId="77777777" w:rsidR="00B12C54" w:rsidRPr="00E30FD0" w:rsidRDefault="00B12C54" w:rsidP="00E5419E">
      <w:pPr>
        <w:tabs>
          <w:tab w:val="left" w:pos="7938"/>
        </w:tabs>
        <w:spacing w:after="0" w:line="360" w:lineRule="auto"/>
        <w:ind w:left="567" w:right="567"/>
        <w:jc w:val="both"/>
        <w:rPr>
          <w:rFonts w:ascii="Palatino Linotype" w:eastAsia="MS Mincho" w:hAnsi="Palatino Linotype" w:cs="Arial"/>
          <w:bCs/>
          <w:i/>
          <w:szCs w:val="24"/>
          <w:lang w:val="es-ES_tradnl" w:eastAsia="es-ES"/>
        </w:rPr>
      </w:pPr>
      <w:r w:rsidRPr="00E30FD0">
        <w:rPr>
          <w:rFonts w:ascii="Palatino Linotype" w:eastAsia="MS Mincho" w:hAnsi="Palatino Linotype" w:cs="Arial"/>
          <w:bCs/>
          <w:i/>
          <w:szCs w:val="24"/>
          <w:lang w:val="es-ES_tradnl" w:eastAsia="es-ES"/>
        </w:rPr>
        <w:t>III. Cuotas sindicales;</w:t>
      </w:r>
    </w:p>
    <w:p w14:paraId="7B2EEFC9" w14:textId="77777777" w:rsidR="00B12C54" w:rsidRPr="00E30FD0" w:rsidRDefault="00B12C54" w:rsidP="00E5419E">
      <w:pPr>
        <w:tabs>
          <w:tab w:val="left" w:pos="7938"/>
        </w:tabs>
        <w:spacing w:after="0" w:line="360" w:lineRule="auto"/>
        <w:ind w:left="567" w:right="567"/>
        <w:jc w:val="both"/>
        <w:rPr>
          <w:rFonts w:ascii="Palatino Linotype" w:eastAsia="MS Mincho" w:hAnsi="Palatino Linotype" w:cs="Arial"/>
          <w:bCs/>
          <w:i/>
          <w:szCs w:val="24"/>
          <w:lang w:val="es-ES_tradnl" w:eastAsia="es-ES"/>
        </w:rPr>
      </w:pPr>
      <w:r w:rsidRPr="00E30FD0">
        <w:rPr>
          <w:rFonts w:ascii="Palatino Linotype" w:eastAsia="MS Mincho" w:hAnsi="Palatino Linotype" w:cs="Arial"/>
          <w:bCs/>
          <w:i/>
          <w:szCs w:val="24"/>
          <w:lang w:val="es-ES_tradnl" w:eastAsia="es-ES"/>
        </w:rPr>
        <w:t>IV. Cuotas de aportación a fondos para la constitución de cooperativas y de cajas de ahorro, siempre que el servidor público hubiese manifestado previamente, de manera expresa, su conformidad;</w:t>
      </w:r>
    </w:p>
    <w:p w14:paraId="52B1EB2E" w14:textId="77777777" w:rsidR="00B12C54" w:rsidRPr="00E30FD0" w:rsidRDefault="00B12C54" w:rsidP="00E5419E">
      <w:pPr>
        <w:tabs>
          <w:tab w:val="left" w:pos="7938"/>
        </w:tabs>
        <w:spacing w:after="0" w:line="360" w:lineRule="auto"/>
        <w:ind w:left="567" w:right="567"/>
        <w:jc w:val="both"/>
        <w:rPr>
          <w:rFonts w:ascii="Palatino Linotype" w:eastAsia="MS Mincho" w:hAnsi="Palatino Linotype" w:cs="Arial"/>
          <w:bCs/>
          <w:i/>
          <w:szCs w:val="24"/>
          <w:lang w:val="es-ES_tradnl" w:eastAsia="es-ES"/>
        </w:rPr>
      </w:pPr>
      <w:r w:rsidRPr="00E30FD0">
        <w:rPr>
          <w:rFonts w:ascii="Palatino Linotype" w:eastAsia="MS Mincho" w:hAnsi="Palatino Linotype" w:cs="Arial"/>
          <w:bCs/>
          <w:i/>
          <w:szCs w:val="24"/>
          <w:lang w:val="es-ES_tradnl" w:eastAsia="es-ES"/>
        </w:rPr>
        <w:t>V. Descuentos ordenados por el Instituto de Seguridad Social del Estado de México y Municipios, con motivo de cuotas y obligaciones contraídas con éste por los servidores públicos;</w:t>
      </w:r>
    </w:p>
    <w:p w14:paraId="0E98129D" w14:textId="77777777" w:rsidR="00B12C54" w:rsidRPr="00E30FD0" w:rsidRDefault="00B12C54" w:rsidP="00E5419E">
      <w:pPr>
        <w:tabs>
          <w:tab w:val="left" w:pos="7938"/>
        </w:tabs>
        <w:spacing w:after="0" w:line="360" w:lineRule="auto"/>
        <w:ind w:left="567" w:right="567"/>
        <w:jc w:val="both"/>
        <w:rPr>
          <w:rFonts w:ascii="Palatino Linotype" w:eastAsia="MS Mincho" w:hAnsi="Palatino Linotype" w:cs="Arial"/>
          <w:b/>
          <w:bCs/>
          <w:i/>
          <w:szCs w:val="24"/>
          <w:lang w:val="es-ES_tradnl" w:eastAsia="es-ES"/>
        </w:rPr>
      </w:pPr>
      <w:r w:rsidRPr="00E30FD0">
        <w:rPr>
          <w:rFonts w:ascii="Palatino Linotype" w:eastAsia="MS Mincho" w:hAnsi="Palatino Linotype" w:cs="Arial"/>
          <w:b/>
          <w:bCs/>
          <w:i/>
          <w:szCs w:val="24"/>
          <w:lang w:val="es-ES_tradnl" w:eastAsia="es-ES"/>
        </w:rPr>
        <w:t>VI. Obligaciones a cargo del servidor público con las que haya consentido, derivadas de la adquisición o del uso de habitaciones consideradas como de interés social;</w:t>
      </w:r>
    </w:p>
    <w:p w14:paraId="7B0ECEC6" w14:textId="77777777" w:rsidR="00B12C54" w:rsidRPr="00E30FD0" w:rsidRDefault="00B12C54" w:rsidP="00E5419E">
      <w:pPr>
        <w:spacing w:after="0" w:line="360" w:lineRule="auto"/>
        <w:ind w:left="567" w:right="567"/>
        <w:jc w:val="both"/>
        <w:rPr>
          <w:rFonts w:ascii="Palatino Linotype" w:eastAsia="MS Mincho" w:hAnsi="Palatino Linotype" w:cs="Arial"/>
          <w:bCs/>
          <w:i/>
          <w:szCs w:val="24"/>
          <w:lang w:val="es-ES_tradnl" w:eastAsia="es-ES"/>
        </w:rPr>
      </w:pPr>
      <w:r w:rsidRPr="00E30FD0">
        <w:rPr>
          <w:rFonts w:ascii="Palatino Linotype" w:eastAsia="MS Mincho" w:hAnsi="Palatino Linotype" w:cs="Arial"/>
          <w:bCs/>
          <w:i/>
          <w:szCs w:val="24"/>
          <w:lang w:val="es-ES_tradnl" w:eastAsia="es-ES"/>
        </w:rPr>
        <w:t>VII. Faltas de puntualidad o de asistencia injustificadas;</w:t>
      </w:r>
    </w:p>
    <w:p w14:paraId="021F758C" w14:textId="77777777" w:rsidR="00B12C54" w:rsidRPr="00E30FD0" w:rsidRDefault="00B12C54" w:rsidP="00E5419E">
      <w:pPr>
        <w:spacing w:after="0" w:line="360" w:lineRule="auto"/>
        <w:ind w:left="567" w:right="567"/>
        <w:jc w:val="both"/>
        <w:rPr>
          <w:rFonts w:ascii="Palatino Linotype" w:eastAsia="MS Mincho" w:hAnsi="Palatino Linotype" w:cs="Arial"/>
          <w:bCs/>
          <w:i/>
          <w:szCs w:val="24"/>
          <w:lang w:val="es-ES_tradnl" w:eastAsia="es-ES"/>
        </w:rPr>
      </w:pPr>
      <w:r w:rsidRPr="00E30FD0">
        <w:rPr>
          <w:rFonts w:ascii="Palatino Linotype" w:eastAsia="MS Mincho" w:hAnsi="Palatino Linotype" w:cs="Arial"/>
          <w:b/>
          <w:bCs/>
          <w:i/>
          <w:szCs w:val="24"/>
          <w:lang w:val="es-ES_tradnl" w:eastAsia="es-ES"/>
        </w:rPr>
        <w:t>VIII. Pensiones alimenticias ordenadas por la autoridad judicial;</w:t>
      </w:r>
      <w:r w:rsidRPr="00E30FD0">
        <w:rPr>
          <w:rFonts w:ascii="Palatino Linotype" w:eastAsia="MS Mincho" w:hAnsi="Palatino Linotype" w:cs="Arial"/>
          <w:bCs/>
          <w:i/>
          <w:szCs w:val="24"/>
          <w:lang w:val="es-ES_tradnl" w:eastAsia="es-ES"/>
        </w:rPr>
        <w:t xml:space="preserve"> o</w:t>
      </w:r>
    </w:p>
    <w:p w14:paraId="0BED39D4" w14:textId="77777777" w:rsidR="00B12C54" w:rsidRPr="00E30FD0" w:rsidRDefault="00B12C54" w:rsidP="00E5419E">
      <w:pPr>
        <w:spacing w:after="0" w:line="360" w:lineRule="auto"/>
        <w:ind w:left="567" w:right="567"/>
        <w:jc w:val="both"/>
        <w:rPr>
          <w:rFonts w:ascii="Palatino Linotype" w:eastAsia="MS Mincho" w:hAnsi="Palatino Linotype" w:cs="Arial"/>
          <w:b/>
          <w:bCs/>
          <w:i/>
          <w:szCs w:val="24"/>
          <w:lang w:val="es-ES_tradnl" w:eastAsia="es-ES"/>
        </w:rPr>
      </w:pPr>
      <w:r w:rsidRPr="00E30FD0">
        <w:rPr>
          <w:rFonts w:ascii="Palatino Linotype" w:eastAsia="MS Mincho" w:hAnsi="Palatino Linotype" w:cs="Arial"/>
          <w:b/>
          <w:bCs/>
          <w:i/>
          <w:szCs w:val="24"/>
          <w:lang w:val="es-ES_tradnl" w:eastAsia="es-ES"/>
        </w:rPr>
        <w:t>IX. Cualquier otro convenido con instituciones de servicios y aceptado por el servidor público.</w:t>
      </w:r>
    </w:p>
    <w:p w14:paraId="26D035D0" w14:textId="77777777" w:rsidR="00B12C54" w:rsidRPr="00E30FD0" w:rsidRDefault="00B12C54" w:rsidP="00E5419E">
      <w:pPr>
        <w:spacing w:after="0" w:line="360" w:lineRule="auto"/>
        <w:ind w:left="567" w:right="567"/>
        <w:jc w:val="both"/>
        <w:rPr>
          <w:rFonts w:ascii="Palatino Linotype" w:eastAsia="MS Mincho" w:hAnsi="Palatino Linotype" w:cs="Arial"/>
          <w:bCs/>
          <w:i/>
          <w:szCs w:val="24"/>
          <w:lang w:val="es-ES_tradnl" w:eastAsia="es-ES"/>
        </w:rPr>
      </w:pPr>
      <w:r w:rsidRPr="00E30FD0">
        <w:rPr>
          <w:rFonts w:ascii="Palatino Linotype" w:eastAsia="MS Mincho" w:hAnsi="Palatino Linotype" w:cs="Arial"/>
          <w:bCs/>
          <w:i/>
          <w:szCs w:val="24"/>
          <w:lang w:val="es-ES_tradnl" w:eastAsia="es-ES"/>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CAD3516" w14:textId="77777777" w:rsidR="00B12C54" w:rsidRPr="00E30FD0" w:rsidRDefault="00B12C54" w:rsidP="0008753C">
      <w:pPr>
        <w:spacing w:after="0" w:line="360" w:lineRule="auto"/>
        <w:ind w:right="616"/>
        <w:jc w:val="both"/>
        <w:rPr>
          <w:rFonts w:ascii="Palatino Linotype" w:eastAsia="MS Mincho" w:hAnsi="Palatino Linotype" w:cs="Arial"/>
          <w:b/>
          <w:bCs/>
          <w:i/>
          <w:szCs w:val="24"/>
          <w:lang w:val="es-ES_tradnl" w:eastAsia="es-ES"/>
        </w:rPr>
      </w:pPr>
    </w:p>
    <w:p w14:paraId="3BDA50FD" w14:textId="77777777" w:rsidR="00B12C54" w:rsidRPr="00E30FD0" w:rsidRDefault="00B12C54" w:rsidP="0008753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E30FD0">
        <w:rPr>
          <w:rFonts w:ascii="Palatino Linotype" w:eastAsia="MS Mincho" w:hAnsi="Palatino Linotype" w:cs="Arial"/>
          <w:sz w:val="24"/>
          <w:szCs w:val="24"/>
          <w:lang w:val="es-ES_tradnl" w:eastAsia="es-ES"/>
        </w:rPr>
        <w:t xml:space="preserve">Derivado de lo anterior, la Ley establece claramente cuáles son esos descuentos o gravámenes que directamente se relacionan con las obligaciones adquiridas como servidores públicos y aquéllos que únicamente inciden en su vida privada. De este modo, </w:t>
      </w:r>
      <w:r w:rsidRPr="00E30FD0">
        <w:rPr>
          <w:rFonts w:ascii="Palatino Linotype" w:eastAsia="MS Mincho" w:hAnsi="Palatino Linotype" w:cs="Arial"/>
          <w:b/>
          <w:sz w:val="24"/>
          <w:szCs w:val="24"/>
          <w:lang w:val="es-ES_tradnl" w:eastAsia="es-ES"/>
        </w:rPr>
        <w:t>descuentos por pensiones alimenticias o créditos adquiridos</w:t>
      </w:r>
      <w:r w:rsidRPr="00E30FD0">
        <w:rPr>
          <w:rFonts w:ascii="Palatino Linotype" w:eastAsia="MS Mincho" w:hAnsi="Palatino Linotype" w:cs="Arial"/>
          <w:sz w:val="24"/>
          <w:szCs w:val="24"/>
          <w:lang w:val="es-ES_tradnl" w:eastAsia="es-ES"/>
        </w:rPr>
        <w:t xml:space="preserve"> con instituciones privadas o públicas pero que fueron contraídas en forma individual, son información que debe clasificarse como confidencial.</w:t>
      </w:r>
    </w:p>
    <w:p w14:paraId="4161E0C0" w14:textId="77777777" w:rsidR="00B12C54" w:rsidRPr="00E30FD0" w:rsidRDefault="00B12C54" w:rsidP="0008753C">
      <w:pPr>
        <w:spacing w:after="0" w:line="360" w:lineRule="auto"/>
        <w:contextualSpacing/>
        <w:jc w:val="both"/>
        <w:rPr>
          <w:rFonts w:ascii="Palatino Linotype" w:eastAsia="MS Mincho" w:hAnsi="Palatino Linotype" w:cs="Arial"/>
          <w:sz w:val="24"/>
          <w:szCs w:val="24"/>
          <w:lang w:val="es-ES_tradnl" w:eastAsia="es-ES"/>
        </w:rPr>
      </w:pPr>
    </w:p>
    <w:p w14:paraId="62F7F805" w14:textId="77777777" w:rsidR="00B12C54" w:rsidRPr="00E30FD0" w:rsidRDefault="00B12C54" w:rsidP="0008753C">
      <w:pPr>
        <w:numPr>
          <w:ilvl w:val="0"/>
          <w:numId w:val="2"/>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E30FD0">
        <w:rPr>
          <w:rFonts w:ascii="Palatino Linotype" w:eastAsia="MS Mincho" w:hAnsi="Palatino Linotype" w:cs="Arial"/>
          <w:sz w:val="24"/>
          <w:szCs w:val="24"/>
          <w:lang w:val="es-ES_tradnl" w:eastAsia="es-ES"/>
        </w:rPr>
        <w:t xml:space="preserve">Por ende, en el presente caso, </w:t>
      </w:r>
      <w:r w:rsidRPr="00E30FD0">
        <w:rPr>
          <w:rFonts w:ascii="Palatino Linotype" w:eastAsia="MS Mincho" w:hAnsi="Palatino Linotype" w:cs="Arial"/>
          <w:b/>
          <w:sz w:val="24"/>
          <w:szCs w:val="24"/>
          <w:lang w:val="es-ES_tradnl" w:eastAsia="es-ES"/>
        </w:rPr>
        <w:t>EL SUJETO OBLIGADO</w:t>
      </w:r>
      <w:r w:rsidRPr="00E30FD0">
        <w:rPr>
          <w:rFonts w:ascii="Palatino Linotype" w:eastAsia="MS Mincho" w:hAnsi="Palatino Linotype" w:cs="Arial"/>
          <w:sz w:val="24"/>
          <w:szCs w:val="24"/>
          <w:lang w:val="es-ES_tradnl" w:eastAsia="es-ES"/>
        </w:rPr>
        <w:t xml:space="preserve"> debe </w:t>
      </w:r>
      <w:r w:rsidRPr="00E30FD0">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E30FD0">
        <w:rPr>
          <w:rFonts w:ascii="Palatino Linotype" w:eastAsia="MS Mincho" w:hAnsi="Palatino Linotype" w:cs="Arial"/>
          <w:b/>
          <w:sz w:val="24"/>
          <w:szCs w:val="24"/>
          <w:lang w:val="es-ES_tradnl" w:eastAsia="es-MX"/>
        </w:rPr>
        <w:t>EL SUJETO OBLIGADO</w:t>
      </w:r>
      <w:r w:rsidRPr="00E30FD0">
        <w:rPr>
          <w:rFonts w:ascii="Palatino Linotype" w:eastAsia="MS Mincho" w:hAnsi="Palatino Linotype" w:cs="Arial"/>
          <w:sz w:val="24"/>
          <w:szCs w:val="24"/>
          <w:lang w:val="es-ES_tradnl" w:eastAsia="es-MX"/>
        </w:rPr>
        <w:t xml:space="preserve"> cuando clasifique un documento, ya sea en todo o en parte, debe atender lo dispuesto por </w:t>
      </w:r>
      <w:r w:rsidRPr="00E30FD0">
        <w:rPr>
          <w:rFonts w:ascii="Palatino Linotype" w:eastAsia="MS Mincho" w:hAnsi="Palatino Linotype" w:cs="Arial"/>
          <w:sz w:val="24"/>
          <w:szCs w:val="24"/>
          <w:lang w:val="es-ES_tradnl" w:eastAsia="es-MX"/>
        </w:rPr>
        <w:lastRenderedPageBreak/>
        <w:t xml:space="preserve">la Ley de la materia, siendo que dicha clasificación es un trabajo en conjunto tanto de los Servidores Públicos Habilitados, de las Unidades de Transparencia y del Comité de Transparencia del </w:t>
      </w:r>
      <w:r w:rsidRPr="00E30FD0">
        <w:rPr>
          <w:rFonts w:ascii="Palatino Linotype" w:eastAsia="MS Mincho" w:hAnsi="Palatino Linotype" w:cs="Arial"/>
          <w:b/>
          <w:sz w:val="24"/>
          <w:szCs w:val="24"/>
          <w:lang w:val="es-ES_tradnl" w:eastAsia="es-MX"/>
        </w:rPr>
        <w:t>SUJETO OBLIGADO</w:t>
      </w:r>
      <w:r w:rsidRPr="00E30FD0">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E30FD0">
        <w:rPr>
          <w:rFonts w:ascii="Palatino Linotype" w:eastAsia="MS Mincho" w:hAnsi="Palatino Linotype" w:cs="Arial"/>
          <w:color w:val="FF0000"/>
          <w:sz w:val="24"/>
          <w:szCs w:val="24"/>
          <w:lang w:val="es-ES_tradnl" w:eastAsia="es-MX"/>
        </w:rPr>
        <w:t>.</w:t>
      </w:r>
    </w:p>
    <w:p w14:paraId="5DF2C296" w14:textId="77777777" w:rsidR="00B12C54" w:rsidRPr="00E30FD0" w:rsidRDefault="00B12C54" w:rsidP="0008753C">
      <w:pPr>
        <w:spacing w:line="360" w:lineRule="auto"/>
        <w:contextualSpacing/>
        <w:rPr>
          <w:rFonts w:ascii="Palatino Linotype" w:eastAsia="MS Mincho" w:hAnsi="Palatino Linotype" w:cs="Arial"/>
          <w:color w:val="FF0000"/>
          <w:sz w:val="24"/>
          <w:szCs w:val="24"/>
          <w:lang w:val="es-ES_tradnl" w:eastAsia="es-ES"/>
        </w:rPr>
      </w:pPr>
    </w:p>
    <w:p w14:paraId="750C8D11" w14:textId="5F11DC12" w:rsidR="00B12C54" w:rsidRPr="00E30FD0" w:rsidRDefault="00B12C54" w:rsidP="0008753C">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E30FD0">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D8CC1B4" w14:textId="77777777" w:rsidR="00B12C54" w:rsidRPr="00E30FD0" w:rsidRDefault="00B12C54" w:rsidP="0008753C">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E30FD0">
        <w:rPr>
          <w:rFonts w:ascii="Palatino Linotype" w:eastAsia="Calibri" w:hAnsi="Palatino Linotype" w:cs="Arial"/>
          <w:bCs/>
          <w:sz w:val="24"/>
          <w:szCs w:val="24"/>
          <w:lang w:val="es-ES_tradnl" w:eastAsia="es-ES"/>
        </w:rPr>
        <w:lastRenderedPageBreak/>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BF01266" w14:textId="77777777" w:rsidR="00B12C54" w:rsidRPr="00E30FD0" w:rsidRDefault="00B12C54" w:rsidP="0008753C">
      <w:pPr>
        <w:spacing w:after="0" w:line="360" w:lineRule="auto"/>
        <w:contextualSpacing/>
        <w:jc w:val="both"/>
        <w:rPr>
          <w:rFonts w:ascii="Palatino Linotype" w:eastAsia="Calibri" w:hAnsi="Palatino Linotype" w:cs="Arial"/>
          <w:bCs/>
          <w:sz w:val="24"/>
          <w:szCs w:val="24"/>
          <w:lang w:val="es-ES_tradnl" w:eastAsia="es-ES"/>
        </w:rPr>
      </w:pPr>
    </w:p>
    <w:p w14:paraId="63FE9E35" w14:textId="77777777" w:rsidR="00B12C54" w:rsidRPr="00E30FD0" w:rsidRDefault="00B12C54" w:rsidP="0008753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E30FD0">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A083836" w14:textId="77777777" w:rsidR="00B12C54" w:rsidRPr="00E30FD0" w:rsidRDefault="00B12C54" w:rsidP="0008753C">
      <w:pPr>
        <w:spacing w:line="360" w:lineRule="auto"/>
        <w:contextualSpacing/>
        <w:rPr>
          <w:rFonts w:ascii="Palatino Linotype" w:eastAsia="MS Mincho" w:hAnsi="Palatino Linotype" w:cs="Arial"/>
          <w:sz w:val="24"/>
          <w:szCs w:val="24"/>
          <w:lang w:val="es-ES_tradnl" w:eastAsia="es-MX"/>
        </w:rPr>
      </w:pPr>
    </w:p>
    <w:p w14:paraId="68614B1A" w14:textId="77777777" w:rsidR="00B12C54" w:rsidRPr="00E30FD0" w:rsidRDefault="00B12C54" w:rsidP="0008753C">
      <w:pPr>
        <w:keepNext/>
        <w:keepLines/>
        <w:spacing w:before="240" w:after="0" w:line="360" w:lineRule="auto"/>
        <w:outlineLvl w:val="0"/>
        <w:rPr>
          <w:rFonts w:ascii="Palatino Linotype" w:eastAsia="MS Gothic" w:hAnsi="Palatino Linotype" w:cstheme="majorBidi"/>
          <w:b/>
          <w:sz w:val="24"/>
          <w:szCs w:val="24"/>
          <w:lang w:val="es-ES_tradnl"/>
        </w:rPr>
      </w:pPr>
      <w:bookmarkStart w:id="63" w:name="_Toc7696375"/>
      <w:bookmarkStart w:id="64" w:name="_Toc32430687"/>
      <w:bookmarkStart w:id="65" w:name="_Toc454968928"/>
      <w:bookmarkStart w:id="66" w:name="_Toc455743517"/>
      <w:bookmarkStart w:id="67" w:name="_Toc458016386"/>
      <w:bookmarkStart w:id="68" w:name="_Toc461555893"/>
      <w:bookmarkStart w:id="69" w:name="_Toc462307690"/>
      <w:bookmarkStart w:id="70" w:name="_Toc475005143"/>
      <w:bookmarkStart w:id="71" w:name="_Toc499659080"/>
      <w:r w:rsidRPr="00E30FD0">
        <w:rPr>
          <w:rFonts w:ascii="Palatino Linotype" w:eastAsia="MS Gothic" w:hAnsi="Palatino Linotype" w:cstheme="majorBidi"/>
          <w:b/>
          <w:sz w:val="24"/>
          <w:szCs w:val="24"/>
          <w:lang w:val="es-ES_tradnl"/>
        </w:rPr>
        <w:t>SEXTO.</w:t>
      </w:r>
      <w:bookmarkStart w:id="72" w:name="_Toc486525259"/>
      <w:bookmarkStart w:id="73" w:name="_Toc503367745"/>
      <w:bookmarkStart w:id="74" w:name="_Toc509505058"/>
      <w:r w:rsidRPr="00E30FD0">
        <w:rPr>
          <w:rFonts w:ascii="Palatino Linotype" w:eastAsia="MS Gothic" w:hAnsi="Palatino Linotype" w:cstheme="majorBidi"/>
          <w:b/>
          <w:sz w:val="24"/>
          <w:szCs w:val="24"/>
          <w:lang w:val="es-ES_tradnl"/>
        </w:rPr>
        <w:t xml:space="preserve"> Vista a los órganos de control interno</w:t>
      </w:r>
      <w:bookmarkEnd w:id="63"/>
      <w:bookmarkEnd w:id="72"/>
      <w:bookmarkEnd w:id="73"/>
      <w:bookmarkEnd w:id="74"/>
      <w:r w:rsidRPr="00E30FD0">
        <w:rPr>
          <w:rFonts w:ascii="Palatino Linotype" w:eastAsia="MS Gothic" w:hAnsi="Palatino Linotype" w:cstheme="majorBidi"/>
          <w:b/>
          <w:sz w:val="24"/>
          <w:szCs w:val="24"/>
          <w:lang w:val="es-ES_tradnl"/>
        </w:rPr>
        <w:t>.</w:t>
      </w:r>
      <w:bookmarkEnd w:id="64"/>
    </w:p>
    <w:p w14:paraId="778B1C54" w14:textId="77777777" w:rsidR="00B12C54" w:rsidRPr="00E30FD0" w:rsidRDefault="00B12C54" w:rsidP="0008753C">
      <w:pPr>
        <w:spacing w:after="0" w:line="360" w:lineRule="auto"/>
        <w:rPr>
          <w:rFonts w:ascii="Cambria" w:eastAsia="MS Mincho" w:hAnsi="Cambria" w:cs="Times New Roman"/>
          <w:sz w:val="24"/>
          <w:szCs w:val="24"/>
          <w:lang w:val="es-ES_tradnl"/>
        </w:rPr>
      </w:pPr>
    </w:p>
    <w:p w14:paraId="2ECAB455" w14:textId="13731389" w:rsidR="00B12C54" w:rsidRPr="00E30FD0" w:rsidRDefault="00B12C54" w:rsidP="0008753C">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30FD0">
        <w:rPr>
          <w:rFonts w:ascii="Palatino Linotype" w:eastAsia="Calibri" w:hAnsi="Palatino Linotype" w:cs="Arial"/>
          <w:color w:val="000000"/>
          <w:sz w:val="24"/>
          <w:szCs w:val="24"/>
          <w:lang w:val="es-ES" w:eastAsia="es-MX"/>
        </w:rPr>
        <w:t xml:space="preserve">Antes de concluir el presente asunto, es necesario señalar que si bien el </w:t>
      </w:r>
      <w:r w:rsidRPr="00E30FD0">
        <w:rPr>
          <w:rFonts w:ascii="Palatino Linotype" w:eastAsia="Calibri" w:hAnsi="Palatino Linotype" w:cs="Arial"/>
          <w:b/>
          <w:color w:val="000000"/>
          <w:sz w:val="24"/>
          <w:szCs w:val="24"/>
          <w:lang w:val="es-ES" w:eastAsia="es-MX"/>
        </w:rPr>
        <w:t>SUJETO OBLIGADO</w:t>
      </w:r>
      <w:r w:rsidRPr="00E30FD0">
        <w:rPr>
          <w:rFonts w:ascii="Palatino Linotype" w:eastAsia="Calibri" w:hAnsi="Palatino Linotype" w:cs="Arial"/>
          <w:color w:val="000000"/>
          <w:sz w:val="24"/>
          <w:szCs w:val="24"/>
          <w:lang w:val="es-ES" w:eastAsia="es-MX"/>
        </w:rPr>
        <w:t xml:space="preserve"> proporcionó las documentales necesarias para dar atención </w:t>
      </w:r>
      <w:r w:rsidRPr="00E30FD0">
        <w:rPr>
          <w:rFonts w:ascii="Palatino Linotype" w:eastAsia="Calibri" w:hAnsi="Palatino Linotype" w:cs="Arial"/>
          <w:color w:val="000000"/>
          <w:sz w:val="24"/>
          <w:szCs w:val="24"/>
          <w:lang w:val="es-ES" w:eastAsia="es-MX"/>
        </w:rPr>
        <w:lastRenderedPageBreak/>
        <w:t xml:space="preserve">a la solicitud de información, se puede observar que se dejaron datos personales a la vista que debieron ser protegidos y realizar una versión pública de los mismos, situación que no ocurrió.  Es así, que se advierte que </w:t>
      </w:r>
      <w:r w:rsidR="00E5419E" w:rsidRPr="00E30FD0">
        <w:rPr>
          <w:rFonts w:ascii="Palatino Linotype" w:eastAsia="Calibri" w:hAnsi="Palatino Linotype" w:cs="Arial"/>
          <w:color w:val="000000"/>
          <w:sz w:val="24"/>
          <w:szCs w:val="24"/>
          <w:lang w:val="es-ES" w:eastAsia="es-MX"/>
        </w:rPr>
        <w:t>en el archivo que fue</w:t>
      </w:r>
      <w:r w:rsidRPr="00E30FD0">
        <w:rPr>
          <w:rFonts w:ascii="Palatino Linotype" w:eastAsia="Calibri" w:hAnsi="Palatino Linotype" w:cs="Arial"/>
          <w:color w:val="000000"/>
          <w:sz w:val="24"/>
          <w:szCs w:val="24"/>
          <w:lang w:val="es-ES" w:eastAsia="es-MX"/>
        </w:rPr>
        <w:t xml:space="preserve"> proporcionados en la respuesta, se detectó, que en </w:t>
      </w:r>
      <w:r w:rsidR="00396FF1" w:rsidRPr="00E30FD0">
        <w:rPr>
          <w:rFonts w:ascii="Palatino Linotype" w:eastAsia="Calibri" w:hAnsi="Palatino Linotype" w:cs="Arial"/>
          <w:sz w:val="24"/>
          <w:szCs w:val="24"/>
          <w:lang w:val="es-ES" w:eastAsia="es-MX"/>
        </w:rPr>
        <w:t>el documento</w:t>
      </w:r>
      <w:r w:rsidRPr="00E30FD0">
        <w:rPr>
          <w:rFonts w:ascii="Palatino Linotype" w:eastAsia="Calibri" w:hAnsi="Palatino Linotype" w:cs="Arial"/>
          <w:sz w:val="24"/>
          <w:szCs w:val="24"/>
          <w:lang w:val="es-ES" w:eastAsia="es-MX"/>
        </w:rPr>
        <w:t xml:space="preserve"> </w:t>
      </w:r>
      <w:r w:rsidR="00396FF1" w:rsidRPr="00E30FD0">
        <w:rPr>
          <w:rFonts w:ascii="Palatino Linotype" w:eastAsia="Calibri" w:hAnsi="Palatino Linotype" w:cs="Arial"/>
          <w:color w:val="000000"/>
          <w:sz w:val="24"/>
          <w:szCs w:val="24"/>
          <w:lang w:val="es-ES" w:eastAsia="es-MX"/>
        </w:rPr>
        <w:t>identificado</w:t>
      </w:r>
      <w:r w:rsidRPr="00E30FD0">
        <w:rPr>
          <w:rFonts w:ascii="Palatino Linotype" w:eastAsia="Calibri" w:hAnsi="Palatino Linotype" w:cs="Arial"/>
          <w:color w:val="000000"/>
          <w:sz w:val="24"/>
          <w:szCs w:val="24"/>
          <w:lang w:val="es-ES" w:eastAsia="es-MX"/>
        </w:rPr>
        <w:t xml:space="preserve"> como </w:t>
      </w:r>
      <w:r w:rsidRPr="00E30FD0">
        <w:rPr>
          <w:rFonts w:ascii="Palatino Linotype" w:eastAsia="Calibri" w:hAnsi="Palatino Linotype" w:cs="Arial"/>
          <w:b/>
          <w:color w:val="000000"/>
          <w:sz w:val="24"/>
          <w:szCs w:val="24"/>
          <w:lang w:val="es-ES" w:eastAsia="es-MX"/>
        </w:rPr>
        <w:t>“</w:t>
      </w:r>
      <w:r w:rsidR="00396FF1" w:rsidRPr="00E30FD0">
        <w:rPr>
          <w:rFonts w:ascii="Palatino Linotype" w:eastAsia="Calibri" w:hAnsi="Palatino Linotype"/>
          <w:b/>
          <w:color w:val="000000"/>
          <w:sz w:val="24"/>
          <w:szCs w:val="24"/>
          <w:lang w:val="es-ES" w:eastAsia="es-MX"/>
        </w:rPr>
        <w:t xml:space="preserve">Recibos de Enero a Octubre 2019 </w:t>
      </w:r>
      <w:proofErr w:type="spellStart"/>
      <w:r w:rsidR="00396FF1" w:rsidRPr="00E30FD0">
        <w:rPr>
          <w:rFonts w:ascii="Palatino Linotype" w:eastAsia="Calibri" w:hAnsi="Palatino Linotype"/>
          <w:b/>
          <w:color w:val="000000"/>
          <w:sz w:val="24"/>
          <w:szCs w:val="24"/>
          <w:lang w:val="es-ES" w:eastAsia="es-MX"/>
        </w:rPr>
        <w:t>Tecnica</w:t>
      </w:r>
      <w:proofErr w:type="spellEnd"/>
      <w:r w:rsidR="00396FF1" w:rsidRPr="00E30FD0">
        <w:rPr>
          <w:rFonts w:ascii="Palatino Linotype" w:eastAsia="Calibri" w:hAnsi="Palatino Linotype"/>
          <w:b/>
          <w:color w:val="000000"/>
          <w:sz w:val="24"/>
          <w:szCs w:val="24"/>
          <w:lang w:val="es-ES" w:eastAsia="es-MX"/>
        </w:rPr>
        <w:t xml:space="preserve"> (11).</w:t>
      </w:r>
      <w:proofErr w:type="spellStart"/>
      <w:r w:rsidR="00396FF1" w:rsidRPr="00E30FD0">
        <w:rPr>
          <w:rFonts w:ascii="Palatino Linotype" w:eastAsia="Calibri" w:hAnsi="Palatino Linotype"/>
          <w:b/>
          <w:color w:val="000000"/>
          <w:sz w:val="24"/>
          <w:szCs w:val="24"/>
          <w:lang w:val="es-ES" w:eastAsia="es-MX"/>
        </w:rPr>
        <w:t>pdf</w:t>
      </w:r>
      <w:proofErr w:type="spellEnd"/>
      <w:r w:rsidRPr="00E30FD0">
        <w:rPr>
          <w:rFonts w:ascii="Palatino Linotype" w:eastAsia="Calibri" w:hAnsi="Palatino Linotype" w:cs="Arial"/>
          <w:b/>
          <w:color w:val="000000"/>
          <w:sz w:val="24"/>
          <w:szCs w:val="24"/>
          <w:lang w:val="es-ES" w:eastAsia="es-MX"/>
        </w:rPr>
        <w:t>”</w:t>
      </w:r>
      <w:r w:rsidRPr="00E30FD0">
        <w:rPr>
          <w:rFonts w:ascii="Palatino Linotype" w:eastAsia="Calibri" w:hAnsi="Palatino Linotype" w:cs="Arial"/>
          <w:color w:val="000000"/>
          <w:sz w:val="24"/>
          <w:szCs w:val="24"/>
          <w:lang w:val="es-ES" w:eastAsia="es-MX"/>
        </w:rPr>
        <w:t xml:space="preserve"> en su contenid</w:t>
      </w:r>
      <w:r w:rsidR="001A1C56" w:rsidRPr="00E30FD0">
        <w:rPr>
          <w:rFonts w:ascii="Palatino Linotype" w:eastAsia="Calibri" w:hAnsi="Palatino Linotype" w:cs="Arial"/>
          <w:color w:val="000000"/>
          <w:sz w:val="24"/>
          <w:szCs w:val="24"/>
          <w:lang w:val="es-ES" w:eastAsia="es-MX"/>
        </w:rPr>
        <w:t xml:space="preserve">o específicamente en las hojas </w:t>
      </w:r>
      <w:r w:rsidR="00396FF1" w:rsidRPr="00E30FD0">
        <w:rPr>
          <w:rFonts w:ascii="Palatino Linotype" w:eastAsia="Calibri" w:hAnsi="Palatino Linotype" w:cs="Arial"/>
          <w:color w:val="000000"/>
          <w:sz w:val="24"/>
          <w:szCs w:val="24"/>
          <w:lang w:val="es-ES" w:eastAsia="es-MX"/>
        </w:rPr>
        <w:t>ochenta y siete</w:t>
      </w:r>
      <w:r w:rsidR="001A1C56" w:rsidRPr="00E30FD0">
        <w:rPr>
          <w:rFonts w:ascii="Palatino Linotype" w:eastAsia="Calibri" w:hAnsi="Palatino Linotype" w:cs="Arial"/>
          <w:color w:val="000000"/>
          <w:sz w:val="24"/>
          <w:szCs w:val="24"/>
          <w:lang w:val="es-ES" w:eastAsia="es-MX"/>
        </w:rPr>
        <w:t xml:space="preserve"> (87)</w:t>
      </w:r>
      <w:r w:rsidR="00396FF1" w:rsidRPr="00E30FD0">
        <w:rPr>
          <w:rFonts w:ascii="Palatino Linotype" w:eastAsia="Calibri" w:hAnsi="Palatino Linotype" w:cs="Arial"/>
          <w:color w:val="000000"/>
          <w:sz w:val="24"/>
          <w:szCs w:val="24"/>
          <w:lang w:val="es-ES" w:eastAsia="es-MX"/>
        </w:rPr>
        <w:t xml:space="preserve"> y noventa y cuatro</w:t>
      </w:r>
      <w:r w:rsidR="001A1C56" w:rsidRPr="00E30FD0">
        <w:rPr>
          <w:rFonts w:ascii="Palatino Linotype" w:eastAsia="Calibri" w:hAnsi="Palatino Linotype" w:cs="Arial"/>
          <w:color w:val="000000"/>
          <w:sz w:val="24"/>
          <w:szCs w:val="24"/>
          <w:lang w:val="es-ES" w:eastAsia="es-MX"/>
        </w:rPr>
        <w:t xml:space="preserve"> (94)</w:t>
      </w:r>
      <w:r w:rsidR="00396FF1" w:rsidRPr="00E30FD0">
        <w:rPr>
          <w:rFonts w:ascii="Palatino Linotype" w:eastAsia="Calibri" w:hAnsi="Palatino Linotype" w:cs="Arial"/>
          <w:color w:val="000000"/>
          <w:sz w:val="24"/>
          <w:szCs w:val="24"/>
          <w:lang w:val="es-ES" w:eastAsia="es-MX"/>
        </w:rPr>
        <w:t>,</w:t>
      </w:r>
      <w:r w:rsidRPr="00E30FD0">
        <w:rPr>
          <w:rFonts w:ascii="Palatino Linotype" w:eastAsia="Calibri" w:hAnsi="Palatino Linotype" w:cs="Arial"/>
          <w:color w:val="000000"/>
          <w:sz w:val="24"/>
          <w:szCs w:val="24"/>
          <w:lang w:val="es-ES" w:eastAsia="es-MX"/>
        </w:rPr>
        <w:t xml:space="preserve"> se puede ap</w:t>
      </w:r>
      <w:r w:rsidR="00046361" w:rsidRPr="00E30FD0">
        <w:rPr>
          <w:rFonts w:ascii="Palatino Linotype" w:eastAsia="Calibri" w:hAnsi="Palatino Linotype" w:cs="Arial"/>
          <w:color w:val="000000"/>
          <w:sz w:val="24"/>
          <w:szCs w:val="24"/>
          <w:lang w:val="es-ES" w:eastAsia="es-MX"/>
        </w:rPr>
        <w:t>reciar que se dejaron</w:t>
      </w:r>
      <w:r w:rsidR="00396FF1" w:rsidRPr="00E30FD0">
        <w:rPr>
          <w:rFonts w:ascii="Palatino Linotype" w:eastAsia="Calibri" w:hAnsi="Palatino Linotype" w:cs="Arial"/>
          <w:color w:val="000000"/>
          <w:sz w:val="24"/>
          <w:szCs w:val="24"/>
          <w:lang w:val="es-ES" w:eastAsia="es-MX"/>
        </w:rPr>
        <w:t xml:space="preserve"> a la vista los</w:t>
      </w:r>
      <w:r w:rsidRPr="00E30FD0">
        <w:rPr>
          <w:rFonts w:ascii="Palatino Linotype" w:eastAsia="Calibri" w:hAnsi="Palatino Linotype" w:cs="Arial"/>
          <w:color w:val="000000"/>
          <w:sz w:val="24"/>
          <w:szCs w:val="24"/>
          <w:lang w:val="es-ES" w:eastAsia="es-MX"/>
        </w:rPr>
        <w:t xml:space="preserve"> dato</w:t>
      </w:r>
      <w:r w:rsidR="00396FF1" w:rsidRPr="00E30FD0">
        <w:rPr>
          <w:rFonts w:ascii="Palatino Linotype" w:eastAsia="Calibri" w:hAnsi="Palatino Linotype" w:cs="Arial"/>
          <w:color w:val="000000"/>
          <w:sz w:val="24"/>
          <w:szCs w:val="24"/>
          <w:lang w:val="es-ES" w:eastAsia="es-MX"/>
        </w:rPr>
        <w:t>s</w:t>
      </w:r>
      <w:r w:rsidRPr="00E30FD0">
        <w:rPr>
          <w:rFonts w:ascii="Palatino Linotype" w:eastAsia="Calibri" w:hAnsi="Palatino Linotype" w:cs="Arial"/>
          <w:color w:val="000000"/>
          <w:sz w:val="24"/>
          <w:szCs w:val="24"/>
          <w:lang w:val="es-ES" w:eastAsia="es-MX"/>
        </w:rPr>
        <w:t xml:space="preserve"> correspondiente</w:t>
      </w:r>
      <w:r w:rsidR="00396FF1" w:rsidRPr="00E30FD0">
        <w:rPr>
          <w:rFonts w:ascii="Palatino Linotype" w:eastAsia="Calibri" w:hAnsi="Palatino Linotype" w:cs="Arial"/>
          <w:color w:val="000000"/>
          <w:sz w:val="24"/>
          <w:szCs w:val="24"/>
          <w:lang w:val="es-ES" w:eastAsia="es-MX"/>
        </w:rPr>
        <w:t>s al No. de empleado</w:t>
      </w:r>
      <w:r w:rsidR="002A2108" w:rsidRPr="00E30FD0">
        <w:rPr>
          <w:rFonts w:ascii="Palatino Linotype" w:eastAsia="Calibri" w:hAnsi="Palatino Linotype" w:cs="Arial"/>
          <w:color w:val="000000"/>
          <w:sz w:val="24"/>
          <w:szCs w:val="24"/>
          <w:lang w:val="es-ES" w:eastAsia="es-MX"/>
        </w:rPr>
        <w:t xml:space="preserve">, </w:t>
      </w:r>
      <w:r w:rsidR="001A1C56" w:rsidRPr="00E30FD0">
        <w:rPr>
          <w:rFonts w:ascii="Palatino Linotype" w:eastAsia="MS Mincho" w:hAnsi="Palatino Linotype" w:cs="Times New Roman"/>
          <w:color w:val="000000"/>
          <w:sz w:val="24"/>
          <w:szCs w:val="24"/>
          <w:lang w:val="es-ES_tradnl" w:eastAsia="es-ES"/>
        </w:rPr>
        <w:t>Clave Única de Registro de Población</w:t>
      </w:r>
      <w:r w:rsidR="001A1C56" w:rsidRPr="00E30FD0">
        <w:rPr>
          <w:rFonts w:ascii="Palatino Linotype" w:eastAsia="Calibri" w:hAnsi="Palatino Linotype" w:cs="Arial"/>
          <w:color w:val="000000"/>
          <w:sz w:val="24"/>
          <w:szCs w:val="24"/>
          <w:lang w:val="es-ES" w:eastAsia="es-MX"/>
        </w:rPr>
        <w:t xml:space="preserve"> (</w:t>
      </w:r>
      <w:r w:rsidR="002A2108" w:rsidRPr="00E30FD0">
        <w:rPr>
          <w:rFonts w:ascii="Palatino Linotype" w:eastAsia="Calibri" w:hAnsi="Palatino Linotype" w:cs="Arial"/>
          <w:color w:val="000000"/>
          <w:sz w:val="24"/>
          <w:szCs w:val="24"/>
          <w:lang w:val="es-ES" w:eastAsia="es-MX"/>
        </w:rPr>
        <w:t>CURP</w:t>
      </w:r>
      <w:r w:rsidR="001A1C56" w:rsidRPr="00E30FD0">
        <w:rPr>
          <w:rFonts w:ascii="Palatino Linotype" w:eastAsia="Calibri" w:hAnsi="Palatino Linotype" w:cs="Arial"/>
          <w:color w:val="000000"/>
          <w:sz w:val="24"/>
          <w:szCs w:val="24"/>
          <w:lang w:val="es-ES" w:eastAsia="es-MX"/>
        </w:rPr>
        <w:t>)</w:t>
      </w:r>
      <w:r w:rsidR="002A2108" w:rsidRPr="00E30FD0">
        <w:rPr>
          <w:rFonts w:ascii="Palatino Linotype" w:eastAsia="Calibri" w:hAnsi="Palatino Linotype" w:cs="Arial"/>
          <w:color w:val="000000"/>
          <w:sz w:val="24"/>
          <w:szCs w:val="24"/>
          <w:lang w:val="es-ES" w:eastAsia="es-MX"/>
        </w:rPr>
        <w:t xml:space="preserve">, </w:t>
      </w:r>
      <w:r w:rsidR="001A1C56" w:rsidRPr="00E30FD0">
        <w:rPr>
          <w:rFonts w:ascii="Palatino Linotype" w:eastAsia="MS Mincho" w:hAnsi="Palatino Linotype" w:cs="Times New Roman"/>
          <w:color w:val="000000"/>
          <w:sz w:val="24"/>
          <w:szCs w:val="24"/>
          <w:lang w:val="es-ES_tradnl" w:eastAsia="es-ES"/>
        </w:rPr>
        <w:t>Registro Federal de Contribuyentes</w:t>
      </w:r>
      <w:r w:rsidR="00AE6C8D" w:rsidRPr="00E30FD0">
        <w:rPr>
          <w:rFonts w:ascii="Palatino Linotype" w:eastAsia="Calibri" w:hAnsi="Palatino Linotype" w:cs="Arial"/>
          <w:color w:val="000000"/>
          <w:sz w:val="24"/>
          <w:szCs w:val="24"/>
          <w:lang w:val="es-ES" w:eastAsia="es-MX"/>
        </w:rPr>
        <w:t xml:space="preserve"> </w:t>
      </w:r>
      <w:r w:rsidR="001A1C56" w:rsidRPr="00E30FD0">
        <w:rPr>
          <w:rFonts w:ascii="Palatino Linotype" w:eastAsia="Calibri" w:hAnsi="Palatino Linotype" w:cs="Arial"/>
          <w:color w:val="000000"/>
          <w:sz w:val="24"/>
          <w:szCs w:val="24"/>
          <w:lang w:val="es-ES" w:eastAsia="es-MX"/>
        </w:rPr>
        <w:t>(</w:t>
      </w:r>
      <w:r w:rsidR="002A2108" w:rsidRPr="00E30FD0">
        <w:rPr>
          <w:rFonts w:ascii="Palatino Linotype" w:eastAsia="Calibri" w:hAnsi="Palatino Linotype" w:cs="Arial"/>
          <w:color w:val="000000"/>
          <w:sz w:val="24"/>
          <w:szCs w:val="24"/>
          <w:lang w:val="es-ES" w:eastAsia="es-MX"/>
        </w:rPr>
        <w:t>R</w:t>
      </w:r>
      <w:r w:rsidR="001A1C56" w:rsidRPr="00E30FD0">
        <w:rPr>
          <w:rFonts w:ascii="Palatino Linotype" w:eastAsia="Calibri" w:hAnsi="Palatino Linotype" w:cs="Arial"/>
          <w:color w:val="000000"/>
          <w:sz w:val="24"/>
          <w:szCs w:val="24"/>
          <w:lang w:val="es-ES" w:eastAsia="es-MX"/>
        </w:rPr>
        <w:t>.</w:t>
      </w:r>
      <w:r w:rsidR="002A2108" w:rsidRPr="00E30FD0">
        <w:rPr>
          <w:rFonts w:ascii="Palatino Linotype" w:eastAsia="Calibri" w:hAnsi="Palatino Linotype" w:cs="Arial"/>
          <w:color w:val="000000"/>
          <w:sz w:val="24"/>
          <w:szCs w:val="24"/>
          <w:lang w:val="es-ES" w:eastAsia="es-MX"/>
        </w:rPr>
        <w:t>F</w:t>
      </w:r>
      <w:r w:rsidR="001A1C56" w:rsidRPr="00E30FD0">
        <w:rPr>
          <w:rFonts w:ascii="Palatino Linotype" w:eastAsia="Calibri" w:hAnsi="Palatino Linotype" w:cs="Arial"/>
          <w:color w:val="000000"/>
          <w:sz w:val="24"/>
          <w:szCs w:val="24"/>
          <w:lang w:val="es-ES" w:eastAsia="es-MX"/>
        </w:rPr>
        <w:t>.</w:t>
      </w:r>
      <w:r w:rsidR="002A2108" w:rsidRPr="00E30FD0">
        <w:rPr>
          <w:rFonts w:ascii="Palatino Linotype" w:eastAsia="Calibri" w:hAnsi="Palatino Linotype" w:cs="Arial"/>
          <w:color w:val="000000"/>
          <w:sz w:val="24"/>
          <w:szCs w:val="24"/>
          <w:lang w:val="es-ES" w:eastAsia="es-MX"/>
        </w:rPr>
        <w:t>C</w:t>
      </w:r>
      <w:r w:rsidR="001A1C56" w:rsidRPr="00E30FD0">
        <w:rPr>
          <w:rFonts w:ascii="Palatino Linotype" w:eastAsia="Calibri" w:hAnsi="Palatino Linotype" w:cs="Arial"/>
          <w:color w:val="000000"/>
          <w:sz w:val="24"/>
          <w:szCs w:val="24"/>
          <w:lang w:val="es-ES" w:eastAsia="es-MX"/>
        </w:rPr>
        <w:t>)</w:t>
      </w:r>
      <w:r w:rsidR="002A2108" w:rsidRPr="00E30FD0">
        <w:rPr>
          <w:rFonts w:ascii="Palatino Linotype" w:eastAsia="Calibri" w:hAnsi="Palatino Linotype" w:cs="Arial"/>
          <w:color w:val="000000"/>
          <w:sz w:val="24"/>
          <w:szCs w:val="24"/>
          <w:lang w:val="es-ES" w:eastAsia="es-MX"/>
        </w:rPr>
        <w:t xml:space="preserve">, </w:t>
      </w:r>
      <w:r w:rsidR="001A1C56" w:rsidRPr="00E30FD0">
        <w:rPr>
          <w:rFonts w:ascii="Palatino Linotype" w:eastAsia="Calibri" w:hAnsi="Palatino Linotype" w:cs="Arial"/>
          <w:color w:val="000000"/>
          <w:sz w:val="24"/>
          <w:szCs w:val="24"/>
          <w:lang w:val="es-ES" w:eastAsia="es-MX"/>
        </w:rPr>
        <w:t xml:space="preserve">clave de ISSEMYM, </w:t>
      </w:r>
      <w:r w:rsidR="0093058F" w:rsidRPr="00E30FD0">
        <w:rPr>
          <w:rFonts w:ascii="Palatino Linotype" w:eastAsia="MS Mincho" w:hAnsi="Palatino Linotype" w:cs="Times New Roman"/>
          <w:color w:val="000000"/>
          <w:sz w:val="24"/>
          <w:szCs w:val="24"/>
          <w:lang w:val="es-ES_tradnl" w:eastAsia="es-ES"/>
        </w:rPr>
        <w:t>el Código Bidimensional, también denominado</w:t>
      </w:r>
      <w:r w:rsidR="0093058F" w:rsidRPr="00E30FD0">
        <w:rPr>
          <w:rFonts w:ascii="Palatino Linotype" w:eastAsia="Calibri" w:hAnsi="Palatino Linotype" w:cs="Arial"/>
          <w:color w:val="000000"/>
          <w:sz w:val="24"/>
          <w:szCs w:val="24"/>
          <w:lang w:val="es-ES" w:eastAsia="es-MX"/>
        </w:rPr>
        <w:t xml:space="preserve"> </w:t>
      </w:r>
      <w:r w:rsidR="00AE6C8D" w:rsidRPr="00E30FD0">
        <w:rPr>
          <w:rFonts w:ascii="Palatino Linotype" w:eastAsia="Calibri" w:hAnsi="Palatino Linotype" w:cs="Arial"/>
          <w:color w:val="000000"/>
          <w:sz w:val="24"/>
          <w:szCs w:val="24"/>
          <w:lang w:val="es-ES" w:eastAsia="es-MX"/>
        </w:rPr>
        <w:t xml:space="preserve">Código </w:t>
      </w:r>
      <w:r w:rsidR="001A1C56" w:rsidRPr="00E30FD0">
        <w:rPr>
          <w:rFonts w:ascii="Palatino Linotype" w:eastAsia="Calibri" w:hAnsi="Palatino Linotype" w:cs="Arial"/>
          <w:color w:val="000000"/>
          <w:sz w:val="24"/>
          <w:szCs w:val="24"/>
          <w:lang w:val="es-ES" w:eastAsia="es-MX"/>
        </w:rPr>
        <w:t>QR,</w:t>
      </w:r>
      <w:r w:rsidR="00AE6C8D" w:rsidRPr="00E30FD0">
        <w:rPr>
          <w:rFonts w:ascii="Palatino Linotype" w:eastAsia="Calibri" w:hAnsi="Palatino Linotype" w:cs="Arial"/>
          <w:color w:val="000000"/>
          <w:sz w:val="24"/>
          <w:szCs w:val="24"/>
          <w:lang w:val="es-ES" w:eastAsia="es-MX"/>
        </w:rPr>
        <w:t xml:space="preserve"> seguro de vida y</w:t>
      </w:r>
      <w:r w:rsidR="001A1C56" w:rsidRPr="00E30FD0">
        <w:rPr>
          <w:rFonts w:ascii="Palatino Linotype" w:eastAsia="MS Mincho" w:hAnsi="Palatino Linotype" w:cs="Times New Roman"/>
          <w:color w:val="000000"/>
          <w:sz w:val="24"/>
          <w:szCs w:val="24"/>
          <w:lang w:val="es-ES_tradnl" w:eastAsia="es-ES"/>
        </w:rPr>
        <w:t xml:space="preserve"> </w:t>
      </w:r>
      <w:r w:rsidR="00AE6C8D" w:rsidRPr="00E30FD0">
        <w:rPr>
          <w:rFonts w:ascii="Palatino Linotype" w:eastAsia="MS Mincho" w:hAnsi="Palatino Linotype" w:cs="Times New Roman"/>
          <w:color w:val="000000"/>
          <w:sz w:val="24"/>
          <w:szCs w:val="24"/>
          <w:lang w:val="es-ES_tradnl" w:eastAsia="es-ES"/>
        </w:rPr>
        <w:t>deducciones (concepto y monto)</w:t>
      </w:r>
      <w:r w:rsidRPr="00E30FD0">
        <w:rPr>
          <w:rFonts w:ascii="Palatino Linotype" w:eastAsia="Calibri" w:hAnsi="Palatino Linotype" w:cs="Arial"/>
          <w:color w:val="000000"/>
          <w:sz w:val="24"/>
          <w:szCs w:val="24"/>
          <w:lang w:val="es-ES" w:eastAsia="es-MX"/>
        </w:rPr>
        <w:t xml:space="preserve">, 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E30FD0">
        <w:rPr>
          <w:rFonts w:ascii="Palatino Linotype" w:eastAsia="Calibri" w:hAnsi="Palatino Linotype" w:cs="Arial"/>
          <w:color w:val="000000"/>
          <w:sz w:val="24"/>
          <w:szCs w:val="24"/>
          <w:lang w:eastAsia="es-MX"/>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174F76C" w14:textId="77777777" w:rsidR="00B12C54" w:rsidRPr="00E30FD0" w:rsidRDefault="00B12C54" w:rsidP="0008753C">
      <w:pPr>
        <w:spacing w:after="0" w:line="360" w:lineRule="auto"/>
        <w:contextualSpacing/>
        <w:jc w:val="both"/>
        <w:rPr>
          <w:rFonts w:ascii="Palatino Linotype" w:eastAsia="MS Mincho" w:hAnsi="Palatino Linotype" w:cs="Times New Roman"/>
          <w:sz w:val="16"/>
          <w:szCs w:val="24"/>
          <w:lang w:val="es-ES_tradnl" w:eastAsia="es-ES"/>
        </w:rPr>
      </w:pPr>
    </w:p>
    <w:p w14:paraId="6F44BC34" w14:textId="77777777" w:rsidR="00B12C54" w:rsidRPr="00E30FD0" w:rsidRDefault="00B12C54" w:rsidP="0008753C">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30FD0">
        <w:rPr>
          <w:rFonts w:ascii="Palatino Linotype" w:eastAsia="MS Mincho" w:hAnsi="Palatino Linotype" w:cs="Times New Roman"/>
          <w:sz w:val="24"/>
          <w:szCs w:val="24"/>
          <w:lang w:val="es-ES_tradnl" w:eastAsia="es-ES"/>
        </w:rPr>
        <w:lastRenderedPageBreak/>
        <w:t>Por ello, es conveniente señalar la fracción X, del artículo 36, de la Ley de Transparencia y Acceso a la Información Pública del Estado de México y Municipios, que establece:</w:t>
      </w:r>
    </w:p>
    <w:p w14:paraId="3AF50C27" w14:textId="77777777" w:rsidR="00B12C54" w:rsidRPr="00E30FD0" w:rsidRDefault="00B12C54" w:rsidP="0008753C">
      <w:pPr>
        <w:spacing w:after="0" w:line="360" w:lineRule="auto"/>
        <w:ind w:right="567"/>
        <w:contextualSpacing/>
        <w:rPr>
          <w:rFonts w:ascii="Palatino Linotype" w:eastAsia="MS Mincho" w:hAnsi="Palatino Linotype" w:cs="Times New Roman"/>
          <w:noProof/>
          <w:sz w:val="24"/>
          <w:szCs w:val="24"/>
          <w:lang w:val="es-ES_tradnl" w:eastAsia="es-ES"/>
        </w:rPr>
      </w:pPr>
    </w:p>
    <w:p w14:paraId="65E01858" w14:textId="77777777" w:rsidR="00B12C54" w:rsidRPr="00E30FD0" w:rsidRDefault="00B12C54" w:rsidP="00046361">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E30FD0">
        <w:rPr>
          <w:rFonts w:ascii="Palatino Linotype" w:eastAsia="MS Mincho" w:hAnsi="Palatino Linotype" w:cs="Times New Roman"/>
          <w:i/>
          <w:sz w:val="24"/>
          <w:szCs w:val="24"/>
          <w:lang w:val="es-ES_tradnl" w:eastAsia="es-ES"/>
        </w:rPr>
        <w:t>“Artículo 36. El Instituto tendrá, en el ámbito de su competencia, las siguientes atribuciones:</w:t>
      </w:r>
    </w:p>
    <w:p w14:paraId="6112E28D" w14:textId="77777777" w:rsidR="00B12C54" w:rsidRPr="00E30FD0" w:rsidRDefault="00B12C54" w:rsidP="00046361">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E30FD0">
        <w:rPr>
          <w:rFonts w:ascii="Palatino Linotype" w:eastAsia="MS Mincho" w:hAnsi="Palatino Linotype" w:cs="Times New Roman"/>
          <w:i/>
          <w:sz w:val="24"/>
          <w:szCs w:val="24"/>
          <w:lang w:val="es-ES_tradnl" w:eastAsia="es-ES"/>
        </w:rPr>
        <w:t>…</w:t>
      </w:r>
    </w:p>
    <w:p w14:paraId="2C8A1B5B" w14:textId="77777777" w:rsidR="00B12C54" w:rsidRPr="00E30FD0" w:rsidRDefault="00B12C54" w:rsidP="00046361">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E30FD0">
        <w:rPr>
          <w:rFonts w:ascii="Palatino Linotype" w:eastAsia="MS Mincho" w:hAnsi="Palatino Linotype" w:cs="Times New Roman"/>
          <w:i/>
          <w:sz w:val="24"/>
          <w:szCs w:val="24"/>
          <w:lang w:val="es-ES_tradnl" w:eastAsia="es-ES"/>
        </w:rPr>
        <w:t xml:space="preserve">X. Hacer del conocimiento del órgano de control interno o equivalente de cada Sujeto Obligado las infracciones a esta Ley; </w:t>
      </w:r>
    </w:p>
    <w:p w14:paraId="49484D9F" w14:textId="77777777" w:rsidR="00B12C54" w:rsidRPr="00E30FD0" w:rsidRDefault="00B12C54" w:rsidP="00046361">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E30FD0">
        <w:rPr>
          <w:rFonts w:ascii="Palatino Linotype" w:eastAsia="MS Mincho" w:hAnsi="Palatino Linotype" w:cs="Times New Roman"/>
          <w:i/>
          <w:sz w:val="24"/>
          <w:szCs w:val="24"/>
          <w:lang w:val="es-ES_tradnl" w:eastAsia="es-ES"/>
        </w:rPr>
        <w:t>…”</w:t>
      </w:r>
    </w:p>
    <w:p w14:paraId="75D6A540" w14:textId="77777777" w:rsidR="00B12C54" w:rsidRPr="00E30FD0" w:rsidRDefault="00B12C54" w:rsidP="00A73A55">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E30FD0">
        <w:rPr>
          <w:rFonts w:ascii="Palatino Linotype" w:eastAsia="MS Mincho" w:hAnsi="Palatino Linotype" w:cs="Times New Roman"/>
          <w:sz w:val="24"/>
          <w:szCs w:val="24"/>
          <w:lang w:val="es-ES_tradnl" w:eastAsia="es-ES"/>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w:t>
      </w:r>
      <w:r w:rsidRPr="00E30FD0">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20F1A9CB" w14:textId="77777777" w:rsidR="00301F6D" w:rsidRPr="00E30FD0" w:rsidRDefault="00301F6D" w:rsidP="00301F6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4D55C858" w14:textId="77777777" w:rsidR="00301F6D" w:rsidRPr="00E30FD0" w:rsidRDefault="00301F6D" w:rsidP="00301F6D">
      <w:pPr>
        <w:pStyle w:val="Prrafodelista"/>
        <w:spacing w:after="0" w:line="360" w:lineRule="auto"/>
        <w:ind w:left="360" w:right="567"/>
        <w:jc w:val="both"/>
        <w:rPr>
          <w:rFonts w:ascii="Palatino Linotype" w:eastAsia="MS Mincho" w:hAnsi="Palatino Linotype" w:cs="Times New Roman"/>
          <w:i/>
          <w:lang w:val="es-ES_tradnl" w:eastAsia="es-ES"/>
        </w:rPr>
      </w:pPr>
      <w:r w:rsidRPr="00E30FD0">
        <w:rPr>
          <w:rFonts w:ascii="Palatino Linotype" w:eastAsia="MS Mincho" w:hAnsi="Palatino Linotype" w:cs="Times New Roman"/>
          <w:i/>
          <w:lang w:val="es-ES_tradnl" w:eastAsia="es-ES"/>
        </w:rPr>
        <w:t xml:space="preserve">“Artículo 190. Cuando el Instituto determine durante la sustanciación del recurso de revisión que pudo haberse incurrido en una probable responsabilidad por el incumplimiento a las obligaciones previstas en esta Ley y las demás disposiciones jurídicas </w:t>
      </w:r>
      <w:r w:rsidRPr="00E30FD0">
        <w:rPr>
          <w:rFonts w:ascii="Palatino Linotype" w:eastAsia="MS Mincho" w:hAnsi="Palatino Linotype" w:cs="Times New Roman"/>
          <w:i/>
          <w:lang w:val="es-ES_tradnl" w:eastAsia="es-ES"/>
        </w:rPr>
        <w:lastRenderedPageBreak/>
        <w:t>aplicables en la materia, deberá hacerlo del conocimiento del órgano de control interno de la instancia competente para que éste inicie, en su caso, el procedimiento de responsabilidad respectivo, cuyo resultado deberá de ser informado al Instituto.</w:t>
      </w:r>
    </w:p>
    <w:p w14:paraId="6EF3C5BC" w14:textId="77777777" w:rsidR="00301F6D" w:rsidRPr="00E30FD0" w:rsidRDefault="00301F6D" w:rsidP="00301F6D">
      <w:pPr>
        <w:pStyle w:val="Prrafodelista"/>
        <w:spacing w:after="0" w:line="360" w:lineRule="auto"/>
        <w:ind w:left="360" w:right="567"/>
        <w:jc w:val="both"/>
        <w:rPr>
          <w:rFonts w:ascii="Palatino Linotype" w:eastAsia="MS Mincho" w:hAnsi="Palatino Linotype" w:cs="Times New Roman"/>
          <w:i/>
          <w:lang w:val="es-ES_tradnl" w:eastAsia="es-ES"/>
        </w:rPr>
      </w:pPr>
    </w:p>
    <w:p w14:paraId="18F5C179" w14:textId="77777777" w:rsidR="00301F6D" w:rsidRPr="00E30FD0" w:rsidRDefault="00301F6D" w:rsidP="00301F6D">
      <w:pPr>
        <w:pStyle w:val="Prrafodelista"/>
        <w:tabs>
          <w:tab w:val="left" w:pos="8080"/>
        </w:tabs>
        <w:spacing w:after="0" w:line="360" w:lineRule="auto"/>
        <w:ind w:left="360" w:right="567"/>
        <w:jc w:val="both"/>
        <w:rPr>
          <w:rFonts w:ascii="Palatino Linotype" w:eastAsia="MS Mincho" w:hAnsi="Palatino Linotype" w:cs="Times New Roman"/>
          <w:i/>
          <w:lang w:val="es-ES_tradnl" w:eastAsia="es-ES"/>
        </w:rPr>
      </w:pPr>
      <w:r w:rsidRPr="00E30FD0">
        <w:rPr>
          <w:rFonts w:ascii="Palatino Linotype" w:eastAsia="MS Mincho" w:hAnsi="Palatino Linotype" w:cs="Times New Roman"/>
          <w:i/>
          <w:lang w:val="es-ES_tradnl" w:eastAsia="es-ES"/>
        </w:rPr>
        <w:t>Artículo 222. Son causas de responsabilidad administrativa de los servidores públicos de los sujetos obligados, por incumplimiento de las obligaciones establecidas en la materia de la presente Ley, las siguientes:</w:t>
      </w:r>
    </w:p>
    <w:p w14:paraId="270C0252" w14:textId="77777777" w:rsidR="00301F6D" w:rsidRPr="00E30FD0" w:rsidRDefault="00301F6D" w:rsidP="00301F6D">
      <w:pPr>
        <w:pStyle w:val="Prrafodelista"/>
        <w:tabs>
          <w:tab w:val="left" w:pos="8080"/>
        </w:tabs>
        <w:spacing w:after="0" w:line="360" w:lineRule="auto"/>
        <w:ind w:left="360" w:right="567"/>
        <w:jc w:val="both"/>
        <w:rPr>
          <w:rFonts w:ascii="Palatino Linotype" w:eastAsia="MS Mincho" w:hAnsi="Palatino Linotype" w:cs="Times New Roman"/>
          <w:i/>
          <w:lang w:val="es-ES_tradnl" w:eastAsia="es-ES"/>
        </w:rPr>
      </w:pPr>
      <w:r w:rsidRPr="00E30FD0">
        <w:rPr>
          <w:rFonts w:ascii="Palatino Linotype" w:eastAsia="MS Mincho" w:hAnsi="Palatino Linotype" w:cs="Times New Roman"/>
          <w:i/>
          <w:lang w:val="es-ES_tradnl" w:eastAsia="es-ES"/>
        </w:rPr>
        <w:t>…</w:t>
      </w:r>
    </w:p>
    <w:p w14:paraId="12C1C295" w14:textId="77777777" w:rsidR="00301F6D" w:rsidRPr="00E30FD0" w:rsidRDefault="00301F6D" w:rsidP="00301F6D">
      <w:pPr>
        <w:pStyle w:val="Prrafodelista"/>
        <w:tabs>
          <w:tab w:val="left" w:pos="8080"/>
        </w:tabs>
        <w:spacing w:after="0" w:line="360" w:lineRule="auto"/>
        <w:ind w:left="360" w:right="567"/>
        <w:jc w:val="both"/>
        <w:rPr>
          <w:rFonts w:ascii="Palatino Linotype" w:eastAsia="MS Mincho" w:hAnsi="Palatino Linotype" w:cs="Times New Roman"/>
          <w:i/>
          <w:lang w:val="es-ES_tradnl" w:eastAsia="es-ES"/>
        </w:rPr>
      </w:pPr>
      <w:r w:rsidRPr="00E30FD0">
        <w:rPr>
          <w:rFonts w:ascii="Palatino Linotype" w:eastAsia="MS Mincho" w:hAnsi="Palatino Linotype" w:cs="Times New Roman"/>
          <w:b/>
          <w:i/>
          <w:lang w:val="es-ES_tradnl" w:eastAsia="es-ES"/>
        </w:rPr>
        <w:t>I. Cualquier acto u omisión que provoque la suspensión o deficiencia en la atención de las solicitudes de información</w:t>
      </w:r>
      <w:r w:rsidRPr="00E30FD0">
        <w:rPr>
          <w:rFonts w:ascii="Palatino Linotype" w:eastAsia="MS Mincho" w:hAnsi="Palatino Linotype" w:cs="Times New Roman"/>
          <w:i/>
          <w:lang w:val="es-ES_tradnl" w:eastAsia="es-ES"/>
        </w:rPr>
        <w:t>;</w:t>
      </w:r>
    </w:p>
    <w:p w14:paraId="2E5289D9" w14:textId="77777777" w:rsidR="00301F6D" w:rsidRPr="00E30FD0" w:rsidRDefault="00301F6D" w:rsidP="00301F6D">
      <w:pPr>
        <w:pStyle w:val="Prrafodelista"/>
        <w:tabs>
          <w:tab w:val="left" w:pos="8080"/>
        </w:tabs>
        <w:spacing w:after="0" w:line="360" w:lineRule="auto"/>
        <w:ind w:left="360" w:right="567"/>
        <w:jc w:val="both"/>
        <w:rPr>
          <w:rFonts w:ascii="Palatino Linotype" w:eastAsia="MS Mincho" w:hAnsi="Palatino Linotype" w:cs="Times New Roman"/>
          <w:i/>
          <w:lang w:val="es-ES_tradnl" w:eastAsia="es-ES"/>
        </w:rPr>
      </w:pPr>
      <w:r w:rsidRPr="00E30FD0">
        <w:rPr>
          <w:rFonts w:ascii="Palatino Linotype" w:eastAsia="MS Mincho" w:hAnsi="Palatino Linotype" w:cs="Times New Roman"/>
          <w:i/>
          <w:lang w:val="es-ES_tradnl" w:eastAsia="es-ES"/>
        </w:rPr>
        <w:t>…</w:t>
      </w:r>
    </w:p>
    <w:p w14:paraId="2F7F1AC2" w14:textId="77777777" w:rsidR="00301F6D" w:rsidRPr="00E30FD0" w:rsidRDefault="00301F6D" w:rsidP="00301F6D">
      <w:pPr>
        <w:pStyle w:val="Prrafodelista"/>
        <w:tabs>
          <w:tab w:val="left" w:pos="8080"/>
        </w:tabs>
        <w:spacing w:after="0" w:line="360" w:lineRule="auto"/>
        <w:ind w:left="360" w:right="567"/>
        <w:jc w:val="both"/>
        <w:rPr>
          <w:rFonts w:ascii="Palatino Linotype" w:eastAsia="MS Mincho" w:hAnsi="Palatino Linotype" w:cs="Times New Roman"/>
          <w:i/>
          <w:lang w:val="es-ES_tradnl" w:eastAsia="es-ES"/>
        </w:rPr>
      </w:pPr>
      <w:r w:rsidRPr="00E30FD0">
        <w:rPr>
          <w:rFonts w:ascii="Palatino Linotype" w:eastAsia="MS Mincho" w:hAnsi="Palatino Linotype" w:cs="Times New Roman"/>
          <w:i/>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A323E8C" w14:textId="77777777" w:rsidR="00301F6D" w:rsidRPr="00E30FD0" w:rsidRDefault="00301F6D" w:rsidP="00301F6D">
      <w:pPr>
        <w:pStyle w:val="Prrafodelista"/>
        <w:spacing w:after="0" w:line="360" w:lineRule="auto"/>
        <w:ind w:left="360" w:right="567"/>
        <w:jc w:val="both"/>
        <w:rPr>
          <w:rFonts w:ascii="Palatino Linotype" w:eastAsia="MS Mincho" w:hAnsi="Palatino Linotype" w:cs="Times New Roman"/>
          <w:i/>
          <w:lang w:val="es-ES_tradnl" w:eastAsia="es-ES"/>
        </w:rPr>
      </w:pPr>
      <w:r w:rsidRPr="00E30FD0">
        <w:rPr>
          <w:rFonts w:ascii="Palatino Linotype" w:eastAsia="MS Mincho" w:hAnsi="Palatino Linotype" w:cs="Times New Roman"/>
          <w:i/>
          <w:lang w:val="es-ES_tradnl" w:eastAsia="es-ES"/>
        </w:rPr>
        <w:t xml:space="preserve">(Énfasis añadido) </w:t>
      </w:r>
    </w:p>
    <w:p w14:paraId="22EA6A28" w14:textId="77777777" w:rsidR="00301F6D" w:rsidRPr="00E30FD0" w:rsidRDefault="00301F6D" w:rsidP="00301F6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0B44C6B7" w14:textId="4988DF46" w:rsidR="00301F6D" w:rsidRPr="00E30FD0" w:rsidRDefault="00301F6D" w:rsidP="00A73A55">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E30FD0">
        <w:rPr>
          <w:rFonts w:ascii="Palatino Linotype" w:eastAsia="MS Mincho" w:hAnsi="Palatino Linotype" w:cs="Times New Roman"/>
          <w:sz w:val="24"/>
          <w:szCs w:val="24"/>
          <w:lang w:val="es-ES_tradnl" w:eastAsia="es-ES"/>
        </w:rPr>
        <w:t xml:space="preserve">De lo anterior, se insiste que si bien es cierto el Sujeto Obligado proporcionó la información mediante respuesta la cual atiende de manera parcial la solicitud de acceso a la información, también lo es, que dentro de la información vertida se encuentra información susceptible de clasificarse como confidencial siendo </w:t>
      </w:r>
      <w:r w:rsidRPr="00E30FD0">
        <w:rPr>
          <w:rFonts w:ascii="Palatino Linotype" w:eastAsia="Calibri" w:hAnsi="Palatino Linotype" w:cs="Arial"/>
          <w:color w:val="000000"/>
          <w:sz w:val="24"/>
          <w:szCs w:val="24"/>
          <w:lang w:val="es-ES" w:eastAsia="es-MX"/>
        </w:rPr>
        <w:t xml:space="preserve">No. de </w:t>
      </w:r>
      <w:r w:rsidRPr="00E30FD0">
        <w:rPr>
          <w:rFonts w:ascii="Palatino Linotype" w:eastAsia="Calibri" w:hAnsi="Palatino Linotype" w:cs="Arial"/>
          <w:color w:val="000000"/>
          <w:sz w:val="24"/>
          <w:szCs w:val="24"/>
          <w:lang w:val="es-ES" w:eastAsia="es-MX"/>
        </w:rPr>
        <w:lastRenderedPageBreak/>
        <w:t xml:space="preserve">empleado, </w:t>
      </w:r>
      <w:r w:rsidRPr="00E30FD0">
        <w:rPr>
          <w:rFonts w:ascii="Palatino Linotype" w:eastAsia="MS Mincho" w:hAnsi="Palatino Linotype" w:cs="Times New Roman"/>
          <w:color w:val="000000"/>
          <w:sz w:val="24"/>
          <w:szCs w:val="24"/>
          <w:lang w:val="es-ES_tradnl" w:eastAsia="es-ES"/>
        </w:rPr>
        <w:t>Clave Única de Registro de Población</w:t>
      </w:r>
      <w:r w:rsidRPr="00E30FD0">
        <w:rPr>
          <w:rFonts w:ascii="Palatino Linotype" w:eastAsia="Calibri" w:hAnsi="Palatino Linotype" w:cs="Arial"/>
          <w:color w:val="000000"/>
          <w:sz w:val="24"/>
          <w:szCs w:val="24"/>
          <w:lang w:val="es-ES" w:eastAsia="es-MX"/>
        </w:rPr>
        <w:t xml:space="preserve"> (CURP), </w:t>
      </w:r>
      <w:r w:rsidRPr="00E30FD0">
        <w:rPr>
          <w:rFonts w:ascii="Palatino Linotype" w:eastAsia="MS Mincho" w:hAnsi="Palatino Linotype" w:cs="Times New Roman"/>
          <w:color w:val="000000"/>
          <w:sz w:val="24"/>
          <w:szCs w:val="24"/>
          <w:lang w:val="es-ES_tradnl" w:eastAsia="es-ES"/>
        </w:rPr>
        <w:t>Registro Federal de Contribuyentes</w:t>
      </w:r>
      <w:r w:rsidRPr="00E30FD0">
        <w:rPr>
          <w:rFonts w:ascii="Palatino Linotype" w:eastAsia="Calibri" w:hAnsi="Palatino Linotype" w:cs="Arial"/>
          <w:color w:val="000000"/>
          <w:sz w:val="24"/>
          <w:szCs w:val="24"/>
          <w:lang w:val="es-ES" w:eastAsia="es-MX"/>
        </w:rPr>
        <w:t xml:space="preserve"> (R.F.C), clave de ISSEMYM, </w:t>
      </w:r>
      <w:r w:rsidRPr="00E30FD0">
        <w:rPr>
          <w:rFonts w:ascii="Palatino Linotype" w:eastAsia="MS Mincho" w:hAnsi="Palatino Linotype" w:cs="Times New Roman"/>
          <w:color w:val="000000"/>
          <w:sz w:val="24"/>
          <w:szCs w:val="24"/>
          <w:lang w:val="es-ES_tradnl" w:eastAsia="es-ES"/>
        </w:rPr>
        <w:t>el Código Bidimensional, también denominado</w:t>
      </w:r>
      <w:r w:rsidRPr="00E30FD0">
        <w:rPr>
          <w:rFonts w:ascii="Palatino Linotype" w:eastAsia="Calibri" w:hAnsi="Palatino Linotype" w:cs="Arial"/>
          <w:color w:val="000000"/>
          <w:sz w:val="24"/>
          <w:szCs w:val="24"/>
          <w:lang w:val="es-ES" w:eastAsia="es-MX"/>
        </w:rPr>
        <w:t xml:space="preserve"> Código QR, el seguro de vida y</w:t>
      </w:r>
      <w:r w:rsidRPr="00E30FD0">
        <w:rPr>
          <w:rFonts w:ascii="Palatino Linotype" w:eastAsia="MS Mincho" w:hAnsi="Palatino Linotype" w:cs="Times New Roman"/>
          <w:color w:val="000000"/>
          <w:sz w:val="24"/>
          <w:szCs w:val="24"/>
          <w:lang w:val="es-ES_tradnl" w:eastAsia="es-ES"/>
        </w:rPr>
        <w:t xml:space="preserve"> deducciones (concepto y monto)</w:t>
      </w:r>
      <w:r w:rsidRPr="00E30FD0">
        <w:rPr>
          <w:rFonts w:ascii="Palatino Linotype" w:eastAsia="MS Mincho" w:hAnsi="Palatino Linotype" w:cs="Times New Roman"/>
          <w:sz w:val="24"/>
          <w:szCs w:val="24"/>
          <w:lang w:val="es-ES_tradnl" w:eastAsia="es-ES"/>
        </w:rPr>
        <w:t xml:space="preserve">, misma que debió ser protegida, situación que no ocurrió.  </w:t>
      </w:r>
    </w:p>
    <w:p w14:paraId="23A454CE" w14:textId="77777777" w:rsidR="00301F6D" w:rsidRPr="00E30FD0" w:rsidRDefault="00301F6D" w:rsidP="00301F6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0F45A925" w14:textId="0FCE92EB" w:rsidR="00B12C54" w:rsidRPr="00E30FD0" w:rsidRDefault="00301F6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E30FD0">
        <w:rPr>
          <w:rFonts w:ascii="Palatino Linotype" w:eastAsia="MS Mincho" w:hAnsi="Palatino Linotype" w:cs="Times New Roman"/>
          <w:sz w:val="24"/>
          <w:szCs w:val="24"/>
          <w:lang w:val="es-ES_tradnl" w:eastAsia="es-ES"/>
        </w:rPr>
        <w:t>Consecuentemente</w:t>
      </w:r>
      <w:r w:rsidRPr="00E30FD0">
        <w:rPr>
          <w:rFonts w:ascii="Palatino Linotype" w:eastAsia="MS Mincho" w:hAnsi="Palatino Linotype" w:cs="Arial"/>
          <w:color w:val="000000"/>
          <w:sz w:val="24"/>
          <w:szCs w:val="24"/>
          <w:lang w:val="es-ES_tradnl" w:eastAsia="es-ES"/>
        </w:rPr>
        <w:t xml:space="preserve">, en términos del artículo 179 fracciones II y V </w:t>
      </w:r>
      <w:r w:rsidRPr="00E30FD0">
        <w:rPr>
          <w:rFonts w:ascii="Palatino Linotype" w:eastAsia="MS Mincho" w:hAnsi="Palatino Linotype" w:cs="Times New Roman"/>
          <w:sz w:val="24"/>
          <w:szCs w:val="24"/>
          <w:lang w:val="es-ES_tradnl" w:eastAsia="es-ES"/>
        </w:rPr>
        <w:t xml:space="preserve">resultan </w:t>
      </w:r>
      <w:r w:rsidRPr="00E30FD0">
        <w:rPr>
          <w:rFonts w:ascii="Palatino Linotype" w:eastAsia="Times New Roman" w:hAnsi="Palatino Linotype" w:cs="Arial"/>
          <w:sz w:val="24"/>
          <w:szCs w:val="24"/>
          <w:lang w:val="es-ES_tradnl" w:eastAsia="es-ES"/>
        </w:rPr>
        <w:t>fundadas las</w:t>
      </w:r>
      <w:r w:rsidRPr="00E30FD0">
        <w:rPr>
          <w:rFonts w:ascii="Palatino Linotype" w:eastAsia="Times New Roman" w:hAnsi="Palatino Linotype" w:cs="Arial"/>
          <w:b/>
          <w:sz w:val="24"/>
          <w:szCs w:val="24"/>
          <w:lang w:val="es-ES_tradnl" w:eastAsia="es-ES"/>
        </w:rPr>
        <w:t xml:space="preserve"> </w:t>
      </w:r>
      <w:r w:rsidRPr="00E30FD0">
        <w:rPr>
          <w:rFonts w:ascii="Palatino Linotype" w:eastAsia="Times New Roman" w:hAnsi="Palatino Linotype" w:cs="Arial"/>
          <w:sz w:val="24"/>
          <w:szCs w:val="24"/>
          <w:lang w:val="es-ES_tradnl" w:eastAsia="es-ES"/>
        </w:rPr>
        <w:t xml:space="preserve">razones o motivos de inconformidad hechos valer por el recurrente </w:t>
      </w:r>
      <w:r w:rsidRPr="00E30FD0">
        <w:rPr>
          <w:rFonts w:ascii="Palatino Linotype" w:eastAsia="Calibri" w:hAnsi="Palatino Linotype" w:cs="Arial"/>
          <w:sz w:val="24"/>
          <w:szCs w:val="24"/>
          <w:lang w:val="es-ES_tradnl" w:eastAsia="es-ES"/>
        </w:rPr>
        <w:t>en el recurso de revisión por la clasificación de la información mal realizada y por resultar incompleta.</w:t>
      </w:r>
    </w:p>
    <w:p w14:paraId="1740E023" w14:textId="77777777" w:rsidR="00301F6D" w:rsidRPr="00E30FD0" w:rsidRDefault="00301F6D" w:rsidP="00301F6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0B95F95B" w14:textId="4CB357EC" w:rsidR="00301F6D" w:rsidRPr="00E30FD0" w:rsidRDefault="00301F6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E30FD0">
        <w:rPr>
          <w:rFonts w:ascii="Palatino Linotype" w:eastAsia="Times New Roman" w:hAnsi="Palatino Linotype" w:cs="Arial"/>
          <w:sz w:val="24"/>
          <w:szCs w:val="24"/>
          <w:lang w:val="es-ES_tradnl" w:eastAsia="es-ES"/>
        </w:rPr>
        <w:t>Finalmente</w:t>
      </w:r>
      <w:r w:rsidRPr="00E30FD0">
        <w:rPr>
          <w:rFonts w:ascii="Palatino Linotype" w:eastAsia="MS Mincho" w:hAnsi="Palatino Linotype" w:cs="Times New Roman"/>
          <w:sz w:val="24"/>
          <w:szCs w:val="24"/>
          <w:lang w:val="es-ES_tradnl" w:eastAsia="es-ES"/>
        </w:rPr>
        <w:t xml:space="preserve">, en términos del artículo 186 fracción III este Pleno determina </w:t>
      </w:r>
      <w:r w:rsidRPr="00E30FD0">
        <w:rPr>
          <w:rFonts w:ascii="Palatino Linotype" w:eastAsia="MS Mincho" w:hAnsi="Palatino Linotype" w:cs="Times New Roman"/>
          <w:b/>
          <w:sz w:val="24"/>
          <w:szCs w:val="24"/>
          <w:lang w:val="es-ES_tradnl" w:eastAsia="es-ES"/>
        </w:rPr>
        <w:t xml:space="preserve">MODIFICAR </w:t>
      </w:r>
      <w:r w:rsidRPr="00E30FD0">
        <w:rPr>
          <w:rFonts w:ascii="Palatino Linotype" w:eastAsia="MS Mincho" w:hAnsi="Palatino Linotype" w:cs="Times New Roman"/>
          <w:sz w:val="24"/>
          <w:szCs w:val="24"/>
          <w:lang w:val="es-ES_tradnl" w:eastAsia="es-ES"/>
        </w:rPr>
        <w:t>la entrega de la información que fue requerida en la solicitud, toda vez que hubo afectación al derecho de acceso a la información pública establecido constitucionalmente a favor del particular.</w:t>
      </w:r>
    </w:p>
    <w:p w14:paraId="003F9E30" w14:textId="77777777" w:rsidR="00301F6D" w:rsidRPr="00E30FD0" w:rsidRDefault="00301F6D" w:rsidP="00301F6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3711E52C" w14:textId="29D2138C" w:rsidR="00301F6D" w:rsidRPr="00E30FD0" w:rsidRDefault="00301F6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E30FD0">
        <w:rPr>
          <w:rFonts w:ascii="Palatino Linotype" w:eastAsia="MS Mincho" w:hAnsi="Palatino Linotype" w:cstheme="majorBidi"/>
          <w:sz w:val="24"/>
          <w:szCs w:val="24"/>
          <w:lang w:val="es-ES_tradnl" w:eastAsia="es-ES"/>
        </w:rPr>
        <w:t xml:space="preserve">Por lo anteriormente expuesto y fundado este </w:t>
      </w:r>
      <w:r w:rsidRPr="00E30FD0">
        <w:rPr>
          <w:rFonts w:ascii="Palatino Linotype" w:eastAsia="MS Mincho" w:hAnsi="Palatino Linotype" w:cstheme="majorBidi"/>
          <w:b/>
          <w:sz w:val="24"/>
          <w:szCs w:val="24"/>
          <w:lang w:val="es-ES_tradnl" w:eastAsia="es-ES"/>
        </w:rPr>
        <w:t>ÓRGANO GARANTE</w:t>
      </w:r>
      <w:r w:rsidRPr="00E30FD0">
        <w:rPr>
          <w:rFonts w:ascii="Palatino Linotype" w:eastAsia="MS Mincho" w:hAnsi="Palatino Linotype" w:cstheme="majorBidi"/>
          <w:sz w:val="24"/>
          <w:szCs w:val="24"/>
          <w:lang w:val="es-ES_tradnl" w:eastAsia="es-ES"/>
        </w:rPr>
        <w:t xml:space="preserve"> emite los siguientes:</w:t>
      </w:r>
    </w:p>
    <w:p w14:paraId="023F2D89" w14:textId="60E9B131" w:rsidR="00B12C54" w:rsidRPr="00E30FD0" w:rsidRDefault="00B12C54" w:rsidP="0008753C">
      <w:pPr>
        <w:tabs>
          <w:tab w:val="left" w:pos="0"/>
        </w:tabs>
        <w:spacing w:after="0" w:line="360" w:lineRule="auto"/>
        <w:contextualSpacing/>
        <w:jc w:val="both"/>
        <w:rPr>
          <w:rFonts w:ascii="Palatino Linotype" w:eastAsia="MS Mincho" w:hAnsi="Palatino Linotype" w:cstheme="majorBidi"/>
          <w:sz w:val="24"/>
          <w:szCs w:val="24"/>
          <w:lang w:val="es-ES_tradnl" w:eastAsia="es-ES"/>
        </w:rPr>
      </w:pPr>
    </w:p>
    <w:p w14:paraId="394FB243" w14:textId="77777777" w:rsidR="003D72B0" w:rsidRPr="00E30FD0" w:rsidRDefault="003D72B0" w:rsidP="0008753C">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4CC28E1A" w14:textId="0E333B69" w:rsidR="00B12C54" w:rsidRPr="00E30FD0" w:rsidRDefault="00B12C54" w:rsidP="0008753C">
      <w:pPr>
        <w:keepNext/>
        <w:keepLines/>
        <w:tabs>
          <w:tab w:val="left" w:pos="3043"/>
          <w:tab w:val="center" w:pos="4490"/>
        </w:tabs>
        <w:spacing w:before="240" w:after="0" w:line="360" w:lineRule="auto"/>
        <w:ind w:right="-142"/>
        <w:jc w:val="center"/>
        <w:outlineLvl w:val="0"/>
        <w:rPr>
          <w:rFonts w:ascii="Palatino Linotype" w:eastAsia="Calibri" w:hAnsi="Palatino Linotype" w:cstheme="majorBidi"/>
          <w:b/>
          <w:sz w:val="24"/>
          <w:szCs w:val="24"/>
          <w:lang w:val="es-ES" w:eastAsia="es-ES"/>
        </w:rPr>
      </w:pPr>
      <w:bookmarkStart w:id="75" w:name="_Toc447183492"/>
      <w:bookmarkStart w:id="76" w:name="_Toc450120667"/>
      <w:bookmarkStart w:id="77" w:name="_Toc461555895"/>
      <w:bookmarkStart w:id="78" w:name="_Toc26394555"/>
      <w:bookmarkStart w:id="79" w:name="_Toc32430688"/>
      <w:bookmarkEnd w:id="65"/>
      <w:bookmarkEnd w:id="66"/>
      <w:bookmarkEnd w:id="67"/>
      <w:bookmarkEnd w:id="68"/>
      <w:bookmarkEnd w:id="69"/>
      <w:bookmarkEnd w:id="70"/>
      <w:bookmarkEnd w:id="71"/>
      <w:r w:rsidRPr="00E30FD0">
        <w:rPr>
          <w:rFonts w:ascii="Palatino Linotype" w:eastAsia="Calibri" w:hAnsi="Palatino Linotype" w:cstheme="majorBidi"/>
          <w:b/>
          <w:sz w:val="24"/>
          <w:szCs w:val="24"/>
          <w:lang w:val="es-ES" w:eastAsia="es-ES"/>
        </w:rPr>
        <w:lastRenderedPageBreak/>
        <w:t>R E S O L U T I V O S</w:t>
      </w:r>
      <w:bookmarkEnd w:id="75"/>
      <w:bookmarkEnd w:id="76"/>
      <w:bookmarkEnd w:id="77"/>
      <w:bookmarkEnd w:id="78"/>
      <w:bookmarkEnd w:id="79"/>
    </w:p>
    <w:p w14:paraId="5ED2512A" w14:textId="22530632" w:rsidR="00B12C54" w:rsidRPr="00E30FD0"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E30FD0">
        <w:rPr>
          <w:rFonts w:ascii="Palatino Linotype" w:eastAsiaTheme="minorEastAsia" w:hAnsi="Palatino Linotype"/>
          <w:b/>
          <w:sz w:val="24"/>
          <w:szCs w:val="24"/>
          <w:lang w:val="es-ES_tradnl" w:eastAsia="es-ES"/>
        </w:rPr>
        <w:t>PRIMERO</w:t>
      </w:r>
      <w:r w:rsidRPr="00E30FD0">
        <w:rPr>
          <w:rFonts w:ascii="Palatino Linotype" w:eastAsiaTheme="minorEastAsia" w:hAnsi="Palatino Linotype"/>
          <w:sz w:val="24"/>
          <w:szCs w:val="24"/>
          <w:lang w:val="es-ES_tradnl" w:eastAsia="es-ES"/>
        </w:rPr>
        <w:t xml:space="preserve">. Resultan fundadas las razones o motivos de inconformidad hechos valer en </w:t>
      </w:r>
      <w:r w:rsidR="002A2108" w:rsidRPr="00E30FD0">
        <w:rPr>
          <w:rFonts w:ascii="Palatino Linotype" w:eastAsiaTheme="minorEastAsia" w:hAnsi="Palatino Linotype"/>
          <w:sz w:val="24"/>
          <w:szCs w:val="24"/>
          <w:lang w:val="es-ES_tradnl" w:eastAsia="es-ES"/>
        </w:rPr>
        <w:t>el</w:t>
      </w:r>
      <w:r w:rsidRPr="00E30FD0">
        <w:rPr>
          <w:rFonts w:ascii="Palatino Linotype" w:eastAsiaTheme="minorEastAsia" w:hAnsi="Palatino Linotype"/>
          <w:sz w:val="24"/>
          <w:szCs w:val="24"/>
          <w:lang w:val="es-ES_tradnl" w:eastAsia="es-ES"/>
        </w:rPr>
        <w:t xml:space="preserve"> recurso de revisión </w:t>
      </w:r>
      <w:r w:rsidRPr="00E30FD0">
        <w:rPr>
          <w:rFonts w:ascii="Palatino Linotype" w:eastAsiaTheme="minorEastAsia" w:hAnsi="Palatino Linotype"/>
          <w:b/>
          <w:sz w:val="24"/>
          <w:szCs w:val="24"/>
          <w:lang w:val="es-ES_tradnl" w:eastAsia="es-ES"/>
        </w:rPr>
        <w:t>0</w:t>
      </w:r>
      <w:r w:rsidR="002A2108" w:rsidRPr="00E30FD0">
        <w:rPr>
          <w:rFonts w:ascii="Palatino Linotype" w:eastAsiaTheme="minorEastAsia" w:hAnsi="Palatino Linotype"/>
          <w:b/>
          <w:sz w:val="24"/>
          <w:szCs w:val="24"/>
          <w:lang w:val="es-ES_tradnl" w:eastAsia="es-ES"/>
        </w:rPr>
        <w:t>8918</w:t>
      </w:r>
      <w:r w:rsidRPr="00E30FD0">
        <w:rPr>
          <w:rFonts w:ascii="Palatino Linotype" w:eastAsiaTheme="minorEastAsia" w:hAnsi="Palatino Linotype"/>
          <w:b/>
          <w:sz w:val="24"/>
          <w:szCs w:val="24"/>
          <w:lang w:val="es-ES_tradnl" w:eastAsia="es-ES"/>
        </w:rPr>
        <w:t xml:space="preserve">/INFOEM/IP/RR/2019 </w:t>
      </w:r>
      <w:r w:rsidRPr="00E30FD0">
        <w:rPr>
          <w:rFonts w:ascii="Palatino Linotype" w:eastAsiaTheme="minorEastAsia" w:hAnsi="Palatino Linotype"/>
          <w:sz w:val="24"/>
          <w:szCs w:val="24"/>
          <w:lang w:val="es-ES_tradnl" w:eastAsia="es-ES"/>
        </w:rPr>
        <w:t xml:space="preserve">en términos de los </w:t>
      </w:r>
      <w:r w:rsidRPr="00E30FD0">
        <w:rPr>
          <w:rFonts w:ascii="Palatino Linotype" w:eastAsiaTheme="minorEastAsia" w:hAnsi="Palatino Linotype"/>
          <w:b/>
          <w:sz w:val="24"/>
          <w:szCs w:val="24"/>
          <w:lang w:val="es-ES_tradnl" w:eastAsia="es-ES"/>
        </w:rPr>
        <w:t>Considerandos CUARTO</w:t>
      </w:r>
      <w:r w:rsidRPr="00E30FD0">
        <w:rPr>
          <w:rFonts w:ascii="Palatino Linotype" w:eastAsiaTheme="minorEastAsia" w:hAnsi="Palatino Linotype"/>
          <w:sz w:val="24"/>
          <w:szCs w:val="24"/>
          <w:lang w:val="es-ES_tradnl" w:eastAsia="es-ES"/>
        </w:rPr>
        <w:t xml:space="preserve"> y </w:t>
      </w:r>
      <w:r w:rsidRPr="00E30FD0">
        <w:rPr>
          <w:rFonts w:ascii="Palatino Linotype" w:eastAsiaTheme="minorEastAsia" w:hAnsi="Palatino Linotype"/>
          <w:b/>
          <w:sz w:val="24"/>
          <w:szCs w:val="24"/>
          <w:lang w:val="es-ES_tradnl" w:eastAsia="es-ES"/>
        </w:rPr>
        <w:t>QUINTO</w:t>
      </w:r>
      <w:r w:rsidRPr="00E30FD0">
        <w:rPr>
          <w:rFonts w:ascii="Palatino Linotype" w:eastAsiaTheme="minorEastAsia" w:hAnsi="Palatino Linotype"/>
          <w:sz w:val="24"/>
          <w:szCs w:val="24"/>
          <w:lang w:val="es-ES_tradnl" w:eastAsia="es-ES"/>
        </w:rPr>
        <w:t xml:space="preserve"> de la presente resolución.</w:t>
      </w:r>
    </w:p>
    <w:p w14:paraId="4580A14F" w14:textId="68FE3166" w:rsidR="00B12C54" w:rsidRPr="00E30FD0"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E30FD0">
        <w:rPr>
          <w:rFonts w:ascii="Palatino Linotype" w:eastAsiaTheme="minorEastAsia" w:hAnsi="Palatino Linotype"/>
          <w:b/>
          <w:sz w:val="24"/>
          <w:szCs w:val="24"/>
          <w:lang w:val="es-ES_tradnl" w:eastAsia="es-ES"/>
        </w:rPr>
        <w:t>SEGUNDO</w:t>
      </w:r>
      <w:r w:rsidRPr="00E30FD0">
        <w:rPr>
          <w:rFonts w:ascii="Palatino Linotype" w:eastAsiaTheme="minorEastAsia" w:hAnsi="Palatino Linotype"/>
          <w:sz w:val="24"/>
          <w:szCs w:val="24"/>
          <w:lang w:val="es-ES_tradnl" w:eastAsia="es-ES"/>
        </w:rPr>
        <w:t xml:space="preserve">. Se </w:t>
      </w:r>
      <w:r w:rsidR="00046361" w:rsidRPr="00E30FD0">
        <w:rPr>
          <w:rFonts w:ascii="Palatino Linotype" w:eastAsiaTheme="minorEastAsia" w:hAnsi="Palatino Linotype"/>
          <w:b/>
          <w:sz w:val="24"/>
          <w:szCs w:val="24"/>
          <w:lang w:val="es-ES_tradnl" w:eastAsia="es-ES"/>
        </w:rPr>
        <w:t>MODIFICA</w:t>
      </w:r>
      <w:r w:rsidRPr="00E30FD0">
        <w:rPr>
          <w:rFonts w:ascii="Palatino Linotype" w:eastAsiaTheme="minorEastAsia" w:hAnsi="Palatino Linotype"/>
          <w:b/>
          <w:sz w:val="24"/>
          <w:szCs w:val="24"/>
          <w:lang w:val="es-ES_tradnl" w:eastAsia="es-ES"/>
        </w:rPr>
        <w:t xml:space="preserve"> </w:t>
      </w:r>
      <w:r w:rsidR="00046361" w:rsidRPr="00E30FD0">
        <w:rPr>
          <w:rFonts w:ascii="Palatino Linotype" w:eastAsiaTheme="minorEastAsia" w:hAnsi="Palatino Linotype"/>
          <w:sz w:val="24"/>
          <w:szCs w:val="24"/>
          <w:lang w:val="es-ES_tradnl" w:eastAsia="es-ES"/>
        </w:rPr>
        <w:t>la respuesta emitida</w:t>
      </w:r>
      <w:r w:rsidRPr="00E30FD0">
        <w:rPr>
          <w:rFonts w:ascii="Palatino Linotype" w:eastAsiaTheme="minorEastAsia" w:hAnsi="Palatino Linotype"/>
          <w:sz w:val="24"/>
          <w:szCs w:val="24"/>
          <w:lang w:val="es-ES_tradnl" w:eastAsia="es-ES"/>
        </w:rPr>
        <w:t xml:space="preserve"> por el </w:t>
      </w:r>
      <w:r w:rsidR="002A2108" w:rsidRPr="00E30FD0">
        <w:rPr>
          <w:rFonts w:ascii="Palatino Linotype" w:eastAsiaTheme="minorEastAsia" w:hAnsi="Palatino Linotype"/>
          <w:b/>
          <w:sz w:val="24"/>
          <w:szCs w:val="24"/>
          <w:lang w:val="es-ES_tradnl" w:eastAsia="es-ES"/>
        </w:rPr>
        <w:t>Organismo</w:t>
      </w:r>
      <w:r w:rsidR="00D87D30" w:rsidRPr="00E30FD0">
        <w:rPr>
          <w:rFonts w:ascii="Palatino Linotype" w:eastAsiaTheme="minorEastAsia" w:hAnsi="Palatino Linotype"/>
          <w:b/>
          <w:sz w:val="24"/>
          <w:szCs w:val="24"/>
          <w:lang w:val="es-ES_tradnl" w:eastAsia="es-ES"/>
        </w:rPr>
        <w:t xml:space="preserve"> Público </w:t>
      </w:r>
      <w:r w:rsidR="0012473D" w:rsidRPr="00E30FD0">
        <w:rPr>
          <w:rFonts w:ascii="Palatino Linotype" w:eastAsiaTheme="minorEastAsia" w:hAnsi="Palatino Linotype"/>
          <w:b/>
          <w:sz w:val="24"/>
          <w:szCs w:val="24"/>
          <w:lang w:val="es-ES_tradnl" w:eastAsia="es-ES"/>
        </w:rPr>
        <w:t>Descentralizado</w:t>
      </w:r>
      <w:r w:rsidR="00D87D30" w:rsidRPr="00E30FD0">
        <w:rPr>
          <w:rFonts w:ascii="Palatino Linotype" w:eastAsiaTheme="minorEastAsia" w:hAnsi="Palatino Linotype"/>
          <w:b/>
          <w:sz w:val="24"/>
          <w:szCs w:val="24"/>
          <w:lang w:val="es-ES_tradnl" w:eastAsia="es-ES"/>
        </w:rPr>
        <w:t xml:space="preserve"> para la </w:t>
      </w:r>
      <w:r w:rsidR="0012473D" w:rsidRPr="00E30FD0">
        <w:rPr>
          <w:rFonts w:ascii="Palatino Linotype" w:eastAsiaTheme="minorEastAsia" w:hAnsi="Palatino Linotype"/>
          <w:b/>
          <w:sz w:val="24"/>
          <w:szCs w:val="24"/>
          <w:lang w:val="es-ES_tradnl" w:eastAsia="es-ES"/>
        </w:rPr>
        <w:t>Prestación</w:t>
      </w:r>
      <w:r w:rsidR="00D87D30" w:rsidRPr="00E30FD0">
        <w:rPr>
          <w:rFonts w:ascii="Palatino Linotype" w:eastAsiaTheme="minorEastAsia" w:hAnsi="Palatino Linotype"/>
          <w:b/>
          <w:sz w:val="24"/>
          <w:szCs w:val="24"/>
          <w:lang w:val="es-ES_tradnl" w:eastAsia="es-ES"/>
        </w:rPr>
        <w:t xml:space="preserve"> de Los Servicios de Agua Potable, Alcantarillado y Saneamiento del Municipio de Naucalpan de Juárez</w:t>
      </w:r>
      <w:r w:rsidRPr="00E30FD0">
        <w:rPr>
          <w:rFonts w:ascii="Palatino Linotype" w:eastAsiaTheme="minorEastAsia" w:hAnsi="Palatino Linotype"/>
          <w:sz w:val="24"/>
          <w:szCs w:val="24"/>
          <w:lang w:val="es-ES_tradnl" w:eastAsia="es-ES"/>
        </w:rPr>
        <w:t xml:space="preserve">, y se </w:t>
      </w:r>
      <w:r w:rsidRPr="00E30FD0">
        <w:rPr>
          <w:rFonts w:ascii="Palatino Linotype" w:eastAsiaTheme="minorEastAsia" w:hAnsi="Palatino Linotype"/>
          <w:b/>
          <w:sz w:val="24"/>
          <w:szCs w:val="24"/>
          <w:lang w:val="es-ES_tradnl" w:eastAsia="es-ES"/>
        </w:rPr>
        <w:t>ORDENA</w:t>
      </w:r>
      <w:r w:rsidRPr="00E30FD0">
        <w:rPr>
          <w:rFonts w:ascii="Palatino Linotype" w:eastAsiaTheme="minorEastAsia" w:hAnsi="Palatino Linotype"/>
          <w:sz w:val="24"/>
          <w:szCs w:val="24"/>
          <w:lang w:val="es-ES_tradnl" w:eastAsia="es-ES"/>
        </w:rPr>
        <w:t xml:space="preserve"> entregar vía Sistema de Acceso a la Información Mexiquense (</w:t>
      </w:r>
      <w:r w:rsidRPr="00E30FD0">
        <w:rPr>
          <w:rFonts w:ascii="Palatino Linotype" w:eastAsiaTheme="minorEastAsia" w:hAnsi="Palatino Linotype"/>
          <w:b/>
          <w:sz w:val="24"/>
          <w:szCs w:val="24"/>
          <w:lang w:val="es-ES_tradnl" w:eastAsia="es-ES"/>
        </w:rPr>
        <w:t>SAIMEX</w:t>
      </w:r>
      <w:r w:rsidR="002445FA" w:rsidRPr="00E30FD0">
        <w:rPr>
          <w:rFonts w:ascii="Palatino Linotype" w:eastAsiaTheme="minorEastAsia" w:hAnsi="Palatino Linotype"/>
          <w:sz w:val="24"/>
          <w:szCs w:val="24"/>
          <w:lang w:val="es-ES_tradnl" w:eastAsia="es-ES"/>
        </w:rPr>
        <w:t xml:space="preserve">), </w:t>
      </w:r>
      <w:r w:rsidRPr="00E30FD0">
        <w:rPr>
          <w:rFonts w:ascii="Palatino Linotype" w:eastAsiaTheme="minorEastAsia" w:hAnsi="Palatino Linotype"/>
          <w:sz w:val="24"/>
          <w:szCs w:val="24"/>
          <w:lang w:val="es-ES_tradnl" w:eastAsia="es-ES"/>
        </w:rPr>
        <w:t xml:space="preserve">en versión pública, la siguiente información: </w:t>
      </w:r>
    </w:p>
    <w:p w14:paraId="57F23740" w14:textId="6B3E494E" w:rsidR="00B12C54" w:rsidRPr="00E30FD0" w:rsidRDefault="00B12C54" w:rsidP="0008753C">
      <w:pPr>
        <w:shd w:val="clear" w:color="auto" w:fill="FFFFFF"/>
        <w:tabs>
          <w:tab w:val="left" w:pos="993"/>
        </w:tabs>
        <w:spacing w:before="240" w:after="360" w:line="360" w:lineRule="auto"/>
        <w:ind w:left="567" w:right="567"/>
        <w:jc w:val="both"/>
        <w:rPr>
          <w:rFonts w:ascii="Palatino Linotype" w:eastAsiaTheme="minorEastAsia" w:hAnsi="Palatino Linotype"/>
          <w:b/>
          <w:sz w:val="24"/>
          <w:szCs w:val="24"/>
          <w:lang w:val="es-ES_tradnl" w:eastAsia="es-ES"/>
        </w:rPr>
      </w:pPr>
      <w:r w:rsidRPr="00E30FD0">
        <w:rPr>
          <w:rFonts w:ascii="Palatino Linotype" w:eastAsiaTheme="minorEastAsia" w:hAnsi="Palatino Linotype"/>
          <w:b/>
          <w:sz w:val="24"/>
          <w:szCs w:val="24"/>
          <w:lang w:val="es-ES_tradnl" w:eastAsia="es-ES"/>
        </w:rPr>
        <w:t>a) Recibo</w:t>
      </w:r>
      <w:r w:rsidR="0012473D" w:rsidRPr="00E30FD0">
        <w:rPr>
          <w:rFonts w:ascii="Palatino Linotype" w:eastAsiaTheme="minorEastAsia" w:hAnsi="Palatino Linotype"/>
          <w:b/>
          <w:sz w:val="24"/>
          <w:szCs w:val="24"/>
          <w:lang w:val="es-ES_tradnl" w:eastAsia="es-ES"/>
        </w:rPr>
        <w:t>s</w:t>
      </w:r>
      <w:r w:rsidR="00D87D30" w:rsidRPr="00E30FD0">
        <w:rPr>
          <w:rFonts w:ascii="Palatino Linotype" w:eastAsiaTheme="minorEastAsia" w:hAnsi="Palatino Linotype"/>
          <w:b/>
          <w:sz w:val="24"/>
          <w:szCs w:val="24"/>
          <w:lang w:val="es-ES_tradnl" w:eastAsia="es-ES"/>
        </w:rPr>
        <w:t xml:space="preserve"> de nómina </w:t>
      </w:r>
      <w:r w:rsidR="00AE6C8D" w:rsidRPr="00E30FD0">
        <w:rPr>
          <w:rFonts w:ascii="Palatino Linotype" w:eastAsiaTheme="minorEastAsia" w:hAnsi="Palatino Linotype"/>
          <w:b/>
          <w:sz w:val="24"/>
          <w:szCs w:val="24"/>
          <w:lang w:val="es-ES_tradnl" w:eastAsia="es-ES"/>
        </w:rPr>
        <w:t xml:space="preserve">donde consten las remuneraciones percibidas </w:t>
      </w:r>
      <w:r w:rsidR="0093058F" w:rsidRPr="00E30FD0">
        <w:rPr>
          <w:rFonts w:ascii="Palatino Linotype" w:eastAsiaTheme="minorEastAsia" w:hAnsi="Palatino Linotype"/>
          <w:b/>
          <w:sz w:val="24"/>
          <w:szCs w:val="24"/>
          <w:lang w:val="es-ES_tradnl" w:eastAsia="es-ES"/>
        </w:rPr>
        <w:t>por el personal adscrito a la Secretaría Técnica del Organismo Público Descentra</w:t>
      </w:r>
      <w:r w:rsidR="002445FA" w:rsidRPr="00E30FD0">
        <w:rPr>
          <w:rFonts w:ascii="Palatino Linotype" w:eastAsiaTheme="minorEastAsia" w:hAnsi="Palatino Linotype"/>
          <w:b/>
          <w:sz w:val="24"/>
          <w:szCs w:val="24"/>
          <w:lang w:val="es-ES_tradnl" w:eastAsia="es-ES"/>
        </w:rPr>
        <w:t>lizado para la Presentación de l</w:t>
      </w:r>
      <w:r w:rsidR="0093058F" w:rsidRPr="00E30FD0">
        <w:rPr>
          <w:rFonts w:ascii="Palatino Linotype" w:eastAsiaTheme="minorEastAsia" w:hAnsi="Palatino Linotype"/>
          <w:b/>
          <w:sz w:val="24"/>
          <w:szCs w:val="24"/>
          <w:lang w:val="es-ES_tradnl" w:eastAsia="es-ES"/>
        </w:rPr>
        <w:t>os Servicios de Agua Potable Alcantarillado y Saneamiento del Municipio de Naucalpan de Juárez, que comprenden del período de la primera quincena de enero a la segunda quincena de octubre de dos mil diecinueve.</w:t>
      </w:r>
    </w:p>
    <w:p w14:paraId="023E6C05" w14:textId="0292FD70" w:rsidR="00B12C54" w:rsidRPr="00E30FD0"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E30FD0">
        <w:rPr>
          <w:rFonts w:ascii="Palatino Linotype" w:eastAsiaTheme="minorEastAsia" w:hAnsi="Palatino Linotype"/>
          <w:sz w:val="24"/>
          <w:szCs w:val="24"/>
          <w:lang w:val="es-ES_tradnl" w:eastAsia="es-ES"/>
        </w:rPr>
        <w:t xml:space="preserve">Para efectos de lo anterior se deberá emitir el Acuerdo del Comité de Transparencia en términos de los artículos 49 fracción VIII y 132 fracción II de la Ley de </w:t>
      </w:r>
      <w:r w:rsidRPr="00E30FD0">
        <w:rPr>
          <w:rFonts w:ascii="Palatino Linotype" w:eastAsiaTheme="minorEastAsia" w:hAnsi="Palatino Linotype"/>
          <w:sz w:val="24"/>
          <w:szCs w:val="24"/>
          <w:lang w:val="es-ES_tradnl" w:eastAsia="es-ES"/>
        </w:rPr>
        <w:lastRenderedPageBreak/>
        <w:t>Transparencia y Acceso a la Información Pública del Estado de México y Municipios, en el que funde y motive las razones sobre los datos que será suprimidos o eliminados dentro del soporte documental respectivo objeto de las versiones públicas que se formulen y se pongan a disposición del RECURRENTE.</w:t>
      </w:r>
    </w:p>
    <w:p w14:paraId="2FC2A028" w14:textId="77777777" w:rsidR="00B12C54" w:rsidRPr="00E30FD0"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E30FD0">
        <w:rPr>
          <w:rFonts w:ascii="Palatino Linotype" w:eastAsiaTheme="minorEastAsia" w:hAnsi="Palatino Linotype"/>
          <w:b/>
          <w:sz w:val="24"/>
          <w:szCs w:val="24"/>
          <w:lang w:val="es-ES_tradnl" w:eastAsia="es-ES"/>
        </w:rPr>
        <w:t>TERCERO. Notifíquese</w:t>
      </w:r>
      <w:r w:rsidRPr="00E30FD0">
        <w:rPr>
          <w:rFonts w:ascii="Palatino Linotype" w:eastAsiaTheme="minorEastAsia" w:hAnsi="Palatino Linotype"/>
          <w:sz w:val="24"/>
          <w:szCs w:val="24"/>
          <w:lang w:val="es-ES_tradnl" w:eastAsia="es-ES"/>
        </w:rPr>
        <w:t xml:space="preserve"> al Titular de la Unidad de Transparencia del </w:t>
      </w:r>
      <w:r w:rsidRPr="00E30FD0">
        <w:rPr>
          <w:rFonts w:ascii="Palatino Linotype" w:eastAsiaTheme="minorEastAsia" w:hAnsi="Palatino Linotype"/>
          <w:b/>
          <w:sz w:val="24"/>
          <w:szCs w:val="24"/>
          <w:lang w:val="es-ES_tradnl" w:eastAsia="es-ES"/>
        </w:rPr>
        <w:t>SUJETO OBLIGADO</w:t>
      </w:r>
      <w:r w:rsidRPr="00E30FD0">
        <w:rPr>
          <w:rFonts w:ascii="Palatino Linotype" w:eastAsiaTheme="minorEastAsia" w:hAnsi="Palatino Linotype"/>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5886FC0B" w14:textId="767924C1" w:rsidR="00B12C54" w:rsidRPr="00E30FD0"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E30FD0">
        <w:rPr>
          <w:rFonts w:ascii="Palatino Linotype" w:eastAsiaTheme="minorEastAsia" w:hAnsi="Palatino Linotype"/>
          <w:b/>
          <w:sz w:val="24"/>
          <w:szCs w:val="24"/>
          <w:lang w:val="es-ES_tradnl" w:eastAsia="es-ES"/>
        </w:rPr>
        <w:t xml:space="preserve">CUARTO. Notifíquese a </w:t>
      </w:r>
      <w:r w:rsidR="00191F7C" w:rsidRPr="00191F7C">
        <w:rPr>
          <w:rFonts w:ascii="Palatino Linotype" w:eastAsiaTheme="minorEastAsia" w:hAnsi="Palatino Linotype"/>
          <w:b/>
          <w:sz w:val="24"/>
          <w:szCs w:val="24"/>
          <w:highlight w:val="black"/>
          <w:lang w:val="es-ES_tradnl" w:eastAsia="es-ES"/>
        </w:rPr>
        <w:t>--------------------------------------------</w:t>
      </w:r>
      <w:r w:rsidR="0012473D" w:rsidRPr="00E30FD0">
        <w:rPr>
          <w:rFonts w:ascii="Palatino Linotype" w:eastAsiaTheme="minorEastAsia" w:hAnsi="Palatino Linotype"/>
          <w:sz w:val="24"/>
          <w:szCs w:val="24"/>
          <w:lang w:val="es-ES_tradnl" w:eastAsia="es-ES"/>
        </w:rPr>
        <w:t>, la presente resolución y su informe justificado.</w:t>
      </w:r>
    </w:p>
    <w:p w14:paraId="4D8016D9" w14:textId="719D1BB9" w:rsidR="00B12C54" w:rsidRPr="00E30FD0"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E30FD0">
        <w:rPr>
          <w:rFonts w:ascii="Palatino Linotype" w:eastAsiaTheme="minorEastAsia" w:hAnsi="Palatino Linotype"/>
          <w:b/>
          <w:sz w:val="24"/>
          <w:szCs w:val="24"/>
          <w:lang w:val="es-ES_tradnl" w:eastAsia="es-ES"/>
        </w:rPr>
        <w:t>QUINTO</w:t>
      </w:r>
      <w:r w:rsidRPr="00E30FD0">
        <w:rPr>
          <w:rFonts w:ascii="Palatino Linotype" w:eastAsiaTheme="minorEastAsia" w:hAnsi="Palatino Linotype"/>
          <w:sz w:val="24"/>
          <w:szCs w:val="24"/>
          <w:lang w:val="es-ES_tradnl" w:eastAsia="es-ES"/>
        </w:rPr>
        <w:t xml:space="preserve">. Se hace del conocimiento de </w:t>
      </w:r>
      <w:r w:rsidR="00191F7C" w:rsidRPr="00191F7C">
        <w:rPr>
          <w:rFonts w:ascii="Palatino Linotype" w:eastAsiaTheme="minorEastAsia" w:hAnsi="Palatino Linotype"/>
          <w:b/>
          <w:sz w:val="24"/>
          <w:szCs w:val="24"/>
          <w:highlight w:val="black"/>
          <w:lang w:val="es-ES_tradnl" w:eastAsia="es-ES"/>
        </w:rPr>
        <w:t>----------------------------------------</w:t>
      </w:r>
      <w:r w:rsidR="007504A4" w:rsidRPr="00E30FD0">
        <w:rPr>
          <w:rFonts w:ascii="Palatino Linotype" w:eastAsiaTheme="minorEastAsia" w:hAnsi="Palatino Linotype"/>
          <w:sz w:val="24"/>
          <w:szCs w:val="24"/>
          <w:lang w:val="es-ES_tradnl" w:eastAsia="es-ES"/>
        </w:rPr>
        <w:t xml:space="preserve"> </w:t>
      </w:r>
      <w:r w:rsidRPr="00E30FD0">
        <w:rPr>
          <w:rFonts w:ascii="Palatino Linotype" w:eastAsiaTheme="minorEastAsia" w:hAnsi="Palatino Linotype"/>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5F96F67" w14:textId="77777777" w:rsidR="00B12C54" w:rsidRPr="00E30FD0"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E30FD0">
        <w:rPr>
          <w:rFonts w:ascii="Palatino Linotype" w:eastAsiaTheme="minorEastAsia" w:hAnsi="Palatino Linotype"/>
          <w:b/>
          <w:sz w:val="24"/>
          <w:szCs w:val="24"/>
          <w:lang w:val="es-ES_tradnl" w:eastAsia="es-ES"/>
        </w:rPr>
        <w:lastRenderedPageBreak/>
        <w:t>SEXTO</w:t>
      </w:r>
      <w:r w:rsidRPr="00E30FD0">
        <w:rPr>
          <w:rFonts w:ascii="Palatino Linotype" w:eastAsiaTheme="minorEastAsia" w:hAnsi="Palatino Linotype"/>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E30FD0">
        <w:rPr>
          <w:rFonts w:ascii="Palatino Linotype" w:eastAsiaTheme="minorEastAsia" w:hAnsi="Palatino Linotype"/>
          <w:b/>
          <w:sz w:val="24"/>
          <w:szCs w:val="24"/>
          <w:lang w:val="es-ES_tradnl" w:eastAsia="es-ES"/>
        </w:rPr>
        <w:t>Considerando SEXTO</w:t>
      </w:r>
      <w:r w:rsidRPr="00E30FD0">
        <w:rPr>
          <w:rFonts w:ascii="Palatino Linotype" w:eastAsiaTheme="minorEastAsia" w:hAnsi="Palatino Linotype"/>
          <w:sz w:val="24"/>
          <w:szCs w:val="24"/>
          <w:lang w:val="es-ES_tradnl" w:eastAsia="es-ES"/>
        </w:rPr>
        <w:t>.</w:t>
      </w:r>
    </w:p>
    <w:p w14:paraId="0D33A3D4" w14:textId="518B6ED0" w:rsidR="00B12C54" w:rsidRPr="00E30FD0" w:rsidRDefault="00B12C54"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E30FD0">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E30FD0" w:rsidRPr="00E30FD0">
        <w:rPr>
          <w:rFonts w:ascii="Palatino Linotype" w:eastAsiaTheme="minorEastAsia" w:hAnsi="Palatino Linotype"/>
          <w:sz w:val="24"/>
          <w:szCs w:val="24"/>
          <w:lang w:val="es-ES_tradnl" w:eastAsia="es-ES"/>
        </w:rPr>
        <w:t>MARTÍNEZ</w:t>
      </w:r>
      <w:r w:rsidRPr="00E30FD0">
        <w:rPr>
          <w:rFonts w:ascii="Palatino Linotype" w:eastAsiaTheme="minorEastAsia" w:hAnsi="Palatino Linotype"/>
          <w:sz w:val="24"/>
          <w:szCs w:val="24"/>
          <w:lang w:val="es-ES_tradnl" w:eastAsia="es-ES"/>
        </w:rPr>
        <w:t xml:space="preserve"> </w:t>
      </w:r>
      <w:r w:rsidR="00E30FD0" w:rsidRPr="00E30FD0">
        <w:rPr>
          <w:rFonts w:ascii="Palatino Linotype" w:eastAsiaTheme="minorEastAsia" w:hAnsi="Palatino Linotype"/>
          <w:sz w:val="24"/>
          <w:szCs w:val="24"/>
          <w:lang w:val="es-ES_tradnl" w:eastAsia="es-ES"/>
        </w:rPr>
        <w:t>SÁNCHEZ</w:t>
      </w:r>
      <w:r w:rsidRPr="00E30FD0">
        <w:rPr>
          <w:rFonts w:ascii="Palatino Linotype" w:eastAsiaTheme="minorEastAsia" w:hAnsi="Palatino Linotype"/>
          <w:sz w:val="24"/>
          <w:szCs w:val="24"/>
          <w:lang w:val="es-ES_tradnl" w:eastAsia="es-ES"/>
        </w:rPr>
        <w:t xml:space="preserve">; </w:t>
      </w:r>
      <w:r w:rsidR="001B46D6" w:rsidRPr="001B46D6">
        <w:rPr>
          <w:rFonts w:ascii="Palatino Linotype" w:eastAsiaTheme="minorEastAsia" w:hAnsi="Palatino Linotype"/>
          <w:sz w:val="24"/>
          <w:szCs w:val="24"/>
          <w:lang w:val="es-ES_tradnl" w:eastAsia="es-ES"/>
        </w:rPr>
        <w:t>EVA ABAID YAPUR CON AUSENCIA JUSTIFICADA</w:t>
      </w:r>
      <w:r w:rsidRPr="00E30FD0">
        <w:rPr>
          <w:rFonts w:ascii="Palatino Linotype" w:eastAsiaTheme="minorEastAsia" w:hAnsi="Palatino Linotype"/>
          <w:sz w:val="24"/>
          <w:szCs w:val="24"/>
          <w:lang w:val="es-ES_tradnl" w:eastAsia="es-ES"/>
        </w:rPr>
        <w:t>; JOSÉ GUADALUPE LUNA HERNÁNDEZ; JAVIER MARTÍNEZ CRUZ Y LU</w:t>
      </w:r>
      <w:r w:rsidR="00E30FD0">
        <w:rPr>
          <w:rFonts w:ascii="Palatino Linotype" w:eastAsiaTheme="minorEastAsia" w:hAnsi="Palatino Linotype"/>
          <w:sz w:val="24"/>
          <w:szCs w:val="24"/>
          <w:lang w:val="es-ES_tradnl" w:eastAsia="es-ES"/>
        </w:rPr>
        <w:t>IS GUSTAVO PARRA NORIEGA; EN LA SEXTA</w:t>
      </w:r>
      <w:r w:rsidRPr="00E30FD0">
        <w:rPr>
          <w:rFonts w:ascii="Palatino Linotype" w:eastAsiaTheme="minorEastAsia" w:hAnsi="Palatino Linotype"/>
          <w:sz w:val="24"/>
          <w:szCs w:val="24"/>
          <w:lang w:val="es-ES_tradnl" w:eastAsia="es-ES"/>
        </w:rPr>
        <w:t xml:space="preserve"> SESIÓN ORDINARIA CELEBRADA EL </w:t>
      </w:r>
      <w:r w:rsidR="00E30FD0">
        <w:rPr>
          <w:rFonts w:ascii="Palatino Linotype" w:eastAsiaTheme="minorEastAsia" w:hAnsi="Palatino Linotype"/>
          <w:sz w:val="24"/>
          <w:szCs w:val="24"/>
          <w:lang w:val="es-ES_tradnl" w:eastAsia="es-ES"/>
        </w:rPr>
        <w:t>DIECINUEVE</w:t>
      </w:r>
      <w:r w:rsidR="00046361" w:rsidRPr="00E30FD0">
        <w:rPr>
          <w:rFonts w:ascii="Palatino Linotype" w:eastAsiaTheme="minorEastAsia" w:hAnsi="Palatino Linotype"/>
          <w:sz w:val="24"/>
          <w:szCs w:val="24"/>
          <w:lang w:val="es-ES_tradnl" w:eastAsia="es-ES"/>
        </w:rPr>
        <w:t xml:space="preserve"> </w:t>
      </w:r>
      <w:r w:rsidR="00E30FD0">
        <w:rPr>
          <w:rFonts w:ascii="Palatino Linotype" w:eastAsiaTheme="minorEastAsia" w:hAnsi="Palatino Linotype"/>
          <w:sz w:val="24"/>
          <w:szCs w:val="24"/>
          <w:lang w:val="es-ES_tradnl" w:eastAsia="es-ES"/>
        </w:rPr>
        <w:t>(19)</w:t>
      </w:r>
      <w:r w:rsidR="00046361" w:rsidRPr="00E30FD0">
        <w:rPr>
          <w:rFonts w:ascii="Palatino Linotype" w:eastAsiaTheme="minorEastAsia" w:hAnsi="Palatino Linotype"/>
          <w:sz w:val="24"/>
          <w:szCs w:val="24"/>
          <w:lang w:val="es-ES_tradnl" w:eastAsia="es-ES"/>
        </w:rPr>
        <w:t xml:space="preserve"> DE </w:t>
      </w:r>
      <w:r w:rsidR="00E30FD0">
        <w:rPr>
          <w:rFonts w:ascii="Palatino Linotype" w:eastAsiaTheme="minorEastAsia" w:hAnsi="Palatino Linotype"/>
          <w:sz w:val="24"/>
          <w:szCs w:val="24"/>
          <w:lang w:val="es-ES_tradnl" w:eastAsia="es-ES"/>
        </w:rPr>
        <w:t>FEBRERO</w:t>
      </w:r>
      <w:r w:rsidRPr="00E30FD0">
        <w:rPr>
          <w:rFonts w:ascii="Palatino Linotype" w:eastAsiaTheme="minorEastAsia" w:hAnsi="Palatino Linotype"/>
          <w:sz w:val="24"/>
          <w:szCs w:val="24"/>
          <w:lang w:val="es-ES_tradnl" w:eastAsia="es-ES"/>
        </w:rPr>
        <w:t xml:space="preserve"> DE DOS MIL </w:t>
      </w:r>
      <w:r w:rsidR="00046361" w:rsidRPr="00E30FD0">
        <w:rPr>
          <w:rFonts w:ascii="Palatino Linotype" w:eastAsiaTheme="minorEastAsia" w:hAnsi="Palatino Linotype"/>
          <w:sz w:val="24"/>
          <w:szCs w:val="24"/>
          <w:lang w:val="es-ES_tradnl" w:eastAsia="es-ES"/>
        </w:rPr>
        <w:t>VEINTE</w:t>
      </w:r>
      <w:r w:rsidRPr="00E30FD0">
        <w:rPr>
          <w:rFonts w:ascii="Palatino Linotype" w:eastAsiaTheme="minorEastAsia" w:hAnsi="Palatino Linotype"/>
          <w:sz w:val="24"/>
          <w:szCs w:val="24"/>
          <w:lang w:val="es-ES_tradnl" w:eastAsia="es-ES"/>
        </w:rPr>
        <w:t>, ANTE EL SECRETARIO TÉCNICO DEL PLENO ALEXIS TAPIA RAMÍREZ.</w:t>
      </w:r>
      <w:r w:rsidRPr="00E30FD0">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B12C54" w:rsidRPr="00E30FD0" w14:paraId="3A4CBA4B" w14:textId="77777777" w:rsidTr="00B4031B">
        <w:trPr>
          <w:trHeight w:val="1168"/>
        </w:trPr>
        <w:tc>
          <w:tcPr>
            <w:tcW w:w="8697" w:type="dxa"/>
            <w:gridSpan w:val="2"/>
            <w:vAlign w:val="center"/>
          </w:tcPr>
          <w:p w14:paraId="44390E5B" w14:textId="77777777" w:rsidR="00046361" w:rsidRPr="00E30FD0" w:rsidRDefault="00046361" w:rsidP="00046361">
            <w:pPr>
              <w:spacing w:line="360" w:lineRule="auto"/>
              <w:ind w:right="49"/>
              <w:rPr>
                <w:rFonts w:ascii="Palatino Linotype" w:eastAsiaTheme="minorEastAsia" w:hAnsi="Palatino Linotype" w:cs="Times New Roman"/>
                <w:b/>
              </w:rPr>
            </w:pPr>
          </w:p>
          <w:p w14:paraId="19C47D5F" w14:textId="77777777" w:rsidR="00B12C54" w:rsidRPr="00E30FD0" w:rsidRDefault="00B12C54" w:rsidP="0008753C">
            <w:pPr>
              <w:spacing w:line="360" w:lineRule="auto"/>
              <w:ind w:right="49"/>
              <w:jc w:val="center"/>
              <w:rPr>
                <w:rFonts w:ascii="Palatino Linotype" w:eastAsiaTheme="minorEastAsia" w:hAnsi="Palatino Linotype" w:cs="Times New Roman"/>
                <w:b/>
              </w:rPr>
            </w:pPr>
            <w:r w:rsidRPr="00E30FD0">
              <w:rPr>
                <w:rFonts w:ascii="Palatino Linotype" w:eastAsiaTheme="minorEastAsia" w:hAnsi="Palatino Linotype" w:cs="Times New Roman"/>
                <w:b/>
              </w:rPr>
              <w:t>Zulema Martínez Sánchez</w:t>
            </w:r>
          </w:p>
          <w:p w14:paraId="220A66DA" w14:textId="77777777" w:rsidR="00B12C54" w:rsidRPr="00E30FD0" w:rsidRDefault="00B12C54" w:rsidP="0008753C">
            <w:pPr>
              <w:spacing w:line="360" w:lineRule="auto"/>
              <w:ind w:right="49"/>
              <w:jc w:val="center"/>
              <w:rPr>
                <w:rFonts w:ascii="Palatino Linotype" w:eastAsiaTheme="minorEastAsia" w:hAnsi="Palatino Linotype" w:cs="Times New Roman"/>
              </w:rPr>
            </w:pPr>
            <w:r w:rsidRPr="00E30FD0">
              <w:rPr>
                <w:rFonts w:ascii="Palatino Linotype" w:eastAsiaTheme="minorEastAsia" w:hAnsi="Palatino Linotype" w:cs="Times New Roman"/>
              </w:rPr>
              <w:t>Comisionada Presidenta</w:t>
            </w:r>
          </w:p>
          <w:p w14:paraId="04187BA9" w14:textId="77777777" w:rsidR="00B12C54" w:rsidRPr="00E30FD0" w:rsidRDefault="00B12C54" w:rsidP="0008753C">
            <w:pPr>
              <w:spacing w:line="360" w:lineRule="auto"/>
              <w:ind w:right="49"/>
              <w:jc w:val="center"/>
              <w:rPr>
                <w:rFonts w:ascii="Palatino Linotype" w:eastAsiaTheme="minorEastAsia" w:hAnsi="Palatino Linotype" w:cs="Times New Roman"/>
              </w:rPr>
            </w:pPr>
            <w:r w:rsidRPr="00E30FD0">
              <w:rPr>
                <w:rFonts w:ascii="Palatino Linotype" w:eastAsiaTheme="minorEastAsia" w:hAnsi="Palatino Linotype" w:cs="Times New Roman"/>
              </w:rPr>
              <w:t>(Rúbrica)</w:t>
            </w:r>
          </w:p>
        </w:tc>
      </w:tr>
      <w:tr w:rsidR="00B12C54" w:rsidRPr="00E30FD0" w14:paraId="7B6B50CF" w14:textId="77777777" w:rsidTr="00B4031B">
        <w:trPr>
          <w:trHeight w:val="1395"/>
        </w:trPr>
        <w:tc>
          <w:tcPr>
            <w:tcW w:w="4348" w:type="dxa"/>
            <w:vAlign w:val="center"/>
          </w:tcPr>
          <w:p w14:paraId="34F06384" w14:textId="77777777" w:rsidR="00B12C54" w:rsidRPr="00E30FD0" w:rsidRDefault="00B12C54" w:rsidP="00046361">
            <w:pPr>
              <w:spacing w:line="360" w:lineRule="auto"/>
              <w:ind w:right="49"/>
              <w:rPr>
                <w:rFonts w:ascii="Palatino Linotype" w:eastAsiaTheme="minorEastAsia" w:hAnsi="Palatino Linotype" w:cs="Times New Roman"/>
                <w:b/>
              </w:rPr>
            </w:pPr>
          </w:p>
          <w:p w14:paraId="05267CEC" w14:textId="77777777" w:rsidR="00B12C54" w:rsidRDefault="00B12C54" w:rsidP="0008753C">
            <w:pPr>
              <w:spacing w:line="360" w:lineRule="auto"/>
              <w:ind w:right="49"/>
              <w:jc w:val="center"/>
              <w:rPr>
                <w:rFonts w:ascii="Palatino Linotype" w:eastAsiaTheme="minorEastAsia" w:hAnsi="Palatino Linotype" w:cs="Times New Roman"/>
                <w:b/>
              </w:rPr>
            </w:pPr>
          </w:p>
          <w:p w14:paraId="2F521A43" w14:textId="77777777" w:rsidR="00E30FD0" w:rsidRPr="00E30FD0" w:rsidRDefault="00E30FD0" w:rsidP="0008753C">
            <w:pPr>
              <w:spacing w:line="360" w:lineRule="auto"/>
              <w:ind w:right="49"/>
              <w:jc w:val="center"/>
              <w:rPr>
                <w:rFonts w:ascii="Palatino Linotype" w:eastAsiaTheme="minorEastAsia" w:hAnsi="Palatino Linotype" w:cs="Times New Roman"/>
                <w:b/>
              </w:rPr>
            </w:pPr>
          </w:p>
          <w:p w14:paraId="30932587" w14:textId="77777777" w:rsidR="00B12C54" w:rsidRPr="00E30FD0" w:rsidRDefault="00B12C54" w:rsidP="0008753C">
            <w:pPr>
              <w:spacing w:line="360" w:lineRule="auto"/>
              <w:ind w:right="49"/>
              <w:jc w:val="center"/>
              <w:rPr>
                <w:rFonts w:ascii="Palatino Linotype" w:eastAsiaTheme="minorEastAsia" w:hAnsi="Palatino Linotype" w:cs="Times New Roman"/>
                <w:b/>
              </w:rPr>
            </w:pPr>
            <w:r w:rsidRPr="00E30FD0">
              <w:rPr>
                <w:rFonts w:ascii="Palatino Linotype" w:eastAsiaTheme="minorEastAsia" w:hAnsi="Palatino Linotype" w:cs="Times New Roman"/>
                <w:b/>
              </w:rPr>
              <w:t xml:space="preserve">Eva </w:t>
            </w:r>
            <w:proofErr w:type="spellStart"/>
            <w:r w:rsidRPr="00E30FD0">
              <w:rPr>
                <w:rFonts w:ascii="Palatino Linotype" w:eastAsiaTheme="minorEastAsia" w:hAnsi="Palatino Linotype" w:cs="Times New Roman"/>
                <w:b/>
              </w:rPr>
              <w:t>Abaid</w:t>
            </w:r>
            <w:proofErr w:type="spellEnd"/>
            <w:r w:rsidRPr="00E30FD0">
              <w:rPr>
                <w:rFonts w:ascii="Palatino Linotype" w:eastAsiaTheme="minorEastAsia" w:hAnsi="Palatino Linotype" w:cs="Times New Roman"/>
                <w:b/>
              </w:rPr>
              <w:t xml:space="preserve"> </w:t>
            </w:r>
            <w:proofErr w:type="spellStart"/>
            <w:r w:rsidRPr="00E30FD0">
              <w:rPr>
                <w:rFonts w:ascii="Palatino Linotype" w:eastAsiaTheme="minorEastAsia" w:hAnsi="Palatino Linotype" w:cs="Times New Roman"/>
                <w:b/>
              </w:rPr>
              <w:t>Yapur</w:t>
            </w:r>
            <w:proofErr w:type="spellEnd"/>
          </w:p>
          <w:p w14:paraId="181383F0" w14:textId="77777777" w:rsidR="00B12C54" w:rsidRPr="00E30FD0" w:rsidRDefault="00B12C54" w:rsidP="0008753C">
            <w:pPr>
              <w:spacing w:line="360" w:lineRule="auto"/>
              <w:ind w:right="49"/>
              <w:jc w:val="center"/>
              <w:rPr>
                <w:rFonts w:ascii="Palatino Linotype" w:eastAsiaTheme="minorEastAsia" w:hAnsi="Palatino Linotype" w:cs="Times New Roman"/>
              </w:rPr>
            </w:pPr>
            <w:r w:rsidRPr="00E30FD0">
              <w:rPr>
                <w:rFonts w:ascii="Palatino Linotype" w:eastAsiaTheme="minorEastAsia" w:hAnsi="Palatino Linotype" w:cs="Times New Roman"/>
              </w:rPr>
              <w:t>Comisionada</w:t>
            </w:r>
          </w:p>
          <w:p w14:paraId="3FB94423" w14:textId="0A7EFBFE" w:rsidR="00B12C54" w:rsidRPr="00E30FD0" w:rsidRDefault="00B12C54" w:rsidP="001B46D6">
            <w:pPr>
              <w:spacing w:line="360" w:lineRule="auto"/>
              <w:ind w:right="49"/>
              <w:jc w:val="center"/>
              <w:rPr>
                <w:rFonts w:ascii="Palatino Linotype" w:eastAsiaTheme="minorEastAsia" w:hAnsi="Palatino Linotype" w:cs="Times New Roman"/>
              </w:rPr>
            </w:pPr>
            <w:r w:rsidRPr="00E30FD0">
              <w:rPr>
                <w:rFonts w:ascii="Palatino Linotype" w:eastAsiaTheme="minorEastAsia" w:hAnsi="Palatino Linotype" w:cs="Times New Roman"/>
              </w:rPr>
              <w:t>(</w:t>
            </w:r>
            <w:r w:rsidR="001B46D6">
              <w:rPr>
                <w:rFonts w:ascii="Palatino Linotype" w:eastAsiaTheme="minorEastAsia" w:hAnsi="Palatino Linotype" w:cs="Times New Roman"/>
              </w:rPr>
              <w:t>Ausencia Justificada</w:t>
            </w:r>
            <w:r w:rsidRPr="00E30FD0">
              <w:rPr>
                <w:rFonts w:ascii="Palatino Linotype" w:eastAsiaTheme="minorEastAsia" w:hAnsi="Palatino Linotype" w:cs="Times New Roman"/>
              </w:rPr>
              <w:t>)</w:t>
            </w:r>
          </w:p>
        </w:tc>
        <w:tc>
          <w:tcPr>
            <w:tcW w:w="4349" w:type="dxa"/>
            <w:vAlign w:val="center"/>
          </w:tcPr>
          <w:p w14:paraId="2AAD43BE" w14:textId="77777777" w:rsidR="00B12C54" w:rsidRPr="00E30FD0" w:rsidRDefault="00B12C54" w:rsidP="00046361">
            <w:pPr>
              <w:spacing w:line="360" w:lineRule="auto"/>
              <w:ind w:right="49"/>
              <w:rPr>
                <w:rFonts w:ascii="Palatino Linotype" w:eastAsiaTheme="minorEastAsia" w:hAnsi="Palatino Linotype" w:cs="Times New Roman"/>
                <w:b/>
              </w:rPr>
            </w:pPr>
          </w:p>
          <w:p w14:paraId="540CAA9C" w14:textId="77777777" w:rsidR="00B12C54" w:rsidRDefault="00B12C54" w:rsidP="0008753C">
            <w:pPr>
              <w:spacing w:line="360" w:lineRule="auto"/>
              <w:ind w:right="49"/>
              <w:jc w:val="center"/>
              <w:rPr>
                <w:rFonts w:ascii="Palatino Linotype" w:eastAsiaTheme="minorEastAsia" w:hAnsi="Palatino Linotype" w:cs="Times New Roman"/>
                <w:b/>
              </w:rPr>
            </w:pPr>
          </w:p>
          <w:p w14:paraId="7BC644A4" w14:textId="77777777" w:rsidR="00E30FD0" w:rsidRPr="00E30FD0" w:rsidRDefault="00E30FD0" w:rsidP="0008753C">
            <w:pPr>
              <w:spacing w:line="360" w:lineRule="auto"/>
              <w:ind w:right="49"/>
              <w:jc w:val="center"/>
              <w:rPr>
                <w:rFonts w:ascii="Palatino Linotype" w:eastAsiaTheme="minorEastAsia" w:hAnsi="Palatino Linotype" w:cs="Times New Roman"/>
                <w:b/>
              </w:rPr>
            </w:pPr>
          </w:p>
          <w:p w14:paraId="04FA13AB" w14:textId="77777777" w:rsidR="00B12C54" w:rsidRPr="00E30FD0" w:rsidRDefault="00B12C54" w:rsidP="0008753C">
            <w:pPr>
              <w:spacing w:line="360" w:lineRule="auto"/>
              <w:ind w:right="49"/>
              <w:jc w:val="center"/>
              <w:rPr>
                <w:rFonts w:ascii="Palatino Linotype" w:eastAsiaTheme="minorEastAsia" w:hAnsi="Palatino Linotype" w:cs="Times New Roman"/>
                <w:b/>
              </w:rPr>
            </w:pPr>
            <w:r w:rsidRPr="00E30FD0">
              <w:rPr>
                <w:rFonts w:ascii="Palatino Linotype" w:eastAsiaTheme="minorEastAsia" w:hAnsi="Palatino Linotype" w:cs="Times New Roman"/>
                <w:b/>
              </w:rPr>
              <w:t>José Guadalupe Luna Hernández</w:t>
            </w:r>
          </w:p>
          <w:p w14:paraId="08D1374E" w14:textId="77777777" w:rsidR="00B12C54" w:rsidRPr="00E30FD0" w:rsidRDefault="00B12C54" w:rsidP="0008753C">
            <w:pPr>
              <w:spacing w:line="360" w:lineRule="auto"/>
              <w:ind w:right="49"/>
              <w:jc w:val="center"/>
              <w:rPr>
                <w:rFonts w:ascii="Palatino Linotype" w:eastAsiaTheme="minorEastAsia" w:hAnsi="Palatino Linotype" w:cs="Times New Roman"/>
              </w:rPr>
            </w:pPr>
            <w:r w:rsidRPr="00E30FD0">
              <w:rPr>
                <w:rFonts w:ascii="Palatino Linotype" w:eastAsiaTheme="minorEastAsia" w:hAnsi="Palatino Linotype" w:cs="Times New Roman"/>
              </w:rPr>
              <w:t>Comisionado</w:t>
            </w:r>
          </w:p>
          <w:p w14:paraId="5D4356F1" w14:textId="77777777" w:rsidR="00B12C54" w:rsidRPr="00E30FD0" w:rsidRDefault="00B12C54" w:rsidP="0008753C">
            <w:pPr>
              <w:spacing w:line="360" w:lineRule="auto"/>
              <w:ind w:right="49"/>
              <w:jc w:val="center"/>
              <w:rPr>
                <w:rFonts w:ascii="Palatino Linotype" w:eastAsiaTheme="minorEastAsia" w:hAnsi="Palatino Linotype" w:cs="Times New Roman"/>
              </w:rPr>
            </w:pPr>
            <w:r w:rsidRPr="00E30FD0">
              <w:rPr>
                <w:rFonts w:ascii="Palatino Linotype" w:eastAsiaTheme="minorEastAsia" w:hAnsi="Palatino Linotype" w:cs="Times New Roman"/>
              </w:rPr>
              <w:t>(Rúbrica)</w:t>
            </w:r>
          </w:p>
        </w:tc>
      </w:tr>
      <w:tr w:rsidR="00B12C54" w:rsidRPr="00E30FD0" w14:paraId="31C483E9" w14:textId="77777777" w:rsidTr="00B4031B">
        <w:trPr>
          <w:trHeight w:val="1451"/>
        </w:trPr>
        <w:tc>
          <w:tcPr>
            <w:tcW w:w="4348" w:type="dxa"/>
            <w:vAlign w:val="center"/>
          </w:tcPr>
          <w:p w14:paraId="55B3B05F" w14:textId="77777777" w:rsidR="00B12C54" w:rsidRPr="00E30FD0" w:rsidRDefault="00B12C54" w:rsidP="00046361">
            <w:pPr>
              <w:spacing w:line="360" w:lineRule="auto"/>
              <w:ind w:right="49"/>
              <w:rPr>
                <w:rFonts w:ascii="Palatino Linotype" w:eastAsiaTheme="minorEastAsia" w:hAnsi="Palatino Linotype" w:cs="Times New Roman"/>
                <w:b/>
              </w:rPr>
            </w:pPr>
          </w:p>
          <w:p w14:paraId="698210C3" w14:textId="77777777" w:rsidR="00B12C54" w:rsidRDefault="00B12C54" w:rsidP="0008753C">
            <w:pPr>
              <w:spacing w:line="360" w:lineRule="auto"/>
              <w:ind w:right="49"/>
              <w:jc w:val="center"/>
              <w:rPr>
                <w:rFonts w:ascii="Palatino Linotype" w:eastAsiaTheme="minorEastAsia" w:hAnsi="Palatino Linotype" w:cs="Times New Roman"/>
                <w:b/>
              </w:rPr>
            </w:pPr>
          </w:p>
          <w:p w14:paraId="58236293" w14:textId="77777777" w:rsidR="00E30FD0" w:rsidRPr="00E30FD0" w:rsidRDefault="00E30FD0" w:rsidP="0008753C">
            <w:pPr>
              <w:spacing w:line="360" w:lineRule="auto"/>
              <w:ind w:right="49"/>
              <w:jc w:val="center"/>
              <w:rPr>
                <w:rFonts w:ascii="Palatino Linotype" w:eastAsiaTheme="minorEastAsia" w:hAnsi="Palatino Linotype" w:cs="Times New Roman"/>
                <w:b/>
              </w:rPr>
            </w:pPr>
          </w:p>
          <w:p w14:paraId="3DCA0A64" w14:textId="77777777" w:rsidR="00B12C54" w:rsidRPr="00E30FD0" w:rsidRDefault="00B12C54" w:rsidP="0008753C">
            <w:pPr>
              <w:spacing w:line="360" w:lineRule="auto"/>
              <w:ind w:right="49"/>
              <w:jc w:val="center"/>
              <w:rPr>
                <w:rFonts w:ascii="Palatino Linotype" w:eastAsiaTheme="minorEastAsia" w:hAnsi="Palatino Linotype" w:cs="Times New Roman"/>
                <w:b/>
              </w:rPr>
            </w:pPr>
            <w:r w:rsidRPr="00E30FD0">
              <w:rPr>
                <w:rFonts w:ascii="Palatino Linotype" w:eastAsiaTheme="minorEastAsia" w:hAnsi="Palatino Linotype" w:cs="Times New Roman"/>
                <w:b/>
              </w:rPr>
              <w:t>Javier Martínez Cruz</w:t>
            </w:r>
          </w:p>
          <w:p w14:paraId="0AFD7A58" w14:textId="77777777" w:rsidR="00B12C54" w:rsidRPr="00E30FD0" w:rsidRDefault="00B12C54" w:rsidP="0008753C">
            <w:pPr>
              <w:spacing w:line="360" w:lineRule="auto"/>
              <w:ind w:right="49"/>
              <w:jc w:val="center"/>
              <w:rPr>
                <w:rFonts w:ascii="Palatino Linotype" w:eastAsiaTheme="minorEastAsia" w:hAnsi="Palatino Linotype" w:cs="Times New Roman"/>
              </w:rPr>
            </w:pPr>
            <w:r w:rsidRPr="00E30FD0">
              <w:rPr>
                <w:rFonts w:ascii="Palatino Linotype" w:eastAsiaTheme="minorEastAsia" w:hAnsi="Palatino Linotype" w:cs="Times New Roman"/>
              </w:rPr>
              <w:t>Comisionado</w:t>
            </w:r>
          </w:p>
          <w:p w14:paraId="394B378B" w14:textId="77777777" w:rsidR="00B12C54" w:rsidRPr="00E30FD0" w:rsidRDefault="00B12C54" w:rsidP="0008753C">
            <w:pPr>
              <w:spacing w:line="360" w:lineRule="auto"/>
              <w:ind w:right="49"/>
              <w:jc w:val="center"/>
              <w:rPr>
                <w:rFonts w:ascii="Palatino Linotype" w:eastAsiaTheme="minorEastAsia" w:hAnsi="Palatino Linotype" w:cs="Times New Roman"/>
              </w:rPr>
            </w:pPr>
            <w:r w:rsidRPr="00E30FD0">
              <w:rPr>
                <w:rFonts w:ascii="Palatino Linotype" w:eastAsiaTheme="minorEastAsia" w:hAnsi="Palatino Linotype" w:cs="Times New Roman"/>
              </w:rPr>
              <w:t>(Rúbrica)</w:t>
            </w:r>
          </w:p>
        </w:tc>
        <w:tc>
          <w:tcPr>
            <w:tcW w:w="4349" w:type="dxa"/>
            <w:vAlign w:val="center"/>
          </w:tcPr>
          <w:p w14:paraId="02184253" w14:textId="77777777" w:rsidR="00B12C54" w:rsidRPr="00E30FD0" w:rsidRDefault="00B12C54" w:rsidP="00046361">
            <w:pPr>
              <w:spacing w:line="360" w:lineRule="auto"/>
              <w:ind w:right="49"/>
              <w:rPr>
                <w:rFonts w:ascii="Palatino Linotype" w:eastAsiaTheme="minorEastAsia" w:hAnsi="Palatino Linotype" w:cs="Times New Roman"/>
                <w:b/>
              </w:rPr>
            </w:pPr>
          </w:p>
          <w:p w14:paraId="77B51C80" w14:textId="77777777" w:rsidR="00B12C54" w:rsidRDefault="00B12C54" w:rsidP="0008753C">
            <w:pPr>
              <w:spacing w:line="360" w:lineRule="auto"/>
              <w:ind w:right="49"/>
              <w:jc w:val="center"/>
              <w:rPr>
                <w:rFonts w:ascii="Palatino Linotype" w:eastAsiaTheme="minorEastAsia" w:hAnsi="Palatino Linotype" w:cs="Times New Roman"/>
                <w:b/>
              </w:rPr>
            </w:pPr>
          </w:p>
          <w:p w14:paraId="004452A6" w14:textId="77777777" w:rsidR="00E30FD0" w:rsidRPr="00E30FD0" w:rsidRDefault="00E30FD0" w:rsidP="0008753C">
            <w:pPr>
              <w:spacing w:line="360" w:lineRule="auto"/>
              <w:ind w:right="49"/>
              <w:jc w:val="center"/>
              <w:rPr>
                <w:rFonts w:ascii="Palatino Linotype" w:eastAsiaTheme="minorEastAsia" w:hAnsi="Palatino Linotype" w:cs="Times New Roman"/>
                <w:b/>
              </w:rPr>
            </w:pPr>
          </w:p>
          <w:p w14:paraId="7A135D19" w14:textId="77777777" w:rsidR="00B12C54" w:rsidRPr="00E30FD0" w:rsidRDefault="00B12C54" w:rsidP="0008753C">
            <w:pPr>
              <w:spacing w:line="360" w:lineRule="auto"/>
              <w:ind w:right="49"/>
              <w:jc w:val="center"/>
              <w:rPr>
                <w:rFonts w:ascii="Palatino Linotype" w:eastAsiaTheme="minorEastAsia" w:hAnsi="Palatino Linotype" w:cs="Times New Roman"/>
                <w:b/>
              </w:rPr>
            </w:pPr>
            <w:r w:rsidRPr="00E30FD0">
              <w:rPr>
                <w:rFonts w:ascii="Palatino Linotype" w:eastAsiaTheme="minorEastAsia" w:hAnsi="Palatino Linotype" w:cs="Times New Roman"/>
                <w:b/>
              </w:rPr>
              <w:t>Luis Gustavo Parra Noriega</w:t>
            </w:r>
          </w:p>
          <w:p w14:paraId="53E78FED" w14:textId="77777777" w:rsidR="00B12C54" w:rsidRPr="00E30FD0" w:rsidRDefault="00B12C54" w:rsidP="0008753C">
            <w:pPr>
              <w:spacing w:line="360" w:lineRule="auto"/>
              <w:ind w:right="49"/>
              <w:jc w:val="center"/>
              <w:rPr>
                <w:rFonts w:ascii="Palatino Linotype" w:eastAsiaTheme="minorEastAsia" w:hAnsi="Palatino Linotype" w:cs="Times New Roman"/>
              </w:rPr>
            </w:pPr>
            <w:r w:rsidRPr="00E30FD0">
              <w:rPr>
                <w:rFonts w:ascii="Palatino Linotype" w:eastAsiaTheme="minorEastAsia" w:hAnsi="Palatino Linotype" w:cs="Times New Roman"/>
              </w:rPr>
              <w:t>Comisionado</w:t>
            </w:r>
          </w:p>
          <w:p w14:paraId="75895D12" w14:textId="77777777" w:rsidR="00B12C54" w:rsidRPr="00E30FD0" w:rsidRDefault="00B12C54" w:rsidP="0008753C">
            <w:pPr>
              <w:spacing w:line="360" w:lineRule="auto"/>
              <w:ind w:right="49"/>
              <w:jc w:val="center"/>
              <w:rPr>
                <w:rFonts w:ascii="Palatino Linotype" w:eastAsiaTheme="minorEastAsia" w:hAnsi="Palatino Linotype" w:cs="Times New Roman"/>
              </w:rPr>
            </w:pPr>
            <w:r w:rsidRPr="00E30FD0">
              <w:rPr>
                <w:rFonts w:ascii="Palatino Linotype" w:eastAsiaTheme="minorEastAsia" w:hAnsi="Palatino Linotype" w:cs="Times New Roman"/>
              </w:rPr>
              <w:t>(Rúbrica)</w:t>
            </w:r>
          </w:p>
        </w:tc>
      </w:tr>
      <w:tr w:rsidR="00B12C54" w:rsidRPr="00E30FD0" w14:paraId="3E710B97" w14:textId="77777777" w:rsidTr="00B4031B">
        <w:trPr>
          <w:trHeight w:val="1263"/>
        </w:trPr>
        <w:tc>
          <w:tcPr>
            <w:tcW w:w="8697" w:type="dxa"/>
            <w:gridSpan w:val="2"/>
            <w:vAlign w:val="center"/>
          </w:tcPr>
          <w:p w14:paraId="1CC83C6A" w14:textId="77777777" w:rsidR="00B12C54" w:rsidRPr="00E30FD0" w:rsidRDefault="00B12C54" w:rsidP="00046361">
            <w:pPr>
              <w:spacing w:line="360" w:lineRule="auto"/>
              <w:ind w:right="49"/>
              <w:rPr>
                <w:rFonts w:ascii="Palatino Linotype" w:eastAsiaTheme="minorEastAsia" w:hAnsi="Palatino Linotype" w:cs="Times New Roman"/>
                <w:b/>
              </w:rPr>
            </w:pPr>
          </w:p>
          <w:p w14:paraId="48C27A1C" w14:textId="77777777" w:rsidR="00B12C54" w:rsidRPr="00E30FD0" w:rsidRDefault="00B12C54" w:rsidP="0008753C">
            <w:pPr>
              <w:spacing w:line="360" w:lineRule="auto"/>
              <w:ind w:right="49"/>
              <w:jc w:val="center"/>
              <w:rPr>
                <w:rFonts w:ascii="Palatino Linotype" w:eastAsiaTheme="minorEastAsia" w:hAnsi="Palatino Linotype" w:cs="Times New Roman"/>
                <w:b/>
              </w:rPr>
            </w:pPr>
          </w:p>
          <w:p w14:paraId="67D36893" w14:textId="77777777" w:rsidR="00B12C54" w:rsidRPr="00E30FD0" w:rsidRDefault="00B12C54" w:rsidP="0008753C">
            <w:pPr>
              <w:spacing w:line="360" w:lineRule="auto"/>
              <w:ind w:right="49"/>
              <w:jc w:val="center"/>
              <w:rPr>
                <w:rFonts w:ascii="Palatino Linotype" w:eastAsiaTheme="minorEastAsia" w:hAnsi="Palatino Linotype" w:cs="Times New Roman"/>
                <w:b/>
              </w:rPr>
            </w:pPr>
            <w:r w:rsidRPr="00E30FD0">
              <w:rPr>
                <w:rFonts w:ascii="Palatino Linotype" w:eastAsiaTheme="minorEastAsia" w:hAnsi="Palatino Linotype" w:cs="Times New Roman"/>
                <w:b/>
              </w:rPr>
              <w:t>Alexis Tapia Ramírez</w:t>
            </w:r>
          </w:p>
          <w:p w14:paraId="345FB887" w14:textId="77777777" w:rsidR="00B12C54" w:rsidRPr="00E30FD0" w:rsidRDefault="00B12C54" w:rsidP="0008753C">
            <w:pPr>
              <w:spacing w:line="360" w:lineRule="auto"/>
              <w:ind w:right="49"/>
              <w:jc w:val="center"/>
              <w:rPr>
                <w:rFonts w:ascii="Palatino Linotype" w:eastAsiaTheme="minorEastAsia" w:hAnsi="Palatino Linotype" w:cs="Times New Roman"/>
              </w:rPr>
            </w:pPr>
            <w:r w:rsidRPr="00E30FD0">
              <w:rPr>
                <w:rFonts w:ascii="Palatino Linotype" w:eastAsiaTheme="minorEastAsia" w:hAnsi="Palatino Linotype" w:cs="Times New Roman"/>
              </w:rPr>
              <w:t>Secretario Técnico del Pleno</w:t>
            </w:r>
          </w:p>
          <w:p w14:paraId="1F2DE32E" w14:textId="09F4999B" w:rsidR="00B12C54" w:rsidRPr="00E30FD0" w:rsidRDefault="00E30FD0" w:rsidP="00E30FD0">
            <w:pPr>
              <w:spacing w:line="360" w:lineRule="auto"/>
              <w:ind w:right="49"/>
              <w:jc w:val="center"/>
              <w:rPr>
                <w:rFonts w:ascii="Palatino Linotype" w:eastAsiaTheme="minorEastAsia" w:hAnsi="Palatino Linotype" w:cs="Times New Roman"/>
              </w:rPr>
            </w:pPr>
            <w:r>
              <w:rPr>
                <w:rFonts w:ascii="Palatino Linotype" w:eastAsiaTheme="minorEastAsia" w:hAnsi="Palatino Linotype" w:cs="Times New Roman"/>
              </w:rPr>
              <w:t>(Rúbrica)</w:t>
            </w:r>
          </w:p>
        </w:tc>
      </w:tr>
    </w:tbl>
    <w:p w14:paraId="2A466343" w14:textId="4A98D028" w:rsidR="00B12C54" w:rsidRPr="00046361" w:rsidRDefault="00B12C54" w:rsidP="00046361">
      <w:pPr>
        <w:spacing w:before="240" w:after="240" w:line="360" w:lineRule="auto"/>
        <w:ind w:right="49"/>
        <w:jc w:val="both"/>
      </w:pPr>
      <w:r w:rsidRPr="00E30FD0">
        <w:rPr>
          <w:rFonts w:ascii="Palatino Linotype" w:eastAsia="Times New Roman" w:hAnsi="Palatino Linotype" w:cs="Arial"/>
          <w:lang w:val="es-ES_tradnl" w:eastAsia="es-ES"/>
        </w:rPr>
        <w:t xml:space="preserve">Esta hoja corresponde a la resolución de fecha </w:t>
      </w:r>
      <w:r w:rsidR="00E30FD0">
        <w:rPr>
          <w:rFonts w:ascii="Palatino Linotype" w:eastAsia="Times New Roman" w:hAnsi="Palatino Linotype" w:cs="Arial"/>
          <w:lang w:val="es-ES_tradnl" w:eastAsia="es-ES"/>
        </w:rPr>
        <w:t xml:space="preserve">diecinueve (19) de febrero </w:t>
      </w:r>
      <w:r w:rsidRPr="00E30FD0">
        <w:rPr>
          <w:rFonts w:ascii="Palatino Linotype" w:eastAsia="Times New Roman" w:hAnsi="Palatino Linotype" w:cs="Arial"/>
          <w:lang w:val="es-ES_tradnl" w:eastAsia="es-ES"/>
        </w:rPr>
        <w:t xml:space="preserve">de dos mil </w:t>
      </w:r>
      <w:r w:rsidR="00E30FD0">
        <w:rPr>
          <w:rFonts w:ascii="Palatino Linotype" w:eastAsia="Times New Roman" w:hAnsi="Palatino Linotype" w:cs="Arial"/>
          <w:lang w:val="es-ES_tradnl" w:eastAsia="es-ES"/>
        </w:rPr>
        <w:t>veinte</w:t>
      </w:r>
      <w:r w:rsidRPr="00E30FD0">
        <w:rPr>
          <w:rFonts w:ascii="Palatino Linotype" w:eastAsia="Times New Roman" w:hAnsi="Palatino Linotype" w:cs="Arial"/>
          <w:lang w:val="es-ES_tradnl" w:eastAsia="es-ES"/>
        </w:rPr>
        <w:t xml:space="preserve">, emitida en el recurso de revisión </w:t>
      </w:r>
      <w:r w:rsidR="003D72B0" w:rsidRPr="00E30FD0">
        <w:rPr>
          <w:rFonts w:ascii="Palatino Linotype" w:eastAsia="Times New Roman" w:hAnsi="Palatino Linotype" w:cs="Arial"/>
          <w:b/>
          <w:lang w:val="es-ES_tradnl" w:eastAsia="es-ES"/>
        </w:rPr>
        <w:t>08918</w:t>
      </w:r>
      <w:r w:rsidRPr="00E30FD0">
        <w:rPr>
          <w:rFonts w:ascii="Palatino Linotype" w:eastAsia="Times New Roman" w:hAnsi="Palatino Linotype" w:cs="Arial"/>
          <w:b/>
          <w:lang w:val="es-ES_tradnl" w:eastAsia="es-ES"/>
        </w:rPr>
        <w:t>/INFOEM/IP</w:t>
      </w:r>
      <w:r w:rsidR="003D72B0" w:rsidRPr="00E30FD0">
        <w:rPr>
          <w:rFonts w:ascii="Palatino Linotype" w:eastAsia="Times New Roman" w:hAnsi="Palatino Linotype" w:cs="Arial"/>
          <w:b/>
          <w:lang w:val="es-ES_tradnl" w:eastAsia="es-ES"/>
        </w:rPr>
        <w:t>/RR/2019.</w:t>
      </w:r>
      <w:bookmarkEnd w:id="9"/>
      <w:bookmarkEnd w:id="10"/>
      <w:bookmarkEnd w:id="11"/>
      <w:bookmarkEnd w:id="12"/>
      <w:bookmarkEnd w:id="13"/>
      <w:bookmarkEnd w:id="14"/>
      <w:bookmarkEnd w:id="15"/>
      <w:bookmarkEnd w:id="16"/>
    </w:p>
    <w:sectPr w:rsidR="00B12C54" w:rsidRPr="00046361" w:rsidSect="00E113EC">
      <w:headerReference w:type="default" r:id="rId9"/>
      <w:footerReference w:type="default" r:id="rId10"/>
      <w:headerReference w:type="first" r:id="rId11"/>
      <w:footerReference w:type="first" r:id="rId12"/>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7BC53" w14:textId="77777777" w:rsidR="00C45AFE" w:rsidRDefault="00C45AFE" w:rsidP="00E113EC">
      <w:pPr>
        <w:spacing w:after="0" w:line="240" w:lineRule="auto"/>
      </w:pPr>
      <w:r>
        <w:separator/>
      </w:r>
    </w:p>
  </w:endnote>
  <w:endnote w:type="continuationSeparator" w:id="0">
    <w:p w14:paraId="4538B425" w14:textId="77777777" w:rsidR="00C45AFE" w:rsidRDefault="00C45AFE"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77777777" w:rsidR="0081285A" w:rsidRPr="00883450" w:rsidRDefault="0081285A">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576A38">
              <w:rPr>
                <w:rFonts w:ascii="Palatino Linotype" w:hAnsi="Palatino Linotype"/>
                <w:b/>
                <w:bCs/>
                <w:noProof/>
                <w:szCs w:val="20"/>
              </w:rPr>
              <w:t>60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576A38">
              <w:rPr>
                <w:rFonts w:ascii="Palatino Linotype" w:hAnsi="Palatino Linotype"/>
                <w:b/>
                <w:bCs/>
                <w:noProof/>
                <w:szCs w:val="20"/>
              </w:rPr>
              <w:t>60</w:t>
            </w:r>
            <w:r w:rsidRPr="00883450">
              <w:rPr>
                <w:rFonts w:ascii="Palatino Linotype" w:hAnsi="Palatino Linotype"/>
                <w:b/>
                <w:bCs/>
                <w:szCs w:val="20"/>
              </w:rPr>
              <w:fldChar w:fldCharType="end"/>
            </w:r>
          </w:p>
        </w:sdtContent>
      </w:sdt>
    </w:sdtContent>
  </w:sdt>
  <w:p w14:paraId="07765639" w14:textId="77777777" w:rsidR="0081285A" w:rsidRDefault="0081285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6C6F" w14:textId="77777777" w:rsidR="0081285A" w:rsidRPr="00883450" w:rsidRDefault="0081285A"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576A38" w:rsidRPr="00576A38">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576A38" w:rsidRPr="00576A38">
      <w:rPr>
        <w:rFonts w:ascii="Palatino Linotype" w:hAnsi="Palatino Linotype"/>
        <w:noProof/>
        <w:lang w:val="es-ES"/>
      </w:rPr>
      <w:t>60</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3D0FD" w14:textId="77777777" w:rsidR="00C45AFE" w:rsidRDefault="00C45AFE" w:rsidP="00E113EC">
      <w:pPr>
        <w:spacing w:after="0" w:line="240" w:lineRule="auto"/>
      </w:pPr>
      <w:r>
        <w:separator/>
      </w:r>
    </w:p>
  </w:footnote>
  <w:footnote w:type="continuationSeparator" w:id="0">
    <w:p w14:paraId="7EA1A894" w14:textId="77777777" w:rsidR="00C45AFE" w:rsidRDefault="00C45AFE" w:rsidP="00E113EC">
      <w:pPr>
        <w:spacing w:after="0" w:line="240" w:lineRule="auto"/>
      </w:pPr>
      <w:r>
        <w:continuationSeparator/>
      </w:r>
    </w:p>
  </w:footnote>
  <w:footnote w:id="1">
    <w:p w14:paraId="1ED45610" w14:textId="77777777" w:rsidR="0081285A" w:rsidRDefault="0081285A" w:rsidP="00B12C54">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2F65E2E" w14:textId="77777777" w:rsidR="0081285A" w:rsidRDefault="0081285A" w:rsidP="00B12C54">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087F7A8" w14:textId="77777777" w:rsidR="0081285A" w:rsidRPr="001E1F95" w:rsidRDefault="0081285A" w:rsidP="00B12C54">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2">
    <w:p w14:paraId="0B34C5EC" w14:textId="77777777" w:rsidR="0081285A" w:rsidRPr="00034B44" w:rsidRDefault="0081285A" w:rsidP="00B12C54">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029992B4" w14:textId="77777777" w:rsidR="0081285A" w:rsidRPr="00034B44" w:rsidRDefault="0081285A" w:rsidP="00B12C54">
      <w:pPr>
        <w:pStyle w:val="ADB1"/>
        <w:jc w:val="both"/>
        <w:rPr>
          <w:rFonts w:ascii="Palatino Linotype" w:hAnsi="Palatino Linotype"/>
          <w:sz w:val="18"/>
        </w:rPr>
      </w:pPr>
      <w:r w:rsidRPr="00034B44">
        <w:rPr>
          <w:rFonts w:ascii="Palatino Linotype" w:hAnsi="Palatino Linotype"/>
          <w:sz w:val="18"/>
        </w:rPr>
        <w:t xml:space="preserve"> (…)</w:t>
      </w:r>
    </w:p>
    <w:p w14:paraId="589DBE0F" w14:textId="77777777" w:rsidR="0081285A" w:rsidRPr="00034B44" w:rsidRDefault="0081285A" w:rsidP="00B12C54">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6E611" w14:textId="77777777" w:rsidR="0081285A" w:rsidRDefault="0081285A">
    <w:pPr>
      <w:pStyle w:val="Encabezado"/>
    </w:pPr>
  </w:p>
  <w:p w14:paraId="2B04E46E" w14:textId="77777777" w:rsidR="0081285A" w:rsidRDefault="0081285A">
    <w:pPr>
      <w:pStyle w:val="Encabezado"/>
    </w:pP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81285A" w:rsidRPr="00EF13C1" w14:paraId="2D33F594" w14:textId="77777777" w:rsidTr="00E113EC">
      <w:trPr>
        <w:gridAfter w:val="1"/>
        <w:wAfter w:w="425" w:type="dxa"/>
        <w:trHeight w:val="138"/>
      </w:trPr>
      <w:tc>
        <w:tcPr>
          <w:tcW w:w="2977" w:type="dxa"/>
          <w:vAlign w:val="center"/>
        </w:tcPr>
        <w:p w14:paraId="75BC2A06" w14:textId="77777777" w:rsidR="0081285A" w:rsidRPr="00EF13C1" w:rsidRDefault="0081285A" w:rsidP="00E113EC">
          <w:pPr>
            <w:rPr>
              <w:rFonts w:ascii="Palatino Linotype" w:hAnsi="Palatino Linotype"/>
              <w:b/>
              <w:sz w:val="22"/>
              <w:szCs w:val="22"/>
            </w:rPr>
          </w:pPr>
          <w:r w:rsidRPr="00EF13C1">
            <w:rPr>
              <w:rFonts w:ascii="Palatino Linotype" w:hAnsi="Palatino Linotype"/>
              <w:b/>
              <w:sz w:val="22"/>
              <w:szCs w:val="22"/>
            </w:rPr>
            <w:t>Recurso de revisión:</w:t>
          </w:r>
        </w:p>
      </w:tc>
      <w:tc>
        <w:tcPr>
          <w:tcW w:w="3544" w:type="dxa"/>
          <w:vAlign w:val="center"/>
        </w:tcPr>
        <w:p w14:paraId="4EA50EC2" w14:textId="77777777" w:rsidR="0081285A" w:rsidRPr="00EF13C1" w:rsidRDefault="0081285A" w:rsidP="0008753C">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08918 /INFOEM/IP/RR/2019</w:t>
          </w:r>
        </w:p>
      </w:tc>
    </w:tr>
    <w:tr w:rsidR="0081285A" w:rsidRPr="00EF13C1" w14:paraId="5E164CB6" w14:textId="77777777" w:rsidTr="00E113EC">
      <w:trPr>
        <w:trHeight w:val="321"/>
      </w:trPr>
      <w:tc>
        <w:tcPr>
          <w:tcW w:w="2977" w:type="dxa"/>
          <w:vAlign w:val="center"/>
        </w:tcPr>
        <w:p w14:paraId="3D610515" w14:textId="77777777" w:rsidR="0081285A" w:rsidRPr="00A61802" w:rsidRDefault="0081285A" w:rsidP="0008753C">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gridSpan w:val="2"/>
          <w:vAlign w:val="center"/>
        </w:tcPr>
        <w:p w14:paraId="4E0CDA0F" w14:textId="7CF8ECD5" w:rsidR="0081285A" w:rsidRPr="00A61802" w:rsidRDefault="0081285A" w:rsidP="0008753C">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Organismo Público Descentralizado para la Prestación de los Servicios de Agua Potable, Alcantarillado y Saneamiento del Municipio de Naucalpan de Juárez.</w:t>
          </w:r>
        </w:p>
      </w:tc>
    </w:tr>
    <w:tr w:rsidR="0081285A" w:rsidRPr="00EF13C1" w14:paraId="5C1677E6" w14:textId="77777777" w:rsidTr="00E113EC">
      <w:trPr>
        <w:gridAfter w:val="1"/>
        <w:wAfter w:w="425" w:type="dxa"/>
        <w:trHeight w:val="321"/>
      </w:trPr>
      <w:tc>
        <w:tcPr>
          <w:tcW w:w="2977" w:type="dxa"/>
          <w:vAlign w:val="center"/>
        </w:tcPr>
        <w:p w14:paraId="1889C51A" w14:textId="77777777" w:rsidR="0081285A" w:rsidRPr="00EF13C1" w:rsidRDefault="0081285A" w:rsidP="0008753C">
          <w:pPr>
            <w:rPr>
              <w:rFonts w:ascii="Palatino Linotype" w:hAnsi="Palatino Linotype"/>
              <w:b/>
              <w:sz w:val="22"/>
              <w:szCs w:val="22"/>
            </w:rPr>
          </w:pPr>
          <w:r w:rsidRPr="00EF13C1">
            <w:rPr>
              <w:rFonts w:ascii="Palatino Linotype" w:hAnsi="Palatino Linotype"/>
              <w:b/>
              <w:sz w:val="22"/>
              <w:szCs w:val="22"/>
            </w:rPr>
            <w:t>Comisionado ponente:</w:t>
          </w:r>
        </w:p>
      </w:tc>
      <w:tc>
        <w:tcPr>
          <w:tcW w:w="3544" w:type="dxa"/>
          <w:vAlign w:val="center"/>
        </w:tcPr>
        <w:p w14:paraId="785B27E5" w14:textId="77777777" w:rsidR="0081285A" w:rsidRPr="00EF13C1" w:rsidRDefault="0081285A" w:rsidP="0008753C">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5028832" w14:textId="77777777" w:rsidR="0081285A" w:rsidRDefault="0081285A" w:rsidP="00E113E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C9E35" w14:textId="77777777" w:rsidR="0081285A" w:rsidRDefault="0081285A" w:rsidP="0008753C">
    <w:pPr>
      <w:pStyle w:val="Encabezado"/>
      <w:tabs>
        <w:tab w:val="left" w:pos="3103"/>
      </w:tabs>
    </w:pPr>
    <w:r>
      <w:tab/>
    </w:r>
    <w:r>
      <w:tab/>
    </w: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81285A" w:rsidRPr="00EF13C1" w14:paraId="64D9CFC0" w14:textId="77777777" w:rsidTr="00941B7B">
      <w:trPr>
        <w:trHeight w:val="138"/>
      </w:trPr>
      <w:tc>
        <w:tcPr>
          <w:tcW w:w="2977" w:type="dxa"/>
          <w:vAlign w:val="center"/>
        </w:tcPr>
        <w:p w14:paraId="3E369B4E" w14:textId="77777777" w:rsidR="0081285A" w:rsidRPr="00EF13C1" w:rsidRDefault="0081285A" w:rsidP="008425E5">
          <w:pPr>
            <w:rPr>
              <w:rFonts w:ascii="Palatino Linotype" w:hAnsi="Palatino Linotype"/>
              <w:b/>
              <w:sz w:val="22"/>
              <w:szCs w:val="22"/>
            </w:rPr>
          </w:pPr>
          <w:r w:rsidRPr="00EF13C1">
            <w:rPr>
              <w:rFonts w:ascii="Palatino Linotype" w:hAnsi="Palatino Linotype"/>
              <w:b/>
              <w:sz w:val="22"/>
              <w:szCs w:val="22"/>
            </w:rPr>
            <w:t>Recurso de revisión:</w:t>
          </w:r>
        </w:p>
      </w:tc>
      <w:tc>
        <w:tcPr>
          <w:tcW w:w="3964" w:type="dxa"/>
          <w:vAlign w:val="center"/>
        </w:tcPr>
        <w:p w14:paraId="4FF0D2F5" w14:textId="77777777" w:rsidR="0081285A" w:rsidRPr="00EF13C1" w:rsidRDefault="0081285A" w:rsidP="008425E5">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08918 /INFOEM/IP/RR/2019</w:t>
          </w:r>
        </w:p>
      </w:tc>
    </w:tr>
    <w:tr w:rsidR="0081285A" w:rsidRPr="00EF13C1" w14:paraId="66DE6236" w14:textId="77777777" w:rsidTr="00941B7B">
      <w:trPr>
        <w:trHeight w:val="138"/>
      </w:trPr>
      <w:tc>
        <w:tcPr>
          <w:tcW w:w="2977" w:type="dxa"/>
          <w:vAlign w:val="center"/>
        </w:tcPr>
        <w:p w14:paraId="44532DAF" w14:textId="7C6A9A4A" w:rsidR="0081285A" w:rsidRPr="00EF13C1" w:rsidRDefault="0081285A" w:rsidP="008425E5">
          <w:pPr>
            <w:rPr>
              <w:rFonts w:ascii="Palatino Linotype" w:hAnsi="Palatino Linotype"/>
              <w:b/>
            </w:rPr>
          </w:pPr>
          <w:r>
            <w:rPr>
              <w:rFonts w:ascii="Palatino Linotype" w:hAnsi="Palatino Linotype"/>
              <w:b/>
            </w:rPr>
            <w:t>Recurrente:</w:t>
          </w:r>
        </w:p>
      </w:tc>
      <w:tc>
        <w:tcPr>
          <w:tcW w:w="3964" w:type="dxa"/>
          <w:vAlign w:val="center"/>
        </w:tcPr>
        <w:p w14:paraId="460C7481" w14:textId="6832483A" w:rsidR="0081285A" w:rsidRDefault="0081285A" w:rsidP="008425E5">
          <w:pPr>
            <w:pStyle w:val="Encabezado"/>
            <w:tabs>
              <w:tab w:val="clear" w:pos="4419"/>
              <w:tab w:val="center" w:pos="3328"/>
            </w:tabs>
            <w:jc w:val="both"/>
            <w:rPr>
              <w:rFonts w:ascii="Palatino Linotype" w:hAnsi="Palatino Linotype" w:cs="Arial"/>
              <w:b/>
              <w:bCs/>
              <w:lang w:eastAsia="es-MX"/>
            </w:rPr>
          </w:pPr>
          <w:r w:rsidRPr="0081285A">
            <w:rPr>
              <w:rFonts w:ascii="Palatino Linotype" w:hAnsi="Palatino Linotype" w:cs="Arial"/>
              <w:b/>
              <w:bCs/>
              <w:highlight w:val="black"/>
              <w:lang w:eastAsia="es-MX"/>
            </w:rPr>
            <w:t>-----------</w:t>
          </w:r>
          <w:r w:rsidRPr="00576A38">
            <w:rPr>
              <w:rFonts w:ascii="Palatino Linotype" w:hAnsi="Palatino Linotype" w:cs="Arial"/>
              <w:b/>
              <w:bCs/>
              <w:highlight w:val="black"/>
              <w:lang w:eastAsia="es-MX"/>
            </w:rPr>
            <w:t>----------------------</w:t>
          </w:r>
          <w:r w:rsidRPr="0081285A">
            <w:rPr>
              <w:rFonts w:ascii="Palatino Linotype" w:hAnsi="Palatino Linotype" w:cs="Arial"/>
              <w:b/>
              <w:bCs/>
              <w:highlight w:val="black"/>
              <w:lang w:eastAsia="es-MX"/>
            </w:rPr>
            <w:t>----------</w:t>
          </w:r>
        </w:p>
      </w:tc>
    </w:tr>
    <w:tr w:rsidR="0081285A" w:rsidRPr="00EF13C1" w14:paraId="1950E3D0" w14:textId="77777777" w:rsidTr="00941B7B">
      <w:trPr>
        <w:trHeight w:val="321"/>
      </w:trPr>
      <w:tc>
        <w:tcPr>
          <w:tcW w:w="2977" w:type="dxa"/>
          <w:vAlign w:val="center"/>
        </w:tcPr>
        <w:p w14:paraId="1303F549" w14:textId="77777777" w:rsidR="0081285A" w:rsidRPr="00A61802" w:rsidRDefault="0081285A" w:rsidP="008425E5">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vAlign w:val="center"/>
        </w:tcPr>
        <w:p w14:paraId="19E5A0A7" w14:textId="77777777" w:rsidR="0081285A" w:rsidRPr="00A61802" w:rsidRDefault="0081285A" w:rsidP="008425E5">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Organismo Público Descentralizado para la Prestación de los Servicios de Agua Potable, Alcantarillado y Saneamiento del Municipio de Naucalpan de Juárez.</w:t>
          </w:r>
        </w:p>
      </w:tc>
    </w:tr>
    <w:tr w:rsidR="0081285A" w:rsidRPr="00EF13C1" w14:paraId="3121D07B" w14:textId="77777777" w:rsidTr="00941B7B">
      <w:trPr>
        <w:trHeight w:val="321"/>
      </w:trPr>
      <w:tc>
        <w:tcPr>
          <w:tcW w:w="2977" w:type="dxa"/>
          <w:vAlign w:val="center"/>
        </w:tcPr>
        <w:p w14:paraId="4F405E6E" w14:textId="77777777" w:rsidR="0081285A" w:rsidRPr="00EF13C1" w:rsidRDefault="0081285A" w:rsidP="008425E5">
          <w:pPr>
            <w:rPr>
              <w:rFonts w:ascii="Palatino Linotype" w:hAnsi="Palatino Linotype"/>
              <w:b/>
              <w:sz w:val="22"/>
              <w:szCs w:val="22"/>
            </w:rPr>
          </w:pPr>
          <w:r w:rsidRPr="00EF13C1">
            <w:rPr>
              <w:rFonts w:ascii="Palatino Linotype" w:hAnsi="Palatino Linotype"/>
              <w:b/>
              <w:sz w:val="22"/>
              <w:szCs w:val="22"/>
            </w:rPr>
            <w:t>Comisionado ponente:</w:t>
          </w:r>
        </w:p>
      </w:tc>
      <w:tc>
        <w:tcPr>
          <w:tcW w:w="3964" w:type="dxa"/>
          <w:vAlign w:val="center"/>
        </w:tcPr>
        <w:p w14:paraId="737380D1" w14:textId="77777777" w:rsidR="0081285A" w:rsidRPr="00EF13C1" w:rsidRDefault="0081285A" w:rsidP="008425E5">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23071CD" w14:textId="0DF6D601" w:rsidR="0081285A" w:rsidRDefault="0081285A" w:rsidP="0008753C">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317490"/>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1"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4"/>
  </w:num>
  <w:num w:numId="2">
    <w:abstractNumId w:val="9"/>
  </w:num>
  <w:num w:numId="3">
    <w:abstractNumId w:val="12"/>
  </w:num>
  <w:num w:numId="4">
    <w:abstractNumId w:val="19"/>
  </w:num>
  <w:num w:numId="5">
    <w:abstractNumId w:val="14"/>
  </w:num>
  <w:num w:numId="6">
    <w:abstractNumId w:val="3"/>
  </w:num>
  <w:num w:numId="7">
    <w:abstractNumId w:val="13"/>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16"/>
  </w:num>
  <w:num w:numId="13">
    <w:abstractNumId w:val="8"/>
  </w:num>
  <w:num w:numId="14">
    <w:abstractNumId w:val="0"/>
  </w:num>
  <w:num w:numId="15">
    <w:abstractNumId w:val="20"/>
  </w:num>
  <w:num w:numId="16">
    <w:abstractNumId w:val="17"/>
  </w:num>
  <w:num w:numId="17">
    <w:abstractNumId w:val="10"/>
  </w:num>
  <w:num w:numId="18">
    <w:abstractNumId w:val="18"/>
  </w:num>
  <w:num w:numId="19">
    <w:abstractNumId w:val="11"/>
  </w:num>
  <w:num w:numId="20">
    <w:abstractNumId w:val="2"/>
  </w:num>
  <w:num w:numId="21">
    <w:abstractNumId w:val="21"/>
  </w:num>
  <w:num w:numId="22">
    <w:abstractNumId w:val="1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EC"/>
    <w:rsid w:val="00000422"/>
    <w:rsid w:val="00002C8C"/>
    <w:rsid w:val="00010FD8"/>
    <w:rsid w:val="00013A04"/>
    <w:rsid w:val="00021FCD"/>
    <w:rsid w:val="00043FE7"/>
    <w:rsid w:val="00046361"/>
    <w:rsid w:val="00063434"/>
    <w:rsid w:val="0008753C"/>
    <w:rsid w:val="00091060"/>
    <w:rsid w:val="000A2268"/>
    <w:rsid w:val="000B66F6"/>
    <w:rsid w:val="000D580E"/>
    <w:rsid w:val="000E0969"/>
    <w:rsid w:val="000E3B73"/>
    <w:rsid w:val="00100898"/>
    <w:rsid w:val="00113325"/>
    <w:rsid w:val="001164AB"/>
    <w:rsid w:val="00120F87"/>
    <w:rsid w:val="0012473D"/>
    <w:rsid w:val="0015457B"/>
    <w:rsid w:val="00191F7C"/>
    <w:rsid w:val="001A1C56"/>
    <w:rsid w:val="001A6BF6"/>
    <w:rsid w:val="001B46D6"/>
    <w:rsid w:val="001C5165"/>
    <w:rsid w:val="001C6A9E"/>
    <w:rsid w:val="002445FA"/>
    <w:rsid w:val="00253AB5"/>
    <w:rsid w:val="002A2108"/>
    <w:rsid w:val="002A5275"/>
    <w:rsid w:val="002B20B1"/>
    <w:rsid w:val="002C5058"/>
    <w:rsid w:val="002C70BC"/>
    <w:rsid w:val="002F3E2A"/>
    <w:rsid w:val="00301F6D"/>
    <w:rsid w:val="00316768"/>
    <w:rsid w:val="0034633A"/>
    <w:rsid w:val="00364138"/>
    <w:rsid w:val="00396FF1"/>
    <w:rsid w:val="003D72B0"/>
    <w:rsid w:val="003D784F"/>
    <w:rsid w:val="003E7B16"/>
    <w:rsid w:val="003F0983"/>
    <w:rsid w:val="00400E9D"/>
    <w:rsid w:val="004020A9"/>
    <w:rsid w:val="00420997"/>
    <w:rsid w:val="004620FD"/>
    <w:rsid w:val="00472478"/>
    <w:rsid w:val="00487D73"/>
    <w:rsid w:val="00495F08"/>
    <w:rsid w:val="004C400B"/>
    <w:rsid w:val="00505288"/>
    <w:rsid w:val="00537643"/>
    <w:rsid w:val="00546E1A"/>
    <w:rsid w:val="00547A19"/>
    <w:rsid w:val="00554277"/>
    <w:rsid w:val="00562094"/>
    <w:rsid w:val="00576A38"/>
    <w:rsid w:val="005C7651"/>
    <w:rsid w:val="00612BD6"/>
    <w:rsid w:val="00623C38"/>
    <w:rsid w:val="0063058C"/>
    <w:rsid w:val="0064458A"/>
    <w:rsid w:val="006A3769"/>
    <w:rsid w:val="006D061D"/>
    <w:rsid w:val="006F155E"/>
    <w:rsid w:val="006F589C"/>
    <w:rsid w:val="007123EE"/>
    <w:rsid w:val="00721347"/>
    <w:rsid w:val="007504A4"/>
    <w:rsid w:val="0076070F"/>
    <w:rsid w:val="007775DB"/>
    <w:rsid w:val="00785862"/>
    <w:rsid w:val="00791FDA"/>
    <w:rsid w:val="007A6573"/>
    <w:rsid w:val="007B705C"/>
    <w:rsid w:val="007F2AB8"/>
    <w:rsid w:val="00806A87"/>
    <w:rsid w:val="0081285A"/>
    <w:rsid w:val="00835BC7"/>
    <w:rsid w:val="008369D5"/>
    <w:rsid w:val="00841D58"/>
    <w:rsid w:val="008425E5"/>
    <w:rsid w:val="0086776C"/>
    <w:rsid w:val="00877CCC"/>
    <w:rsid w:val="00906938"/>
    <w:rsid w:val="009073E1"/>
    <w:rsid w:val="009074AB"/>
    <w:rsid w:val="0093058F"/>
    <w:rsid w:val="00930FE2"/>
    <w:rsid w:val="009419D8"/>
    <w:rsid w:val="00941B7B"/>
    <w:rsid w:val="00944476"/>
    <w:rsid w:val="00951AE0"/>
    <w:rsid w:val="009538C8"/>
    <w:rsid w:val="009640E7"/>
    <w:rsid w:val="009B095B"/>
    <w:rsid w:val="009B27AD"/>
    <w:rsid w:val="009B56AF"/>
    <w:rsid w:val="009C2A7A"/>
    <w:rsid w:val="009C5C23"/>
    <w:rsid w:val="009D0086"/>
    <w:rsid w:val="009D2910"/>
    <w:rsid w:val="009E749C"/>
    <w:rsid w:val="00A12E21"/>
    <w:rsid w:val="00A61802"/>
    <w:rsid w:val="00A675FA"/>
    <w:rsid w:val="00A7336A"/>
    <w:rsid w:val="00A73A55"/>
    <w:rsid w:val="00A752AF"/>
    <w:rsid w:val="00A9072F"/>
    <w:rsid w:val="00AA1D26"/>
    <w:rsid w:val="00AB0917"/>
    <w:rsid w:val="00AB7A3E"/>
    <w:rsid w:val="00AC7345"/>
    <w:rsid w:val="00AD0A82"/>
    <w:rsid w:val="00AE6C8D"/>
    <w:rsid w:val="00AF42CA"/>
    <w:rsid w:val="00B12C54"/>
    <w:rsid w:val="00B3020C"/>
    <w:rsid w:val="00B4031B"/>
    <w:rsid w:val="00B6145E"/>
    <w:rsid w:val="00B61B3D"/>
    <w:rsid w:val="00B907A1"/>
    <w:rsid w:val="00BB3390"/>
    <w:rsid w:val="00BF60EF"/>
    <w:rsid w:val="00C067A2"/>
    <w:rsid w:val="00C15C95"/>
    <w:rsid w:val="00C327D0"/>
    <w:rsid w:val="00C358F3"/>
    <w:rsid w:val="00C40C11"/>
    <w:rsid w:val="00C45AFE"/>
    <w:rsid w:val="00C460CA"/>
    <w:rsid w:val="00C73FF1"/>
    <w:rsid w:val="00C75187"/>
    <w:rsid w:val="00C9538C"/>
    <w:rsid w:val="00CA6964"/>
    <w:rsid w:val="00CB6C30"/>
    <w:rsid w:val="00CF45A6"/>
    <w:rsid w:val="00D060A3"/>
    <w:rsid w:val="00D15D38"/>
    <w:rsid w:val="00D20350"/>
    <w:rsid w:val="00D343E8"/>
    <w:rsid w:val="00D3469B"/>
    <w:rsid w:val="00D41DFC"/>
    <w:rsid w:val="00D53DD3"/>
    <w:rsid w:val="00D56E4C"/>
    <w:rsid w:val="00D613FF"/>
    <w:rsid w:val="00D61913"/>
    <w:rsid w:val="00D745B8"/>
    <w:rsid w:val="00D85AC9"/>
    <w:rsid w:val="00D87D30"/>
    <w:rsid w:val="00DA44C3"/>
    <w:rsid w:val="00DB655B"/>
    <w:rsid w:val="00DC558D"/>
    <w:rsid w:val="00DD18C7"/>
    <w:rsid w:val="00DE2822"/>
    <w:rsid w:val="00DE4BA1"/>
    <w:rsid w:val="00DE6A17"/>
    <w:rsid w:val="00DF2CBA"/>
    <w:rsid w:val="00E113EC"/>
    <w:rsid w:val="00E2258F"/>
    <w:rsid w:val="00E22777"/>
    <w:rsid w:val="00E24B6C"/>
    <w:rsid w:val="00E30FD0"/>
    <w:rsid w:val="00E33EAA"/>
    <w:rsid w:val="00E45EFD"/>
    <w:rsid w:val="00E5419E"/>
    <w:rsid w:val="00E63601"/>
    <w:rsid w:val="00E818AF"/>
    <w:rsid w:val="00E85A7C"/>
    <w:rsid w:val="00E91684"/>
    <w:rsid w:val="00EC4F5B"/>
    <w:rsid w:val="00EF7C5F"/>
    <w:rsid w:val="00F15DAB"/>
    <w:rsid w:val="00F234BF"/>
    <w:rsid w:val="00F254CE"/>
    <w:rsid w:val="00F40031"/>
    <w:rsid w:val="00F4754F"/>
    <w:rsid w:val="00F52D0A"/>
    <w:rsid w:val="00F55AE1"/>
    <w:rsid w:val="00F57D0B"/>
    <w:rsid w:val="00F80315"/>
    <w:rsid w:val="00FA4E09"/>
    <w:rsid w:val="00FD16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68FCC4"/>
  <w15:chartTrackingRefBased/>
  <w15:docId w15:val="{E19F8049-FCF6-4C37-A9E4-ECF9269D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60</Pages>
  <Words>10414</Words>
  <Characters>57283</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6</cp:revision>
  <cp:lastPrinted>2020-02-24T19:08:00Z</cp:lastPrinted>
  <dcterms:created xsi:type="dcterms:W3CDTF">2020-02-14T20:39:00Z</dcterms:created>
  <dcterms:modified xsi:type="dcterms:W3CDTF">2020-05-27T20:09:00Z</dcterms:modified>
</cp:coreProperties>
</file>