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384" w:rsidRDefault="00CF4384" w:rsidP="00CF4384">
      <w:pPr>
        <w:spacing w:after="0" w:line="360" w:lineRule="auto"/>
        <w:jc w:val="center"/>
        <w:rPr>
          <w:rFonts w:ascii="Palatino Linotype" w:eastAsia="MS Mincho" w:hAnsi="Palatino Linotype" w:cs="Times New Roman"/>
          <w:b/>
          <w:sz w:val="24"/>
          <w:szCs w:val="24"/>
          <w:lang w:val="es-ES_tradnl" w:eastAsia="es-ES"/>
        </w:rPr>
      </w:pPr>
      <w:bookmarkStart w:id="0" w:name="_GoBack"/>
      <w:bookmarkEnd w:id="0"/>
    </w:p>
    <w:p w:rsidR="00A612C0" w:rsidRPr="00CF4384" w:rsidRDefault="00792776" w:rsidP="00CF4384">
      <w:pPr>
        <w:spacing w:after="0" w:line="360" w:lineRule="auto"/>
        <w:jc w:val="center"/>
        <w:rPr>
          <w:rFonts w:ascii="Palatino Linotype" w:eastAsia="MS Mincho" w:hAnsi="Palatino Linotype" w:cs="Times New Roman"/>
          <w:b/>
          <w:sz w:val="24"/>
          <w:szCs w:val="24"/>
          <w:lang w:val="es-ES_tradnl" w:eastAsia="es-ES"/>
        </w:rPr>
      </w:pPr>
      <w:r w:rsidRPr="00CF4384">
        <w:rPr>
          <w:rFonts w:ascii="Palatino Linotype" w:eastAsia="MS Mincho" w:hAnsi="Palatino Linotype" w:cs="Times New Roman"/>
          <w:b/>
          <w:sz w:val="24"/>
          <w:szCs w:val="24"/>
          <w:lang w:val="es-ES_tradnl" w:eastAsia="es-ES"/>
        </w:rPr>
        <w:t>LÍNEAS ARGUMENTATIVAS.</w:t>
      </w:r>
    </w:p>
    <w:p w:rsidR="006E7900" w:rsidRPr="00CF4384" w:rsidRDefault="006E7900" w:rsidP="00CF4384">
      <w:pPr>
        <w:spacing w:after="0" w:line="360" w:lineRule="auto"/>
        <w:jc w:val="both"/>
        <w:rPr>
          <w:rFonts w:ascii="Palatino Linotype" w:eastAsia="Arial Unicode MS" w:hAnsi="Palatino Linotype" w:cs="Arial"/>
          <w:b/>
          <w:sz w:val="24"/>
          <w:szCs w:val="24"/>
          <w:lang w:val="es-ES_tradnl" w:eastAsia="es-ES"/>
        </w:rPr>
      </w:pPr>
    </w:p>
    <w:p w:rsidR="005D1CFC" w:rsidRPr="00CF4384" w:rsidRDefault="00202E6A" w:rsidP="00CF4384">
      <w:pPr>
        <w:spacing w:after="0" w:line="360" w:lineRule="auto"/>
        <w:jc w:val="both"/>
        <w:rPr>
          <w:rFonts w:ascii="Palatino Linotype" w:eastAsia="Arial Unicode MS" w:hAnsi="Palatino Linotype" w:cs="Arial"/>
          <w:sz w:val="24"/>
          <w:szCs w:val="24"/>
          <w:lang w:val="es-ES_tradnl" w:eastAsia="es-ES"/>
        </w:rPr>
      </w:pPr>
      <w:r w:rsidRPr="00CF4384">
        <w:rPr>
          <w:rFonts w:ascii="Palatino Linotype" w:eastAsia="Arial Unicode MS" w:hAnsi="Palatino Linotype" w:cs="Arial"/>
          <w:b/>
          <w:sz w:val="24"/>
          <w:szCs w:val="24"/>
          <w:lang w:val="es-ES_tradnl" w:eastAsia="es-ES"/>
        </w:rPr>
        <w:t>DEBERES DE LAS AUTORIDADES</w:t>
      </w:r>
      <w:r w:rsidRPr="00CF4384">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CF4384">
        <w:rPr>
          <w:rFonts w:ascii="Palatino Linotype" w:eastAsia="Arial Unicode MS" w:hAnsi="Palatino Linotype" w:cs="Arial"/>
          <w:sz w:val="24"/>
          <w:szCs w:val="24"/>
          <w:lang w:val="es-ES_tradnl" w:eastAsia="es-ES"/>
        </w:rPr>
        <w:t>. T</w:t>
      </w:r>
      <w:r w:rsidRPr="00CF4384">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CF4384" w:rsidRDefault="00D21751" w:rsidP="00CF4384">
      <w:pPr>
        <w:spacing w:after="0" w:line="360" w:lineRule="auto"/>
        <w:jc w:val="both"/>
        <w:rPr>
          <w:rFonts w:ascii="Palatino Linotype" w:eastAsia="Arial Unicode MS" w:hAnsi="Palatino Linotype" w:cs="Arial"/>
          <w:sz w:val="24"/>
          <w:szCs w:val="24"/>
          <w:lang w:val="es-ES_tradnl" w:eastAsia="es-ES"/>
        </w:rPr>
      </w:pPr>
    </w:p>
    <w:p w:rsidR="006869D2" w:rsidRPr="00CF4384" w:rsidRDefault="00202E6A" w:rsidP="00CF4384">
      <w:pPr>
        <w:spacing w:after="0" w:line="360" w:lineRule="auto"/>
        <w:jc w:val="both"/>
        <w:rPr>
          <w:rFonts w:ascii="Palatino Linotype" w:eastAsia="Calibri" w:hAnsi="Palatino Linotype" w:cs="Times New Roman"/>
          <w:sz w:val="24"/>
          <w:szCs w:val="24"/>
          <w:lang w:val="es-ES_tradnl" w:eastAsia="es-ES"/>
        </w:rPr>
      </w:pPr>
      <w:r w:rsidRPr="00CF4384">
        <w:rPr>
          <w:rFonts w:ascii="Palatino Linotype" w:eastAsia="Calibri" w:hAnsi="Palatino Linotype" w:cs="Times New Roman"/>
          <w:b/>
          <w:sz w:val="24"/>
          <w:szCs w:val="24"/>
          <w:lang w:val="es-ES_tradnl" w:eastAsia="es-ES"/>
        </w:rPr>
        <w:t>DE LA GARANTÍA DE PROPORCIONAR LA INFORMACIÓN PÚBLICA GUBERNAMENTAL.</w:t>
      </w:r>
      <w:r w:rsidRPr="00CF438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CF4384" w:rsidRDefault="008F796D" w:rsidP="00CF4384">
      <w:pPr>
        <w:spacing w:after="0" w:line="360" w:lineRule="auto"/>
        <w:jc w:val="both"/>
        <w:rPr>
          <w:rFonts w:ascii="Palatino Linotype" w:eastAsia="Calibri" w:hAnsi="Palatino Linotype" w:cs="Times New Roman"/>
          <w:sz w:val="24"/>
          <w:szCs w:val="24"/>
          <w:lang w:val="es-ES_tradnl" w:eastAsia="es-ES"/>
        </w:rPr>
      </w:pPr>
    </w:p>
    <w:p w:rsidR="002E0764" w:rsidRPr="00CF4384" w:rsidRDefault="002E0764" w:rsidP="00CF4384">
      <w:pPr>
        <w:spacing w:after="0" w:line="360" w:lineRule="auto"/>
        <w:jc w:val="both"/>
        <w:rPr>
          <w:rFonts w:ascii="Palatino Linotype" w:eastAsia="Calibri" w:hAnsi="Palatino Linotype" w:cs="Times New Roman"/>
          <w:sz w:val="24"/>
          <w:szCs w:val="24"/>
          <w:lang w:val="es-ES_tradnl" w:eastAsia="es-ES"/>
        </w:rPr>
      </w:pPr>
      <w:r w:rsidRPr="00CF4384">
        <w:rPr>
          <w:rFonts w:ascii="Palatino Linotype" w:eastAsia="Calibri" w:hAnsi="Palatino Linotype" w:cs="Times New Roman"/>
          <w:b/>
          <w:sz w:val="24"/>
          <w:szCs w:val="24"/>
          <w:lang w:val="es-ES_tradnl" w:eastAsia="es-ES"/>
        </w:rPr>
        <w:t>RESPUESTAS IMPRECISAS O INCOMPLETAS, DEBER DE REPARACIÓN.</w:t>
      </w:r>
      <w:r w:rsidRPr="00CF4384">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w:t>
      </w:r>
      <w:proofErr w:type="gramStart"/>
      <w:r w:rsidRPr="00CF4384">
        <w:rPr>
          <w:rFonts w:ascii="Palatino Linotype" w:eastAsia="Calibri" w:hAnsi="Palatino Linotype" w:cs="Times New Roman"/>
          <w:sz w:val="24"/>
          <w:szCs w:val="24"/>
          <w:lang w:val="es-ES_tradnl" w:eastAsia="es-ES"/>
        </w:rPr>
        <w:t>ilegibles</w:t>
      </w:r>
      <w:proofErr w:type="gramEnd"/>
      <w:r w:rsidRPr="00CF4384">
        <w:rPr>
          <w:rFonts w:ascii="Palatino Linotype" w:eastAsia="Calibri" w:hAnsi="Palatino Linotype" w:cs="Times New Roman"/>
          <w:sz w:val="24"/>
          <w:szCs w:val="24"/>
          <w:lang w:val="es-ES_tradnl" w:eastAsia="es-ES"/>
        </w:rPr>
        <w:t>, imprecisas o incompletas generan una afectación inicial susceptible de ser reparada mediante el recurso de revisión.</w:t>
      </w:r>
    </w:p>
    <w:p w:rsidR="002E0764" w:rsidRPr="00CF4384" w:rsidRDefault="002E0764" w:rsidP="00CF4384">
      <w:pPr>
        <w:spacing w:after="0" w:line="360" w:lineRule="auto"/>
        <w:jc w:val="both"/>
        <w:rPr>
          <w:rFonts w:ascii="Palatino Linotype" w:eastAsia="Calibri" w:hAnsi="Palatino Linotype" w:cs="Times New Roman"/>
          <w:b/>
          <w:sz w:val="24"/>
          <w:szCs w:val="24"/>
          <w:lang w:val="es-ES_tradnl" w:eastAsia="es-ES"/>
        </w:rPr>
      </w:pPr>
    </w:p>
    <w:p w:rsidR="002E0764" w:rsidRPr="00CF4384" w:rsidRDefault="002E0764" w:rsidP="00CF4384">
      <w:pPr>
        <w:spacing w:after="0" w:line="360" w:lineRule="auto"/>
        <w:jc w:val="both"/>
        <w:rPr>
          <w:rFonts w:ascii="Palatino Linotype" w:eastAsia="Calibri" w:hAnsi="Palatino Linotype" w:cs="Times New Roman"/>
          <w:sz w:val="24"/>
          <w:szCs w:val="24"/>
          <w:lang w:val="es-ES_tradnl" w:eastAsia="es-ES"/>
        </w:rPr>
      </w:pPr>
    </w:p>
    <w:p w:rsidR="006869D2" w:rsidRPr="00CF4384" w:rsidRDefault="006869D2" w:rsidP="00CF4384">
      <w:pPr>
        <w:spacing w:after="0" w:line="360" w:lineRule="auto"/>
        <w:jc w:val="both"/>
        <w:rPr>
          <w:rFonts w:ascii="Palatino Linotype" w:eastAsia="Calibri" w:hAnsi="Palatino Linotype" w:cs="Times New Roman"/>
          <w:sz w:val="24"/>
          <w:szCs w:val="24"/>
          <w:highlight w:val="yellow"/>
          <w:lang w:val="es-ES_tradnl" w:eastAsia="es-ES"/>
        </w:rPr>
      </w:pPr>
    </w:p>
    <w:p w:rsidR="00C23A71" w:rsidRPr="00CF4384" w:rsidRDefault="00C23A71" w:rsidP="00CF4384">
      <w:pPr>
        <w:spacing w:after="0" w:line="360" w:lineRule="auto"/>
        <w:jc w:val="center"/>
        <w:rPr>
          <w:rFonts w:ascii="Palatino Linotype" w:eastAsia="Calibri" w:hAnsi="Palatino Linotype" w:cs="Times New Roman"/>
          <w:b/>
          <w:sz w:val="24"/>
          <w:szCs w:val="24"/>
          <w:lang w:val="es-ES_tradnl" w:eastAsia="es-ES"/>
        </w:rPr>
      </w:pPr>
    </w:p>
    <w:p w:rsidR="00C23A71" w:rsidRPr="00CF4384" w:rsidRDefault="00C23A71" w:rsidP="00CF4384">
      <w:pPr>
        <w:spacing w:after="0" w:line="360" w:lineRule="auto"/>
        <w:jc w:val="center"/>
        <w:rPr>
          <w:rFonts w:ascii="Palatino Linotype" w:eastAsia="Calibri" w:hAnsi="Palatino Linotype" w:cs="Times New Roman"/>
          <w:b/>
          <w:sz w:val="24"/>
          <w:szCs w:val="24"/>
          <w:lang w:val="es-ES_tradnl" w:eastAsia="es-ES"/>
        </w:rPr>
      </w:pPr>
    </w:p>
    <w:p w:rsidR="00454AFA" w:rsidRPr="00CF4384" w:rsidRDefault="00454AFA" w:rsidP="00CF4384">
      <w:pPr>
        <w:tabs>
          <w:tab w:val="left" w:pos="5340"/>
        </w:tabs>
        <w:spacing w:after="0" w:line="360" w:lineRule="auto"/>
        <w:rPr>
          <w:rFonts w:ascii="Palatino Linotype" w:eastAsia="MS Mincho" w:hAnsi="Palatino Linotype" w:cs="Times New Roman"/>
          <w:b/>
          <w:sz w:val="24"/>
          <w:szCs w:val="24"/>
          <w:lang w:val="es-ES_tradnl" w:eastAsia="es-ES"/>
        </w:rPr>
      </w:pPr>
    </w:p>
    <w:p w:rsidR="00792776" w:rsidRPr="00CF4384" w:rsidRDefault="00CF4384" w:rsidP="00CF4384">
      <w:pPr>
        <w:spacing w:after="0" w:line="360" w:lineRule="auto"/>
        <w:jc w:val="center"/>
        <w:rPr>
          <w:rFonts w:ascii="Palatino Linotype" w:eastAsia="MS Mincho" w:hAnsi="Palatino Linotype" w:cs="Times New Roman"/>
          <w:sz w:val="24"/>
          <w:szCs w:val="24"/>
          <w:lang w:val="es-ES_tradnl" w:eastAsia="es-ES"/>
        </w:rPr>
      </w:pPr>
      <w:r w:rsidRPr="00CF4384">
        <w:rPr>
          <w:rFonts w:ascii="Palatino Linotype" w:eastAsia="MS Mincho" w:hAnsi="Palatino Linotype" w:cs="Times New Roman"/>
          <w:b/>
          <w:sz w:val="24"/>
          <w:szCs w:val="24"/>
          <w:lang w:val="es-ES_tradnl" w:eastAsia="es-ES"/>
        </w:rPr>
        <w:t>ÍNDICE</w:t>
      </w:r>
      <w:r w:rsidRPr="00CF4384">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sz w:val="22"/>
          <w:szCs w:val="22"/>
        </w:rPr>
      </w:sdtEndPr>
      <w:sdtContent>
        <w:p w:rsidR="00B85136" w:rsidRPr="00CF4384" w:rsidRDefault="00B85136" w:rsidP="00CF4384">
          <w:pPr>
            <w:pStyle w:val="TtulodeTDC"/>
            <w:spacing w:before="0" w:line="360" w:lineRule="auto"/>
            <w:jc w:val="both"/>
            <w:rPr>
              <w:rFonts w:ascii="Palatino Linotype" w:hAnsi="Palatino Linotype"/>
              <w:b/>
              <w:color w:val="auto"/>
              <w:sz w:val="24"/>
              <w:szCs w:val="24"/>
            </w:rPr>
          </w:pPr>
        </w:p>
        <w:p w:rsidR="00CF4384" w:rsidRPr="00CF4384" w:rsidRDefault="00B85136">
          <w:pPr>
            <w:pStyle w:val="TDC1"/>
            <w:rPr>
              <w:rFonts w:ascii="Palatino Linotype" w:eastAsiaTheme="minorEastAsia" w:hAnsi="Palatino Linotype"/>
              <w:b/>
              <w:noProof/>
              <w:sz w:val="24"/>
              <w:szCs w:val="24"/>
              <w:lang w:eastAsia="es-MX"/>
            </w:rPr>
          </w:pPr>
          <w:r w:rsidRPr="00CF4384">
            <w:rPr>
              <w:rFonts w:ascii="Palatino Linotype" w:hAnsi="Palatino Linotype"/>
              <w:b/>
              <w:bCs/>
              <w:sz w:val="24"/>
              <w:szCs w:val="24"/>
              <w:lang w:val="es-ES"/>
            </w:rPr>
            <w:fldChar w:fldCharType="begin"/>
          </w:r>
          <w:r w:rsidRPr="00CF4384">
            <w:rPr>
              <w:rFonts w:ascii="Palatino Linotype" w:hAnsi="Palatino Linotype"/>
              <w:b/>
              <w:bCs/>
              <w:sz w:val="24"/>
              <w:szCs w:val="24"/>
              <w:lang w:val="es-ES"/>
            </w:rPr>
            <w:instrText xml:space="preserve"> TOC \o "1-3" \h \z \u </w:instrText>
          </w:r>
          <w:r w:rsidRPr="00CF4384">
            <w:rPr>
              <w:rFonts w:ascii="Palatino Linotype" w:hAnsi="Palatino Linotype"/>
              <w:b/>
              <w:bCs/>
              <w:sz w:val="24"/>
              <w:szCs w:val="24"/>
              <w:lang w:val="es-ES"/>
            </w:rPr>
            <w:fldChar w:fldCharType="separate"/>
          </w:r>
          <w:hyperlink w:anchor="_Toc31987967" w:history="1">
            <w:r w:rsidR="00CF4384" w:rsidRPr="00CF4384">
              <w:rPr>
                <w:rStyle w:val="Hipervnculo"/>
                <w:rFonts w:ascii="Palatino Linotype" w:eastAsia="MS Gothic" w:hAnsi="Palatino Linotype" w:cs="Times New Roman"/>
                <w:b/>
                <w:noProof/>
                <w:sz w:val="24"/>
                <w:szCs w:val="24"/>
                <w:lang w:val="de-DE"/>
              </w:rPr>
              <w:t>A N T E C E D E N T E S</w:t>
            </w:r>
            <w:r w:rsidR="00CF4384" w:rsidRPr="00CF4384">
              <w:rPr>
                <w:rFonts w:ascii="Palatino Linotype" w:hAnsi="Palatino Linotype"/>
                <w:b/>
                <w:noProof/>
                <w:webHidden/>
                <w:sz w:val="24"/>
                <w:szCs w:val="24"/>
              </w:rPr>
              <w:tab/>
            </w:r>
            <w:r w:rsidR="00CF4384" w:rsidRPr="00CF4384">
              <w:rPr>
                <w:rFonts w:ascii="Palatino Linotype" w:hAnsi="Palatino Linotype"/>
                <w:b/>
                <w:noProof/>
                <w:webHidden/>
                <w:sz w:val="24"/>
                <w:szCs w:val="24"/>
              </w:rPr>
              <w:fldChar w:fldCharType="begin"/>
            </w:r>
            <w:r w:rsidR="00CF4384" w:rsidRPr="00CF4384">
              <w:rPr>
                <w:rFonts w:ascii="Palatino Linotype" w:hAnsi="Palatino Linotype"/>
                <w:b/>
                <w:noProof/>
                <w:webHidden/>
                <w:sz w:val="24"/>
                <w:szCs w:val="24"/>
              </w:rPr>
              <w:instrText xml:space="preserve"> PAGEREF _Toc31987967 \h </w:instrText>
            </w:r>
            <w:r w:rsidR="00CF4384" w:rsidRPr="00CF4384">
              <w:rPr>
                <w:rFonts w:ascii="Palatino Linotype" w:hAnsi="Palatino Linotype"/>
                <w:b/>
                <w:noProof/>
                <w:webHidden/>
                <w:sz w:val="24"/>
                <w:szCs w:val="24"/>
              </w:rPr>
            </w:r>
            <w:r w:rsidR="00CF4384" w:rsidRPr="00CF4384">
              <w:rPr>
                <w:rFonts w:ascii="Palatino Linotype" w:hAnsi="Palatino Linotype"/>
                <w:b/>
                <w:noProof/>
                <w:webHidden/>
                <w:sz w:val="24"/>
                <w:szCs w:val="24"/>
              </w:rPr>
              <w:fldChar w:fldCharType="separate"/>
            </w:r>
            <w:r w:rsidR="00CF4384">
              <w:rPr>
                <w:rFonts w:ascii="Palatino Linotype" w:hAnsi="Palatino Linotype"/>
                <w:b/>
                <w:noProof/>
                <w:webHidden/>
                <w:sz w:val="24"/>
                <w:szCs w:val="24"/>
              </w:rPr>
              <w:t>3</w:t>
            </w:r>
            <w:r w:rsidR="00CF4384" w:rsidRPr="00CF4384">
              <w:rPr>
                <w:rFonts w:ascii="Palatino Linotype" w:hAnsi="Palatino Linotype"/>
                <w:b/>
                <w:noProof/>
                <w:webHidden/>
                <w:sz w:val="24"/>
                <w:szCs w:val="24"/>
              </w:rPr>
              <w:fldChar w:fldCharType="end"/>
            </w:r>
          </w:hyperlink>
        </w:p>
        <w:p w:rsidR="00CF4384" w:rsidRPr="00CF4384" w:rsidRDefault="007136BF">
          <w:pPr>
            <w:pStyle w:val="TDC1"/>
            <w:rPr>
              <w:rFonts w:ascii="Palatino Linotype" w:eastAsiaTheme="minorEastAsia" w:hAnsi="Palatino Linotype"/>
              <w:b/>
              <w:noProof/>
              <w:sz w:val="24"/>
              <w:szCs w:val="24"/>
              <w:lang w:eastAsia="es-MX"/>
            </w:rPr>
          </w:pPr>
          <w:hyperlink w:anchor="_Toc31987968" w:history="1">
            <w:r w:rsidR="00CF4384" w:rsidRPr="00CF4384">
              <w:rPr>
                <w:rStyle w:val="Hipervnculo"/>
                <w:rFonts w:ascii="Palatino Linotype" w:eastAsia="MS Gothic" w:hAnsi="Palatino Linotype" w:cs="Times New Roman"/>
                <w:b/>
                <w:noProof/>
                <w:sz w:val="24"/>
                <w:szCs w:val="24"/>
              </w:rPr>
              <w:t>CONSIDERANDO</w:t>
            </w:r>
            <w:r w:rsidR="00CF4384" w:rsidRPr="00CF4384">
              <w:rPr>
                <w:rFonts w:ascii="Palatino Linotype" w:hAnsi="Palatino Linotype"/>
                <w:b/>
                <w:noProof/>
                <w:webHidden/>
                <w:sz w:val="24"/>
                <w:szCs w:val="24"/>
              </w:rPr>
              <w:tab/>
            </w:r>
            <w:r w:rsidR="00CF4384" w:rsidRPr="00CF4384">
              <w:rPr>
                <w:rFonts w:ascii="Palatino Linotype" w:hAnsi="Palatino Linotype"/>
                <w:b/>
                <w:noProof/>
                <w:webHidden/>
                <w:sz w:val="24"/>
                <w:szCs w:val="24"/>
              </w:rPr>
              <w:fldChar w:fldCharType="begin"/>
            </w:r>
            <w:r w:rsidR="00CF4384" w:rsidRPr="00CF4384">
              <w:rPr>
                <w:rFonts w:ascii="Palatino Linotype" w:hAnsi="Palatino Linotype"/>
                <w:b/>
                <w:noProof/>
                <w:webHidden/>
                <w:sz w:val="24"/>
                <w:szCs w:val="24"/>
              </w:rPr>
              <w:instrText xml:space="preserve"> PAGEREF _Toc31987968 \h </w:instrText>
            </w:r>
            <w:r w:rsidR="00CF4384" w:rsidRPr="00CF4384">
              <w:rPr>
                <w:rFonts w:ascii="Palatino Linotype" w:hAnsi="Palatino Linotype"/>
                <w:b/>
                <w:noProof/>
                <w:webHidden/>
                <w:sz w:val="24"/>
                <w:szCs w:val="24"/>
              </w:rPr>
            </w:r>
            <w:r w:rsidR="00CF4384" w:rsidRPr="00CF4384">
              <w:rPr>
                <w:rFonts w:ascii="Palatino Linotype" w:hAnsi="Palatino Linotype"/>
                <w:b/>
                <w:noProof/>
                <w:webHidden/>
                <w:sz w:val="24"/>
                <w:szCs w:val="24"/>
              </w:rPr>
              <w:fldChar w:fldCharType="separate"/>
            </w:r>
            <w:r w:rsidR="00CF4384">
              <w:rPr>
                <w:rFonts w:ascii="Palatino Linotype" w:hAnsi="Palatino Linotype"/>
                <w:b/>
                <w:noProof/>
                <w:webHidden/>
                <w:sz w:val="24"/>
                <w:szCs w:val="24"/>
              </w:rPr>
              <w:t>18</w:t>
            </w:r>
            <w:r w:rsidR="00CF4384" w:rsidRPr="00CF4384">
              <w:rPr>
                <w:rFonts w:ascii="Palatino Linotype" w:hAnsi="Palatino Linotype"/>
                <w:b/>
                <w:noProof/>
                <w:webHidden/>
                <w:sz w:val="24"/>
                <w:szCs w:val="24"/>
              </w:rPr>
              <w:fldChar w:fldCharType="end"/>
            </w:r>
          </w:hyperlink>
        </w:p>
        <w:p w:rsidR="00CF4384" w:rsidRPr="00CF4384" w:rsidRDefault="007136BF">
          <w:pPr>
            <w:pStyle w:val="TDC1"/>
            <w:rPr>
              <w:rFonts w:ascii="Palatino Linotype" w:eastAsiaTheme="minorEastAsia" w:hAnsi="Palatino Linotype"/>
              <w:b/>
              <w:noProof/>
              <w:sz w:val="24"/>
              <w:szCs w:val="24"/>
              <w:lang w:eastAsia="es-MX"/>
            </w:rPr>
          </w:pPr>
          <w:hyperlink w:anchor="_Toc31987969" w:history="1">
            <w:r w:rsidR="00CF4384" w:rsidRPr="00CF4384">
              <w:rPr>
                <w:rStyle w:val="Hipervnculo"/>
                <w:rFonts w:ascii="Palatino Linotype" w:eastAsia="MS Mincho" w:hAnsi="Palatino Linotype" w:cstheme="majorBidi"/>
                <w:b/>
                <w:noProof/>
                <w:sz w:val="24"/>
                <w:szCs w:val="24"/>
                <w:lang w:val="es-ES_tradnl" w:eastAsia="es-ES"/>
              </w:rPr>
              <w:t>PRIMERO</w:t>
            </w:r>
            <w:r w:rsidR="00CF4384" w:rsidRPr="00CF4384">
              <w:rPr>
                <w:rStyle w:val="Hipervnculo"/>
                <w:rFonts w:ascii="Palatino Linotype" w:eastAsia="MS Gothic" w:hAnsi="Palatino Linotype" w:cs="Times New Roman"/>
                <w:b/>
                <w:noProof/>
                <w:sz w:val="24"/>
                <w:szCs w:val="24"/>
              </w:rPr>
              <w:t>. De la competencia.</w:t>
            </w:r>
            <w:r w:rsidR="00CF4384" w:rsidRPr="00CF4384">
              <w:rPr>
                <w:rFonts w:ascii="Palatino Linotype" w:hAnsi="Palatino Linotype"/>
                <w:b/>
                <w:noProof/>
                <w:webHidden/>
                <w:sz w:val="24"/>
                <w:szCs w:val="24"/>
              </w:rPr>
              <w:tab/>
            </w:r>
            <w:r w:rsidR="00CF4384" w:rsidRPr="00CF4384">
              <w:rPr>
                <w:rFonts w:ascii="Palatino Linotype" w:hAnsi="Palatino Linotype"/>
                <w:b/>
                <w:noProof/>
                <w:webHidden/>
                <w:sz w:val="24"/>
                <w:szCs w:val="24"/>
              </w:rPr>
              <w:fldChar w:fldCharType="begin"/>
            </w:r>
            <w:r w:rsidR="00CF4384" w:rsidRPr="00CF4384">
              <w:rPr>
                <w:rFonts w:ascii="Palatino Linotype" w:hAnsi="Palatino Linotype"/>
                <w:b/>
                <w:noProof/>
                <w:webHidden/>
                <w:sz w:val="24"/>
                <w:szCs w:val="24"/>
              </w:rPr>
              <w:instrText xml:space="preserve"> PAGEREF _Toc31987969 \h </w:instrText>
            </w:r>
            <w:r w:rsidR="00CF4384" w:rsidRPr="00CF4384">
              <w:rPr>
                <w:rFonts w:ascii="Palatino Linotype" w:hAnsi="Palatino Linotype"/>
                <w:b/>
                <w:noProof/>
                <w:webHidden/>
                <w:sz w:val="24"/>
                <w:szCs w:val="24"/>
              </w:rPr>
            </w:r>
            <w:r w:rsidR="00CF4384" w:rsidRPr="00CF4384">
              <w:rPr>
                <w:rFonts w:ascii="Palatino Linotype" w:hAnsi="Palatino Linotype"/>
                <w:b/>
                <w:noProof/>
                <w:webHidden/>
                <w:sz w:val="24"/>
                <w:szCs w:val="24"/>
              </w:rPr>
              <w:fldChar w:fldCharType="separate"/>
            </w:r>
            <w:r w:rsidR="00CF4384">
              <w:rPr>
                <w:rFonts w:ascii="Palatino Linotype" w:hAnsi="Palatino Linotype"/>
                <w:b/>
                <w:noProof/>
                <w:webHidden/>
                <w:sz w:val="24"/>
                <w:szCs w:val="24"/>
              </w:rPr>
              <w:t>18</w:t>
            </w:r>
            <w:r w:rsidR="00CF4384" w:rsidRPr="00CF4384">
              <w:rPr>
                <w:rFonts w:ascii="Palatino Linotype" w:hAnsi="Palatino Linotype"/>
                <w:b/>
                <w:noProof/>
                <w:webHidden/>
                <w:sz w:val="24"/>
                <w:szCs w:val="24"/>
              </w:rPr>
              <w:fldChar w:fldCharType="end"/>
            </w:r>
          </w:hyperlink>
        </w:p>
        <w:p w:rsidR="00CF4384" w:rsidRPr="00CF4384" w:rsidRDefault="007136BF">
          <w:pPr>
            <w:pStyle w:val="TDC1"/>
            <w:rPr>
              <w:rFonts w:ascii="Palatino Linotype" w:eastAsiaTheme="minorEastAsia" w:hAnsi="Palatino Linotype"/>
              <w:b/>
              <w:noProof/>
              <w:sz w:val="24"/>
              <w:szCs w:val="24"/>
              <w:lang w:eastAsia="es-MX"/>
            </w:rPr>
          </w:pPr>
          <w:hyperlink w:anchor="_Toc31987970" w:history="1">
            <w:r w:rsidR="00CF4384" w:rsidRPr="00CF4384">
              <w:rPr>
                <w:rStyle w:val="Hipervnculo"/>
                <w:rFonts w:ascii="Palatino Linotype" w:eastAsia="MS Mincho" w:hAnsi="Palatino Linotype" w:cstheme="majorBidi"/>
                <w:b/>
                <w:noProof/>
                <w:sz w:val="24"/>
                <w:szCs w:val="24"/>
                <w:lang w:val="es-ES_tradnl" w:eastAsia="es-ES"/>
              </w:rPr>
              <w:t>SEGUNDO</w:t>
            </w:r>
            <w:r w:rsidR="00CF4384" w:rsidRPr="00CF4384">
              <w:rPr>
                <w:rStyle w:val="Hipervnculo"/>
                <w:rFonts w:ascii="Palatino Linotype" w:eastAsia="MS Gothic" w:hAnsi="Palatino Linotype" w:cs="Times New Roman"/>
                <w:b/>
                <w:noProof/>
                <w:sz w:val="24"/>
                <w:szCs w:val="24"/>
              </w:rPr>
              <w:t>. De la oportunidad y procedibilidad del recurso de revisión.</w:t>
            </w:r>
            <w:r w:rsidR="00CF4384" w:rsidRPr="00CF4384">
              <w:rPr>
                <w:rFonts w:ascii="Palatino Linotype" w:hAnsi="Palatino Linotype"/>
                <w:b/>
                <w:noProof/>
                <w:webHidden/>
                <w:sz w:val="24"/>
                <w:szCs w:val="24"/>
              </w:rPr>
              <w:tab/>
            </w:r>
            <w:r w:rsidR="00CF4384" w:rsidRPr="00CF4384">
              <w:rPr>
                <w:rFonts w:ascii="Palatino Linotype" w:hAnsi="Palatino Linotype"/>
                <w:b/>
                <w:noProof/>
                <w:webHidden/>
                <w:sz w:val="24"/>
                <w:szCs w:val="24"/>
              </w:rPr>
              <w:fldChar w:fldCharType="begin"/>
            </w:r>
            <w:r w:rsidR="00CF4384" w:rsidRPr="00CF4384">
              <w:rPr>
                <w:rFonts w:ascii="Palatino Linotype" w:hAnsi="Palatino Linotype"/>
                <w:b/>
                <w:noProof/>
                <w:webHidden/>
                <w:sz w:val="24"/>
                <w:szCs w:val="24"/>
              </w:rPr>
              <w:instrText xml:space="preserve"> PAGEREF _Toc31987970 \h </w:instrText>
            </w:r>
            <w:r w:rsidR="00CF4384" w:rsidRPr="00CF4384">
              <w:rPr>
                <w:rFonts w:ascii="Palatino Linotype" w:hAnsi="Palatino Linotype"/>
                <w:b/>
                <w:noProof/>
                <w:webHidden/>
                <w:sz w:val="24"/>
                <w:szCs w:val="24"/>
              </w:rPr>
            </w:r>
            <w:r w:rsidR="00CF4384" w:rsidRPr="00CF4384">
              <w:rPr>
                <w:rFonts w:ascii="Palatino Linotype" w:hAnsi="Palatino Linotype"/>
                <w:b/>
                <w:noProof/>
                <w:webHidden/>
                <w:sz w:val="24"/>
                <w:szCs w:val="24"/>
              </w:rPr>
              <w:fldChar w:fldCharType="separate"/>
            </w:r>
            <w:r w:rsidR="00CF4384">
              <w:rPr>
                <w:rFonts w:ascii="Palatino Linotype" w:hAnsi="Palatino Linotype"/>
                <w:b/>
                <w:noProof/>
                <w:webHidden/>
                <w:sz w:val="24"/>
                <w:szCs w:val="24"/>
              </w:rPr>
              <w:t>19</w:t>
            </w:r>
            <w:r w:rsidR="00CF4384" w:rsidRPr="00CF4384">
              <w:rPr>
                <w:rFonts w:ascii="Palatino Linotype" w:hAnsi="Palatino Linotype"/>
                <w:b/>
                <w:noProof/>
                <w:webHidden/>
                <w:sz w:val="24"/>
                <w:szCs w:val="24"/>
              </w:rPr>
              <w:fldChar w:fldCharType="end"/>
            </w:r>
          </w:hyperlink>
        </w:p>
        <w:p w:rsidR="00CF4384" w:rsidRPr="00CF4384" w:rsidRDefault="007136BF" w:rsidP="00CF4384">
          <w:pPr>
            <w:pStyle w:val="TDC2"/>
            <w:rPr>
              <w:rFonts w:eastAsiaTheme="minorEastAsia"/>
              <w:b/>
              <w:noProof/>
              <w:lang w:eastAsia="es-MX"/>
            </w:rPr>
          </w:pPr>
          <w:hyperlink w:anchor="_Toc31987971" w:history="1">
            <w:r w:rsidR="00CF4384" w:rsidRPr="00CF4384">
              <w:rPr>
                <w:rStyle w:val="Hipervnculo"/>
                <w:rFonts w:ascii="Palatino Linotype" w:eastAsia="MS Gothic" w:hAnsi="Palatino Linotype" w:cs="Times New Roman"/>
                <w:b/>
                <w:noProof/>
                <w:sz w:val="24"/>
                <w:szCs w:val="24"/>
              </w:rPr>
              <w:t>TERCERO. De las causales del sobreseimiento.</w:t>
            </w:r>
            <w:r w:rsidR="00CF4384" w:rsidRPr="00CF4384">
              <w:rPr>
                <w:b/>
                <w:noProof/>
                <w:webHidden/>
              </w:rPr>
              <w:tab/>
            </w:r>
            <w:r w:rsidR="00CF4384" w:rsidRPr="00CF4384">
              <w:rPr>
                <w:b/>
                <w:noProof/>
                <w:webHidden/>
              </w:rPr>
              <w:fldChar w:fldCharType="begin"/>
            </w:r>
            <w:r w:rsidR="00CF4384" w:rsidRPr="00CF4384">
              <w:rPr>
                <w:b/>
                <w:noProof/>
                <w:webHidden/>
              </w:rPr>
              <w:instrText xml:space="preserve"> PAGEREF _Toc31987971 \h </w:instrText>
            </w:r>
            <w:r w:rsidR="00CF4384" w:rsidRPr="00CF4384">
              <w:rPr>
                <w:b/>
                <w:noProof/>
                <w:webHidden/>
              </w:rPr>
            </w:r>
            <w:r w:rsidR="00CF4384" w:rsidRPr="00CF4384">
              <w:rPr>
                <w:b/>
                <w:noProof/>
                <w:webHidden/>
              </w:rPr>
              <w:fldChar w:fldCharType="separate"/>
            </w:r>
            <w:r w:rsidR="00CF4384">
              <w:rPr>
                <w:b/>
                <w:noProof/>
                <w:webHidden/>
              </w:rPr>
              <w:t>20</w:t>
            </w:r>
            <w:r w:rsidR="00CF4384" w:rsidRPr="00CF4384">
              <w:rPr>
                <w:b/>
                <w:noProof/>
                <w:webHidden/>
              </w:rPr>
              <w:fldChar w:fldCharType="end"/>
            </w:r>
          </w:hyperlink>
        </w:p>
        <w:p w:rsidR="00CF4384" w:rsidRPr="00CF4384" w:rsidRDefault="007136BF">
          <w:pPr>
            <w:pStyle w:val="TDC1"/>
            <w:rPr>
              <w:rFonts w:ascii="Palatino Linotype" w:eastAsiaTheme="minorEastAsia" w:hAnsi="Palatino Linotype"/>
              <w:b/>
              <w:noProof/>
              <w:sz w:val="24"/>
              <w:szCs w:val="24"/>
              <w:lang w:eastAsia="es-MX"/>
            </w:rPr>
          </w:pPr>
          <w:hyperlink w:anchor="_Toc31987972" w:history="1">
            <w:r w:rsidR="00CF4384" w:rsidRPr="00CF4384">
              <w:rPr>
                <w:rStyle w:val="Hipervnculo"/>
                <w:rFonts w:ascii="Palatino Linotype" w:eastAsia="MS Gothic" w:hAnsi="Palatino Linotype" w:cs="Times New Roman"/>
                <w:b/>
                <w:noProof/>
                <w:sz w:val="24"/>
                <w:szCs w:val="24"/>
                <w:lang w:val="de-DE"/>
              </w:rPr>
              <w:t>I. Del plazo y modalidad de entrega de la información.</w:t>
            </w:r>
            <w:r w:rsidR="00CF4384" w:rsidRPr="00CF4384">
              <w:rPr>
                <w:rFonts w:ascii="Palatino Linotype" w:hAnsi="Palatino Linotype"/>
                <w:b/>
                <w:noProof/>
                <w:webHidden/>
                <w:sz w:val="24"/>
                <w:szCs w:val="24"/>
              </w:rPr>
              <w:tab/>
            </w:r>
            <w:r w:rsidR="00CF4384" w:rsidRPr="00CF4384">
              <w:rPr>
                <w:rFonts w:ascii="Palatino Linotype" w:hAnsi="Palatino Linotype"/>
                <w:b/>
                <w:noProof/>
                <w:webHidden/>
                <w:sz w:val="24"/>
                <w:szCs w:val="24"/>
              </w:rPr>
              <w:fldChar w:fldCharType="begin"/>
            </w:r>
            <w:r w:rsidR="00CF4384" w:rsidRPr="00CF4384">
              <w:rPr>
                <w:rFonts w:ascii="Palatino Linotype" w:hAnsi="Palatino Linotype"/>
                <w:b/>
                <w:noProof/>
                <w:webHidden/>
                <w:sz w:val="24"/>
                <w:szCs w:val="24"/>
              </w:rPr>
              <w:instrText xml:space="preserve"> PAGEREF _Toc31987972 \h </w:instrText>
            </w:r>
            <w:r w:rsidR="00CF4384" w:rsidRPr="00CF4384">
              <w:rPr>
                <w:rFonts w:ascii="Palatino Linotype" w:hAnsi="Palatino Linotype"/>
                <w:b/>
                <w:noProof/>
                <w:webHidden/>
                <w:sz w:val="24"/>
                <w:szCs w:val="24"/>
              </w:rPr>
            </w:r>
            <w:r w:rsidR="00CF4384" w:rsidRPr="00CF4384">
              <w:rPr>
                <w:rFonts w:ascii="Palatino Linotype" w:hAnsi="Palatino Linotype"/>
                <w:b/>
                <w:noProof/>
                <w:webHidden/>
                <w:sz w:val="24"/>
                <w:szCs w:val="24"/>
              </w:rPr>
              <w:fldChar w:fldCharType="separate"/>
            </w:r>
            <w:r w:rsidR="00CF4384">
              <w:rPr>
                <w:rFonts w:ascii="Palatino Linotype" w:hAnsi="Palatino Linotype"/>
                <w:b/>
                <w:noProof/>
                <w:webHidden/>
                <w:sz w:val="24"/>
                <w:szCs w:val="24"/>
              </w:rPr>
              <w:t>22</w:t>
            </w:r>
            <w:r w:rsidR="00CF4384" w:rsidRPr="00CF4384">
              <w:rPr>
                <w:rFonts w:ascii="Palatino Linotype" w:hAnsi="Palatino Linotype"/>
                <w:b/>
                <w:noProof/>
                <w:webHidden/>
                <w:sz w:val="24"/>
                <w:szCs w:val="24"/>
              </w:rPr>
              <w:fldChar w:fldCharType="end"/>
            </w:r>
          </w:hyperlink>
        </w:p>
        <w:p w:rsidR="00CF4384" w:rsidRPr="00CF4384" w:rsidRDefault="00CF4384">
          <w:pPr>
            <w:pStyle w:val="TDC1"/>
            <w:rPr>
              <w:rFonts w:ascii="Palatino Linotype" w:eastAsiaTheme="minorEastAsia" w:hAnsi="Palatino Linotype"/>
              <w:b/>
              <w:noProof/>
              <w:sz w:val="24"/>
              <w:szCs w:val="24"/>
              <w:lang w:eastAsia="es-MX"/>
            </w:rPr>
          </w:pPr>
          <w:r w:rsidRPr="00CF4384">
            <w:rPr>
              <w:rFonts w:ascii="Palatino Linotype" w:hAnsi="Palatino Linotype"/>
              <w:b/>
              <w:noProof/>
              <w:color w:val="0563C1" w:themeColor="hyperlink"/>
              <w:sz w:val="24"/>
              <w:szCs w:val="24"/>
              <w:u w:val="single"/>
              <w:lang w:eastAsia="es-MX"/>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373379</wp:posOffset>
                    </wp:positionV>
                    <wp:extent cx="5486400" cy="3495675"/>
                    <wp:effectExtent l="19050" t="19050" r="19050" b="28575"/>
                    <wp:wrapNone/>
                    <wp:docPr id="8" name="Conector recto 8"/>
                    <wp:cNvGraphicFramePr/>
                    <a:graphic xmlns:a="http://schemas.openxmlformats.org/drawingml/2006/main">
                      <a:graphicData uri="http://schemas.microsoft.com/office/word/2010/wordprocessingShape">
                        <wps:wsp>
                          <wps:cNvCnPr/>
                          <wps:spPr>
                            <a:xfrm flipH="1" flipV="1">
                              <a:off x="0" y="0"/>
                              <a:ext cx="5486400" cy="34956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9C21C" id="Conector recto 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9.4pt" to="433.95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" strokecolor="#5b9bd5 [3204]" strokeweight="3pt">
                    <v:stroke joinstyle="miter"/>
                  </v:line>
                </w:pict>
              </mc:Fallback>
            </mc:AlternateContent>
          </w:r>
          <w:hyperlink w:anchor="_Toc31987973" w:history="1">
            <w:r w:rsidRPr="00CF4384">
              <w:rPr>
                <w:rStyle w:val="Hipervnculo"/>
                <w:rFonts w:ascii="Palatino Linotype" w:hAnsi="Palatino Linotype"/>
                <w:b/>
                <w:noProof/>
                <w:sz w:val="24"/>
                <w:szCs w:val="24"/>
              </w:rPr>
              <w:t>R E S O L U T I V O S</w:t>
            </w:r>
            <w:r w:rsidRPr="00CF4384">
              <w:rPr>
                <w:rFonts w:ascii="Palatino Linotype" w:hAnsi="Palatino Linotype"/>
                <w:b/>
                <w:noProof/>
                <w:webHidden/>
                <w:sz w:val="24"/>
                <w:szCs w:val="24"/>
              </w:rPr>
              <w:tab/>
            </w:r>
            <w:r w:rsidRPr="00CF4384">
              <w:rPr>
                <w:rFonts w:ascii="Palatino Linotype" w:hAnsi="Palatino Linotype"/>
                <w:b/>
                <w:noProof/>
                <w:webHidden/>
                <w:sz w:val="24"/>
                <w:szCs w:val="24"/>
              </w:rPr>
              <w:fldChar w:fldCharType="begin"/>
            </w:r>
            <w:r w:rsidRPr="00CF4384">
              <w:rPr>
                <w:rFonts w:ascii="Palatino Linotype" w:hAnsi="Palatino Linotype"/>
                <w:b/>
                <w:noProof/>
                <w:webHidden/>
                <w:sz w:val="24"/>
                <w:szCs w:val="24"/>
              </w:rPr>
              <w:instrText xml:space="preserve"> PAGEREF _Toc31987973 \h </w:instrText>
            </w:r>
            <w:r w:rsidRPr="00CF4384">
              <w:rPr>
                <w:rFonts w:ascii="Palatino Linotype" w:hAnsi="Palatino Linotype"/>
                <w:b/>
                <w:noProof/>
                <w:webHidden/>
                <w:sz w:val="24"/>
                <w:szCs w:val="24"/>
              </w:rPr>
            </w:r>
            <w:r w:rsidRPr="00CF4384">
              <w:rPr>
                <w:rFonts w:ascii="Palatino Linotype" w:hAnsi="Palatino Linotype"/>
                <w:b/>
                <w:noProof/>
                <w:webHidden/>
                <w:sz w:val="24"/>
                <w:szCs w:val="24"/>
              </w:rPr>
              <w:fldChar w:fldCharType="separate"/>
            </w:r>
            <w:r>
              <w:rPr>
                <w:rFonts w:ascii="Palatino Linotype" w:hAnsi="Palatino Linotype"/>
                <w:b/>
                <w:noProof/>
                <w:webHidden/>
                <w:sz w:val="24"/>
                <w:szCs w:val="24"/>
              </w:rPr>
              <w:t>35</w:t>
            </w:r>
            <w:r w:rsidRPr="00CF4384">
              <w:rPr>
                <w:rFonts w:ascii="Palatino Linotype" w:hAnsi="Palatino Linotype"/>
                <w:b/>
                <w:noProof/>
                <w:webHidden/>
                <w:sz w:val="24"/>
                <w:szCs w:val="24"/>
              </w:rPr>
              <w:fldChar w:fldCharType="end"/>
            </w:r>
          </w:hyperlink>
        </w:p>
        <w:p w:rsidR="00B85136" w:rsidRPr="00CF4384" w:rsidRDefault="00B85136" w:rsidP="00CF4384">
          <w:pPr>
            <w:spacing w:after="0" w:line="360" w:lineRule="auto"/>
            <w:jc w:val="both"/>
            <w:rPr>
              <w:rFonts w:ascii="Palatino Linotype" w:hAnsi="Palatino Linotype"/>
            </w:rPr>
          </w:pPr>
          <w:r w:rsidRPr="00CF4384">
            <w:rPr>
              <w:rFonts w:ascii="Palatino Linotype" w:hAnsi="Palatino Linotype"/>
              <w:b/>
              <w:bCs/>
              <w:sz w:val="24"/>
              <w:szCs w:val="24"/>
              <w:lang w:val="es-ES"/>
            </w:rPr>
            <w:fldChar w:fldCharType="end"/>
          </w:r>
        </w:p>
      </w:sdtContent>
    </w:sdt>
    <w:p w:rsidR="00EA74BD" w:rsidRPr="00CF4384" w:rsidRDefault="00EA74BD" w:rsidP="00CF4384">
      <w:pPr>
        <w:spacing w:after="0" w:line="360" w:lineRule="auto"/>
        <w:jc w:val="both"/>
        <w:rPr>
          <w:rFonts w:ascii="Palatino Linotype" w:eastAsia="MS Mincho" w:hAnsi="Palatino Linotype" w:cs="Times New Roman"/>
          <w:sz w:val="24"/>
          <w:szCs w:val="24"/>
          <w:lang w:val="es-ES_tradnl" w:eastAsia="es-ES"/>
        </w:rPr>
      </w:pPr>
    </w:p>
    <w:p w:rsidR="00EA74BD" w:rsidRPr="00CF4384" w:rsidRDefault="00EA74BD" w:rsidP="00CF4384">
      <w:pPr>
        <w:spacing w:after="0" w:line="360" w:lineRule="auto"/>
        <w:jc w:val="both"/>
        <w:rPr>
          <w:rFonts w:ascii="Palatino Linotype" w:eastAsia="MS Mincho" w:hAnsi="Palatino Linotype" w:cs="Times New Roman"/>
          <w:sz w:val="24"/>
          <w:szCs w:val="24"/>
          <w:lang w:val="es-ES_tradnl" w:eastAsia="es-ES"/>
        </w:rPr>
      </w:pPr>
    </w:p>
    <w:p w:rsidR="00EA74BD" w:rsidRPr="00CF4384" w:rsidRDefault="00EA74BD" w:rsidP="00CF4384">
      <w:pPr>
        <w:spacing w:after="0" w:line="360" w:lineRule="auto"/>
        <w:jc w:val="both"/>
        <w:rPr>
          <w:rFonts w:ascii="Palatino Linotype" w:eastAsia="MS Mincho" w:hAnsi="Palatino Linotype" w:cs="Times New Roman"/>
          <w:sz w:val="24"/>
          <w:szCs w:val="24"/>
          <w:lang w:val="es-ES_tradnl" w:eastAsia="es-ES"/>
        </w:rPr>
      </w:pPr>
    </w:p>
    <w:p w:rsidR="00EA74BD" w:rsidRPr="00CF4384" w:rsidRDefault="00EA74BD" w:rsidP="00CF4384">
      <w:pPr>
        <w:spacing w:after="0" w:line="360" w:lineRule="auto"/>
        <w:jc w:val="both"/>
        <w:rPr>
          <w:rFonts w:ascii="Palatino Linotype" w:eastAsia="MS Mincho" w:hAnsi="Palatino Linotype" w:cs="Times New Roman"/>
          <w:sz w:val="24"/>
          <w:szCs w:val="24"/>
          <w:lang w:val="es-ES_tradnl" w:eastAsia="es-ES"/>
        </w:rPr>
      </w:pPr>
    </w:p>
    <w:p w:rsidR="000E6AB1" w:rsidRPr="00CF4384" w:rsidRDefault="000E6AB1" w:rsidP="00CF4384">
      <w:pPr>
        <w:spacing w:after="0" w:line="360" w:lineRule="auto"/>
        <w:jc w:val="both"/>
        <w:rPr>
          <w:rFonts w:ascii="Palatino Linotype" w:eastAsia="MS Mincho" w:hAnsi="Palatino Linotype" w:cs="Times New Roman"/>
          <w:sz w:val="24"/>
          <w:szCs w:val="24"/>
          <w:lang w:val="es-ES_tradnl" w:eastAsia="es-ES"/>
        </w:rPr>
      </w:pPr>
    </w:p>
    <w:p w:rsidR="000E6AB1" w:rsidRPr="00CF4384" w:rsidRDefault="000E6AB1" w:rsidP="00CF4384">
      <w:pPr>
        <w:spacing w:after="0" w:line="360" w:lineRule="auto"/>
        <w:jc w:val="both"/>
        <w:rPr>
          <w:rFonts w:ascii="Palatino Linotype" w:eastAsia="MS Mincho" w:hAnsi="Palatino Linotype" w:cs="Times New Roman"/>
          <w:sz w:val="24"/>
          <w:szCs w:val="24"/>
          <w:lang w:val="es-ES_tradnl" w:eastAsia="es-ES"/>
        </w:rPr>
      </w:pPr>
    </w:p>
    <w:p w:rsidR="00CF4384" w:rsidRDefault="00651209" w:rsidP="00CF4384">
      <w:pPr>
        <w:spacing w:after="0" w:line="360" w:lineRule="auto"/>
        <w:jc w:val="both"/>
        <w:rPr>
          <w:rFonts w:ascii="Palatino Linotype" w:eastAsia="MS Mincho" w:hAnsi="Palatino Linotype" w:cs="Times New Roman"/>
          <w:sz w:val="24"/>
          <w:szCs w:val="24"/>
          <w:lang w:val="es-ES_tradnl" w:eastAsia="es-ES"/>
        </w:rPr>
      </w:pPr>
      <w:r w:rsidRPr="00CF4384">
        <w:rPr>
          <w:rFonts w:ascii="Palatino Linotype" w:eastAsia="MS Mincho" w:hAnsi="Palatino Linotype" w:cs="Times New Roman"/>
          <w:sz w:val="24"/>
          <w:szCs w:val="24"/>
          <w:lang w:val="es-ES_tradnl" w:eastAsia="es-ES"/>
        </w:rPr>
        <w:t>|</w:t>
      </w:r>
    </w:p>
    <w:p w:rsidR="000E6AB1" w:rsidRPr="00CF4384" w:rsidRDefault="00651209" w:rsidP="00CF4384">
      <w:pPr>
        <w:spacing w:after="0" w:line="360" w:lineRule="auto"/>
        <w:jc w:val="both"/>
        <w:rPr>
          <w:rFonts w:ascii="Palatino Linotype" w:eastAsia="MS Mincho" w:hAnsi="Palatino Linotype" w:cs="Times New Roman"/>
          <w:sz w:val="24"/>
          <w:szCs w:val="24"/>
          <w:lang w:val="es-ES_tradnl" w:eastAsia="es-ES"/>
        </w:rPr>
      </w:pPr>
      <w:r w:rsidRPr="00CF4384">
        <w:rPr>
          <w:rFonts w:ascii="Palatino Linotype" w:eastAsia="MS Mincho" w:hAnsi="Palatino Linotype" w:cs="Times New Roman"/>
          <w:sz w:val="24"/>
          <w:szCs w:val="24"/>
          <w:lang w:val="es-ES_tradnl" w:eastAsia="es-ES"/>
        </w:rPr>
        <w:tab/>
      </w:r>
    </w:p>
    <w:p w:rsidR="00454AFA" w:rsidRPr="00CF4384" w:rsidRDefault="00454AFA" w:rsidP="00CF4384">
      <w:pPr>
        <w:spacing w:after="0" w:line="360" w:lineRule="auto"/>
        <w:jc w:val="both"/>
        <w:rPr>
          <w:rFonts w:ascii="Palatino Linotype" w:eastAsia="MS Mincho" w:hAnsi="Palatino Linotype" w:cs="Times New Roman"/>
          <w:sz w:val="24"/>
          <w:szCs w:val="24"/>
          <w:lang w:val="es-ES_tradnl" w:eastAsia="es-ES"/>
        </w:rPr>
      </w:pPr>
    </w:p>
    <w:p w:rsidR="00C07697" w:rsidRPr="00CF4384" w:rsidRDefault="00792776" w:rsidP="00CF4384">
      <w:pPr>
        <w:spacing w:after="0" w:line="360" w:lineRule="auto"/>
        <w:jc w:val="both"/>
        <w:rPr>
          <w:rFonts w:ascii="Palatino Linotype" w:eastAsia="MS Mincho" w:hAnsi="Palatino Linotype" w:cs="Times New Roman"/>
          <w:sz w:val="24"/>
          <w:szCs w:val="24"/>
          <w:lang w:val="es-ES_tradnl" w:eastAsia="es-ES"/>
        </w:rPr>
      </w:pPr>
      <w:r w:rsidRPr="00CF4384">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CF4384">
        <w:rPr>
          <w:rFonts w:ascii="Palatino Linotype" w:eastAsia="MS Mincho" w:hAnsi="Palatino Linotype" w:cs="Times New Roman"/>
          <w:sz w:val="24"/>
          <w:szCs w:val="24"/>
          <w:lang w:val="es-ES_tradnl" w:eastAsia="es-ES"/>
        </w:rPr>
        <w:t xml:space="preserve"> fecha</w:t>
      </w:r>
      <w:r w:rsidR="00EA74BD" w:rsidRPr="00CF4384">
        <w:rPr>
          <w:rFonts w:ascii="Palatino Linotype" w:eastAsia="MS Mincho" w:hAnsi="Palatino Linotype" w:cs="Times New Roman"/>
          <w:sz w:val="24"/>
          <w:szCs w:val="24"/>
          <w:lang w:val="es-ES_tradnl" w:eastAsia="es-ES"/>
        </w:rPr>
        <w:t xml:space="preserve"> </w:t>
      </w:r>
      <w:r w:rsidR="00651209" w:rsidRPr="00CF4384">
        <w:rPr>
          <w:rFonts w:ascii="Palatino Linotype" w:eastAsia="MS Mincho" w:hAnsi="Palatino Linotype" w:cs="Times New Roman"/>
          <w:sz w:val="24"/>
          <w:szCs w:val="24"/>
          <w:lang w:val="es-ES_tradnl" w:eastAsia="es-ES"/>
        </w:rPr>
        <w:t xml:space="preserve">seis </w:t>
      </w:r>
      <w:r w:rsidR="00D64DD8" w:rsidRPr="00CF4384">
        <w:rPr>
          <w:rFonts w:ascii="Palatino Linotype" w:eastAsia="MS Mincho" w:hAnsi="Palatino Linotype" w:cs="Times New Roman"/>
          <w:sz w:val="24"/>
          <w:szCs w:val="24"/>
          <w:lang w:val="es-ES_tradnl" w:eastAsia="es-ES"/>
        </w:rPr>
        <w:t>(</w:t>
      </w:r>
      <w:r w:rsidR="00651209" w:rsidRPr="00CF4384">
        <w:rPr>
          <w:rFonts w:ascii="Palatino Linotype" w:eastAsia="MS Mincho" w:hAnsi="Palatino Linotype" w:cs="Times New Roman"/>
          <w:sz w:val="24"/>
          <w:szCs w:val="24"/>
          <w:lang w:val="es-ES_tradnl" w:eastAsia="es-ES"/>
        </w:rPr>
        <w:t>06</w:t>
      </w:r>
      <w:r w:rsidR="00D64DD8" w:rsidRPr="00CF4384">
        <w:rPr>
          <w:rFonts w:ascii="Palatino Linotype" w:eastAsia="MS Mincho" w:hAnsi="Palatino Linotype" w:cs="Times New Roman"/>
          <w:sz w:val="24"/>
          <w:szCs w:val="24"/>
          <w:lang w:val="es-ES_tradnl" w:eastAsia="es-ES"/>
        </w:rPr>
        <w:t xml:space="preserve">) de </w:t>
      </w:r>
      <w:r w:rsidR="00651209" w:rsidRPr="00CF4384">
        <w:rPr>
          <w:rFonts w:ascii="Palatino Linotype" w:eastAsia="MS Mincho" w:hAnsi="Palatino Linotype" w:cs="Times New Roman"/>
          <w:sz w:val="24"/>
          <w:szCs w:val="24"/>
          <w:lang w:val="es-ES_tradnl" w:eastAsia="es-ES"/>
        </w:rPr>
        <w:t xml:space="preserve">febrero </w:t>
      </w:r>
      <w:r w:rsidR="00FF1477" w:rsidRPr="00CF4384">
        <w:rPr>
          <w:rFonts w:ascii="Palatino Linotype" w:eastAsia="MS Mincho" w:hAnsi="Palatino Linotype" w:cs="Times New Roman"/>
          <w:sz w:val="24"/>
          <w:szCs w:val="24"/>
          <w:lang w:val="es-ES_tradnl" w:eastAsia="es-ES"/>
        </w:rPr>
        <w:t>de 20</w:t>
      </w:r>
      <w:r w:rsidR="00EA74BD" w:rsidRPr="00CF4384">
        <w:rPr>
          <w:rFonts w:ascii="Palatino Linotype" w:eastAsia="MS Mincho" w:hAnsi="Palatino Linotype" w:cs="Times New Roman"/>
          <w:sz w:val="24"/>
          <w:szCs w:val="24"/>
          <w:lang w:val="es-ES_tradnl" w:eastAsia="es-ES"/>
        </w:rPr>
        <w:t>20</w:t>
      </w:r>
      <w:r w:rsidR="00FF1477" w:rsidRPr="00CF4384">
        <w:rPr>
          <w:rFonts w:ascii="Palatino Linotype" w:eastAsia="MS Mincho" w:hAnsi="Palatino Linotype" w:cs="Times New Roman"/>
          <w:sz w:val="24"/>
          <w:szCs w:val="24"/>
          <w:lang w:val="es-ES_tradnl" w:eastAsia="es-ES"/>
        </w:rPr>
        <w:t>.</w:t>
      </w:r>
    </w:p>
    <w:p w:rsidR="00FF1477" w:rsidRPr="00CF4384" w:rsidRDefault="00FF1477" w:rsidP="00CF4384">
      <w:pPr>
        <w:spacing w:after="0" w:line="360" w:lineRule="auto"/>
        <w:jc w:val="both"/>
        <w:rPr>
          <w:rFonts w:ascii="Palatino Linotype" w:eastAsia="MS Mincho" w:hAnsi="Palatino Linotype" w:cs="Times New Roman"/>
          <w:sz w:val="24"/>
          <w:szCs w:val="24"/>
          <w:lang w:val="es-ES_tradnl" w:eastAsia="es-ES"/>
        </w:rPr>
      </w:pPr>
    </w:p>
    <w:p w:rsidR="00792776" w:rsidRPr="00CF4384" w:rsidRDefault="00792776" w:rsidP="00CF4384">
      <w:pPr>
        <w:spacing w:after="0" w:line="360" w:lineRule="auto"/>
        <w:jc w:val="both"/>
        <w:rPr>
          <w:rFonts w:ascii="Palatino Linotype" w:hAnsi="Palatino Linotype"/>
          <w:b/>
        </w:rPr>
      </w:pPr>
      <w:r w:rsidRPr="00CF4384">
        <w:rPr>
          <w:rFonts w:ascii="Palatino Linotype" w:eastAsia="MS Mincho" w:hAnsi="Palatino Linotype" w:cs="Times New Roman"/>
          <w:b/>
          <w:sz w:val="24"/>
          <w:szCs w:val="24"/>
          <w:lang w:val="es-ES_tradnl" w:eastAsia="es-ES"/>
        </w:rPr>
        <w:t>VISTO</w:t>
      </w:r>
      <w:r w:rsidRPr="00CF4384">
        <w:rPr>
          <w:rFonts w:ascii="Palatino Linotype" w:eastAsia="MS Mincho" w:hAnsi="Palatino Linotype" w:cs="Times New Roman"/>
          <w:sz w:val="24"/>
          <w:szCs w:val="24"/>
          <w:lang w:val="es-ES_tradnl" w:eastAsia="es-ES"/>
        </w:rPr>
        <w:t xml:space="preserve"> el expediente electrónico formado con motivo del recurso de</w:t>
      </w:r>
      <w:r w:rsidR="00B63653" w:rsidRPr="00CF4384">
        <w:rPr>
          <w:rFonts w:ascii="Palatino Linotype" w:eastAsia="MS Mincho" w:hAnsi="Palatino Linotype" w:cs="Times New Roman"/>
          <w:sz w:val="24"/>
          <w:szCs w:val="24"/>
          <w:lang w:val="es-ES_tradnl" w:eastAsia="es-ES"/>
        </w:rPr>
        <w:t xml:space="preserve"> revisión</w:t>
      </w:r>
      <w:r w:rsidR="00B63653" w:rsidRPr="00CF4384">
        <w:rPr>
          <w:rFonts w:ascii="Palatino Linotype" w:eastAsia="MS Mincho" w:hAnsi="Palatino Linotype" w:cs="Arial"/>
          <w:b/>
          <w:bCs/>
          <w:sz w:val="24"/>
          <w:szCs w:val="24"/>
          <w:lang w:val="es-ES_tradnl" w:eastAsia="es-ES"/>
        </w:rPr>
        <w:t xml:space="preserve">, </w:t>
      </w:r>
      <w:r w:rsidR="00417265" w:rsidRPr="00CF4384">
        <w:rPr>
          <w:rFonts w:ascii="Palatino Linotype" w:hAnsi="Palatino Linotype" w:cs="Arial"/>
          <w:b/>
          <w:bCs/>
          <w:sz w:val="24"/>
          <w:lang w:eastAsia="es-MX"/>
        </w:rPr>
        <w:t>0</w:t>
      </w:r>
      <w:r w:rsidR="001A0F83" w:rsidRPr="00CF4384">
        <w:rPr>
          <w:rFonts w:ascii="Palatino Linotype" w:hAnsi="Palatino Linotype" w:cs="Arial"/>
          <w:b/>
          <w:bCs/>
          <w:sz w:val="24"/>
          <w:lang w:eastAsia="es-MX"/>
        </w:rPr>
        <w:t>8</w:t>
      </w:r>
      <w:r w:rsidR="00E572DB" w:rsidRPr="00CF4384">
        <w:rPr>
          <w:rFonts w:ascii="Palatino Linotype" w:hAnsi="Palatino Linotype" w:cs="Arial"/>
          <w:b/>
          <w:bCs/>
          <w:sz w:val="24"/>
          <w:lang w:eastAsia="es-MX"/>
        </w:rPr>
        <w:t>533</w:t>
      </w:r>
      <w:r w:rsidR="00F40914" w:rsidRPr="00CF4384">
        <w:rPr>
          <w:rFonts w:ascii="Palatino Linotype" w:hAnsi="Palatino Linotype" w:cs="Arial"/>
          <w:b/>
          <w:bCs/>
          <w:sz w:val="24"/>
          <w:lang w:eastAsia="es-MX"/>
        </w:rPr>
        <w:t xml:space="preserve">/INFOEM/IP/RR/2019 </w:t>
      </w:r>
      <w:r w:rsidRPr="00CF4384">
        <w:rPr>
          <w:rFonts w:ascii="Palatino Linotype" w:eastAsia="MS Mincho" w:hAnsi="Palatino Linotype" w:cs="Times New Roman"/>
          <w:sz w:val="24"/>
          <w:szCs w:val="24"/>
          <w:lang w:val="es-ES_tradnl" w:eastAsia="es-ES"/>
        </w:rPr>
        <w:t>promovido por</w:t>
      </w:r>
      <w:r w:rsidR="00F80A3A" w:rsidRPr="00CF4384">
        <w:rPr>
          <w:rFonts w:ascii="Palatino Linotype" w:hAnsi="Palatino Linotype"/>
          <w:b/>
          <w:sz w:val="24"/>
          <w:szCs w:val="24"/>
        </w:rPr>
        <w:t xml:space="preserve"> una persona usuaria del Sistema de Acceso a la Información Mexiquense (SAIMEX) que no proporcionó nombre ni algún otro medio de identificación</w:t>
      </w:r>
      <w:r w:rsidR="00F80A3A" w:rsidRPr="00CF4384">
        <w:rPr>
          <w:rFonts w:ascii="Palatino Linotype" w:hAnsi="Palatino Linotype"/>
          <w:bCs/>
          <w:sz w:val="24"/>
          <w:szCs w:val="24"/>
        </w:rPr>
        <w:t xml:space="preserve">, por lo que en lo sucesivo se identificará en su </w:t>
      </w:r>
      <w:r w:rsidRPr="00CF4384">
        <w:rPr>
          <w:rFonts w:ascii="Palatino Linotype" w:eastAsia="MS Mincho" w:hAnsi="Palatino Linotype" w:cs="Arial"/>
          <w:sz w:val="24"/>
          <w:szCs w:val="24"/>
          <w:lang w:val="es-ES_tradnl" w:eastAsia="es-ES"/>
        </w:rPr>
        <w:t xml:space="preserve">calidad de </w:t>
      </w:r>
      <w:r w:rsidRPr="00CF4384">
        <w:rPr>
          <w:rFonts w:ascii="Palatino Linotype" w:eastAsia="MS Mincho" w:hAnsi="Palatino Linotype" w:cs="Arial"/>
          <w:b/>
          <w:sz w:val="24"/>
          <w:szCs w:val="24"/>
          <w:lang w:val="es-ES_tradnl" w:eastAsia="es-ES"/>
        </w:rPr>
        <w:t>RECURRENTE</w:t>
      </w:r>
      <w:r w:rsidRPr="00CF4384">
        <w:rPr>
          <w:rFonts w:ascii="Palatino Linotype" w:eastAsia="MS Mincho" w:hAnsi="Palatino Linotype" w:cs="Arial"/>
          <w:sz w:val="24"/>
          <w:szCs w:val="24"/>
          <w:lang w:val="es-ES_tradnl" w:eastAsia="es-ES"/>
        </w:rPr>
        <w:t xml:space="preserve">, en contra de </w:t>
      </w:r>
      <w:r w:rsidR="005E7BEE" w:rsidRPr="00CF4384">
        <w:rPr>
          <w:rFonts w:ascii="Palatino Linotype" w:eastAsia="MS Mincho" w:hAnsi="Palatino Linotype" w:cs="Arial"/>
          <w:sz w:val="24"/>
          <w:szCs w:val="24"/>
          <w:lang w:val="es-ES_tradnl" w:eastAsia="es-ES"/>
        </w:rPr>
        <w:t>la respuesta de</w:t>
      </w:r>
      <w:r w:rsidR="00B63653" w:rsidRPr="00CF4384">
        <w:rPr>
          <w:rFonts w:ascii="Palatino Linotype" w:eastAsia="MS Mincho" w:hAnsi="Palatino Linotype" w:cs="Arial"/>
          <w:sz w:val="24"/>
          <w:szCs w:val="24"/>
          <w:lang w:val="es-ES_tradnl" w:eastAsia="es-ES"/>
        </w:rPr>
        <w:t xml:space="preserve">l </w:t>
      </w:r>
      <w:r w:rsidR="000D626F" w:rsidRPr="00CF4384">
        <w:rPr>
          <w:rFonts w:ascii="Palatino Linotype" w:eastAsia="MS Mincho" w:hAnsi="Palatino Linotype" w:cs="Arial"/>
          <w:b/>
          <w:sz w:val="24"/>
          <w:szCs w:val="24"/>
          <w:lang w:val="es-ES_tradnl" w:eastAsia="es-ES"/>
        </w:rPr>
        <w:t>Instituto de Transparencia, Acceso a la Información Pública y Protección de Datos Personales del Estado de México y Municipios</w:t>
      </w:r>
      <w:r w:rsidR="001C516D" w:rsidRPr="00CF4384">
        <w:rPr>
          <w:rFonts w:ascii="Palatino Linotype" w:eastAsia="MS Mincho" w:hAnsi="Palatino Linotype" w:cs="Arial"/>
          <w:b/>
          <w:sz w:val="24"/>
          <w:szCs w:val="24"/>
          <w:lang w:val="es-ES_tradnl" w:eastAsia="es-ES"/>
        </w:rPr>
        <w:t xml:space="preserve"> </w:t>
      </w:r>
      <w:r w:rsidRPr="00CF4384">
        <w:rPr>
          <w:rFonts w:ascii="Palatino Linotype" w:eastAsia="MS Mincho" w:hAnsi="Palatino Linotype" w:cs="Times New Roman"/>
          <w:sz w:val="24"/>
          <w:szCs w:val="24"/>
          <w:lang w:val="es-ES_tradnl" w:eastAsia="es-ES"/>
        </w:rPr>
        <w:t>en lo sucesivo el</w:t>
      </w:r>
      <w:r w:rsidRPr="00CF4384">
        <w:rPr>
          <w:rFonts w:ascii="Palatino Linotype" w:eastAsia="MS Mincho" w:hAnsi="Palatino Linotype" w:cs="Times New Roman"/>
          <w:b/>
          <w:sz w:val="24"/>
          <w:szCs w:val="24"/>
          <w:lang w:val="es-ES_tradnl" w:eastAsia="es-ES"/>
        </w:rPr>
        <w:t xml:space="preserve"> SUJETO OBLIGADO</w:t>
      </w:r>
      <w:r w:rsidRPr="00CF4384">
        <w:rPr>
          <w:rFonts w:ascii="Palatino Linotype" w:eastAsia="MS Mincho" w:hAnsi="Palatino Linotype" w:cs="Times New Roman"/>
          <w:bCs/>
          <w:sz w:val="24"/>
          <w:szCs w:val="24"/>
          <w:lang w:val="es-ES_tradnl" w:eastAsia="es-ES"/>
        </w:rPr>
        <w:t>,</w:t>
      </w:r>
      <w:r w:rsidRPr="00CF4384">
        <w:rPr>
          <w:rFonts w:ascii="Palatino Linotype" w:eastAsia="MS Mincho" w:hAnsi="Palatino Linotype" w:cs="Times New Roman"/>
          <w:b/>
          <w:sz w:val="24"/>
          <w:szCs w:val="24"/>
          <w:lang w:val="es-ES_tradnl" w:eastAsia="es-ES"/>
        </w:rPr>
        <w:t xml:space="preserve"> </w:t>
      </w:r>
      <w:r w:rsidRPr="00CF4384">
        <w:rPr>
          <w:rFonts w:ascii="Palatino Linotype" w:eastAsia="MS Mincho" w:hAnsi="Palatino Linotype" w:cs="Times New Roman"/>
          <w:sz w:val="24"/>
          <w:szCs w:val="24"/>
          <w:lang w:val="es-ES_tradnl" w:eastAsia="es-ES"/>
        </w:rPr>
        <w:t>se procede a dictar la presente resolución, con base en los siguientes:</w:t>
      </w:r>
    </w:p>
    <w:p w:rsidR="005E7BEE" w:rsidRPr="00CF4384" w:rsidRDefault="005E7BEE" w:rsidP="00CF4384">
      <w:pPr>
        <w:spacing w:after="0" w:line="360" w:lineRule="auto"/>
        <w:jc w:val="both"/>
        <w:rPr>
          <w:rFonts w:ascii="Palatino Linotype" w:eastAsia="MS Mincho" w:hAnsi="Palatino Linotype" w:cs="Times New Roman"/>
          <w:b/>
          <w:sz w:val="24"/>
          <w:szCs w:val="24"/>
          <w:lang w:val="es-ES_tradnl" w:eastAsia="es-ES"/>
        </w:rPr>
      </w:pPr>
    </w:p>
    <w:p w:rsidR="00792776" w:rsidRPr="00CF4384" w:rsidRDefault="00792776" w:rsidP="00CF4384">
      <w:pPr>
        <w:keepNext/>
        <w:keepLines/>
        <w:spacing w:after="0" w:line="360" w:lineRule="auto"/>
        <w:jc w:val="center"/>
        <w:outlineLvl w:val="0"/>
        <w:rPr>
          <w:rFonts w:ascii="Palatino Linotype" w:eastAsia="MS Gothic" w:hAnsi="Palatino Linotype" w:cs="Times New Roman"/>
          <w:b/>
          <w:sz w:val="24"/>
          <w:szCs w:val="32"/>
          <w:lang w:val="de-DE"/>
        </w:rPr>
      </w:pPr>
      <w:bookmarkStart w:id="1" w:name="_Toc31987967"/>
      <w:r w:rsidRPr="00CF4384">
        <w:rPr>
          <w:rFonts w:ascii="Palatino Linotype" w:eastAsia="MS Gothic" w:hAnsi="Palatino Linotype" w:cs="Times New Roman"/>
          <w:b/>
          <w:sz w:val="24"/>
          <w:szCs w:val="32"/>
          <w:lang w:val="de-DE"/>
        </w:rPr>
        <w:t>A N T E C E D E N T E S</w:t>
      </w:r>
      <w:bookmarkEnd w:id="1"/>
    </w:p>
    <w:p w:rsidR="00792776" w:rsidRPr="00CF4384" w:rsidRDefault="00792776" w:rsidP="00CF4384">
      <w:pPr>
        <w:spacing w:after="0" w:line="360" w:lineRule="auto"/>
        <w:rPr>
          <w:rFonts w:ascii="Palatino Linotype" w:hAnsi="Palatino Linotype"/>
          <w:lang w:val="de-DE"/>
        </w:rPr>
      </w:pPr>
    </w:p>
    <w:p w:rsidR="00792776" w:rsidRPr="00CF4384" w:rsidRDefault="00792776" w:rsidP="00CF438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CF4384">
        <w:rPr>
          <w:rFonts w:ascii="Palatino Linotype" w:eastAsia="Calibri" w:hAnsi="Palatino Linotype" w:cs="Arial"/>
          <w:sz w:val="24"/>
          <w:szCs w:val="24"/>
          <w:lang w:val="es-ES" w:eastAsia="es-ES"/>
        </w:rPr>
        <w:t>El día</w:t>
      </w:r>
      <w:r w:rsidR="00B63653" w:rsidRPr="00CF4384">
        <w:rPr>
          <w:rFonts w:ascii="Palatino Linotype" w:eastAsia="Calibri" w:hAnsi="Palatino Linotype" w:cs="Arial"/>
          <w:sz w:val="24"/>
          <w:szCs w:val="24"/>
          <w:lang w:val="es-ES" w:eastAsia="es-ES"/>
        </w:rPr>
        <w:t xml:space="preserve"> </w:t>
      </w:r>
      <w:r w:rsidR="00E572DB" w:rsidRPr="00CF4384">
        <w:rPr>
          <w:rFonts w:ascii="Palatino Linotype" w:eastAsia="Calibri" w:hAnsi="Palatino Linotype" w:cs="Arial"/>
          <w:sz w:val="24"/>
          <w:szCs w:val="24"/>
          <w:lang w:val="es-ES" w:eastAsia="es-ES"/>
        </w:rPr>
        <w:t>cuatro</w:t>
      </w:r>
      <w:r w:rsidR="000D626F" w:rsidRPr="00CF4384">
        <w:rPr>
          <w:rFonts w:ascii="Palatino Linotype" w:eastAsia="Calibri" w:hAnsi="Palatino Linotype" w:cs="Arial"/>
          <w:sz w:val="24"/>
          <w:szCs w:val="24"/>
          <w:lang w:val="es-ES" w:eastAsia="es-ES"/>
        </w:rPr>
        <w:t xml:space="preserve"> </w:t>
      </w:r>
      <w:r w:rsidR="00C25D6B" w:rsidRPr="00CF4384">
        <w:rPr>
          <w:rFonts w:ascii="Palatino Linotype" w:eastAsia="Times New Roman" w:hAnsi="Palatino Linotype" w:cs="Arial"/>
          <w:sz w:val="24"/>
          <w:szCs w:val="24"/>
          <w:lang w:val="es-ES" w:eastAsia="es-ES"/>
        </w:rPr>
        <w:t>(</w:t>
      </w:r>
      <w:r w:rsidR="000D626F" w:rsidRPr="00CF4384">
        <w:rPr>
          <w:rFonts w:ascii="Palatino Linotype" w:eastAsia="Times New Roman" w:hAnsi="Palatino Linotype" w:cs="Arial"/>
          <w:sz w:val="24"/>
          <w:szCs w:val="24"/>
          <w:lang w:val="es-ES" w:eastAsia="es-ES"/>
        </w:rPr>
        <w:t>0</w:t>
      </w:r>
      <w:r w:rsidR="00E572DB" w:rsidRPr="00CF4384">
        <w:rPr>
          <w:rFonts w:ascii="Palatino Linotype" w:eastAsia="Times New Roman" w:hAnsi="Palatino Linotype" w:cs="Arial"/>
          <w:sz w:val="24"/>
          <w:szCs w:val="24"/>
          <w:lang w:val="es-ES" w:eastAsia="es-ES"/>
        </w:rPr>
        <w:t>4</w:t>
      </w:r>
      <w:r w:rsidR="00960D99" w:rsidRPr="00CF4384">
        <w:rPr>
          <w:rFonts w:ascii="Palatino Linotype" w:eastAsia="Times New Roman" w:hAnsi="Palatino Linotype" w:cs="Arial"/>
          <w:sz w:val="24"/>
          <w:szCs w:val="24"/>
          <w:lang w:val="es-ES" w:eastAsia="es-ES"/>
        </w:rPr>
        <w:t xml:space="preserve">) de </w:t>
      </w:r>
      <w:r w:rsidR="000D626F" w:rsidRPr="00CF4384">
        <w:rPr>
          <w:rFonts w:ascii="Palatino Linotype" w:eastAsia="Times New Roman" w:hAnsi="Palatino Linotype" w:cs="Arial"/>
          <w:sz w:val="24"/>
          <w:szCs w:val="24"/>
          <w:lang w:val="es-ES" w:eastAsia="es-ES"/>
        </w:rPr>
        <w:t>octubre</w:t>
      </w:r>
      <w:r w:rsidR="00F40914" w:rsidRPr="00CF4384">
        <w:rPr>
          <w:rFonts w:ascii="Palatino Linotype" w:eastAsia="Times New Roman" w:hAnsi="Palatino Linotype" w:cs="Arial"/>
          <w:sz w:val="24"/>
          <w:szCs w:val="24"/>
          <w:lang w:val="es-ES" w:eastAsia="es-ES"/>
        </w:rPr>
        <w:t xml:space="preserve"> </w:t>
      </w:r>
      <w:r w:rsidR="001A0F83" w:rsidRPr="00CF4384">
        <w:rPr>
          <w:rFonts w:ascii="Palatino Linotype" w:eastAsia="Times New Roman" w:hAnsi="Palatino Linotype" w:cs="Arial"/>
          <w:sz w:val="24"/>
          <w:szCs w:val="24"/>
          <w:lang w:val="es-ES" w:eastAsia="es-ES"/>
        </w:rPr>
        <w:t>de</w:t>
      </w:r>
      <w:r w:rsidR="00F40914" w:rsidRPr="00CF4384">
        <w:rPr>
          <w:rFonts w:ascii="Palatino Linotype" w:eastAsia="Times New Roman" w:hAnsi="Palatino Linotype" w:cs="Arial"/>
          <w:sz w:val="24"/>
          <w:szCs w:val="24"/>
          <w:lang w:val="es-ES" w:eastAsia="es-ES"/>
        </w:rPr>
        <w:t xml:space="preserve"> dos mil diecinueve</w:t>
      </w:r>
      <w:r w:rsidRPr="00CF4384">
        <w:rPr>
          <w:rFonts w:ascii="Palatino Linotype" w:eastAsia="Calibri" w:hAnsi="Palatino Linotype" w:cs="Arial"/>
          <w:sz w:val="24"/>
          <w:szCs w:val="24"/>
          <w:lang w:val="es-ES" w:eastAsia="es-ES"/>
        </w:rPr>
        <w:t>,</w:t>
      </w:r>
      <w:r w:rsidRPr="00CF4384">
        <w:rPr>
          <w:rFonts w:ascii="Palatino Linotype" w:eastAsia="Calibri" w:hAnsi="Palatino Linotype" w:cs="Times New Roman"/>
          <w:sz w:val="24"/>
          <w:szCs w:val="24"/>
          <w:lang w:val="es-ES" w:eastAsia="es-ES"/>
        </w:rPr>
        <w:t xml:space="preserve"> se presentó </w:t>
      </w:r>
      <w:r w:rsidRPr="00CF4384">
        <w:rPr>
          <w:rFonts w:ascii="Palatino Linotype" w:eastAsia="Calibri" w:hAnsi="Palatino Linotype" w:cs="Arial"/>
          <w:sz w:val="24"/>
          <w:szCs w:val="24"/>
          <w:lang w:val="es-ES" w:eastAsia="es-ES"/>
        </w:rPr>
        <w:t xml:space="preserve">ante el </w:t>
      </w:r>
      <w:r w:rsidRPr="00CF4384">
        <w:rPr>
          <w:rFonts w:ascii="Palatino Linotype" w:eastAsia="Calibri" w:hAnsi="Palatino Linotype" w:cs="Arial"/>
          <w:b/>
          <w:sz w:val="24"/>
          <w:szCs w:val="24"/>
          <w:lang w:val="es-ES" w:eastAsia="es-ES"/>
        </w:rPr>
        <w:t>SUJETO OBLIGADO</w:t>
      </w:r>
      <w:r w:rsidRPr="00CF4384">
        <w:rPr>
          <w:rFonts w:ascii="Palatino Linotype" w:eastAsia="Calibri" w:hAnsi="Palatino Linotype" w:cs="Arial"/>
          <w:sz w:val="24"/>
          <w:szCs w:val="24"/>
          <w:lang w:val="es-ES_tradnl" w:eastAsia="es-ES"/>
        </w:rPr>
        <w:t xml:space="preserve"> </w:t>
      </w:r>
      <w:r w:rsidR="000D626F" w:rsidRPr="00CF4384">
        <w:rPr>
          <w:rFonts w:ascii="Palatino Linotype" w:eastAsia="Calibri" w:hAnsi="Palatino Linotype" w:cs="Arial"/>
          <w:sz w:val="24"/>
          <w:szCs w:val="24"/>
          <w:lang w:val="es-ES_tradnl" w:eastAsia="es-ES"/>
        </w:rPr>
        <w:t>a través de</w:t>
      </w:r>
      <w:r w:rsidR="001A0F83" w:rsidRPr="00CF4384">
        <w:rPr>
          <w:rFonts w:ascii="Palatino Linotype" w:eastAsia="Calibri" w:hAnsi="Palatino Linotype" w:cs="Arial"/>
          <w:sz w:val="24"/>
          <w:szCs w:val="24"/>
          <w:lang w:val="es-ES_tradnl" w:eastAsia="es-ES"/>
        </w:rPr>
        <w:t>l</w:t>
      </w:r>
      <w:r w:rsidRPr="00CF4384">
        <w:rPr>
          <w:rFonts w:ascii="Palatino Linotype" w:eastAsia="Calibri" w:hAnsi="Palatino Linotype" w:cs="Arial"/>
          <w:sz w:val="24"/>
          <w:szCs w:val="24"/>
          <w:lang w:val="es-ES_tradnl" w:eastAsia="es-ES"/>
        </w:rPr>
        <w:t xml:space="preserve"> </w:t>
      </w:r>
      <w:r w:rsidRPr="00CF4384">
        <w:rPr>
          <w:rFonts w:ascii="Palatino Linotype" w:eastAsia="Calibri" w:hAnsi="Palatino Linotype" w:cs="Arial"/>
          <w:sz w:val="24"/>
          <w:szCs w:val="24"/>
          <w:lang w:val="es-ES" w:eastAsia="es-ES"/>
        </w:rPr>
        <w:t xml:space="preserve">Sistema de Acceso a la Información Mexiquense </w:t>
      </w:r>
      <w:r w:rsidR="00F57501" w:rsidRPr="00CF4384">
        <w:rPr>
          <w:rFonts w:ascii="Palatino Linotype" w:eastAsia="Calibri" w:hAnsi="Palatino Linotype" w:cs="Arial"/>
          <w:sz w:val="24"/>
          <w:szCs w:val="24"/>
          <w:lang w:val="es-ES" w:eastAsia="es-ES"/>
        </w:rPr>
        <w:t>(</w:t>
      </w:r>
      <w:r w:rsidRPr="00CF4384">
        <w:rPr>
          <w:rFonts w:ascii="Palatino Linotype" w:eastAsia="Calibri" w:hAnsi="Palatino Linotype" w:cs="Arial"/>
          <w:b/>
          <w:sz w:val="24"/>
          <w:szCs w:val="24"/>
          <w:lang w:val="es-ES" w:eastAsia="es-ES"/>
        </w:rPr>
        <w:t>SAIMEX</w:t>
      </w:r>
      <w:r w:rsidR="00F57501" w:rsidRPr="00CF4384">
        <w:rPr>
          <w:rFonts w:ascii="Palatino Linotype" w:eastAsia="Calibri" w:hAnsi="Palatino Linotype" w:cs="Arial"/>
          <w:b/>
          <w:sz w:val="24"/>
          <w:szCs w:val="24"/>
          <w:lang w:val="es-ES" w:eastAsia="es-ES"/>
        </w:rPr>
        <w:t>)</w:t>
      </w:r>
      <w:r w:rsidRPr="00CF4384">
        <w:rPr>
          <w:rFonts w:ascii="Palatino Linotype" w:eastAsia="Calibri" w:hAnsi="Palatino Linotype" w:cs="Arial"/>
          <w:sz w:val="24"/>
          <w:szCs w:val="24"/>
          <w:lang w:val="es-ES" w:eastAsia="es-ES"/>
        </w:rPr>
        <w:t>, la solicitud de infor</w:t>
      </w:r>
      <w:r w:rsidR="005D1CFC" w:rsidRPr="00CF4384">
        <w:rPr>
          <w:rFonts w:ascii="Palatino Linotype" w:eastAsia="Calibri" w:hAnsi="Palatino Linotype" w:cs="Arial"/>
          <w:sz w:val="24"/>
          <w:szCs w:val="24"/>
          <w:lang w:val="es-ES" w:eastAsia="es-ES"/>
        </w:rPr>
        <w:t>m</w:t>
      </w:r>
      <w:r w:rsidR="00F40914" w:rsidRPr="00CF4384">
        <w:rPr>
          <w:rFonts w:ascii="Palatino Linotype" w:eastAsia="Calibri" w:hAnsi="Palatino Linotype" w:cs="Arial"/>
          <w:sz w:val="24"/>
          <w:szCs w:val="24"/>
          <w:lang w:val="es-ES" w:eastAsia="es-ES"/>
        </w:rPr>
        <w:t>ación pública registrada con el número</w:t>
      </w:r>
      <w:r w:rsidR="005D1CFC" w:rsidRPr="00CF4384">
        <w:rPr>
          <w:rFonts w:ascii="Palatino Linotype" w:eastAsia="Calibri" w:hAnsi="Palatino Linotype" w:cs="Arial"/>
          <w:sz w:val="24"/>
          <w:szCs w:val="24"/>
          <w:lang w:val="es-ES" w:eastAsia="es-ES"/>
        </w:rPr>
        <w:t xml:space="preserve"> </w:t>
      </w:r>
      <w:r w:rsidR="00C25D6B" w:rsidRPr="00CF4384">
        <w:rPr>
          <w:rFonts w:ascii="Palatino Linotype" w:eastAsia="Times New Roman" w:hAnsi="Palatino Linotype" w:cs="Arial"/>
          <w:b/>
          <w:bCs/>
          <w:sz w:val="24"/>
          <w:szCs w:val="24"/>
          <w:lang w:eastAsia="es-ES"/>
        </w:rPr>
        <w:t>00</w:t>
      </w:r>
      <w:r w:rsidR="000D626F" w:rsidRPr="00CF4384">
        <w:rPr>
          <w:rFonts w:ascii="Palatino Linotype" w:eastAsia="Times New Roman" w:hAnsi="Palatino Linotype" w:cs="Arial"/>
          <w:b/>
          <w:bCs/>
          <w:sz w:val="24"/>
          <w:szCs w:val="24"/>
          <w:lang w:eastAsia="es-ES"/>
        </w:rPr>
        <w:t>9</w:t>
      </w:r>
      <w:r w:rsidR="00E572DB" w:rsidRPr="00CF4384">
        <w:rPr>
          <w:rFonts w:ascii="Palatino Linotype" w:eastAsia="Times New Roman" w:hAnsi="Palatino Linotype" w:cs="Arial"/>
          <w:b/>
          <w:bCs/>
          <w:sz w:val="24"/>
          <w:szCs w:val="24"/>
          <w:lang w:eastAsia="es-ES"/>
        </w:rPr>
        <w:t>52</w:t>
      </w:r>
      <w:r w:rsidR="00C64E0E" w:rsidRPr="00CF4384">
        <w:rPr>
          <w:rFonts w:ascii="Palatino Linotype" w:eastAsia="Times New Roman" w:hAnsi="Palatino Linotype" w:cs="Arial"/>
          <w:b/>
          <w:bCs/>
          <w:sz w:val="24"/>
          <w:szCs w:val="24"/>
          <w:lang w:eastAsia="es-ES"/>
        </w:rPr>
        <w:t>/</w:t>
      </w:r>
      <w:r w:rsidR="000D626F" w:rsidRPr="00CF4384">
        <w:rPr>
          <w:rFonts w:ascii="Palatino Linotype" w:eastAsia="Times New Roman" w:hAnsi="Palatino Linotype" w:cs="Arial"/>
          <w:b/>
          <w:bCs/>
          <w:sz w:val="24"/>
          <w:szCs w:val="24"/>
          <w:lang w:eastAsia="es-ES"/>
        </w:rPr>
        <w:t>INFOEM</w:t>
      </w:r>
      <w:r w:rsidR="007814F2" w:rsidRPr="00CF4384">
        <w:rPr>
          <w:rFonts w:ascii="Palatino Linotype" w:eastAsia="Times New Roman" w:hAnsi="Palatino Linotype" w:cs="Arial"/>
          <w:b/>
          <w:bCs/>
          <w:sz w:val="24"/>
          <w:szCs w:val="24"/>
          <w:lang w:eastAsia="es-ES"/>
        </w:rPr>
        <w:t>/</w:t>
      </w:r>
      <w:r w:rsidR="00C64E0E" w:rsidRPr="00CF4384">
        <w:rPr>
          <w:rFonts w:ascii="Palatino Linotype" w:eastAsia="Times New Roman" w:hAnsi="Palatino Linotype" w:cs="Arial"/>
          <w:b/>
          <w:bCs/>
          <w:sz w:val="24"/>
          <w:szCs w:val="24"/>
          <w:lang w:eastAsia="es-ES"/>
        </w:rPr>
        <w:t>IP/201</w:t>
      </w:r>
      <w:r w:rsidR="00F40914" w:rsidRPr="00CF4384">
        <w:rPr>
          <w:rFonts w:ascii="Palatino Linotype" w:eastAsia="Times New Roman" w:hAnsi="Palatino Linotype" w:cs="Arial"/>
          <w:b/>
          <w:bCs/>
          <w:sz w:val="24"/>
          <w:szCs w:val="24"/>
          <w:lang w:eastAsia="es-ES"/>
        </w:rPr>
        <w:t>9</w:t>
      </w:r>
      <w:r w:rsidR="00F40914" w:rsidRPr="00CF4384">
        <w:rPr>
          <w:rFonts w:ascii="Palatino Linotype" w:eastAsia="MS Mincho" w:hAnsi="Palatino Linotype" w:cs="Times New Roman"/>
          <w:b/>
          <w:bCs/>
          <w:sz w:val="24"/>
          <w:szCs w:val="24"/>
          <w:lang w:val="es-ES_tradnl" w:eastAsia="es-ES"/>
        </w:rPr>
        <w:t xml:space="preserve"> </w:t>
      </w:r>
      <w:r w:rsidRPr="00CF4384">
        <w:rPr>
          <w:rFonts w:ascii="Palatino Linotype" w:eastAsia="Calibri" w:hAnsi="Palatino Linotype" w:cs="Arial"/>
          <w:sz w:val="24"/>
          <w:szCs w:val="24"/>
          <w:lang w:val="es-ES" w:eastAsia="es-ES"/>
        </w:rPr>
        <w:t>mediante la cual solicitó:</w:t>
      </w:r>
    </w:p>
    <w:p w:rsidR="004A3422" w:rsidRPr="00CF4384" w:rsidRDefault="004A3422" w:rsidP="00CF4384">
      <w:pPr>
        <w:spacing w:after="0" w:line="360" w:lineRule="auto"/>
        <w:ind w:left="426"/>
        <w:contextualSpacing/>
        <w:jc w:val="both"/>
        <w:rPr>
          <w:rFonts w:ascii="Palatino Linotype" w:eastAsia="Calibri" w:hAnsi="Palatino Linotype" w:cs="Arial"/>
          <w:sz w:val="24"/>
          <w:szCs w:val="24"/>
          <w:lang w:val="es-ES" w:eastAsia="es-ES"/>
        </w:rPr>
      </w:pPr>
      <w:bookmarkStart w:id="2" w:name="_Hlk30011228"/>
    </w:p>
    <w:p w:rsidR="007D7C6D" w:rsidRPr="00CF4384" w:rsidRDefault="00E5462C" w:rsidP="00CF4384">
      <w:pPr>
        <w:spacing w:after="0" w:line="360" w:lineRule="auto"/>
        <w:ind w:left="567" w:right="567"/>
        <w:jc w:val="both"/>
        <w:rPr>
          <w:rFonts w:ascii="Palatino Linotype" w:hAnsi="Palatino Linotype"/>
          <w:i/>
          <w:iCs/>
          <w:color w:val="000000"/>
        </w:rPr>
      </w:pPr>
      <w:bookmarkStart w:id="3" w:name="_Hlk29467487"/>
      <w:r w:rsidRPr="00CF4384">
        <w:rPr>
          <w:rFonts w:ascii="Palatino Linotype" w:hAnsi="Palatino Linotype"/>
          <w:i/>
          <w:iCs/>
          <w:color w:val="000000"/>
        </w:rPr>
        <w:t>“</w:t>
      </w:r>
      <w:r w:rsidR="00E572DB" w:rsidRPr="00CF4384">
        <w:rPr>
          <w:rFonts w:ascii="Palatino Linotype" w:eastAsia="Times New Roman" w:hAnsi="Palatino Linotype" w:cs="Times New Roman"/>
          <w:i/>
          <w:iCs/>
          <w:lang w:eastAsia="es-MX"/>
        </w:rPr>
        <w:t>Solicito todos los oficios firmados por el área de protección de datos, jurídico y contraloría.</w:t>
      </w:r>
      <w:r w:rsidR="001A0F83" w:rsidRPr="00CF4384">
        <w:rPr>
          <w:rFonts w:ascii="Palatino Linotype" w:hAnsi="Palatino Linotype"/>
          <w:i/>
          <w:iCs/>
          <w:color w:val="000000"/>
        </w:rPr>
        <w:t>”</w:t>
      </w:r>
      <w:r w:rsidR="007814F2" w:rsidRPr="00CF4384">
        <w:rPr>
          <w:rFonts w:ascii="Palatino Linotype" w:hAnsi="Palatino Linotype"/>
          <w:i/>
          <w:iCs/>
          <w:color w:val="000000"/>
        </w:rPr>
        <w:t xml:space="preserve">. </w:t>
      </w:r>
      <w:r w:rsidRPr="00CF4384">
        <w:rPr>
          <w:rFonts w:ascii="Palatino Linotype" w:hAnsi="Palatino Linotype"/>
          <w:i/>
          <w:iCs/>
          <w:color w:val="000000"/>
        </w:rPr>
        <w:t>(Sic)</w:t>
      </w:r>
      <w:bookmarkEnd w:id="2"/>
      <w:bookmarkEnd w:id="3"/>
    </w:p>
    <w:p w:rsidR="00792776" w:rsidRPr="00CF4384" w:rsidRDefault="005D1CFC" w:rsidP="00CF4384">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CF4384">
        <w:rPr>
          <w:rFonts w:ascii="Palatino Linotype" w:eastAsia="Times New Roman" w:hAnsi="Palatino Linotype" w:cs="Arial"/>
          <w:sz w:val="24"/>
          <w:szCs w:val="24"/>
          <w:lang w:val="es-ES" w:eastAsia="es-ES"/>
        </w:rPr>
        <w:lastRenderedPageBreak/>
        <w:t>Se señaló</w:t>
      </w:r>
      <w:r w:rsidR="00792776" w:rsidRPr="00CF4384">
        <w:rPr>
          <w:rFonts w:ascii="Palatino Linotype" w:eastAsia="Times New Roman" w:hAnsi="Palatino Linotype" w:cs="Arial"/>
          <w:sz w:val="24"/>
          <w:szCs w:val="24"/>
          <w:lang w:val="es-ES" w:eastAsia="es-ES"/>
        </w:rPr>
        <w:t xml:space="preserve"> como modalidad de entrega de la información</w:t>
      </w:r>
      <w:r w:rsidR="00792776" w:rsidRPr="00CF4384">
        <w:rPr>
          <w:rFonts w:ascii="Palatino Linotype" w:eastAsia="Times New Roman" w:hAnsi="Palatino Linotype" w:cs="Arial"/>
          <w:b/>
          <w:sz w:val="24"/>
          <w:szCs w:val="24"/>
          <w:lang w:val="es-ES" w:eastAsia="es-ES"/>
        </w:rPr>
        <w:t>:</w:t>
      </w:r>
      <w:r w:rsidR="00792776" w:rsidRPr="00CF4384">
        <w:rPr>
          <w:rFonts w:ascii="Palatino Linotype" w:eastAsia="Times New Roman" w:hAnsi="Palatino Linotype" w:cs="Arial"/>
          <w:sz w:val="24"/>
          <w:szCs w:val="24"/>
          <w:lang w:val="es-ES" w:eastAsia="es-ES"/>
        </w:rPr>
        <w:t xml:space="preserve"> </w:t>
      </w:r>
      <w:r w:rsidR="00E572DB" w:rsidRPr="00CF4384">
        <w:rPr>
          <w:rFonts w:ascii="Palatino Linotype" w:eastAsia="Times New Roman" w:hAnsi="Palatino Linotype" w:cs="Arial"/>
          <w:b/>
          <w:sz w:val="24"/>
          <w:szCs w:val="24"/>
          <w:lang w:val="es-ES" w:eastAsia="es-ES"/>
        </w:rPr>
        <w:t>Sistema de Acceso a Información Mexiquense (SAIMEX).</w:t>
      </w:r>
    </w:p>
    <w:p w:rsidR="00770F1F" w:rsidRPr="00CF4384" w:rsidRDefault="00770F1F" w:rsidP="00CF4384">
      <w:pPr>
        <w:spacing w:after="0" w:line="360" w:lineRule="auto"/>
        <w:ind w:left="502"/>
        <w:contextualSpacing/>
        <w:jc w:val="both"/>
        <w:rPr>
          <w:rFonts w:ascii="Palatino Linotype" w:eastAsia="Times New Roman" w:hAnsi="Palatino Linotype" w:cs="Arial"/>
          <w:sz w:val="24"/>
          <w:szCs w:val="24"/>
          <w:lang w:val="es-ES" w:eastAsia="es-ES"/>
        </w:rPr>
      </w:pPr>
    </w:p>
    <w:p w:rsidR="00E5462C" w:rsidRPr="00CF4384" w:rsidRDefault="00792776" w:rsidP="00CF4384">
      <w:pPr>
        <w:numPr>
          <w:ilvl w:val="0"/>
          <w:numId w:val="2"/>
        </w:numPr>
        <w:spacing w:after="0" w:line="360" w:lineRule="auto"/>
        <w:ind w:left="0" w:right="34" w:firstLine="0"/>
        <w:contextualSpacing/>
        <w:jc w:val="both"/>
        <w:rPr>
          <w:rFonts w:ascii="Palatino Linotype" w:eastAsia="MS Mincho" w:hAnsi="Palatino Linotype" w:cs="Arial"/>
          <w:sz w:val="24"/>
          <w:lang w:val="es-ES_tradnl" w:eastAsia="es-ES"/>
        </w:rPr>
      </w:pPr>
      <w:r w:rsidRPr="00CF4384">
        <w:rPr>
          <w:rFonts w:ascii="Palatino Linotype" w:eastAsia="Calibri" w:hAnsi="Palatino Linotype" w:cs="Arial"/>
          <w:sz w:val="24"/>
          <w:szCs w:val="24"/>
          <w:lang w:val="es-ES" w:eastAsia="es-ES"/>
        </w:rPr>
        <w:t xml:space="preserve">EI </w:t>
      </w:r>
      <w:r w:rsidRPr="00CF4384">
        <w:rPr>
          <w:rFonts w:ascii="Palatino Linotype" w:eastAsia="Calibri" w:hAnsi="Palatino Linotype" w:cs="Arial"/>
          <w:b/>
          <w:sz w:val="24"/>
          <w:szCs w:val="24"/>
          <w:lang w:val="es-ES" w:eastAsia="es-ES"/>
        </w:rPr>
        <w:t>SUJETO OBLIGADO</w:t>
      </w:r>
      <w:r w:rsidRPr="00CF4384">
        <w:rPr>
          <w:rFonts w:ascii="Palatino Linotype" w:eastAsia="Calibri" w:hAnsi="Palatino Linotype" w:cs="Arial"/>
          <w:sz w:val="24"/>
          <w:szCs w:val="24"/>
          <w:lang w:val="es-ES" w:eastAsia="es-ES"/>
        </w:rPr>
        <w:t xml:space="preserve"> </w:t>
      </w:r>
      <w:r w:rsidR="004A3422" w:rsidRPr="00CF4384">
        <w:rPr>
          <w:rFonts w:ascii="Palatino Linotype" w:eastAsia="Calibri" w:hAnsi="Palatino Linotype" w:cs="Arial"/>
          <w:sz w:val="24"/>
          <w:szCs w:val="24"/>
          <w:lang w:val="es-ES" w:eastAsia="es-ES"/>
        </w:rPr>
        <w:t>el</w:t>
      </w:r>
      <w:r w:rsidR="002A6380" w:rsidRPr="00CF4384">
        <w:rPr>
          <w:rFonts w:ascii="Palatino Linotype" w:eastAsia="Calibri" w:hAnsi="Palatino Linotype" w:cs="Arial"/>
          <w:sz w:val="24"/>
          <w:szCs w:val="24"/>
          <w:lang w:val="es-ES" w:eastAsia="es-ES"/>
        </w:rPr>
        <w:t xml:space="preserve"> día</w:t>
      </w:r>
      <w:r w:rsidR="001C516D" w:rsidRPr="00CF4384">
        <w:rPr>
          <w:rFonts w:ascii="Palatino Linotype" w:eastAsia="MS Mincho" w:hAnsi="Palatino Linotype" w:cs="Arial"/>
          <w:sz w:val="24"/>
          <w:lang w:val="es-ES_tradnl" w:eastAsia="es-ES"/>
        </w:rPr>
        <w:t xml:space="preserve"> </w:t>
      </w:r>
      <w:r w:rsidR="00E572DB" w:rsidRPr="00CF4384">
        <w:rPr>
          <w:rFonts w:ascii="Palatino Linotype" w:eastAsia="Calibri" w:hAnsi="Palatino Linotype" w:cs="Arial"/>
          <w:sz w:val="24"/>
          <w:szCs w:val="24"/>
          <w:lang w:val="es-ES" w:eastAsia="es-ES"/>
        </w:rPr>
        <w:t>veinticinco</w:t>
      </w:r>
      <w:r w:rsidR="00B63653" w:rsidRPr="00CF4384">
        <w:rPr>
          <w:rFonts w:ascii="Palatino Linotype" w:eastAsia="Calibri" w:hAnsi="Palatino Linotype" w:cs="Arial"/>
          <w:sz w:val="24"/>
          <w:szCs w:val="24"/>
          <w:lang w:val="es-ES" w:eastAsia="es-ES"/>
        </w:rPr>
        <w:t xml:space="preserve"> </w:t>
      </w:r>
      <w:r w:rsidR="00351415" w:rsidRPr="00CF4384">
        <w:rPr>
          <w:rFonts w:ascii="Palatino Linotype" w:eastAsia="Calibri" w:hAnsi="Palatino Linotype" w:cs="Arial"/>
          <w:sz w:val="24"/>
          <w:szCs w:val="24"/>
          <w:lang w:val="es-ES" w:eastAsia="es-ES"/>
        </w:rPr>
        <w:t>(</w:t>
      </w:r>
      <w:r w:rsidR="000D626F" w:rsidRPr="00CF4384">
        <w:rPr>
          <w:rFonts w:ascii="Palatino Linotype" w:eastAsia="Calibri" w:hAnsi="Palatino Linotype" w:cs="Arial"/>
          <w:sz w:val="24"/>
          <w:szCs w:val="24"/>
          <w:lang w:val="es-ES" w:eastAsia="es-ES"/>
        </w:rPr>
        <w:t>2</w:t>
      </w:r>
      <w:r w:rsidR="00E572DB" w:rsidRPr="00CF4384">
        <w:rPr>
          <w:rFonts w:ascii="Palatino Linotype" w:eastAsia="Calibri" w:hAnsi="Palatino Linotype" w:cs="Arial"/>
          <w:sz w:val="24"/>
          <w:szCs w:val="24"/>
          <w:lang w:val="es-ES" w:eastAsia="es-ES"/>
        </w:rPr>
        <w:t>5</w:t>
      </w:r>
      <w:r w:rsidR="00351415" w:rsidRPr="00CF4384">
        <w:rPr>
          <w:rFonts w:ascii="Palatino Linotype" w:eastAsia="Calibri" w:hAnsi="Palatino Linotype" w:cs="Arial"/>
          <w:sz w:val="24"/>
          <w:szCs w:val="24"/>
          <w:lang w:val="es-ES" w:eastAsia="es-ES"/>
        </w:rPr>
        <w:t xml:space="preserve">) de </w:t>
      </w:r>
      <w:r w:rsidR="001A0F83" w:rsidRPr="00CF4384">
        <w:rPr>
          <w:rFonts w:ascii="Palatino Linotype" w:eastAsia="Calibri" w:hAnsi="Palatino Linotype" w:cs="Arial"/>
          <w:sz w:val="24"/>
          <w:szCs w:val="24"/>
          <w:lang w:val="es-ES" w:eastAsia="es-ES"/>
        </w:rPr>
        <w:t>octubre</w:t>
      </w:r>
      <w:r w:rsidR="00351415" w:rsidRPr="00CF4384">
        <w:rPr>
          <w:rFonts w:ascii="Palatino Linotype" w:eastAsia="Calibri" w:hAnsi="Palatino Linotype" w:cs="Arial"/>
          <w:sz w:val="24"/>
          <w:szCs w:val="24"/>
          <w:lang w:val="es-ES" w:eastAsia="es-ES"/>
        </w:rPr>
        <w:t xml:space="preserve"> </w:t>
      </w:r>
      <w:r w:rsidR="001A0F83" w:rsidRPr="00CF4384">
        <w:rPr>
          <w:rFonts w:ascii="Palatino Linotype" w:eastAsia="Calibri" w:hAnsi="Palatino Linotype" w:cs="Arial"/>
          <w:sz w:val="24"/>
          <w:szCs w:val="24"/>
          <w:lang w:val="es-ES" w:eastAsia="es-ES"/>
        </w:rPr>
        <w:t>de</w:t>
      </w:r>
      <w:r w:rsidR="00351415" w:rsidRPr="00CF4384">
        <w:rPr>
          <w:rFonts w:ascii="Palatino Linotype" w:eastAsia="Calibri" w:hAnsi="Palatino Linotype" w:cs="Arial"/>
          <w:sz w:val="24"/>
          <w:szCs w:val="24"/>
          <w:lang w:val="es-ES" w:eastAsia="es-ES"/>
        </w:rPr>
        <w:t xml:space="preserve"> dos mil </w:t>
      </w:r>
      <w:r w:rsidR="00E5462C" w:rsidRPr="00CF4384">
        <w:rPr>
          <w:rFonts w:ascii="Palatino Linotype" w:eastAsia="Calibri" w:hAnsi="Palatino Linotype" w:cs="Arial"/>
          <w:sz w:val="24"/>
          <w:szCs w:val="24"/>
          <w:lang w:val="es-ES" w:eastAsia="es-ES"/>
        </w:rPr>
        <w:t xml:space="preserve">diecinueve </w:t>
      </w:r>
      <w:r w:rsidR="001C516D" w:rsidRPr="00CF4384">
        <w:rPr>
          <w:rFonts w:ascii="Palatino Linotype" w:eastAsia="Calibri" w:hAnsi="Palatino Linotype" w:cs="Arial"/>
          <w:sz w:val="24"/>
          <w:szCs w:val="24"/>
          <w:lang w:val="es-ES" w:eastAsia="es-ES"/>
        </w:rPr>
        <w:t xml:space="preserve">en respuesta a la solicitud de información señaló lo siguiente: </w:t>
      </w:r>
    </w:p>
    <w:p w:rsidR="00CF4384" w:rsidRPr="00CF4384" w:rsidRDefault="00CF4384" w:rsidP="00CF4384">
      <w:pPr>
        <w:spacing w:after="0" w:line="360" w:lineRule="auto"/>
        <w:ind w:right="34"/>
        <w:contextualSpacing/>
        <w:jc w:val="both"/>
        <w:rPr>
          <w:rFonts w:ascii="Palatino Linotype" w:eastAsia="MS Mincho" w:hAnsi="Palatino Linotype" w:cs="Arial"/>
          <w:sz w:val="24"/>
          <w:lang w:val="es-ES_tradnl" w:eastAsia="es-ES"/>
        </w:rPr>
      </w:pPr>
    </w:p>
    <w:p w:rsidR="00E5462C" w:rsidRPr="00CF4384" w:rsidRDefault="00E5462C" w:rsidP="00CF4384">
      <w:pPr>
        <w:spacing w:after="0" w:line="360" w:lineRule="auto"/>
        <w:ind w:right="34"/>
        <w:contextualSpacing/>
        <w:jc w:val="both"/>
        <w:rPr>
          <w:rFonts w:ascii="Palatino Linotype" w:eastAsia="MS Mincho" w:hAnsi="Palatino Linotype" w:cs="Arial"/>
          <w:sz w:val="24"/>
          <w:lang w:val="es-ES_tradnl" w:eastAsia="es-ES"/>
        </w:rPr>
      </w:pPr>
    </w:p>
    <w:tbl>
      <w:tblPr>
        <w:tblW w:w="8804" w:type="dxa"/>
        <w:tblCellSpacing w:w="0" w:type="dxa"/>
        <w:tblCellMar>
          <w:left w:w="0" w:type="dxa"/>
          <w:right w:w="0" w:type="dxa"/>
        </w:tblCellMar>
        <w:tblLook w:val="04A0" w:firstRow="1" w:lastRow="0" w:firstColumn="1" w:lastColumn="0" w:noHBand="0" w:noVBand="1"/>
      </w:tblPr>
      <w:tblGrid>
        <w:gridCol w:w="8804"/>
      </w:tblGrid>
      <w:tr w:rsidR="00E572DB" w:rsidRPr="00CF4384" w:rsidTr="00E572DB">
        <w:trPr>
          <w:trHeight w:val="300"/>
          <w:tblCellSpacing w:w="0" w:type="dxa"/>
        </w:trPr>
        <w:tc>
          <w:tcPr>
            <w:tcW w:w="8804" w:type="dxa"/>
            <w:vAlign w:val="center"/>
            <w:hideMark/>
          </w:tcPr>
          <w:p w:rsidR="00E572DB" w:rsidRPr="00CF4384" w:rsidRDefault="00E572DB" w:rsidP="00CF4384">
            <w:pPr>
              <w:spacing w:after="0" w:line="360" w:lineRule="auto"/>
              <w:jc w:val="right"/>
              <w:rPr>
                <w:rFonts w:ascii="Palatino Linotype" w:eastAsia="Times New Roman" w:hAnsi="Palatino Linotype" w:cs="Times New Roman"/>
                <w:lang w:eastAsia="es-MX"/>
              </w:rPr>
            </w:pPr>
            <w:r w:rsidRPr="00CF4384">
              <w:rPr>
                <w:rFonts w:ascii="Palatino Linotype" w:eastAsia="Times New Roman" w:hAnsi="Palatino Linotype" w:cs="Times New Roman"/>
                <w:lang w:eastAsia="es-MX"/>
              </w:rPr>
              <w:t>Metepec, México a 25 de Octubre de 2019</w:t>
            </w:r>
          </w:p>
        </w:tc>
      </w:tr>
      <w:tr w:rsidR="00E572DB" w:rsidRPr="00CF4384" w:rsidTr="00E572DB">
        <w:trPr>
          <w:trHeight w:val="300"/>
          <w:tblCellSpacing w:w="0" w:type="dxa"/>
        </w:trPr>
        <w:tc>
          <w:tcPr>
            <w:tcW w:w="8804" w:type="dxa"/>
            <w:vAlign w:val="center"/>
            <w:hideMark/>
          </w:tcPr>
          <w:p w:rsidR="00E572DB" w:rsidRPr="00CF4384" w:rsidRDefault="00E572DB" w:rsidP="00CF4384">
            <w:pPr>
              <w:spacing w:after="0" w:line="360" w:lineRule="auto"/>
              <w:jc w:val="right"/>
              <w:rPr>
                <w:rFonts w:ascii="Palatino Linotype" w:eastAsia="Times New Roman" w:hAnsi="Palatino Linotype" w:cs="Times New Roman"/>
                <w:lang w:eastAsia="es-MX"/>
              </w:rPr>
            </w:pPr>
            <w:r w:rsidRPr="00CF4384">
              <w:rPr>
                <w:rFonts w:ascii="Palatino Linotype" w:eastAsia="Times New Roman" w:hAnsi="Palatino Linotype" w:cs="Times New Roman"/>
                <w:lang w:eastAsia="es-MX"/>
              </w:rPr>
              <w:t>Nombre del solicitante:</w:t>
            </w:r>
          </w:p>
        </w:tc>
      </w:tr>
      <w:tr w:rsidR="00E572DB" w:rsidRPr="00CF4384" w:rsidTr="00E572DB">
        <w:trPr>
          <w:trHeight w:val="300"/>
          <w:tblCellSpacing w:w="0" w:type="dxa"/>
        </w:trPr>
        <w:tc>
          <w:tcPr>
            <w:tcW w:w="8804" w:type="dxa"/>
            <w:vAlign w:val="center"/>
            <w:hideMark/>
          </w:tcPr>
          <w:p w:rsidR="00E572DB" w:rsidRPr="00CF4384" w:rsidRDefault="00E572DB" w:rsidP="00CF4384">
            <w:pPr>
              <w:spacing w:after="0" w:line="360" w:lineRule="auto"/>
              <w:jc w:val="right"/>
              <w:rPr>
                <w:rFonts w:ascii="Palatino Linotype" w:eastAsia="Times New Roman" w:hAnsi="Palatino Linotype" w:cs="Times New Roman"/>
                <w:lang w:eastAsia="es-MX"/>
              </w:rPr>
            </w:pPr>
            <w:r w:rsidRPr="00CF4384">
              <w:rPr>
                <w:rFonts w:ascii="Palatino Linotype" w:eastAsia="Times New Roman" w:hAnsi="Palatino Linotype" w:cs="Times New Roman"/>
                <w:lang w:eastAsia="es-MX"/>
              </w:rPr>
              <w:t>Folio de la solicitud: 00952/INFOEM/IP/2019</w:t>
            </w:r>
          </w:p>
        </w:tc>
      </w:tr>
      <w:tr w:rsidR="00E572DB" w:rsidRPr="00CF4384" w:rsidTr="00E572DB">
        <w:trPr>
          <w:trHeight w:val="150"/>
          <w:tblCellSpacing w:w="0" w:type="dxa"/>
        </w:trPr>
        <w:tc>
          <w:tcPr>
            <w:tcW w:w="8804" w:type="dxa"/>
            <w:vAlign w:val="center"/>
            <w:hideMark/>
          </w:tcPr>
          <w:p w:rsidR="00E572DB" w:rsidRPr="00CF4384" w:rsidRDefault="00E572DB" w:rsidP="00CF4384">
            <w:pPr>
              <w:spacing w:after="0" w:line="360" w:lineRule="auto"/>
              <w:jc w:val="both"/>
              <w:rPr>
                <w:rFonts w:ascii="Palatino Linotype" w:eastAsia="Times New Roman" w:hAnsi="Palatino Linotype" w:cs="Times New Roman"/>
                <w:lang w:eastAsia="es-MX"/>
              </w:rPr>
            </w:pPr>
            <w:r w:rsidRPr="00CF4384">
              <w:rPr>
                <w:rFonts w:ascii="Palatino Linotype" w:eastAsia="Times New Roman" w:hAnsi="Palatino Linotype" w:cs="Times New Roman"/>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572DB" w:rsidRPr="00CF4384" w:rsidTr="00E572DB">
        <w:trPr>
          <w:trHeight w:val="375"/>
          <w:tblCellSpacing w:w="0" w:type="dxa"/>
        </w:trPr>
        <w:tc>
          <w:tcPr>
            <w:tcW w:w="8804" w:type="dxa"/>
            <w:vAlign w:val="center"/>
            <w:hideMark/>
          </w:tcPr>
          <w:p w:rsidR="00E572DB" w:rsidRPr="00CF4384" w:rsidRDefault="00E572DB" w:rsidP="00CF4384">
            <w:pPr>
              <w:spacing w:after="0" w:line="360" w:lineRule="auto"/>
              <w:jc w:val="both"/>
              <w:rPr>
                <w:rFonts w:ascii="Palatino Linotype" w:eastAsia="Times New Roman" w:hAnsi="Palatino Linotype" w:cs="Times New Roman"/>
                <w:lang w:eastAsia="es-MX"/>
              </w:rPr>
            </w:pPr>
          </w:p>
        </w:tc>
      </w:tr>
      <w:tr w:rsidR="00E572DB" w:rsidRPr="00CF4384" w:rsidTr="00E572DB">
        <w:trPr>
          <w:trHeight w:val="150"/>
          <w:tblCellSpacing w:w="0" w:type="dxa"/>
        </w:trPr>
        <w:tc>
          <w:tcPr>
            <w:tcW w:w="8804" w:type="dxa"/>
            <w:vAlign w:val="center"/>
            <w:hideMark/>
          </w:tcPr>
          <w:p w:rsidR="00E572DB" w:rsidRPr="00CF4384" w:rsidRDefault="00E572DB" w:rsidP="00CF4384">
            <w:pPr>
              <w:spacing w:after="0" w:line="360" w:lineRule="auto"/>
              <w:jc w:val="both"/>
              <w:rPr>
                <w:rFonts w:ascii="Palatino Linotype" w:eastAsia="Times New Roman" w:hAnsi="Palatino Linotype" w:cs="Times New Roman"/>
                <w:lang w:eastAsia="es-MX"/>
              </w:rPr>
            </w:pPr>
            <w:r w:rsidRPr="00CF4384">
              <w:rPr>
                <w:rFonts w:ascii="Palatino Linotype" w:eastAsia="Times New Roman" w:hAnsi="Palatino Linotype" w:cs="Times New Roman"/>
                <w:lang w:eastAsia="es-MX"/>
              </w:rPr>
              <w:t>Con fundamento en el artículo 53 fracción II de la Ley de Transparencia y Acceso a la Información Pública del Estado de México y Municipios, se adjunta la respuesta a su solicitud de acceso a la información pública.</w:t>
            </w:r>
          </w:p>
          <w:p w:rsidR="00E572DB" w:rsidRPr="00CF4384" w:rsidRDefault="00E572DB" w:rsidP="00CF4384">
            <w:pPr>
              <w:spacing w:after="0" w:line="360" w:lineRule="auto"/>
              <w:jc w:val="both"/>
              <w:rPr>
                <w:rFonts w:ascii="Palatino Linotype" w:eastAsia="Times New Roman" w:hAnsi="Palatino Linotype" w:cs="Times New Roman"/>
                <w:lang w:eastAsia="es-MX"/>
              </w:rPr>
            </w:pPr>
          </w:p>
        </w:tc>
      </w:tr>
      <w:tr w:rsidR="00E572DB" w:rsidRPr="00CF4384" w:rsidTr="00E572DB">
        <w:trPr>
          <w:trHeight w:val="150"/>
          <w:tblCellSpacing w:w="0" w:type="dxa"/>
        </w:trPr>
        <w:tc>
          <w:tcPr>
            <w:tcW w:w="8804" w:type="dxa"/>
            <w:vAlign w:val="center"/>
            <w:hideMark/>
          </w:tcPr>
          <w:p w:rsidR="00E572DB" w:rsidRPr="00CF4384" w:rsidRDefault="00E572DB" w:rsidP="00CF4384">
            <w:pPr>
              <w:spacing w:after="0" w:line="360" w:lineRule="auto"/>
              <w:jc w:val="center"/>
              <w:rPr>
                <w:rFonts w:ascii="Palatino Linotype" w:eastAsia="Times New Roman" w:hAnsi="Palatino Linotype" w:cs="Times New Roman"/>
                <w:lang w:eastAsia="es-MX"/>
              </w:rPr>
            </w:pPr>
            <w:r w:rsidRPr="00CF4384">
              <w:rPr>
                <w:rFonts w:ascii="Palatino Linotype" w:eastAsia="Times New Roman" w:hAnsi="Palatino Linotype" w:cs="Times New Roman"/>
                <w:lang w:eastAsia="es-MX"/>
              </w:rPr>
              <w:t>ATENTAMENTE</w:t>
            </w:r>
          </w:p>
        </w:tc>
      </w:tr>
      <w:tr w:rsidR="00E572DB" w:rsidRPr="00CF4384" w:rsidTr="00E572DB">
        <w:trPr>
          <w:trHeight w:val="225"/>
          <w:tblCellSpacing w:w="0" w:type="dxa"/>
        </w:trPr>
        <w:tc>
          <w:tcPr>
            <w:tcW w:w="8804" w:type="dxa"/>
            <w:vAlign w:val="center"/>
            <w:hideMark/>
          </w:tcPr>
          <w:p w:rsidR="00E572DB" w:rsidRPr="00CF4384" w:rsidRDefault="00E572DB" w:rsidP="00CF4384">
            <w:pPr>
              <w:spacing w:after="0" w:line="360" w:lineRule="auto"/>
              <w:jc w:val="center"/>
              <w:rPr>
                <w:rFonts w:ascii="Palatino Linotype" w:eastAsia="Times New Roman" w:hAnsi="Palatino Linotype" w:cs="Times New Roman"/>
                <w:lang w:eastAsia="es-MX"/>
              </w:rPr>
            </w:pPr>
          </w:p>
        </w:tc>
      </w:tr>
      <w:tr w:rsidR="00E572DB" w:rsidRPr="00CF4384" w:rsidTr="00E572DB">
        <w:trPr>
          <w:trHeight w:val="150"/>
          <w:tblCellSpacing w:w="0" w:type="dxa"/>
        </w:trPr>
        <w:tc>
          <w:tcPr>
            <w:tcW w:w="8804" w:type="dxa"/>
            <w:vAlign w:val="center"/>
            <w:hideMark/>
          </w:tcPr>
          <w:p w:rsidR="00E572DB" w:rsidRPr="00CF4384" w:rsidRDefault="00E572DB" w:rsidP="00CF4384">
            <w:pPr>
              <w:spacing w:after="0" w:line="360" w:lineRule="auto"/>
              <w:jc w:val="center"/>
              <w:rPr>
                <w:rFonts w:ascii="Palatino Linotype" w:eastAsia="Times New Roman" w:hAnsi="Palatino Linotype" w:cs="Times New Roman"/>
                <w:lang w:eastAsia="es-MX"/>
              </w:rPr>
            </w:pPr>
            <w:r w:rsidRPr="00CF4384">
              <w:rPr>
                <w:rFonts w:ascii="Palatino Linotype" w:eastAsia="Times New Roman" w:hAnsi="Palatino Linotype" w:cs="Times New Roman"/>
                <w:lang w:eastAsia="es-MX"/>
              </w:rPr>
              <w:t>Mtra. Claudia Margarita Hernández Flores</w:t>
            </w:r>
          </w:p>
        </w:tc>
      </w:tr>
    </w:tbl>
    <w:p w:rsidR="001A0F83" w:rsidRPr="00CF4384" w:rsidRDefault="001A0F83" w:rsidP="00CF4384">
      <w:pPr>
        <w:spacing w:after="0" w:line="360" w:lineRule="auto"/>
        <w:contextualSpacing/>
        <w:jc w:val="both"/>
        <w:rPr>
          <w:rFonts w:ascii="Palatino Linotype" w:eastAsia="MS Mincho" w:hAnsi="Palatino Linotype" w:cs="Arial"/>
          <w:iCs/>
          <w:lang w:val="es-ES_tradnl" w:eastAsia="es-ES"/>
        </w:rPr>
      </w:pPr>
    </w:p>
    <w:p w:rsidR="000D626F" w:rsidRPr="00CF4384" w:rsidRDefault="000D626F" w:rsidP="00CF4384">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CF4384">
        <w:rPr>
          <w:rFonts w:ascii="Palatino Linotype" w:eastAsia="MS Mincho" w:hAnsi="Palatino Linotype" w:cs="Arial"/>
          <w:iCs/>
          <w:sz w:val="24"/>
          <w:szCs w:val="24"/>
          <w:lang w:val="es-ES_tradnl" w:eastAsia="es-ES"/>
        </w:rPr>
        <w:t>Adjuntando para tales efectos el archivo que a continuación se describe:</w:t>
      </w:r>
    </w:p>
    <w:p w:rsidR="000D626F" w:rsidRPr="00CF4384" w:rsidRDefault="000D626F" w:rsidP="00CF4384">
      <w:pPr>
        <w:spacing w:after="0" w:line="360" w:lineRule="auto"/>
        <w:contextualSpacing/>
        <w:jc w:val="both"/>
        <w:rPr>
          <w:rFonts w:ascii="Palatino Linotype" w:eastAsia="MS Mincho" w:hAnsi="Palatino Linotype" w:cs="Arial"/>
          <w:i/>
          <w:lang w:val="es-ES_tradnl" w:eastAsia="es-ES"/>
        </w:rPr>
      </w:pPr>
    </w:p>
    <w:p w:rsidR="00E572DB" w:rsidRPr="00CF4384" w:rsidRDefault="00E572DB" w:rsidP="00CF4384">
      <w:pPr>
        <w:spacing w:after="0" w:line="360" w:lineRule="auto"/>
        <w:ind w:left="567" w:right="567"/>
        <w:contextualSpacing/>
        <w:jc w:val="both"/>
        <w:rPr>
          <w:rFonts w:ascii="Palatino Linotype" w:eastAsia="MS Mincho" w:hAnsi="Palatino Linotype" w:cs="Arial"/>
          <w:iCs/>
          <w:lang w:val="es-ES_tradnl" w:eastAsia="es-ES"/>
        </w:rPr>
      </w:pPr>
      <w:bookmarkStart w:id="4" w:name="_Hlk30503922"/>
      <w:bookmarkStart w:id="5" w:name="_Hlk30011237"/>
      <w:r w:rsidRPr="00CF4384">
        <w:rPr>
          <w:rFonts w:ascii="Palatino Linotype" w:eastAsia="MS Mincho" w:hAnsi="Palatino Linotype" w:cs="Arial"/>
          <w:b/>
          <w:bCs/>
          <w:iCs/>
          <w:lang w:val="es-ES_tradnl" w:eastAsia="es-ES"/>
        </w:rPr>
        <w:lastRenderedPageBreak/>
        <w:t xml:space="preserve">Memo. </w:t>
      </w:r>
      <w:proofErr w:type="gramStart"/>
      <w:r w:rsidRPr="00CF4384">
        <w:rPr>
          <w:rFonts w:ascii="Palatino Linotype" w:eastAsia="MS Mincho" w:hAnsi="Palatino Linotype" w:cs="Arial"/>
          <w:b/>
          <w:bCs/>
          <w:iCs/>
          <w:lang w:val="es-ES_tradnl" w:eastAsia="es-ES"/>
        </w:rPr>
        <w:t>consulta</w:t>
      </w:r>
      <w:proofErr w:type="gramEnd"/>
      <w:r w:rsidRPr="00CF4384">
        <w:rPr>
          <w:rFonts w:ascii="Palatino Linotype" w:eastAsia="MS Mincho" w:hAnsi="Palatino Linotype" w:cs="Arial"/>
          <w:b/>
          <w:bCs/>
          <w:iCs/>
          <w:lang w:val="es-ES_tradnl" w:eastAsia="es-ES"/>
        </w:rPr>
        <w:t xml:space="preserve"> a DI capacidades SAIMEX 952-2019.pdf. </w:t>
      </w:r>
      <w:r w:rsidRPr="00CF4384">
        <w:rPr>
          <w:rFonts w:ascii="Palatino Linotype" w:eastAsia="MS Mincho" w:hAnsi="Palatino Linotype" w:cs="Arial"/>
          <w:iCs/>
          <w:lang w:val="es-ES_tradnl" w:eastAsia="es-ES"/>
        </w:rPr>
        <w:t xml:space="preserve">Archivo en formato PDF, cuyo contenido versa en un oficio de fecha veinticuatro (24) de octubre de dos mil diecinueve, de número INFOEM/UT/415/2019, signado por la Titular de la Unidad de Transparencia, dirigido a la Directora de Informática, mediante el cual le solicitó que se le indicara si era posible realizar la carga de la información solicitada en el Sistema de Acceso a la Información Mexiquense (SAIMEX), en caso de que no fuera posible, se le pide sea registrada la incidencia en la bitácora correspondiente. </w:t>
      </w:r>
    </w:p>
    <w:p w:rsidR="00E572DB" w:rsidRPr="00CF4384" w:rsidRDefault="00E572DB" w:rsidP="00CF4384">
      <w:pPr>
        <w:spacing w:after="0" w:line="360" w:lineRule="auto"/>
        <w:ind w:right="567"/>
        <w:contextualSpacing/>
        <w:jc w:val="both"/>
        <w:rPr>
          <w:rFonts w:ascii="Palatino Linotype" w:eastAsia="MS Mincho" w:hAnsi="Palatino Linotype" w:cs="Arial"/>
          <w:iCs/>
          <w:lang w:val="es-ES_tradnl" w:eastAsia="es-ES"/>
        </w:rPr>
      </w:pPr>
    </w:p>
    <w:p w:rsidR="00E572DB" w:rsidRPr="00CF4384" w:rsidRDefault="00E572DB" w:rsidP="00CF4384">
      <w:pPr>
        <w:spacing w:after="0" w:line="360" w:lineRule="auto"/>
        <w:ind w:left="567" w:right="567"/>
        <w:contextualSpacing/>
        <w:jc w:val="both"/>
        <w:rPr>
          <w:rFonts w:ascii="Palatino Linotype" w:eastAsia="MS Mincho" w:hAnsi="Palatino Linotype" w:cs="Arial"/>
          <w:iCs/>
          <w:lang w:val="es-ES_tradnl" w:eastAsia="es-ES"/>
        </w:rPr>
      </w:pPr>
      <w:r w:rsidRPr="00CF4384">
        <w:rPr>
          <w:rFonts w:ascii="Palatino Linotype" w:eastAsia="MS Mincho" w:hAnsi="Palatino Linotype" w:cs="Arial"/>
          <w:b/>
          <w:bCs/>
          <w:iCs/>
          <w:lang w:val="es-ES_tradnl" w:eastAsia="es-ES"/>
        </w:rPr>
        <w:t xml:space="preserve">Acta 107 </w:t>
      </w:r>
      <w:proofErr w:type="spellStart"/>
      <w:r w:rsidRPr="00CF4384">
        <w:rPr>
          <w:rFonts w:ascii="Palatino Linotype" w:eastAsia="MS Mincho" w:hAnsi="Palatino Linotype" w:cs="Arial"/>
          <w:b/>
          <w:bCs/>
          <w:iCs/>
          <w:lang w:val="es-ES_tradnl" w:eastAsia="es-ES"/>
        </w:rPr>
        <w:t>Ses</w:t>
      </w:r>
      <w:proofErr w:type="spellEnd"/>
      <w:r w:rsidRPr="00CF4384">
        <w:rPr>
          <w:rFonts w:ascii="Palatino Linotype" w:eastAsia="MS Mincho" w:hAnsi="Palatino Linotype" w:cs="Arial"/>
          <w:b/>
          <w:bCs/>
          <w:iCs/>
          <w:lang w:val="es-ES_tradnl" w:eastAsia="es-ES"/>
        </w:rPr>
        <w:t xml:space="preserve">. Ext del C.T 2019.pdf. </w:t>
      </w:r>
      <w:r w:rsidRPr="00CF4384">
        <w:rPr>
          <w:rFonts w:ascii="Palatino Linotype" w:eastAsia="MS Mincho" w:hAnsi="Palatino Linotype" w:cs="Arial"/>
          <w:iCs/>
          <w:lang w:val="es-ES_tradnl" w:eastAsia="es-ES"/>
        </w:rPr>
        <w:t xml:space="preserve">Archivo en formato PDF, cuyo contenido versa en el Acta de la Centésima Séptima </w:t>
      </w:r>
      <w:r w:rsidR="00F10080" w:rsidRPr="00CF4384">
        <w:rPr>
          <w:rFonts w:ascii="Palatino Linotype" w:eastAsia="MS Mincho" w:hAnsi="Palatino Linotype" w:cs="Arial"/>
          <w:iCs/>
          <w:lang w:val="es-ES_tradnl" w:eastAsia="es-ES"/>
        </w:rPr>
        <w:t>Sesión Extraordinaria del Comité de Transparencia de fecha veinticuatro (24) de octubre de dos mil diecinueve de número ACT/INFOEM/EXT/COMT/107°/2019</w:t>
      </w:r>
      <w:r w:rsidR="007B4BFD" w:rsidRPr="00CF4384">
        <w:rPr>
          <w:rFonts w:ascii="Palatino Linotype" w:eastAsia="MS Mincho" w:hAnsi="Palatino Linotype" w:cs="Arial"/>
          <w:iCs/>
          <w:lang w:val="es-ES_tradnl" w:eastAsia="es-ES"/>
        </w:rPr>
        <w:t xml:space="preserve"> mediante la cual se aprueba la subsistencia de las causales que dieron origen a la clasificación total de diversos oficios en la modalidad de reservada. </w:t>
      </w:r>
    </w:p>
    <w:p w:rsidR="00D50D23" w:rsidRPr="00CF4384" w:rsidRDefault="00D50D23" w:rsidP="00CF4384">
      <w:pPr>
        <w:spacing w:after="0" w:line="360" w:lineRule="auto"/>
        <w:ind w:left="567" w:right="567"/>
        <w:contextualSpacing/>
        <w:jc w:val="both"/>
        <w:rPr>
          <w:rFonts w:ascii="Palatino Linotype" w:eastAsia="MS Mincho" w:hAnsi="Palatino Linotype" w:cs="Arial"/>
          <w:iCs/>
          <w:lang w:val="es-ES_tradnl" w:eastAsia="es-ES"/>
        </w:rPr>
      </w:pPr>
    </w:p>
    <w:p w:rsidR="00E572DB" w:rsidRPr="00CF4384" w:rsidRDefault="00E572DB" w:rsidP="00CF4384">
      <w:pPr>
        <w:spacing w:after="0" w:line="360" w:lineRule="auto"/>
        <w:ind w:left="567" w:right="567"/>
        <w:contextualSpacing/>
        <w:jc w:val="both"/>
        <w:rPr>
          <w:rFonts w:ascii="Palatino Linotype" w:eastAsia="MS Mincho" w:hAnsi="Palatino Linotype" w:cs="Arial"/>
          <w:iCs/>
          <w:lang w:val="es-ES_tradnl" w:eastAsia="es-ES"/>
        </w:rPr>
      </w:pPr>
      <w:r w:rsidRPr="00CF4384">
        <w:rPr>
          <w:rFonts w:ascii="Palatino Linotype" w:eastAsia="MS Mincho" w:hAnsi="Palatino Linotype" w:cs="Arial"/>
          <w:b/>
          <w:bCs/>
          <w:iCs/>
          <w:lang w:val="es-ES_tradnl" w:eastAsia="es-ES"/>
        </w:rPr>
        <w:t>Oficio DI incidencia 952-2019.pdf</w:t>
      </w:r>
      <w:r w:rsidR="00D50D23" w:rsidRPr="00CF4384">
        <w:rPr>
          <w:rFonts w:ascii="Palatino Linotype" w:eastAsia="MS Mincho" w:hAnsi="Palatino Linotype" w:cs="Arial"/>
          <w:b/>
          <w:bCs/>
          <w:iCs/>
          <w:lang w:val="es-ES_tradnl" w:eastAsia="es-ES"/>
        </w:rPr>
        <w:t xml:space="preserve">. </w:t>
      </w:r>
      <w:r w:rsidR="00D50D23" w:rsidRPr="00CF4384">
        <w:rPr>
          <w:rFonts w:ascii="Palatino Linotype" w:eastAsia="MS Mincho" w:hAnsi="Palatino Linotype" w:cs="Arial"/>
          <w:iCs/>
          <w:lang w:val="es-ES_tradnl" w:eastAsia="es-ES"/>
        </w:rPr>
        <w:t xml:space="preserve">Archivo en formato PDF, cuyo contenido versa en un oficio de fecha veinticuatro (24) de octubre de dos mil diecinueve de número INFOEM/DI/588/2019, signado por la Directora de Informática dirigido a la Titular de la Unidad de Transparencia, mediante el cual le informa que la incidencia de la información ha quedado registrada en la bitácora de incidencias, toda vez que trata de subir documentación con un peso de 1.04 GB, lo cual sobrepasa las capacidades técnicas del sistema </w:t>
      </w:r>
      <w:proofErr w:type="spellStart"/>
      <w:r w:rsidR="00D50D23" w:rsidRPr="00CF4384">
        <w:rPr>
          <w:rFonts w:ascii="Palatino Linotype" w:eastAsia="MS Mincho" w:hAnsi="Palatino Linotype" w:cs="Arial"/>
          <w:iCs/>
          <w:lang w:val="es-ES_tradnl" w:eastAsia="es-ES"/>
        </w:rPr>
        <w:t>Saimex</w:t>
      </w:r>
      <w:proofErr w:type="spellEnd"/>
      <w:r w:rsidR="00D50D23" w:rsidRPr="00CF4384">
        <w:rPr>
          <w:rFonts w:ascii="Palatino Linotype" w:eastAsia="MS Mincho" w:hAnsi="Palatino Linotype" w:cs="Arial"/>
          <w:iCs/>
          <w:lang w:val="es-ES_tradnl" w:eastAsia="es-ES"/>
        </w:rPr>
        <w:t xml:space="preserve">. </w:t>
      </w:r>
    </w:p>
    <w:p w:rsidR="00D50D23" w:rsidRPr="00CF4384" w:rsidRDefault="00D50D23" w:rsidP="00CF4384">
      <w:pPr>
        <w:spacing w:after="0" w:line="360" w:lineRule="auto"/>
        <w:ind w:right="567"/>
        <w:contextualSpacing/>
        <w:jc w:val="both"/>
        <w:rPr>
          <w:rFonts w:ascii="Palatino Linotype" w:eastAsia="MS Mincho" w:hAnsi="Palatino Linotype" w:cs="Arial"/>
          <w:iCs/>
          <w:lang w:val="es-ES_tradnl" w:eastAsia="es-ES"/>
        </w:rPr>
      </w:pPr>
    </w:p>
    <w:p w:rsidR="00E572DB" w:rsidRPr="00CF4384" w:rsidRDefault="00E572DB" w:rsidP="00CF4384">
      <w:pPr>
        <w:spacing w:after="0" w:line="360" w:lineRule="auto"/>
        <w:ind w:left="567" w:right="567"/>
        <w:contextualSpacing/>
        <w:jc w:val="both"/>
        <w:rPr>
          <w:rFonts w:ascii="Palatino Linotype" w:eastAsia="MS Mincho" w:hAnsi="Palatino Linotype" w:cs="Arial"/>
          <w:b/>
          <w:bCs/>
          <w:iCs/>
          <w:lang w:val="es-ES_tradnl" w:eastAsia="es-ES"/>
        </w:rPr>
      </w:pPr>
      <w:r w:rsidRPr="00CF4384">
        <w:rPr>
          <w:rFonts w:ascii="Palatino Linotype" w:eastAsia="MS Mincho" w:hAnsi="Palatino Linotype" w:cs="Arial"/>
          <w:b/>
          <w:bCs/>
          <w:iCs/>
          <w:lang w:val="es-ES_tradnl" w:eastAsia="es-ES"/>
        </w:rPr>
        <w:lastRenderedPageBreak/>
        <w:t xml:space="preserve">Of. </w:t>
      </w:r>
      <w:proofErr w:type="gramStart"/>
      <w:r w:rsidRPr="00CF4384">
        <w:rPr>
          <w:rFonts w:ascii="Palatino Linotype" w:eastAsia="MS Mincho" w:hAnsi="Palatino Linotype" w:cs="Arial"/>
          <w:b/>
          <w:bCs/>
          <w:iCs/>
          <w:lang w:val="es-ES_tradnl" w:eastAsia="es-ES"/>
        </w:rPr>
        <w:t>de</w:t>
      </w:r>
      <w:proofErr w:type="gramEnd"/>
      <w:r w:rsidRPr="00CF4384">
        <w:rPr>
          <w:rFonts w:ascii="Palatino Linotype" w:eastAsia="MS Mincho" w:hAnsi="Palatino Linotype" w:cs="Arial"/>
          <w:b/>
          <w:bCs/>
          <w:iCs/>
          <w:lang w:val="es-ES_tradnl" w:eastAsia="es-ES"/>
        </w:rPr>
        <w:t xml:space="preserve"> Respuesta 952-2019 UT.pdf</w:t>
      </w:r>
      <w:r w:rsidR="00D50D23" w:rsidRPr="00CF4384">
        <w:rPr>
          <w:rFonts w:ascii="Palatino Linotype" w:eastAsia="MS Mincho" w:hAnsi="Palatino Linotype" w:cs="Arial"/>
          <w:b/>
          <w:bCs/>
          <w:iCs/>
          <w:lang w:val="es-ES_tradnl" w:eastAsia="es-ES"/>
        </w:rPr>
        <w:t xml:space="preserve">. </w:t>
      </w:r>
      <w:r w:rsidR="00D50D23" w:rsidRPr="00CF4384">
        <w:rPr>
          <w:rFonts w:ascii="Palatino Linotype" w:eastAsia="MS Mincho" w:hAnsi="Palatino Linotype" w:cs="Arial"/>
          <w:iCs/>
          <w:lang w:val="es-ES_tradnl" w:eastAsia="es-ES"/>
        </w:rPr>
        <w:t xml:space="preserve">Archivo en formato PDF, cuyo contenido versa en un oficio de fecha veinticuatro (24) de octubre de dos mil diecinueve, de número INFOEM/UT/531/2019, signado por la Titular de la Unidad de Transparencia dirigido al solicitante de la información, mediante el cual le informa el cambio de modalidad a </w:t>
      </w:r>
      <w:r w:rsidR="00D50D23" w:rsidRPr="00CF4384">
        <w:rPr>
          <w:rFonts w:ascii="Palatino Linotype" w:eastAsia="MS Mincho" w:hAnsi="Palatino Linotype" w:cs="Arial"/>
          <w:b/>
          <w:bCs/>
          <w:iCs/>
          <w:lang w:val="es-ES_tradnl" w:eastAsia="es-ES"/>
        </w:rPr>
        <w:t>“Consulta Directa” (In situ).</w:t>
      </w:r>
    </w:p>
    <w:p w:rsidR="00D50D23" w:rsidRPr="00CF4384" w:rsidRDefault="00D50D23" w:rsidP="00CF4384">
      <w:pPr>
        <w:spacing w:after="0" w:line="360" w:lineRule="auto"/>
        <w:ind w:left="567" w:right="567"/>
        <w:contextualSpacing/>
        <w:jc w:val="both"/>
        <w:rPr>
          <w:rFonts w:ascii="Palatino Linotype" w:eastAsia="MS Mincho" w:hAnsi="Palatino Linotype" w:cs="Arial"/>
          <w:b/>
          <w:bCs/>
          <w:iCs/>
          <w:lang w:val="es-ES_tradnl" w:eastAsia="es-ES"/>
        </w:rPr>
      </w:pPr>
    </w:p>
    <w:p w:rsidR="00E572DB" w:rsidRPr="00CF4384" w:rsidRDefault="00E572DB" w:rsidP="00CF4384">
      <w:pPr>
        <w:spacing w:after="0" w:line="360" w:lineRule="auto"/>
        <w:ind w:left="567" w:right="567"/>
        <w:contextualSpacing/>
        <w:jc w:val="both"/>
        <w:rPr>
          <w:rFonts w:ascii="Palatino Linotype" w:eastAsia="MS Mincho" w:hAnsi="Palatino Linotype" w:cs="Arial"/>
          <w:iCs/>
          <w:lang w:val="es-ES_tradnl" w:eastAsia="es-ES"/>
        </w:rPr>
      </w:pPr>
      <w:r w:rsidRPr="00CF4384">
        <w:rPr>
          <w:rFonts w:ascii="Palatino Linotype" w:eastAsia="MS Mincho" w:hAnsi="Palatino Linotype" w:cs="Arial"/>
          <w:b/>
          <w:bCs/>
          <w:iCs/>
          <w:lang w:val="es-ES_tradnl" w:eastAsia="es-ES"/>
        </w:rPr>
        <w:t xml:space="preserve">Memo. </w:t>
      </w:r>
      <w:proofErr w:type="gramStart"/>
      <w:r w:rsidRPr="00CF4384">
        <w:rPr>
          <w:rFonts w:ascii="Palatino Linotype" w:eastAsia="MS Mincho" w:hAnsi="Palatino Linotype" w:cs="Arial"/>
          <w:b/>
          <w:bCs/>
          <w:iCs/>
          <w:lang w:val="es-ES_tradnl" w:eastAsia="es-ES"/>
        </w:rPr>
        <w:t>propuesta</w:t>
      </w:r>
      <w:proofErr w:type="gramEnd"/>
      <w:r w:rsidRPr="00CF4384">
        <w:rPr>
          <w:rFonts w:ascii="Palatino Linotype" w:eastAsia="MS Mincho" w:hAnsi="Palatino Linotype" w:cs="Arial"/>
          <w:b/>
          <w:bCs/>
          <w:iCs/>
          <w:lang w:val="es-ES_tradnl" w:eastAsia="es-ES"/>
        </w:rPr>
        <w:t xml:space="preserve"> a C.T. cambio de modalidad de entrega 952-2019</w:t>
      </w:r>
      <w:r w:rsidR="00D50D23" w:rsidRPr="00CF4384">
        <w:rPr>
          <w:rFonts w:ascii="Palatino Linotype" w:eastAsia="MS Mincho" w:hAnsi="Palatino Linotype" w:cs="Arial"/>
          <w:b/>
          <w:bCs/>
          <w:iCs/>
          <w:lang w:val="es-ES_tradnl" w:eastAsia="es-ES"/>
        </w:rPr>
        <w:t xml:space="preserve">. </w:t>
      </w:r>
      <w:r w:rsidR="00D50D23" w:rsidRPr="00CF4384">
        <w:rPr>
          <w:rFonts w:ascii="Palatino Linotype" w:eastAsia="MS Mincho" w:hAnsi="Palatino Linotype" w:cs="Arial"/>
          <w:iCs/>
          <w:lang w:val="es-ES_tradnl" w:eastAsia="es-ES"/>
        </w:rPr>
        <w:t xml:space="preserve">Archivo en formato PDF, cuyo contenido versa en un oficio de número INFOEM/UT/418/2019, de fecha veinticuatro (24) de octubre de dos mil diecinueve, signado por </w:t>
      </w:r>
      <w:r w:rsidR="00C03A9C" w:rsidRPr="00CF4384">
        <w:rPr>
          <w:rFonts w:ascii="Palatino Linotype" w:eastAsia="MS Mincho" w:hAnsi="Palatino Linotype" w:cs="Arial"/>
          <w:iCs/>
          <w:lang w:val="es-ES_tradnl" w:eastAsia="es-ES"/>
        </w:rPr>
        <w:t xml:space="preserve">la Titular de la Unidad de Transparencia, dirigido a los integrantes del Comité de Transparencia, mediante el cual se les informa que se remitieron los requerimientos de información a los servidores públicos habilitados a fin de que proporcionaran dicha información. </w:t>
      </w:r>
    </w:p>
    <w:bookmarkEnd w:id="4"/>
    <w:p w:rsidR="00E572DB" w:rsidRPr="00CF4384" w:rsidRDefault="00E572DB" w:rsidP="00CF4384">
      <w:pPr>
        <w:spacing w:after="0" w:line="360" w:lineRule="auto"/>
        <w:contextualSpacing/>
        <w:jc w:val="both"/>
        <w:rPr>
          <w:rFonts w:ascii="Palatino Linotype" w:eastAsia="MS Mincho" w:hAnsi="Palatino Linotype" w:cs="Arial"/>
          <w:b/>
          <w:bCs/>
          <w:iCs/>
          <w:lang w:val="es-ES_tradnl" w:eastAsia="es-ES"/>
        </w:rPr>
      </w:pPr>
    </w:p>
    <w:bookmarkEnd w:id="5"/>
    <w:p w:rsidR="004F6F41" w:rsidRPr="00CF4384" w:rsidRDefault="002C6BBC" w:rsidP="00CF4384">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CF4384">
        <w:rPr>
          <w:rFonts w:ascii="Palatino Linotype" w:eastAsia="Times New Roman" w:hAnsi="Palatino Linotype" w:cs="Arial"/>
          <w:sz w:val="24"/>
          <w:szCs w:val="24"/>
          <w:lang w:val="es-ES" w:eastAsia="es-ES"/>
        </w:rPr>
        <w:t>El particular, en fecha</w:t>
      </w:r>
      <w:r w:rsidR="00A65A4B" w:rsidRPr="00CF4384">
        <w:rPr>
          <w:rFonts w:ascii="Palatino Linotype" w:eastAsia="Times New Roman" w:hAnsi="Palatino Linotype" w:cs="Arial"/>
          <w:sz w:val="24"/>
          <w:szCs w:val="24"/>
          <w:lang w:val="es-ES" w:eastAsia="es-ES"/>
        </w:rPr>
        <w:t xml:space="preserve"> </w:t>
      </w:r>
      <w:r w:rsidR="00F57501" w:rsidRPr="00CF4384">
        <w:rPr>
          <w:rFonts w:ascii="Palatino Linotype" w:eastAsia="Times New Roman" w:hAnsi="Palatino Linotype" w:cs="Arial"/>
          <w:sz w:val="24"/>
          <w:szCs w:val="24"/>
          <w:lang w:val="es-ES" w:eastAsia="es-ES"/>
        </w:rPr>
        <w:t xml:space="preserve">siete </w:t>
      </w:r>
      <w:r w:rsidR="00A65A4B" w:rsidRPr="00CF4384">
        <w:rPr>
          <w:rFonts w:ascii="Palatino Linotype" w:eastAsia="Times New Roman" w:hAnsi="Palatino Linotype" w:cs="Arial"/>
          <w:sz w:val="24"/>
          <w:szCs w:val="24"/>
          <w:lang w:val="es-ES" w:eastAsia="es-ES"/>
        </w:rPr>
        <w:t>(</w:t>
      </w:r>
      <w:r w:rsidR="00E53936" w:rsidRPr="00CF4384">
        <w:rPr>
          <w:rFonts w:ascii="Palatino Linotype" w:eastAsia="Times New Roman" w:hAnsi="Palatino Linotype" w:cs="Arial"/>
          <w:sz w:val="24"/>
          <w:szCs w:val="24"/>
          <w:lang w:val="es-ES" w:eastAsia="es-ES"/>
        </w:rPr>
        <w:t>0</w:t>
      </w:r>
      <w:r w:rsidR="00F57501" w:rsidRPr="00CF4384">
        <w:rPr>
          <w:rFonts w:ascii="Palatino Linotype" w:eastAsia="Times New Roman" w:hAnsi="Palatino Linotype" w:cs="Arial"/>
          <w:sz w:val="24"/>
          <w:szCs w:val="24"/>
          <w:lang w:val="es-ES" w:eastAsia="es-ES"/>
        </w:rPr>
        <w:t>7</w:t>
      </w:r>
      <w:r w:rsidRPr="00CF4384">
        <w:rPr>
          <w:rFonts w:ascii="Palatino Linotype" w:eastAsia="Times New Roman" w:hAnsi="Palatino Linotype" w:cs="Arial"/>
          <w:sz w:val="24"/>
          <w:szCs w:val="24"/>
          <w:lang w:val="es-ES" w:eastAsia="es-ES"/>
        </w:rPr>
        <w:t xml:space="preserve">) de </w:t>
      </w:r>
      <w:r w:rsidR="00E53936" w:rsidRPr="00CF4384">
        <w:rPr>
          <w:rFonts w:ascii="Palatino Linotype" w:eastAsia="Times New Roman" w:hAnsi="Palatino Linotype" w:cs="Arial"/>
          <w:sz w:val="24"/>
          <w:szCs w:val="24"/>
          <w:lang w:val="es-ES" w:eastAsia="es-ES"/>
        </w:rPr>
        <w:t>noviembre</w:t>
      </w:r>
      <w:r w:rsidR="00F57501" w:rsidRPr="00CF4384">
        <w:rPr>
          <w:rFonts w:ascii="Palatino Linotype" w:eastAsia="Times New Roman" w:hAnsi="Palatino Linotype" w:cs="Arial"/>
          <w:sz w:val="24"/>
          <w:szCs w:val="24"/>
          <w:lang w:val="es-ES" w:eastAsia="es-ES"/>
        </w:rPr>
        <w:t xml:space="preserve"> de dos mil diecinueve</w:t>
      </w:r>
      <w:r w:rsidRPr="00CF4384">
        <w:rPr>
          <w:rFonts w:ascii="Palatino Linotype" w:eastAsia="Times New Roman" w:hAnsi="Palatino Linotype" w:cs="Arial"/>
          <w:sz w:val="24"/>
          <w:szCs w:val="24"/>
          <w:lang w:val="es-ES" w:eastAsia="es-ES"/>
        </w:rPr>
        <w:t xml:space="preserve">, estando en tiempo y forma, interpuso </w:t>
      </w:r>
      <w:r w:rsidR="00941371" w:rsidRPr="00CF4384">
        <w:rPr>
          <w:rFonts w:ascii="Palatino Linotype" w:eastAsia="Times New Roman" w:hAnsi="Palatino Linotype" w:cs="Arial"/>
          <w:sz w:val="24"/>
          <w:szCs w:val="24"/>
          <w:lang w:val="es-ES" w:eastAsia="es-ES"/>
        </w:rPr>
        <w:t>el</w:t>
      </w:r>
      <w:r w:rsidRPr="00CF4384">
        <w:rPr>
          <w:rFonts w:ascii="Palatino Linotype" w:eastAsia="Times New Roman" w:hAnsi="Palatino Linotype" w:cs="Arial"/>
          <w:sz w:val="24"/>
          <w:szCs w:val="24"/>
          <w:lang w:val="es-ES" w:eastAsia="es-ES"/>
        </w:rPr>
        <w:t xml:space="preserve"> de </w:t>
      </w:r>
      <w:r w:rsidR="00DD2750" w:rsidRPr="00CF4384">
        <w:rPr>
          <w:rFonts w:ascii="Palatino Linotype" w:eastAsia="Times New Roman" w:hAnsi="Palatino Linotype" w:cs="Arial"/>
          <w:sz w:val="24"/>
          <w:szCs w:val="24"/>
          <w:lang w:val="es-ES" w:eastAsia="es-ES"/>
        </w:rPr>
        <w:t>revisión que al rubro se indica</w:t>
      </w:r>
      <w:r w:rsidRPr="00CF4384">
        <w:rPr>
          <w:rFonts w:ascii="Palatino Linotype" w:eastAsia="Times New Roman" w:hAnsi="Palatino Linotype" w:cs="Arial"/>
          <w:sz w:val="24"/>
          <w:szCs w:val="24"/>
          <w:lang w:val="es-ES" w:eastAsia="es-ES"/>
        </w:rPr>
        <w:t xml:space="preserve">, señalando </w:t>
      </w:r>
      <w:r w:rsidR="000C7405" w:rsidRPr="00CF4384">
        <w:rPr>
          <w:rFonts w:ascii="Palatino Linotype" w:eastAsia="Times New Roman" w:hAnsi="Palatino Linotype" w:cs="Arial"/>
          <w:sz w:val="24"/>
          <w:szCs w:val="24"/>
          <w:lang w:val="es-ES" w:eastAsia="es-ES"/>
        </w:rPr>
        <w:t>como;</w:t>
      </w:r>
    </w:p>
    <w:p w:rsidR="002C6BBC" w:rsidRPr="00CF4384" w:rsidRDefault="002C6BBC" w:rsidP="00CF4384">
      <w:pPr>
        <w:tabs>
          <w:tab w:val="left" w:pos="8647"/>
        </w:tabs>
        <w:spacing w:after="0" w:line="360" w:lineRule="auto"/>
        <w:ind w:right="567"/>
        <w:contextualSpacing/>
        <w:jc w:val="both"/>
        <w:rPr>
          <w:rFonts w:ascii="Palatino Linotype" w:eastAsia="MS Mincho" w:hAnsi="Palatino Linotype" w:cs="Arial"/>
          <w:b/>
          <w:bCs/>
          <w:sz w:val="24"/>
          <w:szCs w:val="24"/>
          <w:lang w:val="es-ES_tradnl" w:eastAsia="es-ES"/>
        </w:rPr>
      </w:pPr>
    </w:p>
    <w:p w:rsidR="00792776" w:rsidRPr="00CF4384" w:rsidRDefault="00792776" w:rsidP="00CF4384">
      <w:pPr>
        <w:numPr>
          <w:ilvl w:val="0"/>
          <w:numId w:val="3"/>
        </w:numPr>
        <w:tabs>
          <w:tab w:val="left" w:pos="8647"/>
        </w:tabs>
        <w:spacing w:after="0" w:line="360" w:lineRule="auto"/>
        <w:ind w:left="851" w:right="567"/>
        <w:contextualSpacing/>
        <w:jc w:val="both"/>
        <w:rPr>
          <w:rFonts w:ascii="Palatino Linotype" w:eastAsia="MS Mincho" w:hAnsi="Palatino Linotype" w:cs="Times New Roman"/>
          <w:i/>
          <w:lang w:val="es-ES_tradnl" w:eastAsia="es-ES"/>
        </w:rPr>
      </w:pPr>
      <w:r w:rsidRPr="00CF4384">
        <w:rPr>
          <w:rFonts w:ascii="Palatino Linotype" w:eastAsia="MS Gothic" w:hAnsi="Palatino Linotype" w:cs="Times New Roman"/>
          <w:b/>
          <w:lang w:val="es-ES"/>
        </w:rPr>
        <w:t>Acto impugnado</w:t>
      </w:r>
      <w:r w:rsidRPr="00CF4384">
        <w:rPr>
          <w:rFonts w:ascii="Palatino Linotype" w:eastAsia="MS Mincho" w:hAnsi="Palatino Linotype" w:cs="Times New Roman"/>
          <w:lang w:val="es-ES_tradnl" w:eastAsia="es-ES"/>
        </w:rPr>
        <w:t xml:space="preserve">: </w:t>
      </w:r>
      <w:bookmarkStart w:id="6" w:name="_Hlk30011260"/>
      <w:r w:rsidRPr="00CF4384">
        <w:rPr>
          <w:rFonts w:ascii="Palatino Linotype" w:eastAsia="MS Mincho" w:hAnsi="Palatino Linotype" w:cs="Times New Roman"/>
          <w:lang w:val="es-ES_tradnl" w:eastAsia="es-ES"/>
        </w:rPr>
        <w:t>“</w:t>
      </w:r>
      <w:r w:rsidR="00F57501" w:rsidRPr="00CF4384">
        <w:rPr>
          <w:rFonts w:ascii="Palatino Linotype" w:eastAsia="MS Mincho" w:hAnsi="Palatino Linotype" w:cs="Times New Roman"/>
          <w:i/>
          <w:lang w:eastAsia="es-ES"/>
        </w:rPr>
        <w:t>Cambiaron la modalidad de entrega, yo no puedo asistir</w:t>
      </w:r>
      <w:r w:rsidR="00E53936" w:rsidRPr="00CF4384">
        <w:rPr>
          <w:rFonts w:ascii="Palatino Linotype" w:eastAsia="MS Mincho" w:hAnsi="Palatino Linotype" w:cs="Times New Roman"/>
          <w:i/>
          <w:lang w:eastAsia="es-ES"/>
        </w:rPr>
        <w:t xml:space="preserve">”. </w:t>
      </w:r>
      <w:r w:rsidRPr="00CF4384">
        <w:rPr>
          <w:rFonts w:ascii="Palatino Linotype" w:eastAsia="MS Mincho" w:hAnsi="Palatino Linotype" w:cs="Times New Roman"/>
          <w:i/>
          <w:lang w:val="es-ES_tradnl" w:eastAsia="es-ES"/>
        </w:rPr>
        <w:t>(Sic)</w:t>
      </w:r>
      <w:bookmarkEnd w:id="6"/>
    </w:p>
    <w:p w:rsidR="00A612C0" w:rsidRPr="00CF4384" w:rsidRDefault="00A612C0" w:rsidP="00CF4384">
      <w:p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p>
    <w:p w:rsidR="004F6F41" w:rsidRPr="00CF4384" w:rsidRDefault="00792776" w:rsidP="00CF4384">
      <w:pPr>
        <w:numPr>
          <w:ilvl w:val="0"/>
          <w:numId w:val="3"/>
        </w:num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r w:rsidRPr="00CF4384">
        <w:rPr>
          <w:rFonts w:ascii="Palatino Linotype" w:eastAsia="MS Gothic" w:hAnsi="Palatino Linotype" w:cs="Times New Roman"/>
          <w:b/>
          <w:lang w:val="es-ES"/>
        </w:rPr>
        <w:t>Razones o Motivos de inconformidad</w:t>
      </w:r>
      <w:r w:rsidRPr="00CF4384">
        <w:rPr>
          <w:rFonts w:ascii="Palatino Linotype" w:eastAsia="MS Mincho" w:hAnsi="Palatino Linotype" w:cs="Times New Roman"/>
          <w:lang w:val="es-ES_tradnl" w:eastAsia="es-ES"/>
        </w:rPr>
        <w:t xml:space="preserve">: </w:t>
      </w:r>
      <w:bookmarkStart w:id="7" w:name="_Hlk21547507"/>
      <w:r w:rsidR="001A0F83" w:rsidRPr="00CF4384">
        <w:rPr>
          <w:rFonts w:ascii="Palatino Linotype" w:eastAsia="MS Mincho" w:hAnsi="Palatino Linotype" w:cs="Times New Roman"/>
          <w:lang w:val="es-ES_tradnl" w:eastAsia="es-ES"/>
        </w:rPr>
        <w:t>“</w:t>
      </w:r>
      <w:r w:rsidR="00F57501" w:rsidRPr="00CF4384">
        <w:rPr>
          <w:rFonts w:ascii="Palatino Linotype" w:eastAsia="MS Mincho" w:hAnsi="Palatino Linotype" w:cs="Times New Roman"/>
          <w:lang w:eastAsia="es-ES"/>
        </w:rPr>
        <w:t>No puedo asistir</w:t>
      </w:r>
      <w:r w:rsidR="00B968F2" w:rsidRPr="00CF4384">
        <w:rPr>
          <w:rFonts w:ascii="Palatino Linotype" w:eastAsia="MS Mincho" w:hAnsi="Palatino Linotype" w:cs="Times New Roman"/>
          <w:i/>
          <w:lang w:eastAsia="es-ES"/>
        </w:rPr>
        <w:t>”</w:t>
      </w:r>
      <w:r w:rsidR="00A91771" w:rsidRPr="00CF4384">
        <w:rPr>
          <w:rFonts w:ascii="Palatino Linotype" w:eastAsia="MS Mincho" w:hAnsi="Palatino Linotype" w:cs="Times New Roman"/>
          <w:i/>
          <w:lang w:eastAsia="es-ES"/>
        </w:rPr>
        <w:t xml:space="preserve">. </w:t>
      </w:r>
      <w:r w:rsidR="00DD2750" w:rsidRPr="00CF4384">
        <w:rPr>
          <w:rFonts w:ascii="Palatino Linotype" w:eastAsia="MS Mincho" w:hAnsi="Palatino Linotype" w:cs="Times New Roman"/>
          <w:i/>
          <w:lang w:eastAsia="es-ES"/>
        </w:rPr>
        <w:t xml:space="preserve">(Sic) </w:t>
      </w:r>
      <w:bookmarkEnd w:id="7"/>
    </w:p>
    <w:p w:rsidR="004F6F41" w:rsidRPr="00CF4384" w:rsidRDefault="004F6F41" w:rsidP="00CF4384">
      <w:pPr>
        <w:tabs>
          <w:tab w:val="left" w:pos="8647"/>
        </w:tabs>
        <w:spacing w:after="0" w:line="360" w:lineRule="auto"/>
        <w:ind w:right="567"/>
        <w:contextualSpacing/>
        <w:jc w:val="both"/>
        <w:rPr>
          <w:rFonts w:ascii="Palatino Linotype" w:eastAsia="MS Mincho" w:hAnsi="Palatino Linotype" w:cs="Times New Roman"/>
          <w:lang w:val="es-ES_tradnl" w:eastAsia="es-ES"/>
        </w:rPr>
      </w:pPr>
    </w:p>
    <w:p w:rsidR="00792776" w:rsidRPr="00CF4384" w:rsidRDefault="00792776" w:rsidP="00CF4384">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CF4384">
        <w:rPr>
          <w:rFonts w:ascii="Palatino Linotype" w:eastAsia="Times New Roman" w:hAnsi="Palatino Linotype" w:cs="Arial"/>
          <w:sz w:val="24"/>
          <w:szCs w:val="24"/>
          <w:lang w:val="es-ES" w:eastAsia="es-ES"/>
        </w:rPr>
        <w:t>Se registr</w:t>
      </w:r>
      <w:r w:rsidR="00DD2750" w:rsidRPr="00CF4384">
        <w:rPr>
          <w:rFonts w:ascii="Palatino Linotype" w:eastAsia="Times New Roman" w:hAnsi="Palatino Linotype" w:cs="Arial"/>
          <w:sz w:val="24"/>
          <w:szCs w:val="24"/>
          <w:lang w:val="es-ES" w:eastAsia="es-ES"/>
        </w:rPr>
        <w:t>ó el recurso de revisión bajo el</w:t>
      </w:r>
      <w:r w:rsidR="002C6BBC" w:rsidRPr="00CF4384">
        <w:rPr>
          <w:rFonts w:ascii="Palatino Linotype" w:eastAsia="Times New Roman" w:hAnsi="Palatino Linotype" w:cs="Arial"/>
          <w:sz w:val="24"/>
          <w:szCs w:val="24"/>
          <w:lang w:val="es-ES" w:eastAsia="es-ES"/>
        </w:rPr>
        <w:t xml:space="preserve"> </w:t>
      </w:r>
      <w:r w:rsidRPr="00CF4384">
        <w:rPr>
          <w:rFonts w:ascii="Palatino Linotype" w:eastAsia="Times New Roman" w:hAnsi="Palatino Linotype" w:cs="Arial"/>
          <w:sz w:val="24"/>
          <w:szCs w:val="24"/>
          <w:lang w:val="es-ES" w:eastAsia="es-ES"/>
        </w:rPr>
        <w:t xml:space="preserve">número de expediente al rubro indicado, </w:t>
      </w:r>
      <w:r w:rsidRPr="00CF4384">
        <w:rPr>
          <w:rFonts w:ascii="Palatino Linotype" w:eastAsia="MS Mincho" w:hAnsi="Palatino Linotype" w:cs="Arial"/>
          <w:bCs/>
          <w:sz w:val="24"/>
          <w:szCs w:val="24"/>
          <w:lang w:val="es-ES_tradnl" w:eastAsia="es-ES"/>
        </w:rPr>
        <w:t xml:space="preserve">con fundamento en lo dispuesto por el </w:t>
      </w:r>
      <w:r w:rsidRPr="00CF4384">
        <w:rPr>
          <w:rFonts w:ascii="Palatino Linotype" w:eastAsia="Calibri" w:hAnsi="Palatino Linotype" w:cs="Arial"/>
          <w:sz w:val="24"/>
          <w:szCs w:val="24"/>
          <w:lang w:val="es-ES" w:eastAsia="es-ES"/>
        </w:rPr>
        <w:t xml:space="preserve">artículo 185 fracción I de la </w:t>
      </w:r>
      <w:r w:rsidRPr="00CF4384">
        <w:rPr>
          <w:rFonts w:ascii="Palatino Linotype" w:eastAsia="Calibri" w:hAnsi="Palatino Linotype" w:cs="Arial"/>
          <w:b/>
          <w:sz w:val="24"/>
          <w:szCs w:val="24"/>
          <w:lang w:val="es-ES" w:eastAsia="es-ES"/>
        </w:rPr>
        <w:t xml:space="preserve">Ley de Transparencia y Acceso a la Información Pública del Estado de México y </w:t>
      </w:r>
      <w:r w:rsidRPr="00CF4384">
        <w:rPr>
          <w:rFonts w:ascii="Palatino Linotype" w:eastAsia="Calibri" w:hAnsi="Palatino Linotype" w:cs="Arial"/>
          <w:b/>
          <w:sz w:val="24"/>
          <w:szCs w:val="24"/>
          <w:lang w:val="es-ES" w:eastAsia="es-ES"/>
        </w:rPr>
        <w:lastRenderedPageBreak/>
        <w:t xml:space="preserve">Municipios </w:t>
      </w:r>
      <w:r w:rsidRPr="00CF4384">
        <w:rPr>
          <w:rFonts w:ascii="Palatino Linotype" w:eastAsia="Times New Roman" w:hAnsi="Palatino Linotype" w:cs="Arial"/>
          <w:sz w:val="24"/>
          <w:szCs w:val="24"/>
          <w:lang w:val="es-ES" w:eastAsia="es-ES"/>
        </w:rPr>
        <w:t xml:space="preserve">se turnó al </w:t>
      </w:r>
      <w:r w:rsidRPr="00CF4384">
        <w:rPr>
          <w:rFonts w:ascii="Palatino Linotype" w:eastAsia="Times New Roman" w:hAnsi="Palatino Linotype" w:cs="Arial"/>
          <w:b/>
          <w:sz w:val="24"/>
          <w:szCs w:val="24"/>
          <w:lang w:val="es-ES" w:eastAsia="es-ES"/>
        </w:rPr>
        <w:t xml:space="preserve">Comisionado José Guadalupe Luna Hernández, </w:t>
      </w:r>
      <w:r w:rsidRPr="00CF4384">
        <w:rPr>
          <w:rFonts w:ascii="Palatino Linotype" w:eastAsia="Times New Roman" w:hAnsi="Palatino Linotype" w:cs="Arial"/>
          <w:sz w:val="24"/>
          <w:szCs w:val="24"/>
          <w:lang w:val="es-ES" w:eastAsia="es-ES"/>
        </w:rPr>
        <w:t xml:space="preserve">con el objeto de </w:t>
      </w:r>
      <w:r w:rsidRPr="00CF4384">
        <w:rPr>
          <w:rFonts w:ascii="Palatino Linotype" w:eastAsia="Times New Roman" w:hAnsi="Palatino Linotype" w:cs="Arial"/>
          <w:sz w:val="24"/>
          <w:szCs w:val="24"/>
          <w:lang w:eastAsia="es-ES"/>
        </w:rPr>
        <w:t>su análisis</w:t>
      </w:r>
      <w:r w:rsidRPr="00CF4384">
        <w:rPr>
          <w:rFonts w:ascii="Palatino Linotype" w:eastAsia="Times New Roman" w:hAnsi="Palatino Linotype" w:cs="Arial"/>
        </w:rPr>
        <w:t xml:space="preserve">. </w:t>
      </w:r>
    </w:p>
    <w:p w:rsidR="00E75283" w:rsidRPr="00CF4384" w:rsidRDefault="00E75283" w:rsidP="00CF4384">
      <w:pPr>
        <w:tabs>
          <w:tab w:val="left" w:pos="0"/>
        </w:tabs>
        <w:spacing w:after="0" w:line="360" w:lineRule="auto"/>
        <w:contextualSpacing/>
        <w:jc w:val="both"/>
        <w:rPr>
          <w:rFonts w:ascii="Palatino Linotype" w:eastAsia="Times New Roman" w:hAnsi="Palatino Linotype" w:cs="Arial"/>
          <w:i/>
          <w:lang w:val="es-ES_tradnl" w:eastAsia="es-ES"/>
        </w:rPr>
      </w:pPr>
    </w:p>
    <w:p w:rsidR="00244765" w:rsidRPr="00CF4384" w:rsidRDefault="00792776" w:rsidP="00CF438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CF4384">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CF4384">
        <w:rPr>
          <w:rFonts w:ascii="Palatino Linotype" w:eastAsia="Calibri" w:hAnsi="Palatino Linotype" w:cs="Arial"/>
          <w:sz w:val="24"/>
          <w:szCs w:val="24"/>
          <w:lang w:val="es-ES" w:eastAsia="es-ES"/>
        </w:rPr>
        <w:t xml:space="preserve"> acuerdo de admisión de fecha</w:t>
      </w:r>
      <w:r w:rsidR="00E53936" w:rsidRPr="00CF4384">
        <w:rPr>
          <w:rFonts w:ascii="Palatino Linotype" w:eastAsia="Calibri" w:hAnsi="Palatino Linotype" w:cs="Arial"/>
          <w:sz w:val="24"/>
          <w:szCs w:val="24"/>
          <w:lang w:val="es-ES" w:eastAsia="es-ES"/>
        </w:rPr>
        <w:t xml:space="preserve"> </w:t>
      </w:r>
      <w:r w:rsidR="00F80655" w:rsidRPr="00CF4384">
        <w:rPr>
          <w:rFonts w:ascii="Palatino Linotype" w:eastAsia="Calibri" w:hAnsi="Palatino Linotype" w:cs="Arial"/>
          <w:sz w:val="24"/>
          <w:szCs w:val="24"/>
          <w:lang w:val="es-ES" w:eastAsia="es-ES"/>
        </w:rPr>
        <w:t xml:space="preserve">trece </w:t>
      </w:r>
      <w:r w:rsidR="009C789B" w:rsidRPr="00CF4384">
        <w:rPr>
          <w:rFonts w:ascii="Palatino Linotype" w:eastAsia="Calibri" w:hAnsi="Palatino Linotype" w:cs="Arial"/>
          <w:sz w:val="24"/>
          <w:szCs w:val="24"/>
          <w:lang w:val="es-ES" w:eastAsia="es-ES"/>
        </w:rPr>
        <w:t>(</w:t>
      </w:r>
      <w:r w:rsidR="00F80655" w:rsidRPr="00CF4384">
        <w:rPr>
          <w:rFonts w:ascii="Palatino Linotype" w:eastAsia="Calibri" w:hAnsi="Palatino Linotype" w:cs="Arial"/>
          <w:sz w:val="24"/>
          <w:szCs w:val="24"/>
          <w:lang w:val="es-ES" w:eastAsia="es-ES"/>
        </w:rPr>
        <w:t>13</w:t>
      </w:r>
      <w:r w:rsidR="00960D99" w:rsidRPr="00CF4384">
        <w:rPr>
          <w:rFonts w:ascii="Palatino Linotype" w:eastAsia="Calibri" w:hAnsi="Palatino Linotype" w:cs="Arial"/>
          <w:sz w:val="24"/>
          <w:szCs w:val="24"/>
          <w:lang w:val="es-ES" w:eastAsia="es-ES"/>
        </w:rPr>
        <w:t>) de</w:t>
      </w:r>
      <w:r w:rsidR="00710CE2" w:rsidRPr="00CF4384">
        <w:rPr>
          <w:rFonts w:ascii="Palatino Linotype" w:eastAsia="Calibri" w:hAnsi="Palatino Linotype" w:cs="Arial"/>
          <w:sz w:val="24"/>
          <w:szCs w:val="24"/>
          <w:lang w:val="es-ES" w:eastAsia="es-ES"/>
        </w:rPr>
        <w:t xml:space="preserve"> </w:t>
      </w:r>
      <w:r w:rsidR="00E53936" w:rsidRPr="00CF4384">
        <w:rPr>
          <w:rFonts w:ascii="Palatino Linotype" w:eastAsia="Calibri" w:hAnsi="Palatino Linotype" w:cs="Arial"/>
          <w:sz w:val="24"/>
          <w:szCs w:val="24"/>
          <w:lang w:val="es-ES" w:eastAsia="es-ES"/>
        </w:rPr>
        <w:t>noviembre</w:t>
      </w:r>
      <w:r w:rsidR="00DD2750" w:rsidRPr="00CF4384">
        <w:rPr>
          <w:rFonts w:ascii="Palatino Linotype" w:eastAsia="Calibri" w:hAnsi="Palatino Linotype" w:cs="Arial"/>
          <w:sz w:val="24"/>
          <w:szCs w:val="24"/>
          <w:lang w:val="es-ES" w:eastAsia="es-ES"/>
        </w:rPr>
        <w:t xml:space="preserve"> </w:t>
      </w:r>
      <w:r w:rsidR="00E53936" w:rsidRPr="00CF4384">
        <w:rPr>
          <w:rFonts w:ascii="Palatino Linotype" w:eastAsia="Calibri" w:hAnsi="Palatino Linotype" w:cs="Arial"/>
          <w:sz w:val="24"/>
          <w:szCs w:val="24"/>
          <w:lang w:val="es-ES" w:eastAsia="es-ES"/>
        </w:rPr>
        <w:t>de</w:t>
      </w:r>
      <w:r w:rsidR="00DD2750" w:rsidRPr="00CF4384">
        <w:rPr>
          <w:rFonts w:ascii="Palatino Linotype" w:eastAsia="Calibri" w:hAnsi="Palatino Linotype" w:cs="Arial"/>
          <w:sz w:val="24"/>
          <w:szCs w:val="24"/>
          <w:lang w:val="es-ES" w:eastAsia="es-ES"/>
        </w:rPr>
        <w:t xml:space="preserve"> dos mil diecinueve</w:t>
      </w:r>
      <w:r w:rsidRPr="00CF4384">
        <w:rPr>
          <w:rFonts w:ascii="Palatino Linotype" w:eastAsia="Calibri" w:hAnsi="Palatino Linotype" w:cs="Arial"/>
          <w:sz w:val="24"/>
          <w:szCs w:val="24"/>
          <w:lang w:val="es-ES" w:eastAsia="es-ES"/>
        </w:rPr>
        <w:t xml:space="preserve">, puso a disposición de las partes el expediente electrónico </w:t>
      </w:r>
      <w:r w:rsidRPr="00CF4384">
        <w:rPr>
          <w:rFonts w:ascii="Palatino Linotype" w:eastAsia="Calibri" w:hAnsi="Palatino Linotype" w:cs="Arial"/>
          <w:sz w:val="24"/>
          <w:szCs w:val="24"/>
          <w:lang w:val="es-ES_tradnl" w:eastAsia="es-ES"/>
        </w:rPr>
        <w:t xml:space="preserve">vía </w:t>
      </w:r>
      <w:r w:rsidRPr="00CF4384">
        <w:rPr>
          <w:rFonts w:ascii="Palatino Linotype" w:eastAsia="Calibri" w:hAnsi="Palatino Linotype" w:cs="Arial"/>
          <w:sz w:val="24"/>
          <w:szCs w:val="24"/>
          <w:lang w:val="es-ES" w:eastAsia="es-ES"/>
        </w:rPr>
        <w:t>Sistema de Acceso a la Información Mexiquense (</w:t>
      </w:r>
      <w:r w:rsidRPr="00CF4384">
        <w:rPr>
          <w:rFonts w:ascii="Palatino Linotype" w:eastAsia="Calibri" w:hAnsi="Palatino Linotype" w:cs="Arial"/>
          <w:b/>
          <w:sz w:val="24"/>
          <w:szCs w:val="24"/>
          <w:lang w:val="es-ES" w:eastAsia="es-ES"/>
        </w:rPr>
        <w:t xml:space="preserve">SAIMEX) </w:t>
      </w:r>
      <w:r w:rsidRPr="00CF4384">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CF4384">
        <w:rPr>
          <w:rFonts w:ascii="Palatino Linotype" w:eastAsia="Calibri" w:hAnsi="Palatino Linotype" w:cs="Arial"/>
          <w:sz w:val="24"/>
          <w:szCs w:val="24"/>
          <w:lang w:val="es-ES" w:eastAsia="es-ES"/>
        </w:rPr>
        <w:t xml:space="preserve">, de esta forma para que el </w:t>
      </w:r>
      <w:r w:rsidR="00A56228" w:rsidRPr="00CF4384">
        <w:rPr>
          <w:rFonts w:ascii="Palatino Linotype" w:eastAsia="Calibri" w:hAnsi="Palatino Linotype" w:cs="Arial"/>
          <w:b/>
          <w:sz w:val="24"/>
          <w:szCs w:val="24"/>
          <w:lang w:val="es-ES" w:eastAsia="es-ES"/>
        </w:rPr>
        <w:t>SUJETO OBLIGADO</w:t>
      </w:r>
      <w:r w:rsidR="009C789B" w:rsidRPr="00CF4384">
        <w:rPr>
          <w:rFonts w:ascii="Palatino Linotype" w:eastAsia="Calibri" w:hAnsi="Palatino Linotype" w:cs="Arial"/>
          <w:sz w:val="24"/>
          <w:szCs w:val="24"/>
          <w:lang w:val="es-ES" w:eastAsia="es-ES"/>
        </w:rPr>
        <w:t xml:space="preserve"> presentara</w:t>
      </w:r>
      <w:r w:rsidR="00A56228" w:rsidRPr="00CF4384">
        <w:rPr>
          <w:rFonts w:ascii="Palatino Linotype" w:eastAsia="Calibri" w:hAnsi="Palatino Linotype" w:cs="Arial"/>
          <w:sz w:val="24"/>
          <w:szCs w:val="24"/>
          <w:lang w:val="es-ES" w:eastAsia="es-ES"/>
        </w:rPr>
        <w:t xml:space="preserve"> el </w:t>
      </w:r>
      <w:r w:rsidR="00244765" w:rsidRPr="00CF4384">
        <w:rPr>
          <w:rFonts w:ascii="Palatino Linotype" w:eastAsia="Calibri" w:hAnsi="Palatino Linotype" w:cs="Arial"/>
          <w:sz w:val="24"/>
          <w:szCs w:val="24"/>
          <w:lang w:val="es-ES" w:eastAsia="es-ES"/>
        </w:rPr>
        <w:t xml:space="preserve">Informe Justificado procedente. </w:t>
      </w:r>
    </w:p>
    <w:p w:rsidR="004F21E7" w:rsidRPr="00CF4384" w:rsidRDefault="004F21E7" w:rsidP="00CF4384">
      <w:pPr>
        <w:spacing w:after="0" w:line="360" w:lineRule="auto"/>
        <w:contextualSpacing/>
        <w:jc w:val="both"/>
        <w:rPr>
          <w:rFonts w:ascii="Palatino Linotype" w:eastAsia="Calibri" w:hAnsi="Palatino Linotype" w:cs="Arial"/>
          <w:sz w:val="24"/>
          <w:szCs w:val="24"/>
          <w:lang w:val="es-ES" w:eastAsia="es-ES"/>
        </w:rPr>
      </w:pPr>
    </w:p>
    <w:p w:rsidR="003A7259" w:rsidRPr="00CF4384" w:rsidRDefault="00DD2750" w:rsidP="00CF4384">
      <w:pPr>
        <w:pStyle w:val="Prrafodelista"/>
        <w:numPr>
          <w:ilvl w:val="0"/>
          <w:numId w:val="2"/>
        </w:numPr>
        <w:spacing w:after="0" w:line="360" w:lineRule="auto"/>
        <w:ind w:left="0" w:firstLine="0"/>
        <w:jc w:val="both"/>
        <w:rPr>
          <w:rFonts w:ascii="Palatino Linotype" w:hAnsi="Palatino Linotype"/>
          <w:sz w:val="24"/>
          <w:szCs w:val="24"/>
        </w:rPr>
      </w:pPr>
      <w:r w:rsidRPr="00CF4384">
        <w:rPr>
          <w:rFonts w:ascii="Palatino Linotype" w:hAnsi="Palatino Linotype"/>
          <w:sz w:val="24"/>
          <w:szCs w:val="24"/>
        </w:rPr>
        <w:t xml:space="preserve">Es de señalar que </w:t>
      </w:r>
      <w:r w:rsidR="001A0F83" w:rsidRPr="00CF4384">
        <w:rPr>
          <w:rFonts w:ascii="Palatino Linotype" w:hAnsi="Palatino Linotype"/>
          <w:sz w:val="24"/>
          <w:szCs w:val="24"/>
        </w:rPr>
        <w:t>por su parte el</w:t>
      </w:r>
      <w:r w:rsidR="00E53936" w:rsidRPr="00CF4384">
        <w:rPr>
          <w:rFonts w:ascii="Palatino Linotype" w:hAnsi="Palatino Linotype"/>
          <w:b/>
          <w:bCs/>
          <w:sz w:val="24"/>
          <w:szCs w:val="24"/>
        </w:rPr>
        <w:t xml:space="preserve"> particular </w:t>
      </w:r>
      <w:r w:rsidR="00E53936" w:rsidRPr="00CF4384">
        <w:rPr>
          <w:rFonts w:ascii="Palatino Linotype" w:hAnsi="Palatino Linotype"/>
          <w:sz w:val="24"/>
          <w:szCs w:val="24"/>
        </w:rPr>
        <w:t xml:space="preserve">no realizó manifestaciones, por el contrario, el </w:t>
      </w:r>
      <w:r w:rsidR="00E53936" w:rsidRPr="00CF4384">
        <w:rPr>
          <w:rFonts w:ascii="Palatino Linotype" w:hAnsi="Palatino Linotype"/>
          <w:b/>
          <w:bCs/>
          <w:sz w:val="24"/>
          <w:szCs w:val="24"/>
        </w:rPr>
        <w:t xml:space="preserve">Sujeto Obligado </w:t>
      </w:r>
      <w:r w:rsidR="00E53936" w:rsidRPr="00CF4384">
        <w:rPr>
          <w:rFonts w:ascii="Palatino Linotype" w:hAnsi="Palatino Linotype"/>
          <w:sz w:val="24"/>
          <w:szCs w:val="24"/>
        </w:rPr>
        <w:t xml:space="preserve">rindió su informe justificado mediante los siguientes archivos: </w:t>
      </w:r>
    </w:p>
    <w:p w:rsidR="00E53936" w:rsidRPr="00CF4384" w:rsidRDefault="00E53936" w:rsidP="00CF4384">
      <w:pPr>
        <w:pStyle w:val="Prrafodelista"/>
        <w:spacing w:after="0" w:line="360" w:lineRule="auto"/>
        <w:ind w:left="0"/>
        <w:jc w:val="both"/>
        <w:rPr>
          <w:rFonts w:ascii="Palatino Linotype" w:hAnsi="Palatino Linotype"/>
        </w:rPr>
      </w:pPr>
    </w:p>
    <w:p w:rsidR="00DB164E" w:rsidRPr="00CF4384" w:rsidRDefault="00F80655" w:rsidP="00CF4384">
      <w:pPr>
        <w:pStyle w:val="Prrafodelista"/>
        <w:spacing w:after="0" w:line="360" w:lineRule="auto"/>
        <w:ind w:left="567" w:right="567"/>
        <w:jc w:val="both"/>
        <w:rPr>
          <w:rFonts w:ascii="Palatino Linotype" w:hAnsi="Palatino Linotype"/>
        </w:rPr>
      </w:pPr>
      <w:r w:rsidRPr="00CF4384">
        <w:rPr>
          <w:rFonts w:ascii="Palatino Linotype" w:hAnsi="Palatino Linotype"/>
          <w:b/>
          <w:bCs/>
        </w:rPr>
        <w:t>Informe DJV RR 8533-2019.pdf</w:t>
      </w:r>
      <w:r w:rsidR="00C15C2C" w:rsidRPr="00CF4384">
        <w:rPr>
          <w:rFonts w:ascii="Palatino Linotype" w:hAnsi="Palatino Linotype"/>
          <w:b/>
          <w:bCs/>
        </w:rPr>
        <w:t xml:space="preserve">. </w:t>
      </w:r>
      <w:r w:rsidR="000D575D" w:rsidRPr="00CF4384">
        <w:rPr>
          <w:rFonts w:ascii="Palatino Linotype" w:hAnsi="Palatino Linotype"/>
        </w:rPr>
        <w:t xml:space="preserve">Archivo en formato PDF, cuyo contenido versa en un oficio de número INFOEM/DJV/0436/2019, de fecha trece (13) de noviembre de dos mil diecinueve, signado por el Director Jurídico y de Verificación, dirigido a la Titular de la Unidad de Transparencia, mediante el cual señala que el acto impugnado por el recurrente no demuestra una afectación al derecho de acceso a la información pública. </w:t>
      </w:r>
    </w:p>
    <w:p w:rsidR="000D575D" w:rsidRPr="00CF4384" w:rsidRDefault="000D575D" w:rsidP="00CF4384">
      <w:pPr>
        <w:spacing w:after="0" w:line="360" w:lineRule="auto"/>
        <w:ind w:right="567"/>
        <w:jc w:val="both"/>
        <w:rPr>
          <w:rFonts w:ascii="Palatino Linotype" w:hAnsi="Palatino Linotype"/>
        </w:rPr>
      </w:pPr>
    </w:p>
    <w:p w:rsidR="00F80655" w:rsidRPr="00CF4384" w:rsidRDefault="00F80655" w:rsidP="00CF4384">
      <w:pPr>
        <w:pStyle w:val="Prrafodelista"/>
        <w:spacing w:after="0" w:line="360" w:lineRule="auto"/>
        <w:ind w:left="567" w:right="567"/>
        <w:jc w:val="both"/>
        <w:rPr>
          <w:rFonts w:ascii="Palatino Linotype" w:hAnsi="Palatino Linotype"/>
        </w:rPr>
      </w:pPr>
      <w:r w:rsidRPr="00CF4384">
        <w:rPr>
          <w:rFonts w:ascii="Palatino Linotype" w:hAnsi="Palatino Linotype"/>
          <w:b/>
          <w:bCs/>
        </w:rPr>
        <w:lastRenderedPageBreak/>
        <w:t>Informe CIOCV RR 8533-2019.pdf</w:t>
      </w:r>
      <w:r w:rsidR="000D575D" w:rsidRPr="00CF4384">
        <w:rPr>
          <w:rFonts w:ascii="Palatino Linotype" w:hAnsi="Palatino Linotype"/>
          <w:b/>
          <w:bCs/>
        </w:rPr>
        <w:t xml:space="preserve">. </w:t>
      </w:r>
      <w:r w:rsidR="000D575D" w:rsidRPr="00CF4384">
        <w:rPr>
          <w:rFonts w:ascii="Palatino Linotype" w:hAnsi="Palatino Linotype"/>
        </w:rPr>
        <w:t xml:space="preserve">Archivo en formato PDF, cuyo contenido versa en un oficio de número INFOEM/CI-OCV/0955/2019, signado por el Contralor Interno y Titular del Órgano de Control y Vigilancia dirigido a la Titular de Unidad de Transparencia, mediante el cual ratificó su respuesta primigenia. </w:t>
      </w:r>
    </w:p>
    <w:p w:rsidR="000D575D" w:rsidRPr="00CF4384" w:rsidRDefault="000D575D" w:rsidP="00CF4384">
      <w:pPr>
        <w:spacing w:after="0" w:line="360" w:lineRule="auto"/>
        <w:ind w:right="567"/>
        <w:jc w:val="both"/>
        <w:rPr>
          <w:rFonts w:ascii="Palatino Linotype" w:hAnsi="Palatino Linotype"/>
        </w:rPr>
      </w:pPr>
    </w:p>
    <w:p w:rsidR="00C22A95" w:rsidRPr="00CF4384" w:rsidRDefault="00F80655" w:rsidP="00CF4384">
      <w:pPr>
        <w:pStyle w:val="Prrafodelista"/>
        <w:spacing w:after="0" w:line="360" w:lineRule="auto"/>
        <w:ind w:left="567" w:right="567"/>
        <w:jc w:val="both"/>
        <w:rPr>
          <w:rFonts w:ascii="Palatino Linotype" w:hAnsi="Palatino Linotype"/>
        </w:rPr>
      </w:pPr>
      <w:r w:rsidRPr="00CF4384">
        <w:rPr>
          <w:rFonts w:ascii="Palatino Linotype" w:hAnsi="Palatino Linotype"/>
          <w:b/>
          <w:bCs/>
        </w:rPr>
        <w:t>Requerimientos de Informe a SPH.pdf</w:t>
      </w:r>
      <w:r w:rsidR="000D575D" w:rsidRPr="00CF4384">
        <w:rPr>
          <w:rFonts w:ascii="Palatino Linotype" w:hAnsi="Palatino Linotype"/>
          <w:b/>
          <w:bCs/>
        </w:rPr>
        <w:t xml:space="preserve">. </w:t>
      </w:r>
      <w:r w:rsidR="000D575D" w:rsidRPr="00CF4384">
        <w:rPr>
          <w:rFonts w:ascii="Palatino Linotype" w:hAnsi="Palatino Linotype"/>
        </w:rPr>
        <w:t xml:space="preserve">Archivo en formato PDF, </w:t>
      </w:r>
      <w:r w:rsidR="00C22A95" w:rsidRPr="00CF4384">
        <w:rPr>
          <w:rFonts w:ascii="Palatino Linotype" w:hAnsi="Palatino Linotype"/>
        </w:rPr>
        <w:t xml:space="preserve">cuyo contenido versa en tres (03) oficios que contienen lo siguiente: </w:t>
      </w:r>
    </w:p>
    <w:p w:rsidR="00C22A95" w:rsidRPr="00CF4384" w:rsidRDefault="00C22A95" w:rsidP="00CF4384">
      <w:pPr>
        <w:spacing w:after="0" w:line="360" w:lineRule="auto"/>
        <w:ind w:right="567"/>
        <w:jc w:val="both"/>
        <w:rPr>
          <w:rFonts w:ascii="Palatino Linotype" w:hAnsi="Palatino Linotype"/>
        </w:rPr>
      </w:pPr>
    </w:p>
    <w:p w:rsidR="00F80655" w:rsidRPr="00CF4384" w:rsidRDefault="00C22A95" w:rsidP="00CF4384">
      <w:pPr>
        <w:pStyle w:val="Prrafodelista"/>
        <w:numPr>
          <w:ilvl w:val="0"/>
          <w:numId w:val="32"/>
        </w:numPr>
        <w:spacing w:after="0" w:line="360" w:lineRule="auto"/>
        <w:ind w:right="567"/>
        <w:jc w:val="both"/>
        <w:rPr>
          <w:rFonts w:ascii="Palatino Linotype" w:hAnsi="Palatino Linotype"/>
        </w:rPr>
      </w:pPr>
      <w:r w:rsidRPr="00CF4384">
        <w:rPr>
          <w:rFonts w:ascii="Palatino Linotype" w:hAnsi="Palatino Linotype"/>
        </w:rPr>
        <w:t xml:space="preserve">Oficio de número INFOEM/UT/477/2019 de fecha trece (13) de noviembre de dos mil diecinueve, signado por la Titular de la Unidad de Transparencia, dirigido al servidor público habilitado de la Dirección Jurídica y de Verificación, mediante el cual le solicita le sea remitido su informe justificado. </w:t>
      </w:r>
    </w:p>
    <w:p w:rsidR="00C22A95" w:rsidRPr="00CF4384" w:rsidRDefault="00C22A95" w:rsidP="00CF4384">
      <w:pPr>
        <w:pStyle w:val="Prrafodelista"/>
        <w:numPr>
          <w:ilvl w:val="0"/>
          <w:numId w:val="32"/>
        </w:numPr>
        <w:spacing w:after="0" w:line="360" w:lineRule="auto"/>
        <w:ind w:right="567"/>
        <w:jc w:val="both"/>
        <w:rPr>
          <w:rFonts w:ascii="Palatino Linotype" w:hAnsi="Palatino Linotype"/>
        </w:rPr>
      </w:pPr>
      <w:r w:rsidRPr="00CF4384">
        <w:rPr>
          <w:rFonts w:ascii="Palatino Linotype" w:hAnsi="Palatino Linotype"/>
        </w:rPr>
        <w:t xml:space="preserve">Oficio de número INFOEM/UT/476/2019 de fecha trece (13) de noviembre de dos mil diecinueve, signado por la Titular de la Unidad de Transparencia, dirigido al servidor público habilitado de la Dirección de Protección de Datos Personales, mediante el cual le solicita le sea remitido su informe justificado. </w:t>
      </w:r>
    </w:p>
    <w:p w:rsidR="00C22A95" w:rsidRPr="00CF4384" w:rsidRDefault="00C22A95" w:rsidP="00CF4384">
      <w:pPr>
        <w:pStyle w:val="Prrafodelista"/>
        <w:numPr>
          <w:ilvl w:val="0"/>
          <w:numId w:val="32"/>
        </w:numPr>
        <w:spacing w:after="0" w:line="360" w:lineRule="auto"/>
        <w:ind w:right="567"/>
        <w:jc w:val="both"/>
        <w:rPr>
          <w:rFonts w:ascii="Palatino Linotype" w:hAnsi="Palatino Linotype"/>
        </w:rPr>
      </w:pPr>
      <w:r w:rsidRPr="00CF4384">
        <w:rPr>
          <w:rFonts w:ascii="Palatino Linotype" w:hAnsi="Palatino Linotype"/>
        </w:rPr>
        <w:t xml:space="preserve">Oficio de número INFOEM/UT/475/2019 de fecha trece (13) de noviembre de dos mil diecinueve, signado por la Titular de la Unidad de Transparencia, dirigido al servidor público habilitado de la Contraloría Interna y Órgano de Control y Vigilancia, mediante el cual le solicita le sea remitido su informe justificado. </w:t>
      </w:r>
    </w:p>
    <w:p w:rsidR="00C22A95" w:rsidRPr="00CF4384" w:rsidRDefault="00C22A95" w:rsidP="00CF4384">
      <w:pPr>
        <w:pStyle w:val="Prrafodelista"/>
        <w:spacing w:after="0" w:line="360" w:lineRule="auto"/>
        <w:ind w:left="1335" w:right="567"/>
        <w:jc w:val="both"/>
        <w:rPr>
          <w:rFonts w:ascii="Palatino Linotype" w:hAnsi="Palatino Linotype"/>
        </w:rPr>
      </w:pPr>
    </w:p>
    <w:p w:rsidR="00F80655" w:rsidRPr="00CF4384" w:rsidRDefault="00F80655" w:rsidP="00CF4384">
      <w:pPr>
        <w:pStyle w:val="Prrafodelista"/>
        <w:spacing w:after="0" w:line="360" w:lineRule="auto"/>
        <w:ind w:left="567" w:right="567"/>
        <w:jc w:val="both"/>
        <w:rPr>
          <w:rFonts w:ascii="Palatino Linotype" w:hAnsi="Palatino Linotype"/>
        </w:rPr>
      </w:pPr>
      <w:r w:rsidRPr="00CF4384">
        <w:rPr>
          <w:rFonts w:ascii="Palatino Linotype" w:hAnsi="Palatino Linotype"/>
          <w:b/>
          <w:bCs/>
        </w:rPr>
        <w:lastRenderedPageBreak/>
        <w:t>Informe DPDP RR 8533-2019.pdf</w:t>
      </w:r>
      <w:r w:rsidR="00C22A95" w:rsidRPr="00CF4384">
        <w:rPr>
          <w:rFonts w:ascii="Palatino Linotype" w:hAnsi="Palatino Linotype"/>
          <w:b/>
          <w:bCs/>
        </w:rPr>
        <w:t xml:space="preserve">. </w:t>
      </w:r>
      <w:r w:rsidR="00C22A95" w:rsidRPr="00CF4384">
        <w:rPr>
          <w:rFonts w:ascii="Palatino Linotype" w:hAnsi="Palatino Linotype"/>
        </w:rPr>
        <w:t>Archivo en formato PDF, cuyo contenido versa en un oficio de número INFOEM/DPDP/621/2019, de fecha quince (15) de noviembre de dos mil diecinueve, signado por el Director de Protección de Datos Personales, dirigido a la Titular de la Unidad de Transparencia, mediante el cual le hace de su conocimiento que los oficios solicitados representan un</w:t>
      </w:r>
      <w:r w:rsidR="00391303" w:rsidRPr="00CF4384">
        <w:rPr>
          <w:rFonts w:ascii="Palatino Linotype" w:hAnsi="Palatino Linotype"/>
        </w:rPr>
        <w:t xml:space="preserve"> peso de 36.4 MG, entregando en </w:t>
      </w:r>
      <w:r w:rsidR="00C22A95" w:rsidRPr="00CF4384">
        <w:rPr>
          <w:rFonts w:ascii="Palatino Linotype" w:hAnsi="Palatino Linotype"/>
        </w:rPr>
        <w:t xml:space="preserve">CD la documentación requerida. </w:t>
      </w:r>
    </w:p>
    <w:p w:rsidR="00C22A95" w:rsidRPr="00CF4384" w:rsidRDefault="00C22A95" w:rsidP="00CF4384">
      <w:pPr>
        <w:pStyle w:val="Prrafodelista"/>
        <w:spacing w:after="0" w:line="360" w:lineRule="auto"/>
        <w:ind w:left="567" w:right="567"/>
        <w:jc w:val="both"/>
        <w:rPr>
          <w:rFonts w:ascii="Palatino Linotype" w:hAnsi="Palatino Linotype"/>
        </w:rPr>
      </w:pPr>
    </w:p>
    <w:p w:rsidR="00F80655" w:rsidRPr="00CF4384" w:rsidRDefault="00F80655" w:rsidP="00CF4384">
      <w:pPr>
        <w:pStyle w:val="Prrafodelista"/>
        <w:spacing w:after="0" w:line="360" w:lineRule="auto"/>
        <w:ind w:left="567" w:right="567"/>
        <w:jc w:val="both"/>
        <w:rPr>
          <w:rFonts w:ascii="Palatino Linotype" w:hAnsi="Palatino Linotype"/>
        </w:rPr>
      </w:pPr>
      <w:r w:rsidRPr="00CF4384">
        <w:rPr>
          <w:rFonts w:ascii="Palatino Linotype" w:hAnsi="Palatino Linotype"/>
          <w:b/>
          <w:bCs/>
        </w:rPr>
        <w:t xml:space="preserve">Informe Justificado RR 08533-2019 UT.pdf. </w:t>
      </w:r>
      <w:r w:rsidR="00C22A95" w:rsidRPr="00CF4384">
        <w:rPr>
          <w:rFonts w:ascii="Palatino Linotype" w:hAnsi="Palatino Linotype"/>
        </w:rPr>
        <w:t>Archivo en formato PDF, cuyo contenido versa en un oficio de fecha veinticinco (25) de noviembre de dos mil diecinueve, signado por la Titular de la Unidad de Transparencia dirigido al Comisionado Ponente del Recurso de Revisión</w:t>
      </w:r>
      <w:r w:rsidR="00225285" w:rsidRPr="00CF4384">
        <w:rPr>
          <w:rFonts w:ascii="Palatino Linotype" w:hAnsi="Palatino Linotype"/>
        </w:rPr>
        <w:t xml:space="preserve">, mediante el cual se solicita se confirme la respuesta otorgada a la solicitud de acceso a la información. </w:t>
      </w:r>
    </w:p>
    <w:p w:rsidR="009A3C00" w:rsidRPr="00CF4384" w:rsidRDefault="009A3C00" w:rsidP="00CF4384">
      <w:pPr>
        <w:pStyle w:val="Prrafodelista"/>
        <w:spacing w:after="0" w:line="360" w:lineRule="auto"/>
        <w:ind w:left="567" w:right="567"/>
        <w:jc w:val="both"/>
        <w:rPr>
          <w:rFonts w:ascii="Palatino Linotype" w:hAnsi="Palatino Linotype"/>
          <w:b/>
          <w:bCs/>
        </w:rPr>
      </w:pPr>
    </w:p>
    <w:p w:rsidR="009A3C00" w:rsidRPr="00CF4384" w:rsidRDefault="009A3C00" w:rsidP="00CF4384">
      <w:pPr>
        <w:pStyle w:val="Prrafodelista"/>
        <w:spacing w:after="0" w:line="360" w:lineRule="auto"/>
        <w:ind w:left="567" w:right="567"/>
        <w:jc w:val="both"/>
        <w:rPr>
          <w:rFonts w:ascii="Palatino Linotype" w:hAnsi="Palatino Linotype"/>
          <w:bCs/>
        </w:rPr>
      </w:pPr>
      <w:r w:rsidRPr="00CF4384">
        <w:rPr>
          <w:rFonts w:ascii="Palatino Linotype" w:hAnsi="Palatino Linotype"/>
          <w:b/>
          <w:bCs/>
        </w:rPr>
        <w:t xml:space="preserve">Acta 80 </w:t>
      </w:r>
      <w:proofErr w:type="spellStart"/>
      <w:r w:rsidRPr="00CF4384">
        <w:rPr>
          <w:rFonts w:ascii="Palatino Linotype" w:hAnsi="Palatino Linotype"/>
          <w:b/>
          <w:bCs/>
        </w:rPr>
        <w:t>Ses</w:t>
      </w:r>
      <w:proofErr w:type="spellEnd"/>
      <w:r w:rsidRPr="00CF4384">
        <w:rPr>
          <w:rFonts w:ascii="Palatino Linotype" w:hAnsi="Palatino Linotype"/>
          <w:b/>
          <w:bCs/>
        </w:rPr>
        <w:t xml:space="preserve">. Ext. </w:t>
      </w:r>
      <w:proofErr w:type="gramStart"/>
      <w:r w:rsidRPr="00CF4384">
        <w:rPr>
          <w:rFonts w:ascii="Palatino Linotype" w:hAnsi="Palatino Linotype"/>
          <w:b/>
          <w:bCs/>
        </w:rPr>
        <w:t>del</w:t>
      </w:r>
      <w:proofErr w:type="gramEnd"/>
      <w:r w:rsidRPr="00CF4384">
        <w:rPr>
          <w:rFonts w:ascii="Palatino Linotype" w:hAnsi="Palatino Linotype"/>
          <w:b/>
          <w:bCs/>
        </w:rPr>
        <w:t xml:space="preserve"> C.T. 2019.pdf. </w:t>
      </w:r>
      <w:r w:rsidRPr="00CF4384">
        <w:rPr>
          <w:rFonts w:ascii="Palatino Linotype" w:hAnsi="Palatino Linotype"/>
          <w:bCs/>
        </w:rPr>
        <w:t xml:space="preserve">Archivo en formato PDF, cuyo contenido versa en el Acta de la Octogésima Sesión Extraordinaria del Comité de Transparencia de fecha once (11) de septiembre de dos mil diecinueve con número de acta ACT/INFOEM/EXT/COMT/80°/2019. </w:t>
      </w:r>
    </w:p>
    <w:p w:rsidR="009A3C00" w:rsidRPr="00CF4384" w:rsidRDefault="009A3C00" w:rsidP="00CF4384">
      <w:pPr>
        <w:spacing w:after="0" w:line="360" w:lineRule="auto"/>
        <w:ind w:right="567"/>
        <w:jc w:val="both"/>
        <w:rPr>
          <w:rFonts w:ascii="Palatino Linotype" w:hAnsi="Palatino Linotype"/>
          <w:bCs/>
        </w:rPr>
      </w:pPr>
    </w:p>
    <w:p w:rsidR="009A3C00" w:rsidRPr="00CF4384" w:rsidRDefault="009A3C00" w:rsidP="00CF4384">
      <w:pPr>
        <w:pStyle w:val="Prrafodelista"/>
        <w:spacing w:after="0" w:line="360" w:lineRule="auto"/>
        <w:ind w:left="567" w:right="567"/>
        <w:jc w:val="both"/>
        <w:rPr>
          <w:rFonts w:ascii="Palatino Linotype" w:hAnsi="Palatino Linotype"/>
          <w:bCs/>
        </w:rPr>
      </w:pPr>
      <w:r w:rsidRPr="00CF4384">
        <w:rPr>
          <w:rFonts w:ascii="Palatino Linotype" w:hAnsi="Palatino Linotype"/>
          <w:b/>
          <w:bCs/>
        </w:rPr>
        <w:t xml:space="preserve">Acta 21 </w:t>
      </w:r>
      <w:proofErr w:type="spellStart"/>
      <w:r w:rsidRPr="00CF4384">
        <w:rPr>
          <w:rFonts w:ascii="Palatino Linotype" w:hAnsi="Palatino Linotype"/>
          <w:b/>
          <w:bCs/>
        </w:rPr>
        <w:t>Ses</w:t>
      </w:r>
      <w:proofErr w:type="spellEnd"/>
      <w:r w:rsidRPr="00CF4384">
        <w:rPr>
          <w:rFonts w:ascii="Palatino Linotype" w:hAnsi="Palatino Linotype"/>
          <w:b/>
          <w:bCs/>
        </w:rPr>
        <w:t xml:space="preserve">. Ext. </w:t>
      </w:r>
      <w:proofErr w:type="gramStart"/>
      <w:r w:rsidRPr="00CF4384">
        <w:rPr>
          <w:rFonts w:ascii="Palatino Linotype" w:hAnsi="Palatino Linotype"/>
          <w:b/>
          <w:bCs/>
        </w:rPr>
        <w:t>del</w:t>
      </w:r>
      <w:proofErr w:type="gramEnd"/>
      <w:r w:rsidRPr="00CF4384">
        <w:rPr>
          <w:rFonts w:ascii="Palatino Linotype" w:hAnsi="Palatino Linotype"/>
          <w:b/>
          <w:bCs/>
        </w:rPr>
        <w:t xml:space="preserve"> C.T. 2017.pdf. </w:t>
      </w:r>
      <w:r w:rsidRPr="00CF4384">
        <w:rPr>
          <w:rFonts w:ascii="Palatino Linotype" w:hAnsi="Palatino Linotype"/>
          <w:bCs/>
        </w:rPr>
        <w:t xml:space="preserve">Archivo en formato PDF, cuyo contenido versa en el Acta de la Vigésima Primera Sesión Extraordinaria del Comité de Transparencia de fecha veintidós (22) de mayo de dos mil diecisiete con número de acta ACT/INFOEM/EXT/COMT/21°/2017. </w:t>
      </w:r>
    </w:p>
    <w:p w:rsidR="009A3C00" w:rsidRPr="00CF4384" w:rsidRDefault="009A3C00" w:rsidP="00CF4384">
      <w:pPr>
        <w:pStyle w:val="Prrafodelista"/>
        <w:spacing w:after="0" w:line="360" w:lineRule="auto"/>
        <w:ind w:left="567" w:right="567"/>
        <w:jc w:val="both"/>
        <w:rPr>
          <w:rFonts w:ascii="Palatino Linotype" w:hAnsi="Palatino Linotype"/>
          <w:bCs/>
        </w:rPr>
      </w:pPr>
    </w:p>
    <w:p w:rsidR="009A3C00" w:rsidRPr="00CF4384" w:rsidRDefault="009A3C00" w:rsidP="00CF4384">
      <w:pPr>
        <w:pStyle w:val="Prrafodelista"/>
        <w:spacing w:after="0" w:line="360" w:lineRule="auto"/>
        <w:ind w:left="567" w:right="567"/>
        <w:jc w:val="both"/>
        <w:rPr>
          <w:rFonts w:ascii="Palatino Linotype" w:hAnsi="Palatino Linotype"/>
          <w:bCs/>
        </w:rPr>
      </w:pPr>
      <w:r w:rsidRPr="00CF4384">
        <w:rPr>
          <w:rFonts w:ascii="Palatino Linotype" w:hAnsi="Palatino Linotype"/>
          <w:b/>
          <w:bCs/>
        </w:rPr>
        <w:t xml:space="preserve">Acta 4 </w:t>
      </w:r>
      <w:proofErr w:type="spellStart"/>
      <w:r w:rsidRPr="00CF4384">
        <w:rPr>
          <w:rFonts w:ascii="Palatino Linotype" w:hAnsi="Palatino Linotype"/>
          <w:b/>
          <w:bCs/>
        </w:rPr>
        <w:t>Ses</w:t>
      </w:r>
      <w:proofErr w:type="spellEnd"/>
      <w:r w:rsidRPr="00CF4384">
        <w:rPr>
          <w:rFonts w:ascii="Palatino Linotype" w:hAnsi="Palatino Linotype"/>
          <w:b/>
          <w:bCs/>
        </w:rPr>
        <w:t xml:space="preserve">. Ord. </w:t>
      </w:r>
      <w:proofErr w:type="gramStart"/>
      <w:r w:rsidRPr="00CF4384">
        <w:rPr>
          <w:rFonts w:ascii="Palatino Linotype" w:hAnsi="Palatino Linotype"/>
          <w:b/>
          <w:bCs/>
        </w:rPr>
        <w:t>del</w:t>
      </w:r>
      <w:proofErr w:type="gramEnd"/>
      <w:r w:rsidRPr="00CF4384">
        <w:rPr>
          <w:rFonts w:ascii="Palatino Linotype" w:hAnsi="Palatino Linotype"/>
          <w:b/>
          <w:bCs/>
        </w:rPr>
        <w:t xml:space="preserve"> C.T. 2019.pdf. </w:t>
      </w:r>
      <w:r w:rsidRPr="00CF4384">
        <w:rPr>
          <w:rFonts w:ascii="Palatino Linotype" w:hAnsi="Palatino Linotype"/>
          <w:bCs/>
        </w:rPr>
        <w:t xml:space="preserve">Archivo en formato PDF, cuyo contenido versa en el Acta de la Cuarta Sesión Ordinaria del Comité de Transparencia de </w:t>
      </w:r>
      <w:r w:rsidRPr="00CF4384">
        <w:rPr>
          <w:rFonts w:ascii="Palatino Linotype" w:hAnsi="Palatino Linotype"/>
          <w:bCs/>
        </w:rPr>
        <w:lastRenderedPageBreak/>
        <w:t xml:space="preserve">fecha tres (03) de octubre de dos mil diecinueve, con número de acta ACT/INFOEM/ORD/COMT/4°/2019. </w:t>
      </w:r>
    </w:p>
    <w:p w:rsidR="009A3C00" w:rsidRPr="00CF4384" w:rsidRDefault="009A3C00" w:rsidP="00CF4384">
      <w:pPr>
        <w:spacing w:after="0" w:line="360" w:lineRule="auto"/>
        <w:ind w:right="567"/>
        <w:jc w:val="both"/>
        <w:rPr>
          <w:rFonts w:ascii="Palatino Linotype" w:hAnsi="Palatino Linotype"/>
          <w:bCs/>
        </w:rPr>
      </w:pPr>
    </w:p>
    <w:p w:rsidR="00BB57DE" w:rsidRPr="00CF4384" w:rsidRDefault="009A3C00" w:rsidP="00CF4384">
      <w:pPr>
        <w:pStyle w:val="Prrafodelista"/>
        <w:spacing w:after="0" w:line="360" w:lineRule="auto"/>
        <w:ind w:left="567" w:right="567"/>
        <w:jc w:val="both"/>
        <w:rPr>
          <w:rFonts w:ascii="Palatino Linotype" w:hAnsi="Palatino Linotype"/>
          <w:bCs/>
        </w:rPr>
      </w:pPr>
      <w:r w:rsidRPr="00CF4384">
        <w:rPr>
          <w:rFonts w:ascii="Palatino Linotype" w:hAnsi="Palatino Linotype"/>
          <w:b/>
          <w:bCs/>
        </w:rPr>
        <w:t xml:space="preserve">Oficio en alcance RR 08533-2019 ut.pdf. </w:t>
      </w:r>
      <w:r w:rsidRPr="00CF4384">
        <w:rPr>
          <w:rFonts w:ascii="Palatino Linotype" w:hAnsi="Palatino Linotype"/>
          <w:bCs/>
        </w:rPr>
        <w:t xml:space="preserve">Archivo en formato PDF, cuyo contenido versa en un oficio de número INFOEM/UT/029/2020 de fecha veintiuno </w:t>
      </w:r>
      <w:r w:rsidR="00BB57DE" w:rsidRPr="00CF4384">
        <w:rPr>
          <w:rFonts w:ascii="Palatino Linotype" w:hAnsi="Palatino Linotype"/>
          <w:bCs/>
        </w:rPr>
        <w:t xml:space="preserve">(21) de enero de dos mil veinte, signado por la Titular de la Unidad de Transparencia, dirigido al Comisionado José Guadalupe Luna Hernández, mediante el cual le hace del conocimiento que a través de las actas remitidas, se aprobó por los integrantes del Comité de Transparencia de este Instituto, los expedientes judiciales y/o procedimientos administrativos que a la fecha de presentación de la solicitud de acceso a la información pública, no habían fenecido su proceso deliberativos, encontrándose sub júdice. </w:t>
      </w:r>
    </w:p>
    <w:p w:rsidR="009A3C00" w:rsidRPr="00CF4384" w:rsidRDefault="009A3C00" w:rsidP="00CF4384">
      <w:pPr>
        <w:spacing w:after="0" w:line="360" w:lineRule="auto"/>
        <w:ind w:right="567"/>
        <w:jc w:val="both"/>
        <w:rPr>
          <w:rFonts w:ascii="Palatino Linotype" w:hAnsi="Palatino Linotype"/>
          <w:bCs/>
        </w:rPr>
      </w:pPr>
    </w:p>
    <w:p w:rsidR="009A3C00" w:rsidRPr="00CF4384" w:rsidRDefault="009A3C00" w:rsidP="00CF4384">
      <w:pPr>
        <w:pStyle w:val="Prrafodelista"/>
        <w:spacing w:after="0" w:line="360" w:lineRule="auto"/>
        <w:ind w:left="567" w:right="567"/>
        <w:jc w:val="both"/>
        <w:rPr>
          <w:rFonts w:ascii="Palatino Linotype" w:hAnsi="Palatino Linotype"/>
          <w:bCs/>
        </w:rPr>
      </w:pPr>
      <w:r w:rsidRPr="00CF4384">
        <w:rPr>
          <w:rFonts w:ascii="Palatino Linotype" w:hAnsi="Palatino Linotype"/>
          <w:b/>
          <w:bCs/>
        </w:rPr>
        <w:t>Oficio DI registro incidencia.pdf</w:t>
      </w:r>
      <w:r w:rsidR="00BB57DE" w:rsidRPr="00CF4384">
        <w:rPr>
          <w:rFonts w:ascii="Palatino Linotype" w:hAnsi="Palatino Linotype"/>
          <w:b/>
          <w:bCs/>
        </w:rPr>
        <w:t xml:space="preserve">. </w:t>
      </w:r>
      <w:r w:rsidR="00BB57DE" w:rsidRPr="00CF4384">
        <w:rPr>
          <w:rFonts w:ascii="Palatino Linotype" w:hAnsi="Palatino Linotype"/>
          <w:bCs/>
        </w:rPr>
        <w:t xml:space="preserve">Archivo en formato PDF, cuyo contenido versa en un oficio de número INFOEM/DI/028/2020 de fecha veinticuatro (24) de enero de dos mil veinte, signado por la Directora de Informática del </w:t>
      </w:r>
      <w:proofErr w:type="spellStart"/>
      <w:r w:rsidR="00BB57DE" w:rsidRPr="00CF4384">
        <w:rPr>
          <w:rFonts w:ascii="Palatino Linotype" w:hAnsi="Palatino Linotype"/>
          <w:bCs/>
        </w:rPr>
        <w:t>Infoem</w:t>
      </w:r>
      <w:proofErr w:type="spellEnd"/>
      <w:r w:rsidR="00BB57DE" w:rsidRPr="00CF4384">
        <w:rPr>
          <w:rFonts w:ascii="Palatino Linotype" w:hAnsi="Palatino Linotype"/>
          <w:bCs/>
        </w:rPr>
        <w:t xml:space="preserve">, dirigido a la Titular de la Unidad de Transparencia, mediante el cual le hace del conocimiento que la incidencia ha quedado registrada en la bitácora de incidencias, toda vez que trata de subir 8,113 hojas, lo cual sobrepasa las capacidades técnicas del sistema SAIMEX. </w:t>
      </w:r>
    </w:p>
    <w:p w:rsidR="00BB57DE" w:rsidRPr="00CF4384" w:rsidRDefault="00BB57DE" w:rsidP="00CF4384">
      <w:pPr>
        <w:spacing w:after="0" w:line="360" w:lineRule="auto"/>
        <w:ind w:right="567"/>
        <w:jc w:val="both"/>
        <w:rPr>
          <w:rFonts w:ascii="Palatino Linotype" w:hAnsi="Palatino Linotype"/>
          <w:bCs/>
        </w:rPr>
      </w:pPr>
    </w:p>
    <w:p w:rsidR="00BB57DE" w:rsidRPr="00CF4384" w:rsidRDefault="009A3C00" w:rsidP="00CF4384">
      <w:pPr>
        <w:pStyle w:val="Prrafodelista"/>
        <w:spacing w:after="0" w:line="360" w:lineRule="auto"/>
        <w:ind w:left="567" w:right="567"/>
        <w:jc w:val="both"/>
        <w:rPr>
          <w:rFonts w:ascii="Palatino Linotype" w:hAnsi="Palatino Linotype"/>
          <w:bCs/>
        </w:rPr>
      </w:pPr>
      <w:r w:rsidRPr="00CF4384">
        <w:rPr>
          <w:rFonts w:ascii="Palatino Linotype" w:hAnsi="Palatino Linotype"/>
          <w:b/>
          <w:bCs/>
        </w:rPr>
        <w:t xml:space="preserve">Memo consulta a DI capacidad </w:t>
      </w:r>
      <w:proofErr w:type="spellStart"/>
      <w:r w:rsidRPr="00CF4384">
        <w:rPr>
          <w:rFonts w:ascii="Palatino Linotype" w:hAnsi="Palatino Linotype"/>
          <w:b/>
          <w:bCs/>
        </w:rPr>
        <w:t>Saimex</w:t>
      </w:r>
      <w:proofErr w:type="spellEnd"/>
      <w:r w:rsidRPr="00CF4384">
        <w:rPr>
          <w:rFonts w:ascii="Palatino Linotype" w:hAnsi="Palatino Linotype"/>
          <w:b/>
          <w:bCs/>
        </w:rPr>
        <w:t xml:space="preserve"> hojas.pdf</w:t>
      </w:r>
      <w:r w:rsidR="00BB57DE" w:rsidRPr="00CF4384">
        <w:rPr>
          <w:rFonts w:ascii="Palatino Linotype" w:hAnsi="Palatino Linotype"/>
          <w:b/>
          <w:bCs/>
        </w:rPr>
        <w:t xml:space="preserve">. </w:t>
      </w:r>
      <w:r w:rsidR="00BB57DE" w:rsidRPr="00CF4384">
        <w:rPr>
          <w:rFonts w:ascii="Palatino Linotype" w:hAnsi="Palatino Linotype"/>
          <w:bCs/>
        </w:rPr>
        <w:t xml:space="preserve">Archivo en formato PDF, cuyo contenido versa en un oficio de número INFOEM/UT/020/2020 de fecha veinticuatro (24) de enero de dos mil veinte, signado por la Titular de la Unidad de Transparencia, dirigido a la Directora de Informática del </w:t>
      </w:r>
      <w:proofErr w:type="spellStart"/>
      <w:r w:rsidR="00BB57DE" w:rsidRPr="00CF4384">
        <w:rPr>
          <w:rFonts w:ascii="Palatino Linotype" w:hAnsi="Palatino Linotype"/>
          <w:bCs/>
        </w:rPr>
        <w:t>Infoem</w:t>
      </w:r>
      <w:proofErr w:type="spellEnd"/>
      <w:r w:rsidR="00BB57DE" w:rsidRPr="00CF4384">
        <w:rPr>
          <w:rFonts w:ascii="Palatino Linotype" w:hAnsi="Palatino Linotype"/>
          <w:bCs/>
        </w:rPr>
        <w:t xml:space="preserve">, mediante </w:t>
      </w:r>
      <w:r w:rsidR="00BB57DE" w:rsidRPr="00CF4384">
        <w:rPr>
          <w:rFonts w:ascii="Palatino Linotype" w:hAnsi="Palatino Linotype"/>
          <w:bCs/>
        </w:rPr>
        <w:lastRenderedPageBreak/>
        <w:t>el cual le solicitó se le indicara si era posible realizar la carga de la documentación del total de 8113 hojas, en el Sistema de Acceso a la Información Mexiquense (</w:t>
      </w:r>
      <w:proofErr w:type="spellStart"/>
      <w:r w:rsidR="00BB57DE" w:rsidRPr="00CF4384">
        <w:rPr>
          <w:rFonts w:ascii="Palatino Linotype" w:hAnsi="Palatino Linotype"/>
          <w:bCs/>
        </w:rPr>
        <w:t>Saimex</w:t>
      </w:r>
      <w:proofErr w:type="spellEnd"/>
      <w:r w:rsidR="00BB57DE" w:rsidRPr="00CF4384">
        <w:rPr>
          <w:rFonts w:ascii="Palatino Linotype" w:hAnsi="Palatino Linotype"/>
          <w:bCs/>
        </w:rPr>
        <w:t xml:space="preserve">). </w:t>
      </w:r>
    </w:p>
    <w:p w:rsidR="00F80655" w:rsidRPr="00CF4384" w:rsidRDefault="009A3C00" w:rsidP="00CF4384">
      <w:pPr>
        <w:pStyle w:val="Prrafodelista"/>
        <w:spacing w:after="0" w:line="360" w:lineRule="auto"/>
        <w:ind w:left="567" w:right="567"/>
        <w:jc w:val="both"/>
        <w:rPr>
          <w:rFonts w:ascii="Palatino Linotype" w:hAnsi="Palatino Linotype"/>
          <w:bCs/>
        </w:rPr>
      </w:pPr>
      <w:r w:rsidRPr="00CF4384">
        <w:rPr>
          <w:rFonts w:ascii="Palatino Linotype" w:hAnsi="Palatino Linotype"/>
          <w:b/>
          <w:bCs/>
        </w:rPr>
        <w:t>Ofic</w:t>
      </w:r>
      <w:r w:rsidR="00BB57DE" w:rsidRPr="00CF4384">
        <w:rPr>
          <w:rFonts w:ascii="Palatino Linotype" w:hAnsi="Palatino Linotype"/>
          <w:b/>
          <w:bCs/>
        </w:rPr>
        <w:t xml:space="preserve">io en alcance RR 08533-2019.pdf. </w:t>
      </w:r>
      <w:r w:rsidR="00BB57DE" w:rsidRPr="00CF4384">
        <w:rPr>
          <w:rFonts w:ascii="Palatino Linotype" w:hAnsi="Palatino Linotype"/>
          <w:bCs/>
        </w:rPr>
        <w:t xml:space="preserve">Archivo en formato PDF, cuyo contenido versa en un oficio de número INFOEM/UT/030/2020 de fecha veinticuatro (24) de enero de dos mil veinte, signado por la Titular de la Unidad de Transparencia dirigido al Comisionado Ponente José Guadalupe Luna Hernández, mediante el cual le hace del conocimiento que derivado de la consulta a la Dirección de Informática, el cúmulo consistente en 8113 hojas sobrepasaba las capacidades técnicas del </w:t>
      </w:r>
      <w:proofErr w:type="spellStart"/>
      <w:r w:rsidR="00BB57DE" w:rsidRPr="00CF4384">
        <w:rPr>
          <w:rFonts w:ascii="Palatino Linotype" w:hAnsi="Palatino Linotype"/>
          <w:bCs/>
        </w:rPr>
        <w:t>Saimex</w:t>
      </w:r>
      <w:proofErr w:type="spellEnd"/>
      <w:r w:rsidR="00BB57DE" w:rsidRPr="00CF4384">
        <w:rPr>
          <w:rFonts w:ascii="Palatino Linotype" w:hAnsi="Palatino Linotype"/>
          <w:bCs/>
        </w:rPr>
        <w:t xml:space="preserve">, por lo que, en observancia del principio de máxima publicidad, se realizaba el cambio de modalidad de entrega a consulta directa. </w:t>
      </w:r>
    </w:p>
    <w:p w:rsidR="00BB57DE" w:rsidRPr="00CF4384" w:rsidRDefault="00BB57DE" w:rsidP="00CF4384">
      <w:pPr>
        <w:spacing w:after="0" w:line="360" w:lineRule="auto"/>
        <w:ind w:right="567"/>
        <w:jc w:val="both"/>
        <w:rPr>
          <w:rFonts w:ascii="Palatino Linotype" w:hAnsi="Palatino Linotype"/>
        </w:rPr>
      </w:pPr>
    </w:p>
    <w:p w:rsidR="00F57501" w:rsidRPr="00CF4384" w:rsidRDefault="00F57501" w:rsidP="00CF4384">
      <w:pPr>
        <w:pStyle w:val="Prrafodelista"/>
        <w:numPr>
          <w:ilvl w:val="0"/>
          <w:numId w:val="2"/>
        </w:numPr>
        <w:spacing w:after="0" w:line="360" w:lineRule="auto"/>
        <w:ind w:left="0" w:firstLine="0"/>
        <w:jc w:val="both"/>
        <w:rPr>
          <w:rFonts w:ascii="Palatino Linotype" w:hAnsi="Palatino Linotype"/>
          <w:sz w:val="24"/>
          <w:szCs w:val="24"/>
        </w:rPr>
      </w:pPr>
      <w:r w:rsidRPr="00CF4384">
        <w:rPr>
          <w:rFonts w:ascii="Palatino Linotype" w:hAnsi="Palatino Linotype"/>
          <w:sz w:val="24"/>
          <w:szCs w:val="24"/>
        </w:rPr>
        <w:t>En fecha veintitrés (23) de enero de dos mil veinte en términos del artículo 185 fracción V de la Ley de Transparencia y Acceso a la Información Pública del Estado de México y Municipios se celebró una audiencia para mejor proveer, la cual versó en lo que consta la siguiente acta:</w:t>
      </w:r>
    </w:p>
    <w:p w:rsidR="00F57501" w:rsidRPr="00CF4384" w:rsidRDefault="00F57501" w:rsidP="00CF4384">
      <w:pPr>
        <w:pStyle w:val="Prrafodelista"/>
        <w:spacing w:after="0" w:line="360" w:lineRule="auto"/>
        <w:ind w:left="0"/>
        <w:jc w:val="both"/>
        <w:rPr>
          <w:rFonts w:ascii="Palatino Linotype" w:hAnsi="Palatino Linotype"/>
          <w:sz w:val="24"/>
          <w:szCs w:val="24"/>
        </w:rPr>
      </w:pPr>
      <w:r w:rsidRPr="00CF4384">
        <w:rPr>
          <w:rFonts w:ascii="Palatino Linotype" w:hAnsi="Palatino Linotype"/>
          <w:noProof/>
          <w:lang w:eastAsia="es-MX"/>
        </w:rPr>
        <w:lastRenderedPageBreak/>
        <w:drawing>
          <wp:inline distT="0" distB="0" distL="0" distR="0" wp14:anchorId="0C79E5EF" wp14:editId="3B76B347">
            <wp:extent cx="5934075" cy="6838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39" t="11832" r="30709" b="4430"/>
                    <a:stretch/>
                  </pic:blipFill>
                  <pic:spPr bwMode="auto">
                    <a:xfrm>
                      <a:off x="0" y="0"/>
                      <a:ext cx="5934075" cy="6838950"/>
                    </a:xfrm>
                    <a:prstGeom prst="rect">
                      <a:avLst/>
                    </a:prstGeom>
                    <a:ln>
                      <a:noFill/>
                    </a:ln>
                    <a:extLst>
                      <a:ext uri="{53640926-AAD7-44D8-BBD7-CCE9431645EC}">
                        <a14:shadowObscured xmlns:a14="http://schemas.microsoft.com/office/drawing/2010/main"/>
                      </a:ext>
                    </a:extLst>
                  </pic:spPr>
                </pic:pic>
              </a:graphicData>
            </a:graphic>
          </wp:inline>
        </w:drawing>
      </w:r>
      <w:r w:rsidRPr="00CF4384">
        <w:rPr>
          <w:rFonts w:ascii="Palatino Linotype" w:hAnsi="Palatino Linotype"/>
          <w:sz w:val="24"/>
          <w:szCs w:val="24"/>
        </w:rPr>
        <w:t xml:space="preserve"> </w:t>
      </w:r>
    </w:p>
    <w:p w:rsidR="003A39A5" w:rsidRPr="00CF4384" w:rsidRDefault="003A39A5" w:rsidP="00CF4384">
      <w:pPr>
        <w:pStyle w:val="Prrafodelista"/>
        <w:spacing w:after="0" w:line="360" w:lineRule="auto"/>
        <w:ind w:left="0"/>
        <w:jc w:val="both"/>
        <w:rPr>
          <w:rFonts w:ascii="Palatino Linotype" w:hAnsi="Palatino Linotype"/>
          <w:sz w:val="24"/>
          <w:szCs w:val="24"/>
        </w:rPr>
      </w:pPr>
      <w:r w:rsidRPr="00CF4384">
        <w:rPr>
          <w:rFonts w:ascii="Palatino Linotype" w:hAnsi="Palatino Linotype"/>
          <w:noProof/>
          <w:lang w:eastAsia="es-MX"/>
        </w:rPr>
        <w:lastRenderedPageBreak/>
        <w:drawing>
          <wp:inline distT="0" distB="0" distL="0" distR="0" wp14:anchorId="53C88023" wp14:editId="4DE89448">
            <wp:extent cx="5924550" cy="6667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09" t="14261" r="32075" b="6249"/>
                    <a:stretch/>
                  </pic:blipFill>
                  <pic:spPr bwMode="auto">
                    <a:xfrm>
                      <a:off x="0" y="0"/>
                      <a:ext cx="5924550" cy="6667500"/>
                    </a:xfrm>
                    <a:prstGeom prst="rect">
                      <a:avLst/>
                    </a:prstGeom>
                    <a:ln>
                      <a:noFill/>
                    </a:ln>
                    <a:extLst>
                      <a:ext uri="{53640926-AAD7-44D8-BBD7-CCE9431645EC}">
                        <a14:shadowObscured xmlns:a14="http://schemas.microsoft.com/office/drawing/2010/main"/>
                      </a:ext>
                    </a:extLst>
                  </pic:spPr>
                </pic:pic>
              </a:graphicData>
            </a:graphic>
          </wp:inline>
        </w:drawing>
      </w:r>
    </w:p>
    <w:p w:rsidR="003A39A5" w:rsidRPr="00CF4384" w:rsidRDefault="003A39A5" w:rsidP="00CF4384">
      <w:pPr>
        <w:pStyle w:val="Prrafodelista"/>
        <w:spacing w:after="0" w:line="360" w:lineRule="auto"/>
        <w:ind w:left="0"/>
        <w:jc w:val="both"/>
        <w:rPr>
          <w:rFonts w:ascii="Palatino Linotype" w:hAnsi="Palatino Linotype"/>
          <w:sz w:val="24"/>
          <w:szCs w:val="24"/>
        </w:rPr>
      </w:pPr>
      <w:r w:rsidRPr="00CF4384">
        <w:rPr>
          <w:rFonts w:ascii="Palatino Linotype" w:hAnsi="Palatino Linotype"/>
          <w:noProof/>
          <w:lang w:eastAsia="es-MX"/>
        </w:rPr>
        <w:lastRenderedPageBreak/>
        <w:drawing>
          <wp:inline distT="0" distB="0" distL="0" distR="0" wp14:anchorId="6E8D78A0" wp14:editId="44599699">
            <wp:extent cx="5886450" cy="6772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92" t="13349" r="31562" b="7160"/>
                    <a:stretch/>
                  </pic:blipFill>
                  <pic:spPr bwMode="auto">
                    <a:xfrm>
                      <a:off x="0" y="0"/>
                      <a:ext cx="5886450" cy="6772275"/>
                    </a:xfrm>
                    <a:prstGeom prst="rect">
                      <a:avLst/>
                    </a:prstGeom>
                    <a:ln>
                      <a:noFill/>
                    </a:ln>
                    <a:extLst>
                      <a:ext uri="{53640926-AAD7-44D8-BBD7-CCE9431645EC}">
                        <a14:shadowObscured xmlns:a14="http://schemas.microsoft.com/office/drawing/2010/main"/>
                      </a:ext>
                    </a:extLst>
                  </pic:spPr>
                </pic:pic>
              </a:graphicData>
            </a:graphic>
          </wp:inline>
        </w:drawing>
      </w:r>
    </w:p>
    <w:p w:rsidR="00F57501" w:rsidRPr="00CF4384" w:rsidRDefault="003A39A5" w:rsidP="00CF4384">
      <w:pPr>
        <w:pStyle w:val="Prrafodelista"/>
        <w:spacing w:after="0" w:line="360" w:lineRule="auto"/>
        <w:ind w:left="0"/>
        <w:jc w:val="both"/>
        <w:rPr>
          <w:rFonts w:ascii="Palatino Linotype" w:hAnsi="Palatino Linotype"/>
          <w:sz w:val="24"/>
          <w:szCs w:val="24"/>
        </w:rPr>
      </w:pPr>
      <w:r w:rsidRPr="00CF4384">
        <w:rPr>
          <w:rFonts w:ascii="Palatino Linotype" w:hAnsi="Palatino Linotype"/>
          <w:noProof/>
          <w:lang w:eastAsia="es-MX"/>
        </w:rPr>
        <w:lastRenderedPageBreak/>
        <w:drawing>
          <wp:inline distT="0" distB="0" distL="0" distR="0" wp14:anchorId="3BF34AD1" wp14:editId="7F8A0897">
            <wp:extent cx="5943600" cy="6686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51" t="13349" r="31391" b="5947"/>
                    <a:stretch/>
                  </pic:blipFill>
                  <pic:spPr bwMode="auto">
                    <a:xfrm>
                      <a:off x="0" y="0"/>
                      <a:ext cx="5943600" cy="6686550"/>
                    </a:xfrm>
                    <a:prstGeom prst="rect">
                      <a:avLst/>
                    </a:prstGeom>
                    <a:ln>
                      <a:noFill/>
                    </a:ln>
                    <a:extLst>
                      <a:ext uri="{53640926-AAD7-44D8-BBD7-CCE9431645EC}">
                        <a14:shadowObscured xmlns:a14="http://schemas.microsoft.com/office/drawing/2010/main"/>
                      </a:ext>
                    </a:extLst>
                  </pic:spPr>
                </pic:pic>
              </a:graphicData>
            </a:graphic>
          </wp:inline>
        </w:drawing>
      </w:r>
    </w:p>
    <w:p w:rsidR="003A39A5" w:rsidRPr="00CF4384" w:rsidRDefault="003A39A5" w:rsidP="00CF4384">
      <w:pPr>
        <w:pStyle w:val="Prrafodelista"/>
        <w:spacing w:after="0" w:line="360" w:lineRule="auto"/>
        <w:ind w:left="0"/>
        <w:jc w:val="both"/>
        <w:rPr>
          <w:rFonts w:ascii="Palatino Linotype" w:hAnsi="Palatino Linotype"/>
          <w:sz w:val="24"/>
          <w:szCs w:val="24"/>
        </w:rPr>
      </w:pPr>
      <w:r w:rsidRPr="00CF4384">
        <w:rPr>
          <w:rFonts w:ascii="Palatino Linotype" w:hAnsi="Palatino Linotype"/>
          <w:noProof/>
          <w:lang w:eastAsia="es-MX"/>
        </w:rPr>
        <w:lastRenderedPageBreak/>
        <w:drawing>
          <wp:inline distT="0" distB="0" distL="0" distR="0" wp14:anchorId="6D7892CC" wp14:editId="45A48562">
            <wp:extent cx="5934075" cy="67151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80" t="12439" r="31733" b="8374"/>
                    <a:stretch/>
                  </pic:blipFill>
                  <pic:spPr bwMode="auto">
                    <a:xfrm>
                      <a:off x="0" y="0"/>
                      <a:ext cx="5934075" cy="6715125"/>
                    </a:xfrm>
                    <a:prstGeom prst="rect">
                      <a:avLst/>
                    </a:prstGeom>
                    <a:ln>
                      <a:noFill/>
                    </a:ln>
                    <a:extLst>
                      <a:ext uri="{53640926-AAD7-44D8-BBD7-CCE9431645EC}">
                        <a14:shadowObscured xmlns:a14="http://schemas.microsoft.com/office/drawing/2010/main"/>
                      </a:ext>
                    </a:extLst>
                  </pic:spPr>
                </pic:pic>
              </a:graphicData>
            </a:graphic>
          </wp:inline>
        </w:drawing>
      </w:r>
    </w:p>
    <w:p w:rsidR="003A39A5" w:rsidRPr="00CF4384" w:rsidRDefault="003A39A5" w:rsidP="00CF4384">
      <w:pPr>
        <w:pStyle w:val="Prrafodelista"/>
        <w:spacing w:after="0" w:line="360" w:lineRule="auto"/>
        <w:ind w:left="0"/>
        <w:jc w:val="both"/>
        <w:rPr>
          <w:rFonts w:ascii="Palatino Linotype" w:hAnsi="Palatino Linotype"/>
          <w:sz w:val="24"/>
          <w:szCs w:val="24"/>
        </w:rPr>
      </w:pPr>
      <w:r w:rsidRPr="00CF4384">
        <w:rPr>
          <w:rFonts w:ascii="Palatino Linotype" w:hAnsi="Palatino Linotype"/>
          <w:noProof/>
          <w:lang w:eastAsia="es-MX"/>
        </w:rPr>
        <w:lastRenderedPageBreak/>
        <w:drawing>
          <wp:inline distT="0" distB="0" distL="0" distR="0" wp14:anchorId="539DE262" wp14:editId="6B02A503">
            <wp:extent cx="5876925" cy="6496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68" t="13349" r="32416" b="5947"/>
                    <a:stretch/>
                  </pic:blipFill>
                  <pic:spPr bwMode="auto">
                    <a:xfrm>
                      <a:off x="0" y="0"/>
                      <a:ext cx="5876925" cy="6496050"/>
                    </a:xfrm>
                    <a:prstGeom prst="rect">
                      <a:avLst/>
                    </a:prstGeom>
                    <a:ln>
                      <a:noFill/>
                    </a:ln>
                    <a:extLst>
                      <a:ext uri="{53640926-AAD7-44D8-BBD7-CCE9431645EC}">
                        <a14:shadowObscured xmlns:a14="http://schemas.microsoft.com/office/drawing/2010/main"/>
                      </a:ext>
                    </a:extLst>
                  </pic:spPr>
                </pic:pic>
              </a:graphicData>
            </a:graphic>
          </wp:inline>
        </w:drawing>
      </w:r>
    </w:p>
    <w:p w:rsidR="00F57501" w:rsidRPr="00CF4384" w:rsidRDefault="00F57501" w:rsidP="00CF4384">
      <w:pPr>
        <w:pStyle w:val="Prrafodelista"/>
        <w:spacing w:after="0" w:line="360" w:lineRule="auto"/>
        <w:ind w:left="0"/>
        <w:jc w:val="both"/>
        <w:rPr>
          <w:rFonts w:ascii="Palatino Linotype" w:hAnsi="Palatino Linotype"/>
          <w:sz w:val="24"/>
          <w:szCs w:val="24"/>
        </w:rPr>
      </w:pPr>
    </w:p>
    <w:p w:rsidR="00B402DC" w:rsidRPr="00CF4384" w:rsidRDefault="00354999" w:rsidP="00CF4384">
      <w:pPr>
        <w:pStyle w:val="Prrafodelista"/>
        <w:numPr>
          <w:ilvl w:val="0"/>
          <w:numId w:val="2"/>
        </w:numPr>
        <w:spacing w:after="0" w:line="360" w:lineRule="auto"/>
        <w:ind w:left="0" w:firstLine="0"/>
        <w:jc w:val="both"/>
        <w:rPr>
          <w:rFonts w:ascii="Palatino Linotype" w:hAnsi="Palatino Linotype"/>
          <w:sz w:val="24"/>
          <w:szCs w:val="24"/>
        </w:rPr>
      </w:pPr>
      <w:r w:rsidRPr="00CF4384">
        <w:rPr>
          <w:rFonts w:ascii="Palatino Linotype" w:hAnsi="Palatino Linotype"/>
          <w:sz w:val="24"/>
          <w:szCs w:val="24"/>
        </w:rPr>
        <w:lastRenderedPageBreak/>
        <w:t>El Comisionado Ponent</w:t>
      </w:r>
      <w:r w:rsidR="00C71ED4" w:rsidRPr="00CF4384">
        <w:rPr>
          <w:rFonts w:ascii="Palatino Linotype" w:hAnsi="Palatino Linotype"/>
          <w:sz w:val="24"/>
          <w:szCs w:val="24"/>
        </w:rPr>
        <w:t xml:space="preserve">e decretó el cierre de </w:t>
      </w:r>
      <w:r w:rsidR="006869D2" w:rsidRPr="00CF4384">
        <w:rPr>
          <w:rFonts w:ascii="Palatino Linotype" w:hAnsi="Palatino Linotype"/>
          <w:sz w:val="24"/>
          <w:szCs w:val="24"/>
        </w:rPr>
        <w:t>instrucción</w:t>
      </w:r>
      <w:r w:rsidRPr="00CF4384">
        <w:rPr>
          <w:rFonts w:ascii="Palatino Linotype" w:hAnsi="Palatino Linotype" w:cs="Arial"/>
          <w:sz w:val="24"/>
          <w:szCs w:val="24"/>
        </w:rPr>
        <w:t xml:space="preserve"> </w:t>
      </w:r>
      <w:r w:rsidRPr="00CF4384">
        <w:rPr>
          <w:rFonts w:ascii="Palatino Linotype" w:hAnsi="Palatino Linotype"/>
          <w:sz w:val="24"/>
          <w:szCs w:val="24"/>
        </w:rPr>
        <w:t>mediante acuerdo de fecha</w:t>
      </w:r>
      <w:r w:rsidR="00A8547B" w:rsidRPr="00CF4384">
        <w:rPr>
          <w:rFonts w:ascii="Palatino Linotype" w:hAnsi="Palatino Linotype"/>
          <w:sz w:val="24"/>
          <w:szCs w:val="24"/>
        </w:rPr>
        <w:t xml:space="preserve"> </w:t>
      </w:r>
      <w:r w:rsidR="00BB57DE" w:rsidRPr="00CF4384">
        <w:rPr>
          <w:rFonts w:ascii="Palatino Linotype" w:hAnsi="Palatino Linotype"/>
          <w:sz w:val="24"/>
          <w:szCs w:val="24"/>
        </w:rPr>
        <w:t>treinta (30) de e</w:t>
      </w:r>
      <w:r w:rsidR="007D7C6D" w:rsidRPr="00CF4384">
        <w:rPr>
          <w:rFonts w:ascii="Palatino Linotype" w:hAnsi="Palatino Linotype"/>
          <w:sz w:val="24"/>
          <w:szCs w:val="24"/>
        </w:rPr>
        <w:t>nero del año dos mil veinte</w:t>
      </w:r>
      <w:r w:rsidRPr="00CF4384">
        <w:rPr>
          <w:rFonts w:ascii="Palatino Linotype" w:hAnsi="Palatino Linotype"/>
          <w:sz w:val="24"/>
          <w:szCs w:val="24"/>
        </w:rPr>
        <w:t xml:space="preserve">, </w:t>
      </w:r>
      <w:r w:rsidR="00B402DC" w:rsidRPr="00CF4384">
        <w:rPr>
          <w:rFonts w:ascii="Palatino Linotype" w:hAnsi="Palatino Linotype"/>
          <w:sz w:val="24"/>
          <w:szCs w:val="24"/>
        </w:rPr>
        <w:t xml:space="preserve">y en misma fecha se determinó la ampliación de plazo para resolver el asunto que ahora nos ocupa, </w:t>
      </w:r>
      <w:r w:rsidRPr="00CF4384">
        <w:rPr>
          <w:rFonts w:ascii="Palatino Linotype" w:hAnsi="Palatino Linotype" w:cs="Arial"/>
          <w:sz w:val="24"/>
          <w:szCs w:val="24"/>
        </w:rPr>
        <w:t>por lo que,</w:t>
      </w:r>
      <w:r w:rsidR="00B402DC" w:rsidRPr="00CF4384">
        <w:rPr>
          <w:rFonts w:ascii="Palatino Linotype" w:hAnsi="Palatino Linotype" w:cs="Arial"/>
          <w:sz w:val="24"/>
          <w:szCs w:val="24"/>
        </w:rPr>
        <w:t xml:space="preserve"> posterior a ello</w:t>
      </w:r>
      <w:r w:rsidRPr="00CF4384">
        <w:rPr>
          <w:rFonts w:ascii="Palatino Linotype" w:hAnsi="Palatino Linotype" w:cs="Arial"/>
          <w:sz w:val="24"/>
          <w:szCs w:val="24"/>
        </w:rPr>
        <w:t xml:space="preserve"> ordenó turnar el expediente a resolución, misma que ahora se pronuncia; y - - - - - - - - - - </w:t>
      </w:r>
      <w:r w:rsidR="00B402DC" w:rsidRPr="00CF4384">
        <w:rPr>
          <w:rFonts w:ascii="Palatino Linotype" w:hAnsi="Palatino Linotype" w:cs="Arial"/>
          <w:sz w:val="24"/>
          <w:szCs w:val="24"/>
        </w:rPr>
        <w:t xml:space="preserve">- - - - - - - - - - - - - - - - - - - - - - - - - - - - - - - - - - - - - - - - -  </w:t>
      </w:r>
    </w:p>
    <w:p w:rsidR="004F21E7" w:rsidRPr="00CF4384" w:rsidRDefault="004F21E7" w:rsidP="00CF4384">
      <w:pPr>
        <w:pStyle w:val="Prrafodelista"/>
        <w:spacing w:after="0" w:line="360" w:lineRule="auto"/>
        <w:ind w:left="0"/>
        <w:jc w:val="both"/>
        <w:rPr>
          <w:rFonts w:ascii="Palatino Linotype" w:hAnsi="Palatino Linotype"/>
          <w:sz w:val="24"/>
          <w:szCs w:val="24"/>
        </w:rPr>
      </w:pPr>
    </w:p>
    <w:p w:rsidR="00495F9A" w:rsidRPr="00CF4384" w:rsidRDefault="00792776" w:rsidP="00CF4384">
      <w:pPr>
        <w:keepNext/>
        <w:keepLines/>
        <w:spacing w:after="0" w:line="360" w:lineRule="auto"/>
        <w:jc w:val="center"/>
        <w:outlineLvl w:val="0"/>
        <w:rPr>
          <w:rFonts w:ascii="Palatino Linotype" w:eastAsia="MS Gothic" w:hAnsi="Palatino Linotype" w:cs="Times New Roman"/>
          <w:b/>
          <w:sz w:val="24"/>
          <w:szCs w:val="24"/>
        </w:rPr>
      </w:pPr>
      <w:bookmarkStart w:id="8" w:name="_Toc31987968"/>
      <w:r w:rsidRPr="00CF4384">
        <w:rPr>
          <w:rFonts w:ascii="Palatino Linotype" w:eastAsia="MS Gothic" w:hAnsi="Palatino Linotype" w:cs="Times New Roman"/>
          <w:b/>
          <w:sz w:val="24"/>
          <w:szCs w:val="24"/>
        </w:rPr>
        <w:t>CONSIDERANDO</w:t>
      </w:r>
      <w:bookmarkEnd w:id="8"/>
    </w:p>
    <w:p w:rsidR="00C07697" w:rsidRPr="00CF4384" w:rsidRDefault="00C07697" w:rsidP="00CF4384">
      <w:pPr>
        <w:keepNext/>
        <w:keepLines/>
        <w:spacing w:after="0" w:line="360" w:lineRule="auto"/>
        <w:jc w:val="center"/>
        <w:outlineLvl w:val="0"/>
        <w:rPr>
          <w:rFonts w:ascii="Palatino Linotype" w:eastAsia="MS Gothic" w:hAnsi="Palatino Linotype" w:cs="Times New Roman"/>
          <w:b/>
          <w:sz w:val="24"/>
          <w:szCs w:val="24"/>
        </w:rPr>
      </w:pPr>
    </w:p>
    <w:p w:rsidR="00792776" w:rsidRPr="00CF4384" w:rsidRDefault="00792776" w:rsidP="00CF4384">
      <w:pPr>
        <w:keepNext/>
        <w:keepLines/>
        <w:spacing w:after="0" w:line="360" w:lineRule="auto"/>
        <w:outlineLvl w:val="0"/>
        <w:rPr>
          <w:rFonts w:ascii="Palatino Linotype" w:eastAsia="MS Gothic" w:hAnsi="Palatino Linotype" w:cs="Times New Roman"/>
          <w:b/>
          <w:sz w:val="24"/>
          <w:szCs w:val="26"/>
        </w:rPr>
      </w:pPr>
      <w:bookmarkStart w:id="9" w:name="_Toc31987969"/>
      <w:r w:rsidRPr="00CF4384">
        <w:rPr>
          <w:rFonts w:ascii="Palatino Linotype" w:eastAsia="MS Mincho" w:hAnsi="Palatino Linotype" w:cstheme="majorBidi"/>
          <w:b/>
          <w:sz w:val="24"/>
          <w:szCs w:val="24"/>
          <w:lang w:val="es-ES_tradnl" w:eastAsia="es-ES"/>
        </w:rPr>
        <w:t>PRIMERO</w:t>
      </w:r>
      <w:r w:rsidRPr="00CF4384">
        <w:rPr>
          <w:rFonts w:ascii="Palatino Linotype" w:eastAsia="MS Gothic" w:hAnsi="Palatino Linotype" w:cs="Times New Roman"/>
          <w:b/>
          <w:sz w:val="24"/>
          <w:szCs w:val="26"/>
        </w:rPr>
        <w:t>. De la competencia.</w:t>
      </w:r>
      <w:bookmarkEnd w:id="9"/>
    </w:p>
    <w:p w:rsidR="00792776" w:rsidRPr="00CF4384" w:rsidRDefault="00792776" w:rsidP="00CF4384">
      <w:pPr>
        <w:spacing w:after="0" w:line="360" w:lineRule="auto"/>
        <w:rPr>
          <w:rFonts w:ascii="Palatino Linotype" w:hAnsi="Palatino Linotype"/>
        </w:rPr>
      </w:pPr>
    </w:p>
    <w:p w:rsidR="00DB164E" w:rsidRPr="00CF4384" w:rsidRDefault="00792776" w:rsidP="00CF438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F438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F4384">
        <w:rPr>
          <w:rFonts w:ascii="Palatino Linotype" w:eastAsia="Calibri" w:hAnsi="Palatino Linotype" w:cs="Times New Roman"/>
          <w:b/>
          <w:sz w:val="24"/>
          <w:szCs w:val="24"/>
          <w:lang w:val="es-ES" w:eastAsia="es-ES"/>
        </w:rPr>
        <w:t>Constitución Política de los Estados Unidos Mexicanos</w:t>
      </w:r>
      <w:r w:rsidRPr="00CF4384">
        <w:rPr>
          <w:rFonts w:ascii="Palatino Linotype" w:eastAsia="Calibri" w:hAnsi="Palatino Linotype" w:cs="Times New Roman"/>
          <w:sz w:val="24"/>
          <w:szCs w:val="24"/>
          <w:lang w:val="es-ES" w:eastAsia="es-ES"/>
        </w:rPr>
        <w:t xml:space="preserve">; </w:t>
      </w:r>
      <w:r w:rsidRPr="00CF4384">
        <w:rPr>
          <w:rFonts w:ascii="Palatino Linotype" w:hAnsi="Palatino Linotype" w:cs="Arial"/>
          <w:bCs/>
          <w:color w:val="222222"/>
          <w:sz w:val="24"/>
          <w:szCs w:val="24"/>
          <w:shd w:val="clear" w:color="auto" w:fill="FFFFFF"/>
          <w:lang w:val="es-ES"/>
        </w:rPr>
        <w:t>5, párrafos </w:t>
      </w:r>
      <w:r w:rsidRPr="00CF4384">
        <w:rPr>
          <w:rFonts w:ascii="Palatino Linotype" w:hAnsi="Palatino Linotype" w:cs="Arial"/>
          <w:bCs/>
          <w:color w:val="222222"/>
          <w:sz w:val="24"/>
          <w:szCs w:val="24"/>
          <w:lang w:val="es-ES"/>
        </w:rPr>
        <w:t>vigésimo</w:t>
      </w:r>
      <w:r w:rsidR="005D35CA" w:rsidRPr="00CF4384">
        <w:rPr>
          <w:rFonts w:ascii="Palatino Linotype" w:hAnsi="Palatino Linotype" w:cs="Arial"/>
          <w:bCs/>
          <w:color w:val="222222"/>
          <w:sz w:val="24"/>
          <w:szCs w:val="24"/>
          <w:lang w:val="es-ES"/>
        </w:rPr>
        <w:t xml:space="preserve"> segundo</w:t>
      </w:r>
      <w:r w:rsidRPr="00CF4384">
        <w:rPr>
          <w:rFonts w:ascii="Palatino Linotype" w:hAnsi="Palatino Linotype" w:cs="Arial"/>
          <w:bCs/>
          <w:color w:val="222222"/>
          <w:sz w:val="24"/>
          <w:szCs w:val="24"/>
          <w:lang w:val="es-ES"/>
        </w:rPr>
        <w:t xml:space="preserve">, vigésimo </w:t>
      </w:r>
      <w:r w:rsidR="005D35CA" w:rsidRPr="00CF4384">
        <w:rPr>
          <w:rFonts w:ascii="Palatino Linotype" w:hAnsi="Palatino Linotype" w:cs="Arial"/>
          <w:bCs/>
          <w:color w:val="222222"/>
          <w:sz w:val="24"/>
          <w:szCs w:val="24"/>
          <w:lang w:val="es-ES"/>
        </w:rPr>
        <w:t>tercero</w:t>
      </w:r>
      <w:r w:rsidRPr="00CF4384">
        <w:rPr>
          <w:rFonts w:ascii="Palatino Linotype" w:hAnsi="Palatino Linotype" w:cs="Arial"/>
          <w:bCs/>
          <w:color w:val="222222"/>
          <w:sz w:val="24"/>
          <w:szCs w:val="24"/>
          <w:lang w:val="es-ES"/>
        </w:rPr>
        <w:t xml:space="preserve"> y vigésimo </w:t>
      </w:r>
      <w:r w:rsidR="005D35CA" w:rsidRPr="00CF4384">
        <w:rPr>
          <w:rFonts w:ascii="Palatino Linotype" w:hAnsi="Palatino Linotype" w:cs="Arial"/>
          <w:bCs/>
          <w:color w:val="222222"/>
          <w:sz w:val="24"/>
          <w:szCs w:val="24"/>
          <w:lang w:val="es-ES"/>
        </w:rPr>
        <w:t>cuarto</w:t>
      </w:r>
      <w:r w:rsidRPr="00CF4384">
        <w:rPr>
          <w:rFonts w:ascii="Palatino Linotype" w:hAnsi="Palatino Linotype" w:cs="Arial"/>
          <w:bCs/>
          <w:color w:val="222222"/>
          <w:sz w:val="24"/>
          <w:szCs w:val="24"/>
          <w:shd w:val="clear" w:color="auto" w:fill="FFFFFF"/>
          <w:lang w:val="es-ES"/>
        </w:rPr>
        <w:t> fracciones IV y V </w:t>
      </w:r>
      <w:r w:rsidRPr="00CF4384">
        <w:rPr>
          <w:rFonts w:ascii="Palatino Linotype" w:eastAsia="Calibri" w:hAnsi="Palatino Linotype" w:cs="Times New Roman"/>
          <w:sz w:val="24"/>
          <w:szCs w:val="24"/>
          <w:lang w:val="es-ES" w:eastAsia="es-ES"/>
        </w:rPr>
        <w:t xml:space="preserve">de la </w:t>
      </w:r>
      <w:r w:rsidRPr="00CF4384">
        <w:rPr>
          <w:rFonts w:ascii="Palatino Linotype" w:eastAsia="Calibri" w:hAnsi="Palatino Linotype" w:cs="Times New Roman"/>
          <w:b/>
          <w:sz w:val="24"/>
          <w:szCs w:val="24"/>
          <w:lang w:val="es-ES" w:eastAsia="es-ES"/>
        </w:rPr>
        <w:t>Constitución Política del Estado Libre y Soberano de México</w:t>
      </w:r>
      <w:r w:rsidRPr="00CF438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F4384">
        <w:rPr>
          <w:rFonts w:ascii="Palatino Linotype" w:eastAsia="Calibri" w:hAnsi="Palatino Linotype" w:cs="Arial"/>
          <w:sz w:val="24"/>
          <w:szCs w:val="24"/>
          <w:lang w:val="es-ES" w:eastAsia="es-ES"/>
        </w:rPr>
        <w:t xml:space="preserve">de la </w:t>
      </w:r>
      <w:r w:rsidRPr="00CF4384">
        <w:rPr>
          <w:rFonts w:ascii="Palatino Linotype" w:eastAsia="Calibri" w:hAnsi="Palatino Linotype" w:cs="Arial"/>
          <w:b/>
          <w:sz w:val="24"/>
          <w:szCs w:val="24"/>
          <w:lang w:val="es-ES" w:eastAsia="es-ES"/>
        </w:rPr>
        <w:t>Ley de Transparencia y Acceso a la Información Pública del Estado de México y Municipios</w:t>
      </w:r>
      <w:r w:rsidRPr="00CF4384">
        <w:rPr>
          <w:rFonts w:ascii="Palatino Linotype" w:eastAsia="Calibri" w:hAnsi="Palatino Linotype" w:cs="Arial"/>
          <w:sz w:val="24"/>
          <w:szCs w:val="24"/>
          <w:lang w:val="es-ES" w:eastAsia="es-ES"/>
        </w:rPr>
        <w:t xml:space="preserve">; </w:t>
      </w:r>
      <w:r w:rsidRPr="00CF4384">
        <w:rPr>
          <w:rFonts w:ascii="Palatino Linotype" w:eastAsia="Calibri" w:hAnsi="Palatino Linotype" w:cs="Arial"/>
          <w:b/>
          <w:sz w:val="24"/>
          <w:szCs w:val="24"/>
          <w:lang w:val="es-ES" w:eastAsia="es-ES"/>
        </w:rPr>
        <w:t>7, 9 fracciones I y XXIV, y 11</w:t>
      </w:r>
      <w:r w:rsidRPr="00CF4384">
        <w:rPr>
          <w:rFonts w:ascii="Palatino Linotype" w:eastAsia="Calibri" w:hAnsi="Palatino Linotype" w:cs="Arial"/>
          <w:sz w:val="24"/>
          <w:szCs w:val="24"/>
          <w:lang w:val="es-ES" w:eastAsia="es-ES"/>
        </w:rPr>
        <w:t xml:space="preserve"> del </w:t>
      </w:r>
      <w:r w:rsidRPr="00CF438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F4384">
        <w:rPr>
          <w:rFonts w:ascii="Palatino Linotype" w:eastAsia="MS Mincho" w:hAnsi="Palatino Linotype" w:cs="Times New Roman"/>
          <w:sz w:val="24"/>
          <w:szCs w:val="24"/>
          <w:lang w:val="es-ES_tradnl" w:eastAsia="es-ES"/>
        </w:rPr>
        <w:t>.</w:t>
      </w:r>
    </w:p>
    <w:p w:rsidR="004F21E7" w:rsidRPr="00CF4384" w:rsidRDefault="004F21E7" w:rsidP="00CF4384">
      <w:pPr>
        <w:spacing w:after="0" w:line="360" w:lineRule="auto"/>
        <w:contextualSpacing/>
        <w:jc w:val="both"/>
        <w:rPr>
          <w:rFonts w:ascii="Palatino Linotype" w:eastAsia="MS Mincho" w:hAnsi="Palatino Linotype" w:cs="Times New Roman"/>
          <w:sz w:val="24"/>
          <w:szCs w:val="24"/>
          <w:lang w:val="es-ES_tradnl" w:eastAsia="es-ES"/>
        </w:rPr>
      </w:pPr>
    </w:p>
    <w:p w:rsidR="00792776" w:rsidRPr="00CF4384" w:rsidRDefault="00792776" w:rsidP="00CF4384">
      <w:pPr>
        <w:keepNext/>
        <w:keepLines/>
        <w:spacing w:after="0" w:line="360" w:lineRule="auto"/>
        <w:outlineLvl w:val="0"/>
        <w:rPr>
          <w:rFonts w:ascii="Palatino Linotype" w:eastAsia="MS Gothic" w:hAnsi="Palatino Linotype" w:cs="Times New Roman"/>
          <w:b/>
          <w:sz w:val="24"/>
          <w:szCs w:val="26"/>
        </w:rPr>
      </w:pPr>
      <w:bookmarkStart w:id="10" w:name="_Toc31987970"/>
      <w:r w:rsidRPr="00CF4384">
        <w:rPr>
          <w:rFonts w:ascii="Palatino Linotype" w:eastAsia="MS Mincho" w:hAnsi="Palatino Linotype" w:cstheme="majorBidi"/>
          <w:b/>
          <w:sz w:val="24"/>
          <w:szCs w:val="24"/>
          <w:lang w:val="es-ES_tradnl" w:eastAsia="es-ES"/>
        </w:rPr>
        <w:lastRenderedPageBreak/>
        <w:t>SEGUNDO</w:t>
      </w:r>
      <w:r w:rsidRPr="00CF4384">
        <w:rPr>
          <w:rFonts w:ascii="Palatino Linotype" w:eastAsia="MS Gothic" w:hAnsi="Palatino Linotype" w:cs="Times New Roman"/>
          <w:b/>
          <w:sz w:val="24"/>
          <w:szCs w:val="26"/>
        </w:rPr>
        <w:t>.</w:t>
      </w:r>
      <w:r w:rsidR="0004167E" w:rsidRPr="00CF4384">
        <w:rPr>
          <w:rFonts w:ascii="Palatino Linotype" w:eastAsia="MS Gothic" w:hAnsi="Palatino Linotype" w:cs="Times New Roman"/>
          <w:b/>
          <w:sz w:val="24"/>
          <w:szCs w:val="26"/>
        </w:rPr>
        <w:t xml:space="preserve"> De la oportunidad y </w:t>
      </w:r>
      <w:proofErr w:type="spellStart"/>
      <w:r w:rsidR="0004167E" w:rsidRPr="00CF4384">
        <w:rPr>
          <w:rFonts w:ascii="Palatino Linotype" w:eastAsia="MS Gothic" w:hAnsi="Palatino Linotype" w:cs="Times New Roman"/>
          <w:b/>
          <w:sz w:val="24"/>
          <w:szCs w:val="26"/>
        </w:rPr>
        <w:t>procedibilidad</w:t>
      </w:r>
      <w:proofErr w:type="spellEnd"/>
      <w:r w:rsidR="0004167E" w:rsidRPr="00CF4384">
        <w:rPr>
          <w:rFonts w:ascii="Palatino Linotype" w:eastAsia="MS Gothic" w:hAnsi="Palatino Linotype" w:cs="Times New Roman"/>
          <w:b/>
          <w:sz w:val="24"/>
          <w:szCs w:val="26"/>
        </w:rPr>
        <w:t xml:space="preserve"> del recurso de revisión</w:t>
      </w:r>
      <w:r w:rsidRPr="00CF4384">
        <w:rPr>
          <w:rFonts w:ascii="Palatino Linotype" w:eastAsia="MS Gothic" w:hAnsi="Palatino Linotype" w:cs="Times New Roman"/>
          <w:b/>
          <w:sz w:val="24"/>
          <w:szCs w:val="26"/>
        </w:rPr>
        <w:t>.</w:t>
      </w:r>
      <w:bookmarkEnd w:id="10"/>
    </w:p>
    <w:p w:rsidR="00792776" w:rsidRPr="00CF4384" w:rsidRDefault="00792776" w:rsidP="00CF4384">
      <w:pPr>
        <w:spacing w:after="0" w:line="360" w:lineRule="auto"/>
        <w:ind w:left="720"/>
        <w:contextualSpacing/>
        <w:rPr>
          <w:rFonts w:ascii="Palatino Linotype" w:eastAsia="Calibri" w:hAnsi="Palatino Linotype" w:cs="Arial"/>
          <w:sz w:val="24"/>
          <w:szCs w:val="24"/>
          <w:lang w:val="es-ES_tradnl" w:eastAsia="es-ES"/>
        </w:rPr>
      </w:pPr>
    </w:p>
    <w:p w:rsidR="001D6E38" w:rsidRPr="00CF4384" w:rsidRDefault="005E7BEE" w:rsidP="00CF438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CF4384">
        <w:rPr>
          <w:rFonts w:ascii="Palatino Linotype" w:eastAsia="Calibri" w:hAnsi="Palatino Linotype" w:cs="Arial"/>
          <w:sz w:val="24"/>
          <w:szCs w:val="24"/>
          <w:lang w:val="es-ES_tradnl" w:eastAsia="es-ES"/>
        </w:rPr>
        <w:t xml:space="preserve">El medio de impugnación fue presentado a través del </w:t>
      </w:r>
      <w:r w:rsidRPr="00CF4384">
        <w:rPr>
          <w:rFonts w:ascii="Palatino Linotype" w:eastAsia="Calibri" w:hAnsi="Palatino Linotype" w:cs="Arial"/>
          <w:b/>
          <w:sz w:val="24"/>
          <w:szCs w:val="24"/>
          <w:lang w:val="es-ES_tradnl" w:eastAsia="es-ES"/>
        </w:rPr>
        <w:t>SAIMEX,</w:t>
      </w:r>
      <w:r w:rsidRPr="00CF4384">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CF4384">
        <w:rPr>
          <w:rFonts w:ascii="Palatino Linotype" w:eastAsia="Calibri" w:hAnsi="Palatino Linotype" w:cs="Arial"/>
          <w:b/>
          <w:sz w:val="24"/>
          <w:szCs w:val="24"/>
          <w:lang w:val="es-ES_tradnl" w:eastAsia="es-ES"/>
        </w:rPr>
        <w:t>SUJETO OBLIGADO</w:t>
      </w:r>
      <w:r w:rsidRPr="00CF4384">
        <w:rPr>
          <w:rFonts w:ascii="Palatino Linotype" w:eastAsia="Calibri" w:hAnsi="Palatino Linotype" w:cs="Arial"/>
          <w:sz w:val="24"/>
          <w:szCs w:val="24"/>
          <w:lang w:val="es-ES_tradnl" w:eastAsia="es-ES"/>
        </w:rPr>
        <w:t xml:space="preserve"> entregó respuesta el día </w:t>
      </w:r>
      <w:r w:rsidR="007D7C6D" w:rsidRPr="00CF4384">
        <w:rPr>
          <w:rFonts w:ascii="Palatino Linotype" w:eastAsia="Calibri" w:hAnsi="Palatino Linotype" w:cs="Arial"/>
          <w:sz w:val="24"/>
          <w:szCs w:val="24"/>
          <w:lang w:val="es-ES_tradnl" w:eastAsia="es-ES"/>
        </w:rPr>
        <w:t>veint</w:t>
      </w:r>
      <w:r w:rsidR="007B4BFD" w:rsidRPr="00CF4384">
        <w:rPr>
          <w:rFonts w:ascii="Palatino Linotype" w:eastAsia="Calibri" w:hAnsi="Palatino Linotype" w:cs="Arial"/>
          <w:sz w:val="24"/>
          <w:szCs w:val="24"/>
          <w:lang w:val="es-ES_tradnl" w:eastAsia="es-ES"/>
        </w:rPr>
        <w:t>icinco</w:t>
      </w:r>
      <w:r w:rsidR="003A7259" w:rsidRPr="00CF4384">
        <w:rPr>
          <w:rFonts w:ascii="Palatino Linotype" w:eastAsia="Calibri" w:hAnsi="Palatino Linotype" w:cs="Arial"/>
          <w:sz w:val="24"/>
          <w:szCs w:val="24"/>
          <w:lang w:val="es-ES_tradnl" w:eastAsia="es-ES"/>
        </w:rPr>
        <w:t xml:space="preserve"> </w:t>
      </w:r>
      <w:r w:rsidR="001D6E38" w:rsidRPr="00CF4384">
        <w:rPr>
          <w:rFonts w:ascii="Palatino Linotype" w:eastAsia="Calibri" w:hAnsi="Palatino Linotype" w:cs="Arial"/>
          <w:sz w:val="24"/>
          <w:szCs w:val="24"/>
          <w:lang w:val="es-ES_tradnl" w:eastAsia="es-ES"/>
        </w:rPr>
        <w:t>(</w:t>
      </w:r>
      <w:r w:rsidR="007D7C6D" w:rsidRPr="00CF4384">
        <w:rPr>
          <w:rFonts w:ascii="Palatino Linotype" w:eastAsia="Calibri" w:hAnsi="Palatino Linotype" w:cs="Arial"/>
          <w:sz w:val="24"/>
          <w:szCs w:val="24"/>
          <w:lang w:val="es-ES_tradnl" w:eastAsia="es-ES"/>
        </w:rPr>
        <w:t>2</w:t>
      </w:r>
      <w:r w:rsidR="007B4BFD" w:rsidRPr="00CF4384">
        <w:rPr>
          <w:rFonts w:ascii="Palatino Linotype" w:eastAsia="Calibri" w:hAnsi="Palatino Linotype" w:cs="Arial"/>
          <w:sz w:val="24"/>
          <w:szCs w:val="24"/>
          <w:lang w:val="es-ES_tradnl" w:eastAsia="es-ES"/>
        </w:rPr>
        <w:t>5</w:t>
      </w:r>
      <w:r w:rsidRPr="00CF4384">
        <w:rPr>
          <w:rFonts w:ascii="Palatino Linotype" w:eastAsia="Calibri" w:hAnsi="Palatino Linotype" w:cs="Arial"/>
          <w:sz w:val="24"/>
          <w:szCs w:val="24"/>
          <w:lang w:val="es-ES_tradnl" w:eastAsia="es-ES"/>
        </w:rPr>
        <w:t xml:space="preserve">) de </w:t>
      </w:r>
      <w:r w:rsidR="008350C8" w:rsidRPr="00CF4384">
        <w:rPr>
          <w:rFonts w:ascii="Palatino Linotype" w:eastAsia="Calibri" w:hAnsi="Palatino Linotype" w:cs="Arial"/>
          <w:sz w:val="24"/>
          <w:szCs w:val="24"/>
          <w:lang w:val="es-ES_tradnl" w:eastAsia="es-ES"/>
        </w:rPr>
        <w:t>octubre</w:t>
      </w:r>
      <w:r w:rsidR="004F21E7" w:rsidRPr="00CF4384">
        <w:rPr>
          <w:rFonts w:ascii="Palatino Linotype" w:eastAsia="Calibri" w:hAnsi="Palatino Linotype" w:cs="Arial"/>
          <w:sz w:val="24"/>
          <w:szCs w:val="24"/>
          <w:lang w:val="es-ES_tradnl" w:eastAsia="es-ES"/>
        </w:rPr>
        <w:t xml:space="preserve"> </w:t>
      </w:r>
      <w:r w:rsidR="008350C8" w:rsidRPr="00CF4384">
        <w:rPr>
          <w:rFonts w:ascii="Palatino Linotype" w:eastAsia="Calibri" w:hAnsi="Palatino Linotype" w:cs="Arial"/>
          <w:sz w:val="24"/>
          <w:szCs w:val="24"/>
          <w:lang w:val="es-ES_tradnl" w:eastAsia="es-ES"/>
        </w:rPr>
        <w:t>de</w:t>
      </w:r>
      <w:r w:rsidR="00B402DC" w:rsidRPr="00CF4384">
        <w:rPr>
          <w:rFonts w:ascii="Palatino Linotype" w:eastAsia="Calibri" w:hAnsi="Palatino Linotype" w:cs="Arial"/>
          <w:sz w:val="24"/>
          <w:szCs w:val="24"/>
          <w:lang w:val="es-ES_tradnl" w:eastAsia="es-ES"/>
        </w:rPr>
        <w:t xml:space="preserve"> dos mil diecinueve</w:t>
      </w:r>
      <w:r w:rsidRPr="00CF4384">
        <w:rPr>
          <w:rFonts w:ascii="Palatino Linotype" w:eastAsia="Calibri" w:hAnsi="Palatino Linotype" w:cs="Arial"/>
          <w:sz w:val="24"/>
          <w:szCs w:val="24"/>
          <w:lang w:val="es-ES_tradnl" w:eastAsia="es-ES"/>
        </w:rPr>
        <w:t xml:space="preserve">, </w:t>
      </w:r>
      <w:r w:rsidRPr="00CF4384">
        <w:rPr>
          <w:rFonts w:ascii="Palatino Linotype" w:eastAsiaTheme="minorEastAsia" w:hAnsi="Palatino Linotype" w:cs="Arial"/>
          <w:sz w:val="24"/>
          <w:szCs w:val="24"/>
          <w:lang w:val="es-ES_tradnl" w:eastAsia="es-ES"/>
        </w:rPr>
        <w:t xml:space="preserve">de tal forma que el plazo para interponer el recurso transcurrió del día </w:t>
      </w:r>
      <w:r w:rsidR="007D7C6D" w:rsidRPr="00CF4384">
        <w:rPr>
          <w:rFonts w:ascii="Palatino Linotype" w:eastAsiaTheme="minorEastAsia" w:hAnsi="Palatino Linotype" w:cs="Arial"/>
          <w:sz w:val="24"/>
          <w:szCs w:val="24"/>
          <w:lang w:val="es-ES_tradnl" w:eastAsia="es-ES"/>
        </w:rPr>
        <w:t>veinti</w:t>
      </w:r>
      <w:r w:rsidR="007B4BFD" w:rsidRPr="00CF4384">
        <w:rPr>
          <w:rFonts w:ascii="Palatino Linotype" w:eastAsiaTheme="minorEastAsia" w:hAnsi="Palatino Linotype" w:cs="Arial"/>
          <w:sz w:val="24"/>
          <w:szCs w:val="24"/>
          <w:lang w:val="es-ES_tradnl" w:eastAsia="es-ES"/>
        </w:rPr>
        <w:t>ocho</w:t>
      </w:r>
      <w:r w:rsidR="007D7C6D" w:rsidRPr="00CF4384">
        <w:rPr>
          <w:rFonts w:ascii="Palatino Linotype" w:eastAsiaTheme="minorEastAsia" w:hAnsi="Palatino Linotype" w:cs="Arial"/>
          <w:sz w:val="24"/>
          <w:szCs w:val="24"/>
          <w:lang w:val="es-ES_tradnl" w:eastAsia="es-ES"/>
        </w:rPr>
        <w:t xml:space="preserve"> </w:t>
      </w:r>
      <w:r w:rsidR="001D6E38" w:rsidRPr="00CF4384">
        <w:rPr>
          <w:rFonts w:ascii="Palatino Linotype" w:eastAsiaTheme="minorEastAsia" w:hAnsi="Palatino Linotype" w:cs="Arial"/>
          <w:sz w:val="24"/>
          <w:szCs w:val="24"/>
          <w:lang w:val="es-ES_tradnl" w:eastAsia="es-ES"/>
        </w:rPr>
        <w:t>(</w:t>
      </w:r>
      <w:r w:rsidR="007D7C6D" w:rsidRPr="00CF4384">
        <w:rPr>
          <w:rFonts w:ascii="Palatino Linotype" w:eastAsiaTheme="minorEastAsia" w:hAnsi="Palatino Linotype" w:cs="Arial"/>
          <w:sz w:val="24"/>
          <w:szCs w:val="24"/>
          <w:lang w:val="es-ES_tradnl" w:eastAsia="es-ES"/>
        </w:rPr>
        <w:t>2</w:t>
      </w:r>
      <w:r w:rsidR="007B4BFD" w:rsidRPr="00CF4384">
        <w:rPr>
          <w:rFonts w:ascii="Palatino Linotype" w:eastAsiaTheme="minorEastAsia" w:hAnsi="Palatino Linotype" w:cs="Arial"/>
          <w:sz w:val="24"/>
          <w:szCs w:val="24"/>
          <w:lang w:val="es-ES_tradnl" w:eastAsia="es-ES"/>
        </w:rPr>
        <w:t>8</w:t>
      </w:r>
      <w:r w:rsidRPr="00CF4384">
        <w:rPr>
          <w:rFonts w:ascii="Palatino Linotype" w:eastAsiaTheme="minorEastAsia" w:hAnsi="Palatino Linotype" w:cs="Arial"/>
          <w:sz w:val="24"/>
          <w:szCs w:val="24"/>
          <w:lang w:val="es-ES_tradnl" w:eastAsia="es-ES"/>
        </w:rPr>
        <w:t xml:space="preserve">) de </w:t>
      </w:r>
      <w:r w:rsidR="008350C8" w:rsidRPr="00CF4384">
        <w:rPr>
          <w:rFonts w:ascii="Palatino Linotype" w:eastAsiaTheme="minorEastAsia" w:hAnsi="Palatino Linotype" w:cs="Arial"/>
          <w:sz w:val="24"/>
          <w:szCs w:val="24"/>
          <w:lang w:val="es-ES_tradnl" w:eastAsia="es-ES"/>
        </w:rPr>
        <w:t>octubre</w:t>
      </w:r>
      <w:r w:rsidR="005D35CA" w:rsidRPr="00CF4384">
        <w:rPr>
          <w:rFonts w:ascii="Palatino Linotype" w:eastAsiaTheme="minorEastAsia" w:hAnsi="Palatino Linotype" w:cs="Arial"/>
          <w:sz w:val="24"/>
          <w:szCs w:val="24"/>
          <w:lang w:val="es-ES_tradnl" w:eastAsia="es-ES"/>
        </w:rPr>
        <w:t xml:space="preserve"> </w:t>
      </w:r>
      <w:r w:rsidRPr="00CF4384">
        <w:rPr>
          <w:rFonts w:ascii="Palatino Linotype" w:eastAsiaTheme="minorEastAsia" w:hAnsi="Palatino Linotype" w:cs="Arial"/>
          <w:sz w:val="24"/>
          <w:szCs w:val="24"/>
          <w:lang w:val="es-ES_tradnl" w:eastAsia="es-ES"/>
        </w:rPr>
        <w:t>al</w:t>
      </w:r>
      <w:r w:rsidR="001656F1" w:rsidRPr="00CF4384">
        <w:rPr>
          <w:rFonts w:ascii="Palatino Linotype" w:eastAsiaTheme="minorEastAsia" w:hAnsi="Palatino Linotype" w:cs="Arial"/>
          <w:sz w:val="24"/>
          <w:szCs w:val="24"/>
          <w:lang w:val="es-ES_tradnl" w:eastAsia="es-ES"/>
        </w:rPr>
        <w:t xml:space="preserve"> </w:t>
      </w:r>
      <w:r w:rsidR="007B4BFD" w:rsidRPr="00CF4384">
        <w:rPr>
          <w:rFonts w:ascii="Palatino Linotype" w:eastAsiaTheme="minorEastAsia" w:hAnsi="Palatino Linotype" w:cs="Arial"/>
          <w:sz w:val="24"/>
          <w:szCs w:val="24"/>
          <w:lang w:val="es-ES_tradnl" w:eastAsia="es-ES"/>
        </w:rPr>
        <w:t xml:space="preserve">quince </w:t>
      </w:r>
      <w:r w:rsidR="004F21E7" w:rsidRPr="00CF4384">
        <w:rPr>
          <w:rFonts w:ascii="Palatino Linotype" w:eastAsiaTheme="minorEastAsia" w:hAnsi="Palatino Linotype" w:cs="Arial"/>
          <w:sz w:val="24"/>
          <w:szCs w:val="24"/>
          <w:lang w:val="es-ES_tradnl" w:eastAsia="es-ES"/>
        </w:rPr>
        <w:t>(</w:t>
      </w:r>
      <w:r w:rsidR="007D7C6D" w:rsidRPr="00CF4384">
        <w:rPr>
          <w:rFonts w:ascii="Palatino Linotype" w:eastAsiaTheme="minorEastAsia" w:hAnsi="Palatino Linotype" w:cs="Arial"/>
          <w:sz w:val="24"/>
          <w:szCs w:val="24"/>
          <w:lang w:val="es-ES_tradnl" w:eastAsia="es-ES"/>
        </w:rPr>
        <w:t>1</w:t>
      </w:r>
      <w:r w:rsidR="007B4BFD" w:rsidRPr="00CF4384">
        <w:rPr>
          <w:rFonts w:ascii="Palatino Linotype" w:eastAsiaTheme="minorEastAsia" w:hAnsi="Palatino Linotype" w:cs="Arial"/>
          <w:sz w:val="24"/>
          <w:szCs w:val="24"/>
          <w:lang w:val="es-ES_tradnl" w:eastAsia="es-ES"/>
        </w:rPr>
        <w:t>5</w:t>
      </w:r>
      <w:r w:rsidRPr="00CF4384">
        <w:rPr>
          <w:rFonts w:ascii="Palatino Linotype" w:eastAsiaTheme="minorEastAsia" w:hAnsi="Palatino Linotype" w:cs="Arial"/>
          <w:sz w:val="24"/>
          <w:szCs w:val="24"/>
          <w:lang w:val="es-ES_tradnl" w:eastAsia="es-ES"/>
        </w:rPr>
        <w:t xml:space="preserve">) de </w:t>
      </w:r>
      <w:r w:rsidR="008350C8" w:rsidRPr="00CF4384">
        <w:rPr>
          <w:rFonts w:ascii="Palatino Linotype" w:eastAsiaTheme="minorEastAsia" w:hAnsi="Palatino Linotype" w:cs="Arial"/>
          <w:sz w:val="24"/>
          <w:szCs w:val="24"/>
          <w:lang w:val="es-ES_tradnl" w:eastAsia="es-ES"/>
        </w:rPr>
        <w:t>noviembre</w:t>
      </w:r>
      <w:r w:rsidR="001656F1" w:rsidRPr="00CF4384">
        <w:rPr>
          <w:rFonts w:ascii="Palatino Linotype" w:eastAsiaTheme="minorEastAsia" w:hAnsi="Palatino Linotype" w:cs="Arial"/>
          <w:sz w:val="24"/>
          <w:szCs w:val="24"/>
          <w:lang w:val="es-ES_tradnl" w:eastAsia="es-ES"/>
        </w:rPr>
        <w:t xml:space="preserve"> </w:t>
      </w:r>
      <w:r w:rsidR="008350C8" w:rsidRPr="00CF4384">
        <w:rPr>
          <w:rFonts w:ascii="Palatino Linotype" w:eastAsiaTheme="minorEastAsia" w:hAnsi="Palatino Linotype" w:cs="Arial"/>
          <w:sz w:val="24"/>
          <w:szCs w:val="24"/>
          <w:lang w:val="es-ES_tradnl" w:eastAsia="es-ES"/>
        </w:rPr>
        <w:t>de</w:t>
      </w:r>
      <w:r w:rsidR="001656F1" w:rsidRPr="00CF4384">
        <w:rPr>
          <w:rFonts w:ascii="Palatino Linotype" w:eastAsiaTheme="minorEastAsia" w:hAnsi="Palatino Linotype" w:cs="Arial"/>
          <w:sz w:val="24"/>
          <w:szCs w:val="24"/>
          <w:lang w:val="es-ES_tradnl" w:eastAsia="es-ES"/>
        </w:rPr>
        <w:t xml:space="preserve"> dos mil diecinueve</w:t>
      </w:r>
      <w:r w:rsidRPr="00CF4384">
        <w:rPr>
          <w:rFonts w:ascii="Palatino Linotype" w:eastAsiaTheme="minorEastAsia" w:hAnsi="Palatino Linotype" w:cs="Arial"/>
          <w:sz w:val="24"/>
          <w:szCs w:val="24"/>
          <w:lang w:val="es-ES_tradnl" w:eastAsia="es-ES"/>
        </w:rPr>
        <w:t>; en consecuencia, presentó su</w:t>
      </w:r>
      <w:r w:rsidR="00B6542A" w:rsidRPr="00CF4384">
        <w:rPr>
          <w:rFonts w:ascii="Palatino Linotype" w:eastAsiaTheme="minorEastAsia" w:hAnsi="Palatino Linotype" w:cs="Arial"/>
          <w:sz w:val="24"/>
          <w:szCs w:val="24"/>
          <w:lang w:val="es-ES_tradnl" w:eastAsia="es-ES"/>
        </w:rPr>
        <w:t xml:space="preserve"> inconformidad el día </w:t>
      </w:r>
      <w:r w:rsidR="007B4BFD" w:rsidRPr="00CF4384">
        <w:rPr>
          <w:rFonts w:ascii="Palatino Linotype" w:eastAsiaTheme="minorEastAsia" w:hAnsi="Palatino Linotype" w:cs="Arial"/>
          <w:sz w:val="24"/>
          <w:szCs w:val="24"/>
          <w:lang w:val="es-ES_tradnl" w:eastAsia="es-ES"/>
        </w:rPr>
        <w:t>siete</w:t>
      </w:r>
      <w:r w:rsidR="008350C8" w:rsidRPr="00CF4384">
        <w:rPr>
          <w:rFonts w:ascii="Palatino Linotype" w:eastAsiaTheme="minorEastAsia" w:hAnsi="Palatino Linotype" w:cs="Arial"/>
          <w:sz w:val="24"/>
          <w:szCs w:val="24"/>
          <w:lang w:val="es-ES_tradnl" w:eastAsia="es-ES"/>
        </w:rPr>
        <w:t xml:space="preserve"> </w:t>
      </w:r>
      <w:r w:rsidR="00B6542A" w:rsidRPr="00CF4384">
        <w:rPr>
          <w:rFonts w:ascii="Palatino Linotype" w:eastAsiaTheme="minorEastAsia" w:hAnsi="Palatino Linotype" w:cs="Arial"/>
          <w:sz w:val="24"/>
          <w:szCs w:val="24"/>
          <w:lang w:val="es-ES_tradnl" w:eastAsia="es-ES"/>
        </w:rPr>
        <w:t>(</w:t>
      </w:r>
      <w:r w:rsidR="007D7C6D" w:rsidRPr="00CF4384">
        <w:rPr>
          <w:rFonts w:ascii="Palatino Linotype" w:eastAsiaTheme="minorEastAsia" w:hAnsi="Palatino Linotype" w:cs="Arial"/>
          <w:sz w:val="24"/>
          <w:szCs w:val="24"/>
          <w:lang w:val="es-ES_tradnl" w:eastAsia="es-ES"/>
        </w:rPr>
        <w:t>0</w:t>
      </w:r>
      <w:r w:rsidR="007B4BFD" w:rsidRPr="00CF4384">
        <w:rPr>
          <w:rFonts w:ascii="Palatino Linotype" w:eastAsiaTheme="minorEastAsia" w:hAnsi="Palatino Linotype" w:cs="Arial"/>
          <w:sz w:val="24"/>
          <w:szCs w:val="24"/>
          <w:lang w:val="es-ES_tradnl" w:eastAsia="es-ES"/>
        </w:rPr>
        <w:t>7</w:t>
      </w:r>
      <w:r w:rsidRPr="00CF4384">
        <w:rPr>
          <w:rFonts w:ascii="Palatino Linotype" w:eastAsiaTheme="minorEastAsia" w:hAnsi="Palatino Linotype" w:cs="Arial"/>
          <w:sz w:val="24"/>
          <w:szCs w:val="24"/>
          <w:lang w:val="es-ES_tradnl" w:eastAsia="es-ES"/>
        </w:rPr>
        <w:t>) de</w:t>
      </w:r>
      <w:r w:rsidR="007D7C6D" w:rsidRPr="00CF4384">
        <w:rPr>
          <w:rFonts w:ascii="Palatino Linotype" w:eastAsiaTheme="minorEastAsia" w:hAnsi="Palatino Linotype" w:cs="Arial"/>
          <w:sz w:val="24"/>
          <w:szCs w:val="24"/>
          <w:lang w:val="es-ES_tradnl" w:eastAsia="es-ES"/>
        </w:rPr>
        <w:t xml:space="preserve"> noviembre</w:t>
      </w:r>
      <w:r w:rsidR="00DB164E" w:rsidRPr="00CF4384">
        <w:rPr>
          <w:rFonts w:ascii="Palatino Linotype" w:eastAsiaTheme="minorEastAsia" w:hAnsi="Palatino Linotype" w:cs="Arial"/>
          <w:sz w:val="24"/>
          <w:szCs w:val="24"/>
          <w:lang w:val="es-ES_tradnl" w:eastAsia="es-ES"/>
        </w:rPr>
        <w:t xml:space="preserve"> </w:t>
      </w:r>
      <w:r w:rsidR="001656F1" w:rsidRPr="00CF4384">
        <w:rPr>
          <w:rFonts w:ascii="Palatino Linotype" w:eastAsiaTheme="minorEastAsia" w:hAnsi="Palatino Linotype" w:cs="Arial"/>
          <w:sz w:val="24"/>
          <w:szCs w:val="24"/>
          <w:lang w:val="es-ES_tradnl" w:eastAsia="es-ES"/>
        </w:rPr>
        <w:t>de dos mil diecinueve</w:t>
      </w:r>
      <w:r w:rsidRPr="00CF4384">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CF4384">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CF4384">
        <w:rPr>
          <w:rFonts w:ascii="Palatino Linotype" w:eastAsiaTheme="minorEastAsia" w:hAnsi="Palatino Linotype" w:cs="Arial"/>
          <w:sz w:val="24"/>
          <w:szCs w:val="24"/>
          <w:lang w:val="es-ES_tradnl" w:eastAsia="es-ES"/>
        </w:rPr>
        <w:t xml:space="preserve">vigente. </w:t>
      </w:r>
    </w:p>
    <w:p w:rsidR="003A7259" w:rsidRPr="00CF4384" w:rsidRDefault="003A7259" w:rsidP="00CF4384">
      <w:pPr>
        <w:spacing w:after="0" w:line="360" w:lineRule="auto"/>
        <w:ind w:right="49"/>
        <w:contextualSpacing/>
        <w:jc w:val="both"/>
        <w:rPr>
          <w:rFonts w:ascii="Palatino Linotype" w:eastAsiaTheme="minorEastAsia" w:hAnsi="Palatino Linotype"/>
          <w:sz w:val="24"/>
          <w:szCs w:val="24"/>
          <w:lang w:val="es-ES_tradnl" w:eastAsia="es-ES"/>
        </w:rPr>
      </w:pPr>
    </w:p>
    <w:p w:rsidR="007D7C6D" w:rsidRPr="00CF4384" w:rsidRDefault="007D7C6D" w:rsidP="00CF438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CF4384">
        <w:rPr>
          <w:rFonts w:ascii="Palatino Linotype" w:eastAsiaTheme="minorEastAsia" w:hAnsi="Palatino Linotype"/>
          <w:sz w:val="24"/>
          <w:szCs w:val="24"/>
          <w:lang w:val="es-ES_tradnl" w:eastAsia="es-ES"/>
        </w:rPr>
        <w:t xml:space="preserve">Cabe mencionar que el recurrente no indicó su nombre ni utilizó un seudónimo, no obstante, esto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7D7C6D" w:rsidRPr="00CF4384" w:rsidRDefault="007D7C6D" w:rsidP="00CF4384">
      <w:pPr>
        <w:pStyle w:val="Prrafodelista"/>
        <w:tabs>
          <w:tab w:val="left" w:pos="567"/>
        </w:tabs>
        <w:spacing w:after="0" w:line="360" w:lineRule="auto"/>
        <w:ind w:left="567" w:right="616"/>
        <w:jc w:val="both"/>
        <w:rPr>
          <w:rFonts w:ascii="Palatino Linotype" w:eastAsia="Calibri" w:hAnsi="Palatino Linotype" w:cs="Arial"/>
          <w:i/>
          <w:lang w:val="es-ES" w:eastAsia="es-ES"/>
        </w:rPr>
      </w:pPr>
    </w:p>
    <w:p w:rsidR="007D7C6D" w:rsidRPr="00CF4384" w:rsidRDefault="007D7C6D" w:rsidP="00CF4384">
      <w:pPr>
        <w:pStyle w:val="Prrafodelista"/>
        <w:tabs>
          <w:tab w:val="left" w:pos="567"/>
        </w:tabs>
        <w:spacing w:after="0" w:line="360" w:lineRule="auto"/>
        <w:ind w:left="567" w:right="616"/>
        <w:jc w:val="both"/>
        <w:rPr>
          <w:rFonts w:ascii="Palatino Linotype" w:eastAsia="Calibri" w:hAnsi="Palatino Linotype" w:cs="Arial"/>
          <w:i/>
          <w:lang w:val="es-ES" w:eastAsia="es-ES"/>
        </w:rPr>
      </w:pPr>
      <w:r w:rsidRPr="00CF4384">
        <w:rPr>
          <w:rFonts w:ascii="Palatino Linotype" w:eastAsia="Calibri" w:hAnsi="Palatino Linotype" w:cs="Arial"/>
          <w:bCs/>
          <w:i/>
          <w:lang w:val="es-ES" w:eastAsia="es-ES"/>
        </w:rPr>
        <w:t>“</w:t>
      </w:r>
      <w:r w:rsidRPr="00CF4384">
        <w:rPr>
          <w:rFonts w:ascii="Palatino Linotype" w:eastAsia="Calibri" w:hAnsi="Palatino Linotype" w:cs="Arial"/>
          <w:b/>
          <w:i/>
          <w:lang w:val="es-ES" w:eastAsia="es-ES"/>
        </w:rPr>
        <w:t>Artículo 155</w:t>
      </w:r>
      <w:r w:rsidRPr="00CF4384">
        <w:rPr>
          <w:rFonts w:ascii="Palatino Linotype" w:eastAsia="Calibri" w:hAnsi="Palatino Linotype" w:cs="Arial"/>
          <w:i/>
          <w:lang w:val="es-ES" w:eastAsia="es-ES"/>
        </w:rPr>
        <w:t xml:space="preserve">. (…) “Las solicitudes </w:t>
      </w:r>
      <w:r w:rsidRPr="00CF4384">
        <w:rPr>
          <w:rFonts w:ascii="Palatino Linotype" w:eastAsia="Calibri" w:hAnsi="Palatino Linotype" w:cs="Arial"/>
          <w:b/>
          <w:bCs/>
          <w:i/>
          <w:lang w:val="es-ES" w:eastAsia="es-ES"/>
        </w:rPr>
        <w:t>anónimas</w:t>
      </w:r>
      <w:r w:rsidRPr="00CF4384">
        <w:rPr>
          <w:rFonts w:ascii="Palatino Linotype" w:eastAsia="Calibri" w:hAnsi="Palatino Linotype" w:cs="Arial"/>
          <w:i/>
          <w:lang w:val="es-ES" w:eastAsia="es-ES"/>
        </w:rPr>
        <w:t>, con</w:t>
      </w:r>
      <w:r w:rsidRPr="00CF4384">
        <w:rPr>
          <w:rFonts w:ascii="Palatino Linotype" w:eastAsia="Calibri" w:hAnsi="Palatino Linotype" w:cs="Arial"/>
          <w:b/>
          <w:i/>
          <w:lang w:val="es-ES" w:eastAsia="es-ES"/>
        </w:rPr>
        <w:t xml:space="preserve"> </w:t>
      </w:r>
      <w:r w:rsidRPr="00CF4384">
        <w:rPr>
          <w:rFonts w:ascii="Palatino Linotype" w:eastAsia="Calibri" w:hAnsi="Palatino Linotype" w:cs="Arial"/>
          <w:bCs/>
          <w:i/>
          <w:lang w:val="es-ES" w:eastAsia="es-ES"/>
        </w:rPr>
        <w:t>nombre incompleto</w:t>
      </w:r>
      <w:r w:rsidRPr="00CF4384">
        <w:rPr>
          <w:rFonts w:ascii="Palatino Linotype" w:eastAsia="Calibri" w:hAnsi="Palatino Linotype" w:cs="Arial"/>
          <w:i/>
          <w:lang w:val="es-ES" w:eastAsia="es-ES"/>
        </w:rPr>
        <w:t xml:space="preserve"> o seudónimo serán procedentes para su trámite por parte del sujeto obligado ante quien se presente. No podrá requerirse información adicional con motivo del nombre proporcionado por el solicitante”.</w:t>
      </w:r>
    </w:p>
    <w:p w:rsidR="005E7BEE" w:rsidRPr="00CF4384" w:rsidRDefault="005E7BEE" w:rsidP="00CF438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CF4384">
        <w:rPr>
          <w:rFonts w:ascii="Palatino Linotype" w:eastAsia="Calibri" w:hAnsi="Palatino Linotype" w:cs="Arial"/>
          <w:sz w:val="24"/>
          <w:szCs w:val="24"/>
          <w:lang w:val="es-ES_tradnl" w:eastAsia="es-ES"/>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D41E54" w:rsidRPr="00CF4384" w:rsidRDefault="00D41E54" w:rsidP="00CF4384">
      <w:pPr>
        <w:spacing w:after="0" w:line="360" w:lineRule="auto"/>
        <w:ind w:right="49"/>
        <w:contextualSpacing/>
        <w:jc w:val="both"/>
        <w:rPr>
          <w:rFonts w:ascii="Palatino Linotype" w:eastAsiaTheme="minorEastAsia" w:hAnsi="Palatino Linotype"/>
          <w:sz w:val="24"/>
          <w:szCs w:val="24"/>
          <w:lang w:val="es-ES_tradnl" w:eastAsia="es-ES"/>
        </w:rPr>
      </w:pPr>
    </w:p>
    <w:p w:rsidR="00D41E54" w:rsidRPr="00CF4384" w:rsidRDefault="00D41E54" w:rsidP="00CF4384">
      <w:pPr>
        <w:keepNext/>
        <w:keepLines/>
        <w:spacing w:after="0" w:line="360" w:lineRule="auto"/>
        <w:outlineLvl w:val="1"/>
        <w:rPr>
          <w:rFonts w:ascii="Palatino Linotype" w:eastAsia="MS Gothic" w:hAnsi="Palatino Linotype" w:cs="Times New Roman"/>
          <w:b/>
          <w:sz w:val="24"/>
          <w:szCs w:val="26"/>
        </w:rPr>
      </w:pPr>
      <w:bookmarkStart w:id="11" w:name="_Toc24052147"/>
      <w:bookmarkStart w:id="12" w:name="_Toc31987971"/>
      <w:r w:rsidRPr="00CF4384">
        <w:rPr>
          <w:rFonts w:ascii="Palatino Linotype" w:eastAsia="MS Gothic" w:hAnsi="Palatino Linotype" w:cs="Times New Roman"/>
          <w:b/>
          <w:sz w:val="24"/>
          <w:szCs w:val="26"/>
        </w:rPr>
        <w:t>TERCERO. De las causales del sobreseimiento.</w:t>
      </w:r>
      <w:bookmarkEnd w:id="11"/>
      <w:bookmarkEnd w:id="12"/>
      <w:r w:rsidRPr="00CF4384">
        <w:rPr>
          <w:rFonts w:ascii="Palatino Linotype" w:eastAsia="MS Gothic" w:hAnsi="Palatino Linotype" w:cs="Times New Roman"/>
          <w:b/>
          <w:sz w:val="24"/>
          <w:szCs w:val="26"/>
        </w:rPr>
        <w:t xml:space="preserve"> </w:t>
      </w:r>
    </w:p>
    <w:p w:rsidR="00D41E54" w:rsidRPr="00CF4384" w:rsidRDefault="00D41E54" w:rsidP="00CF4384">
      <w:pPr>
        <w:tabs>
          <w:tab w:val="left" w:pos="1875"/>
        </w:tabs>
        <w:spacing w:after="0" w:line="360" w:lineRule="auto"/>
        <w:contextualSpacing/>
        <w:jc w:val="both"/>
        <w:rPr>
          <w:rFonts w:ascii="Palatino Linotype" w:eastAsia="Calibri" w:hAnsi="Palatino Linotype" w:cs="Times New Roman"/>
          <w:bCs/>
          <w:sz w:val="24"/>
          <w:szCs w:val="24"/>
          <w:lang w:val="es-ES" w:eastAsia="es-ES"/>
        </w:rPr>
      </w:pPr>
      <w:r w:rsidRPr="00CF4384">
        <w:rPr>
          <w:rFonts w:ascii="Palatino Linotype" w:eastAsia="Calibri" w:hAnsi="Palatino Linotype" w:cs="Times New Roman"/>
          <w:bCs/>
          <w:sz w:val="24"/>
          <w:szCs w:val="24"/>
          <w:lang w:val="es-ES" w:eastAsia="es-ES"/>
        </w:rPr>
        <w:tab/>
      </w:r>
    </w:p>
    <w:p w:rsidR="00D41E54" w:rsidRPr="00CF4384" w:rsidRDefault="00D41E54" w:rsidP="00CF4384">
      <w:pPr>
        <w:pStyle w:val="Prrafodelista"/>
        <w:numPr>
          <w:ilvl w:val="0"/>
          <w:numId w:val="2"/>
        </w:numPr>
        <w:spacing w:after="0" w:line="360" w:lineRule="auto"/>
        <w:ind w:left="0" w:firstLine="0"/>
        <w:jc w:val="both"/>
        <w:rPr>
          <w:rFonts w:ascii="Palatino Linotype" w:hAnsi="Palatino Linotype" w:cs="Arial"/>
          <w:sz w:val="24"/>
          <w:szCs w:val="24"/>
        </w:rPr>
      </w:pPr>
      <w:r w:rsidRPr="00CF4384">
        <w:rPr>
          <w:rFonts w:ascii="Palatino Linotype" w:hAnsi="Palatino Linotype" w:cs="Arial"/>
          <w:sz w:val="24"/>
          <w:szCs w:val="24"/>
        </w:rPr>
        <w:t xml:space="preserve">El recurso revisión tiene como finalidad reparar cualquier posible afectación al derecho de acceso a datos, el cual de acuerdo con el artículo 127 de la Ley de Protección de Datos Personales en Posesión de Sujetos Obligados del Estado de México y Municipios, a falta de disposición expresa en la misma, el recurso de revisión será tramitado de conformidad con los términos, plazos y requisitos señalados en la Ley de Transparencia. </w:t>
      </w:r>
    </w:p>
    <w:p w:rsidR="00D41E54" w:rsidRPr="00CF4384" w:rsidRDefault="00D41E54" w:rsidP="00CF4384">
      <w:pPr>
        <w:pStyle w:val="Prrafodelista"/>
        <w:spacing w:after="0" w:line="360" w:lineRule="auto"/>
        <w:ind w:left="0"/>
        <w:jc w:val="both"/>
        <w:rPr>
          <w:rFonts w:ascii="Palatino Linotype" w:hAnsi="Palatino Linotype" w:cs="Arial"/>
          <w:sz w:val="24"/>
          <w:szCs w:val="24"/>
        </w:rPr>
      </w:pPr>
    </w:p>
    <w:p w:rsidR="00D41E54" w:rsidRPr="00CF4384" w:rsidRDefault="00D41E54" w:rsidP="00CF4384">
      <w:pPr>
        <w:pStyle w:val="Prrafodelista"/>
        <w:numPr>
          <w:ilvl w:val="0"/>
          <w:numId w:val="2"/>
        </w:numPr>
        <w:spacing w:after="0" w:line="360" w:lineRule="auto"/>
        <w:ind w:left="0" w:firstLine="0"/>
        <w:jc w:val="both"/>
        <w:rPr>
          <w:rFonts w:ascii="Palatino Linotype" w:hAnsi="Palatino Linotype" w:cs="Arial"/>
          <w:sz w:val="24"/>
          <w:szCs w:val="24"/>
        </w:rPr>
      </w:pPr>
      <w:r w:rsidRPr="00CF4384">
        <w:rPr>
          <w:rFonts w:ascii="Palatino Linotype" w:eastAsia="Calibri" w:hAnsi="Palatino Linotype" w:cs="Arial"/>
          <w:sz w:val="24"/>
          <w:szCs w:val="24"/>
        </w:rPr>
        <w:t>Ahora bien, derivado de las actuaciones contenidas en el expediente electrónico que ahora nos ocupa, es nece</w:t>
      </w:r>
      <w:r w:rsidR="00F57501" w:rsidRPr="00CF4384">
        <w:rPr>
          <w:rFonts w:ascii="Palatino Linotype" w:eastAsia="Calibri" w:hAnsi="Palatino Linotype" w:cs="Arial"/>
          <w:sz w:val="24"/>
          <w:szCs w:val="24"/>
        </w:rPr>
        <w:t xml:space="preserve">sario nuevamente referir que el particular solicitó del </w:t>
      </w:r>
      <w:r w:rsidR="00F57501" w:rsidRPr="00CF4384">
        <w:rPr>
          <w:rFonts w:ascii="Palatino Linotype" w:eastAsia="Calibri" w:hAnsi="Palatino Linotype" w:cs="Arial"/>
          <w:b/>
          <w:sz w:val="24"/>
          <w:szCs w:val="24"/>
        </w:rPr>
        <w:t xml:space="preserve">Sujeto Obligado </w:t>
      </w:r>
      <w:r w:rsidRPr="00CF4384">
        <w:rPr>
          <w:rFonts w:ascii="Palatino Linotype" w:hAnsi="Palatino Linotype" w:cs="Arial"/>
          <w:sz w:val="24"/>
          <w:szCs w:val="24"/>
        </w:rPr>
        <w:t>la información relativa a:</w:t>
      </w:r>
    </w:p>
    <w:p w:rsidR="00D41E54" w:rsidRPr="00CF4384" w:rsidRDefault="00D41E54" w:rsidP="00CF4384">
      <w:pPr>
        <w:pStyle w:val="Prrafodelista"/>
        <w:spacing w:after="0" w:line="360" w:lineRule="auto"/>
        <w:ind w:left="567" w:right="567"/>
        <w:jc w:val="both"/>
        <w:rPr>
          <w:rFonts w:ascii="Palatino Linotype" w:hAnsi="Palatino Linotype" w:cs="Arial"/>
          <w:b/>
          <w:sz w:val="24"/>
          <w:szCs w:val="24"/>
        </w:rPr>
      </w:pPr>
    </w:p>
    <w:p w:rsidR="00D41E54" w:rsidRPr="00CF4384" w:rsidRDefault="00D41E54" w:rsidP="00CF4384">
      <w:pPr>
        <w:spacing w:after="0" w:line="360" w:lineRule="auto"/>
        <w:ind w:left="567" w:right="567"/>
        <w:jc w:val="both"/>
        <w:rPr>
          <w:rFonts w:ascii="Palatino Linotype" w:hAnsi="Palatino Linotype"/>
          <w:b/>
          <w:iCs/>
          <w:color w:val="000000"/>
        </w:rPr>
      </w:pPr>
      <w:r w:rsidRPr="00CF4384">
        <w:rPr>
          <w:rFonts w:ascii="Palatino Linotype" w:eastAsia="Times New Roman" w:hAnsi="Palatino Linotype" w:cs="Times New Roman"/>
          <w:b/>
          <w:iCs/>
          <w:lang w:eastAsia="es-MX"/>
        </w:rPr>
        <w:t>Todos los oficios firmados por el área de protección de datos, jurídicos y contraloría.</w:t>
      </w:r>
    </w:p>
    <w:p w:rsidR="00D41E54" w:rsidRPr="00CF4384" w:rsidRDefault="00D41E54" w:rsidP="00CF4384">
      <w:pPr>
        <w:pStyle w:val="Prrafodelista"/>
        <w:spacing w:after="0" w:line="360" w:lineRule="auto"/>
        <w:ind w:left="0"/>
        <w:jc w:val="both"/>
        <w:rPr>
          <w:rFonts w:ascii="Palatino Linotype" w:hAnsi="Palatino Linotype"/>
          <w:color w:val="000000"/>
          <w:sz w:val="24"/>
          <w:szCs w:val="24"/>
        </w:rPr>
      </w:pPr>
    </w:p>
    <w:p w:rsidR="00391303" w:rsidRPr="00CF4384" w:rsidRDefault="00D41E54"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sz w:val="24"/>
          <w:szCs w:val="24"/>
        </w:rPr>
        <w:lastRenderedPageBreak/>
        <w:t xml:space="preserve">En ese sentido, el </w:t>
      </w:r>
      <w:r w:rsidRPr="00CF4384">
        <w:rPr>
          <w:rFonts w:ascii="Palatino Linotype" w:hAnsi="Palatino Linotype"/>
          <w:b/>
          <w:sz w:val="24"/>
          <w:szCs w:val="24"/>
        </w:rPr>
        <w:t xml:space="preserve">Sujeto Obligado </w:t>
      </w:r>
      <w:r w:rsidRPr="00CF4384">
        <w:rPr>
          <w:rFonts w:ascii="Palatino Linotype" w:hAnsi="Palatino Linotype"/>
          <w:bCs/>
          <w:sz w:val="24"/>
          <w:szCs w:val="24"/>
        </w:rPr>
        <w:t>en respuesta</w:t>
      </w:r>
      <w:r w:rsidR="00F57501" w:rsidRPr="00CF4384">
        <w:rPr>
          <w:rFonts w:ascii="Palatino Linotype" w:hAnsi="Palatino Linotype"/>
          <w:bCs/>
          <w:sz w:val="24"/>
          <w:szCs w:val="24"/>
        </w:rPr>
        <w:t>,</w:t>
      </w:r>
      <w:r w:rsidRPr="00CF4384">
        <w:rPr>
          <w:rFonts w:ascii="Palatino Linotype" w:hAnsi="Palatino Linotype"/>
          <w:bCs/>
          <w:sz w:val="24"/>
          <w:szCs w:val="24"/>
        </w:rPr>
        <w:t xml:space="preserve"> </w:t>
      </w:r>
      <w:r w:rsidR="00391303" w:rsidRPr="00CF4384">
        <w:rPr>
          <w:rFonts w:ascii="Palatino Linotype" w:hAnsi="Palatino Linotype"/>
          <w:bCs/>
          <w:sz w:val="24"/>
          <w:szCs w:val="24"/>
        </w:rPr>
        <w:t xml:space="preserve">por un lado remitió un acta relativa a la Centésima Séptima Sesión Extraordinaria del Comité de Transparencia, mediante la cual se aprobó la subsistencia de las causales que dieron origen a la clasificación total de diversos oficios en la modalidad de reserva, de igual forma remitió un oficio signado por la Directora de Informática de este Instituto, mediante el cual se informa que la incidencia de la información ha quedado registrada en la   bitácora de incidencias, toda vez que trataba de subir documentación con un peso de 1.04 GB, lo cual sobrepasa las capacidades del </w:t>
      </w:r>
      <w:proofErr w:type="spellStart"/>
      <w:r w:rsidR="00391303" w:rsidRPr="00CF4384">
        <w:rPr>
          <w:rFonts w:ascii="Palatino Linotype" w:hAnsi="Palatino Linotype"/>
          <w:bCs/>
          <w:sz w:val="24"/>
          <w:szCs w:val="24"/>
        </w:rPr>
        <w:t>Saimex</w:t>
      </w:r>
      <w:proofErr w:type="spellEnd"/>
      <w:r w:rsidR="00391303" w:rsidRPr="00CF4384">
        <w:rPr>
          <w:rFonts w:ascii="Palatino Linotype" w:hAnsi="Palatino Linotype"/>
          <w:bCs/>
          <w:sz w:val="24"/>
          <w:szCs w:val="24"/>
        </w:rPr>
        <w:t xml:space="preserve">, asimismo, remitió un oficio donde establece el cambio de modalidad de entrega de la información a “Consulta Directa”. </w:t>
      </w:r>
    </w:p>
    <w:p w:rsidR="00391303" w:rsidRPr="00CF4384" w:rsidRDefault="00391303" w:rsidP="00CF4384">
      <w:pPr>
        <w:pStyle w:val="Prrafodelista"/>
        <w:spacing w:after="0" w:line="360" w:lineRule="auto"/>
        <w:ind w:left="0"/>
        <w:jc w:val="both"/>
        <w:rPr>
          <w:rFonts w:ascii="Palatino Linotype" w:hAnsi="Palatino Linotype" w:cs="Arial"/>
        </w:rPr>
      </w:pPr>
    </w:p>
    <w:p w:rsidR="00391303" w:rsidRPr="00CF4384" w:rsidRDefault="00391303"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cs="Arial"/>
          <w:sz w:val="24"/>
        </w:rPr>
        <w:t xml:space="preserve">Es por lo anterior, que el particular se inconformó señalando como acto impugnado que </w:t>
      </w:r>
      <w:r w:rsidRPr="00CF4384">
        <w:rPr>
          <w:rFonts w:ascii="Palatino Linotype" w:hAnsi="Palatino Linotype" w:cs="Arial"/>
          <w:i/>
          <w:sz w:val="24"/>
        </w:rPr>
        <w:t xml:space="preserve">“No me entregaron la información como yo la elegí” </w:t>
      </w:r>
      <w:r w:rsidRPr="00CF4384">
        <w:rPr>
          <w:rFonts w:ascii="Palatino Linotype" w:hAnsi="Palatino Linotype" w:cs="Arial"/>
          <w:sz w:val="24"/>
        </w:rPr>
        <w:t xml:space="preserve">y en sus razones o motivos de inconformidad </w:t>
      </w:r>
      <w:r w:rsidRPr="00CF4384">
        <w:rPr>
          <w:rFonts w:ascii="Palatino Linotype" w:hAnsi="Palatino Linotype" w:cs="Arial"/>
          <w:i/>
          <w:sz w:val="24"/>
        </w:rPr>
        <w:t xml:space="preserve">“No puedo asistir”. </w:t>
      </w:r>
      <w:r w:rsidR="005F46B8" w:rsidRPr="00CF4384">
        <w:rPr>
          <w:rFonts w:ascii="Palatino Linotype" w:hAnsi="Palatino Linotype" w:cs="Arial"/>
          <w:sz w:val="24"/>
        </w:rPr>
        <w:t xml:space="preserve">En atención a ello, el </w:t>
      </w:r>
      <w:r w:rsidR="005F46B8" w:rsidRPr="00CF4384">
        <w:rPr>
          <w:rFonts w:ascii="Palatino Linotype" w:hAnsi="Palatino Linotype" w:cs="Arial"/>
          <w:b/>
          <w:sz w:val="24"/>
        </w:rPr>
        <w:t xml:space="preserve">Sujeto Obligado </w:t>
      </w:r>
      <w:r w:rsidR="005F46B8" w:rsidRPr="00CF4384">
        <w:rPr>
          <w:rFonts w:ascii="Palatino Linotype" w:hAnsi="Palatino Linotype" w:cs="Arial"/>
          <w:sz w:val="24"/>
        </w:rPr>
        <w:t>en la etapa de manifestaciones, confirmó su respuesta inicial.</w:t>
      </w:r>
    </w:p>
    <w:p w:rsidR="00391303" w:rsidRPr="00CF4384" w:rsidRDefault="00391303" w:rsidP="00CF4384">
      <w:pPr>
        <w:pStyle w:val="Prrafodelista"/>
        <w:spacing w:after="0" w:line="360" w:lineRule="auto"/>
        <w:rPr>
          <w:rFonts w:ascii="Palatino Linotype" w:hAnsi="Palatino Linotype" w:cs="Arial"/>
          <w:sz w:val="24"/>
        </w:rPr>
      </w:pPr>
    </w:p>
    <w:p w:rsidR="00391303" w:rsidRPr="00CF4384" w:rsidRDefault="00391303"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cs="Arial"/>
          <w:sz w:val="24"/>
        </w:rPr>
        <w:t xml:space="preserve"> </w:t>
      </w:r>
      <w:r w:rsidR="005F46B8" w:rsidRPr="00CF4384">
        <w:rPr>
          <w:rFonts w:ascii="Palatino Linotype" w:hAnsi="Palatino Linotype" w:cs="Arial"/>
          <w:sz w:val="24"/>
        </w:rPr>
        <w:t>En ese sentido, en consideración a los argumentos vertidos por el recurrente en su recurso de revisión, esta Ponencia en términos del artículo 185 fracción V de la Ley de Transparencia y Acceso a la Información Pública del Estado de México y Municipios, determinó la celebración de una au</w:t>
      </w:r>
      <w:r w:rsidR="008B2C63" w:rsidRPr="00CF4384">
        <w:rPr>
          <w:rFonts w:ascii="Palatino Linotype" w:hAnsi="Palatino Linotype" w:cs="Arial"/>
          <w:sz w:val="24"/>
        </w:rPr>
        <w:t xml:space="preserve">diencia para mejor proveer, con la finalidad de garantizar el derecho de acceso a la información en beneficio del recurrente, en observancia a los principios constitucionales que lo disciplinan. </w:t>
      </w:r>
    </w:p>
    <w:p w:rsidR="008B2C63" w:rsidRPr="00CF4384" w:rsidRDefault="008B2C63" w:rsidP="00CF4384">
      <w:pPr>
        <w:pStyle w:val="Prrafodelista"/>
        <w:spacing w:after="0" w:line="360" w:lineRule="auto"/>
        <w:rPr>
          <w:rFonts w:ascii="Palatino Linotype" w:hAnsi="Palatino Linotype" w:cs="Arial"/>
        </w:rPr>
      </w:pPr>
    </w:p>
    <w:p w:rsidR="00391303" w:rsidRPr="00CF4384" w:rsidRDefault="008B2C63" w:rsidP="00CF4384">
      <w:pPr>
        <w:pStyle w:val="Prrafodelista"/>
        <w:numPr>
          <w:ilvl w:val="0"/>
          <w:numId w:val="2"/>
        </w:numPr>
        <w:spacing w:after="0" w:line="360" w:lineRule="auto"/>
        <w:ind w:left="0" w:firstLine="0"/>
        <w:jc w:val="both"/>
        <w:rPr>
          <w:rFonts w:ascii="Palatino Linotype" w:hAnsi="Palatino Linotype" w:cs="Arial"/>
          <w:sz w:val="24"/>
        </w:rPr>
      </w:pPr>
      <w:r w:rsidRPr="00CF4384">
        <w:rPr>
          <w:rFonts w:ascii="Palatino Linotype" w:hAnsi="Palatino Linotype" w:cs="Arial"/>
          <w:sz w:val="24"/>
        </w:rPr>
        <w:lastRenderedPageBreak/>
        <w:t xml:space="preserve">Es por ello que en fecha veintitrés (23) de </w:t>
      </w:r>
      <w:r w:rsidR="00651209" w:rsidRPr="00CF4384">
        <w:rPr>
          <w:rFonts w:ascii="Palatino Linotype" w:hAnsi="Palatino Linotype" w:cs="Arial"/>
          <w:sz w:val="24"/>
        </w:rPr>
        <w:t xml:space="preserve">enero de dos mil veinte, </w:t>
      </w:r>
      <w:r w:rsidRPr="00CF4384">
        <w:rPr>
          <w:rFonts w:ascii="Palatino Linotype" w:hAnsi="Palatino Linotype" w:cs="Arial"/>
          <w:sz w:val="24"/>
        </w:rPr>
        <w:t xml:space="preserve">se llevó a cabo la misma, mediante la cual el </w:t>
      </w:r>
      <w:r w:rsidRPr="00CF4384">
        <w:rPr>
          <w:rFonts w:ascii="Palatino Linotype" w:hAnsi="Palatino Linotype" w:cs="Arial"/>
          <w:b/>
          <w:sz w:val="24"/>
        </w:rPr>
        <w:t>Sujeto O</w:t>
      </w:r>
      <w:r w:rsidR="00F217DD" w:rsidRPr="00CF4384">
        <w:rPr>
          <w:rFonts w:ascii="Palatino Linotype" w:hAnsi="Palatino Linotype" w:cs="Arial"/>
          <w:b/>
          <w:sz w:val="24"/>
        </w:rPr>
        <w:t xml:space="preserve">bligado </w:t>
      </w:r>
      <w:r w:rsidR="00F217DD" w:rsidRPr="00CF4384">
        <w:rPr>
          <w:rFonts w:ascii="Palatino Linotype" w:hAnsi="Palatino Linotype" w:cs="Arial"/>
          <w:sz w:val="24"/>
        </w:rPr>
        <w:t>demostró que el n</w:t>
      </w:r>
      <w:r w:rsidR="006E1942" w:rsidRPr="00CF4384">
        <w:rPr>
          <w:rFonts w:ascii="Palatino Linotype" w:hAnsi="Palatino Linotype" w:cs="Arial"/>
          <w:sz w:val="24"/>
        </w:rPr>
        <w:t xml:space="preserve">úmero de fojas que se pretendía subir al Sistema de Acceso a la Información Mexiquense, excedía las capacidades técnicas del sistema, de igual forma mencionó que en su respuesta primigenia se había argumentado que la documentación constaba de 1.04 GB, sin embargo, ya se tenía el dato exacto y correspondía a un total de ocho mil ciento trece hojas (8,113), lo cual imposibilitaba su entrega a través de la plataforma electrónica.  </w:t>
      </w:r>
    </w:p>
    <w:p w:rsidR="003A39A5" w:rsidRPr="00CF4384" w:rsidRDefault="003A39A5" w:rsidP="00CF4384">
      <w:pPr>
        <w:pStyle w:val="Prrafodelista"/>
        <w:spacing w:after="0" w:line="360" w:lineRule="auto"/>
        <w:ind w:left="0"/>
        <w:jc w:val="both"/>
        <w:rPr>
          <w:rFonts w:ascii="Palatino Linotype" w:hAnsi="Palatino Linotype" w:cs="Arial"/>
          <w:sz w:val="24"/>
        </w:rPr>
      </w:pPr>
    </w:p>
    <w:p w:rsidR="005F46B8" w:rsidRPr="00CF4384" w:rsidRDefault="006E1942"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cs="Arial"/>
          <w:sz w:val="24"/>
        </w:rPr>
        <w:t>Derivado de ello, con la finalidad de robustecer su respuesta inicial y dar mayores elementos al recurrente, a trav</w:t>
      </w:r>
      <w:r w:rsidR="00D14665" w:rsidRPr="00CF4384">
        <w:rPr>
          <w:rFonts w:ascii="Palatino Linotype" w:hAnsi="Palatino Linotype" w:cs="Arial"/>
          <w:sz w:val="24"/>
        </w:rPr>
        <w:t>és de un alcance al</w:t>
      </w:r>
      <w:r w:rsidRPr="00CF4384">
        <w:rPr>
          <w:rFonts w:ascii="Palatino Linotype" w:hAnsi="Palatino Linotype" w:cs="Arial"/>
          <w:sz w:val="24"/>
        </w:rPr>
        <w:t xml:space="preserve"> informe justificado </w:t>
      </w:r>
      <w:r w:rsidR="00953EB4" w:rsidRPr="00CF4384">
        <w:rPr>
          <w:rFonts w:ascii="Palatino Linotype" w:hAnsi="Palatino Linotype" w:cs="Arial"/>
          <w:sz w:val="24"/>
        </w:rPr>
        <w:t xml:space="preserve">aportó elementos novedosos aportando, </w:t>
      </w:r>
      <w:r w:rsidRPr="00CF4384">
        <w:rPr>
          <w:rFonts w:ascii="Palatino Linotype" w:hAnsi="Palatino Linotype" w:cs="Arial"/>
          <w:sz w:val="24"/>
        </w:rPr>
        <w:t xml:space="preserve">por un lado, </w:t>
      </w:r>
      <w:r w:rsidR="005F46B8" w:rsidRPr="00CF4384">
        <w:rPr>
          <w:rFonts w:ascii="Palatino Linotype" w:hAnsi="Palatino Linotype" w:cs="Arial"/>
          <w:sz w:val="24"/>
        </w:rPr>
        <w:t>las Actas de Sesiones del Comité de Transparencia mediante las cuales originalmente</w:t>
      </w:r>
      <w:r w:rsidRPr="00CF4384">
        <w:rPr>
          <w:rFonts w:ascii="Palatino Linotype" w:hAnsi="Palatino Linotype" w:cs="Arial"/>
          <w:sz w:val="24"/>
        </w:rPr>
        <w:t xml:space="preserve"> se aprobó</w:t>
      </w:r>
      <w:r w:rsidR="005F46B8" w:rsidRPr="00CF4384">
        <w:rPr>
          <w:rFonts w:ascii="Palatino Linotype" w:hAnsi="Palatino Linotype" w:cs="Arial"/>
          <w:sz w:val="24"/>
        </w:rPr>
        <w:t xml:space="preserve"> la clasificación de los oficios en la modalidad de reservada y por el otro, el oficio relativo al registro de incidencias, mediante el cual se hace del conocimiento que no era posible subir </w:t>
      </w:r>
      <w:r w:rsidRPr="00CF4384">
        <w:rPr>
          <w:rFonts w:ascii="Palatino Linotype" w:hAnsi="Palatino Linotype" w:cs="Arial"/>
          <w:sz w:val="24"/>
        </w:rPr>
        <w:t xml:space="preserve">el total de </w:t>
      </w:r>
      <w:r w:rsidR="005F46B8" w:rsidRPr="00CF4384">
        <w:rPr>
          <w:rFonts w:ascii="Palatino Linotype" w:hAnsi="Palatino Linotype" w:cs="Arial"/>
          <w:sz w:val="24"/>
        </w:rPr>
        <w:t xml:space="preserve">8113 hojas al </w:t>
      </w:r>
      <w:proofErr w:type="spellStart"/>
      <w:r w:rsidR="005F46B8" w:rsidRPr="00CF4384">
        <w:rPr>
          <w:rFonts w:ascii="Palatino Linotype" w:hAnsi="Palatino Linotype" w:cs="Arial"/>
          <w:sz w:val="24"/>
        </w:rPr>
        <w:t>Saimex</w:t>
      </w:r>
      <w:proofErr w:type="spellEnd"/>
      <w:r w:rsidR="005F46B8" w:rsidRPr="00CF4384">
        <w:rPr>
          <w:rFonts w:ascii="Palatino Linotype" w:hAnsi="Palatino Linotype" w:cs="Arial"/>
          <w:sz w:val="24"/>
        </w:rPr>
        <w:t>, en razón de que sobrepasaba las capacidades técnicas del</w:t>
      </w:r>
      <w:r w:rsidRPr="00CF4384">
        <w:rPr>
          <w:rFonts w:ascii="Palatino Linotype" w:hAnsi="Palatino Linotype" w:cs="Arial"/>
          <w:sz w:val="24"/>
        </w:rPr>
        <w:t xml:space="preserve"> mismo. </w:t>
      </w:r>
    </w:p>
    <w:p w:rsidR="00D14665" w:rsidRPr="00CF4384" w:rsidRDefault="00D14665" w:rsidP="00CF4384">
      <w:pPr>
        <w:pStyle w:val="Prrafodelista"/>
        <w:spacing w:after="0" w:line="360" w:lineRule="auto"/>
        <w:ind w:left="0"/>
        <w:jc w:val="both"/>
        <w:rPr>
          <w:rFonts w:ascii="Palatino Linotype" w:hAnsi="Palatino Linotype" w:cs="Arial"/>
        </w:rPr>
      </w:pPr>
    </w:p>
    <w:p w:rsidR="00D14665" w:rsidRPr="00CF4384" w:rsidRDefault="00D14665" w:rsidP="00CF4384">
      <w:pPr>
        <w:keepNext/>
        <w:keepLines/>
        <w:spacing w:after="0" w:line="360" w:lineRule="auto"/>
        <w:outlineLvl w:val="0"/>
        <w:rPr>
          <w:rFonts w:ascii="Palatino Linotype" w:eastAsia="MS Gothic" w:hAnsi="Palatino Linotype" w:cs="Times New Roman"/>
          <w:b/>
          <w:sz w:val="24"/>
          <w:szCs w:val="32"/>
          <w:lang w:val="de-DE"/>
        </w:rPr>
      </w:pPr>
      <w:bookmarkStart w:id="13" w:name="_Toc15487406"/>
      <w:bookmarkStart w:id="14" w:name="_Toc31987972"/>
      <w:r w:rsidRPr="00CF4384">
        <w:rPr>
          <w:rFonts w:ascii="Palatino Linotype" w:eastAsia="MS Gothic" w:hAnsi="Palatino Linotype" w:cs="Times New Roman"/>
          <w:b/>
          <w:sz w:val="24"/>
          <w:szCs w:val="32"/>
          <w:lang w:val="de-DE"/>
        </w:rPr>
        <w:t xml:space="preserve">I. Del plazo y modalidad de entrega </w:t>
      </w:r>
      <w:bookmarkEnd w:id="13"/>
      <w:r w:rsidRPr="00CF4384">
        <w:rPr>
          <w:rFonts w:ascii="Palatino Linotype" w:eastAsia="MS Gothic" w:hAnsi="Palatino Linotype" w:cs="Times New Roman"/>
          <w:b/>
          <w:sz w:val="24"/>
          <w:szCs w:val="32"/>
          <w:lang w:val="de-DE"/>
        </w:rPr>
        <w:t>de la información.</w:t>
      </w:r>
      <w:bookmarkEnd w:id="14"/>
      <w:r w:rsidRPr="00CF4384">
        <w:rPr>
          <w:rFonts w:ascii="Palatino Linotype" w:eastAsia="MS Gothic" w:hAnsi="Palatino Linotype" w:cs="Times New Roman"/>
          <w:b/>
          <w:sz w:val="24"/>
          <w:szCs w:val="32"/>
          <w:lang w:val="de-DE"/>
        </w:rPr>
        <w:t xml:space="preserve"> </w:t>
      </w:r>
    </w:p>
    <w:p w:rsidR="005F46B8" w:rsidRPr="00CF4384" w:rsidRDefault="005F46B8" w:rsidP="00CF4384">
      <w:pPr>
        <w:pStyle w:val="Prrafodelista"/>
        <w:spacing w:after="0" w:line="360" w:lineRule="auto"/>
        <w:ind w:left="0"/>
        <w:jc w:val="both"/>
        <w:rPr>
          <w:rFonts w:ascii="Palatino Linotype" w:hAnsi="Palatino Linotype" w:cs="Arial"/>
        </w:rPr>
      </w:pPr>
    </w:p>
    <w:p w:rsidR="006E1942" w:rsidRPr="00CF4384" w:rsidRDefault="00D14665"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cs="Arial"/>
          <w:sz w:val="24"/>
        </w:rPr>
        <w:t xml:space="preserve">De nueva cuenta, esa menester referir que el solicitante pidió la información a través del Sistema de Acceso a la Información Mexiquense, sin embargo, el </w:t>
      </w:r>
      <w:r w:rsidRPr="00CF4384">
        <w:rPr>
          <w:rFonts w:ascii="Palatino Linotype" w:hAnsi="Palatino Linotype" w:cs="Arial"/>
          <w:b/>
          <w:sz w:val="24"/>
        </w:rPr>
        <w:t xml:space="preserve">Sujeto Obligado </w:t>
      </w:r>
      <w:r w:rsidRPr="00CF4384">
        <w:rPr>
          <w:rFonts w:ascii="Palatino Linotype" w:hAnsi="Palatino Linotype" w:cs="Arial"/>
          <w:sz w:val="24"/>
        </w:rPr>
        <w:t xml:space="preserve">manifestó a través de su respuesta, en la audiencia celebrada y en su </w:t>
      </w:r>
      <w:r w:rsidRPr="00CF4384">
        <w:rPr>
          <w:rFonts w:ascii="Palatino Linotype" w:hAnsi="Palatino Linotype" w:cs="Arial"/>
          <w:sz w:val="24"/>
        </w:rPr>
        <w:lastRenderedPageBreak/>
        <w:t xml:space="preserve">informe justificado que la información solicitada sobrepasaba las capacidades técnicas del Sistema de Acceso a la Información Mexiquense, por lo que solicitó el cambio de modalidad de entrega de la información a consulta directa. </w:t>
      </w:r>
    </w:p>
    <w:p w:rsidR="00D14665" w:rsidRPr="00CF4384" w:rsidRDefault="00D14665" w:rsidP="00CF4384">
      <w:pPr>
        <w:pStyle w:val="Prrafodelista"/>
        <w:spacing w:after="0" w:line="360" w:lineRule="auto"/>
        <w:ind w:left="0"/>
        <w:jc w:val="both"/>
        <w:rPr>
          <w:rFonts w:ascii="Palatino Linotype" w:hAnsi="Palatino Linotype" w:cs="Arial"/>
        </w:rPr>
      </w:pPr>
    </w:p>
    <w:p w:rsidR="006E1942" w:rsidRPr="00CF4384" w:rsidRDefault="00D14665" w:rsidP="00CF4384">
      <w:pPr>
        <w:pStyle w:val="Prrafodelista"/>
        <w:numPr>
          <w:ilvl w:val="0"/>
          <w:numId w:val="2"/>
        </w:numPr>
        <w:spacing w:after="0" w:line="360" w:lineRule="auto"/>
        <w:ind w:left="0" w:firstLine="0"/>
        <w:jc w:val="both"/>
        <w:rPr>
          <w:rFonts w:ascii="Palatino Linotype" w:hAnsi="Palatino Linotype" w:cs="Arial"/>
          <w:sz w:val="24"/>
          <w:szCs w:val="24"/>
        </w:rPr>
      </w:pPr>
      <w:r w:rsidRPr="00CF4384">
        <w:rPr>
          <w:rFonts w:ascii="Palatino Linotype" w:hAnsi="Palatino Linotype" w:cs="Arial"/>
          <w:sz w:val="24"/>
        </w:rPr>
        <w:t xml:space="preserve">Del estudio realizado por esta Ponencia, se advierte que derivado de que existe la imposibilidad técnica de dar atención a las solicitudes por el sistema, es procedente ordenar la entrega de la información bajo otra modalidad, como lo es la de </w:t>
      </w:r>
      <w:r w:rsidRPr="00CF4384">
        <w:rPr>
          <w:rFonts w:ascii="Palatino Linotype" w:hAnsi="Palatino Linotype" w:cs="Arial"/>
          <w:b/>
          <w:sz w:val="24"/>
        </w:rPr>
        <w:t>consulta directa</w:t>
      </w:r>
      <w:r w:rsidRPr="00CF4384">
        <w:rPr>
          <w:rFonts w:ascii="Palatino Linotype" w:hAnsi="Palatino Linotype" w:cs="Arial"/>
          <w:sz w:val="24"/>
        </w:rPr>
        <w:t xml:space="preserve">. </w:t>
      </w:r>
    </w:p>
    <w:p w:rsidR="00D14665" w:rsidRPr="00CF4384" w:rsidRDefault="00D14665" w:rsidP="00CF4384">
      <w:pPr>
        <w:pStyle w:val="Prrafodelista"/>
        <w:spacing w:after="0" w:line="360" w:lineRule="auto"/>
        <w:rPr>
          <w:rFonts w:ascii="Palatino Linotype" w:hAnsi="Palatino Linotype" w:cs="Arial"/>
          <w:sz w:val="24"/>
          <w:szCs w:val="24"/>
        </w:rPr>
      </w:pPr>
    </w:p>
    <w:p w:rsidR="00D14665" w:rsidRPr="00CF4384" w:rsidRDefault="00D14665" w:rsidP="00CF4384">
      <w:pPr>
        <w:pStyle w:val="Prrafodelista"/>
        <w:numPr>
          <w:ilvl w:val="0"/>
          <w:numId w:val="2"/>
        </w:numPr>
        <w:spacing w:after="0" w:line="360" w:lineRule="auto"/>
        <w:ind w:left="0" w:firstLine="0"/>
        <w:jc w:val="both"/>
        <w:rPr>
          <w:rFonts w:ascii="Palatino Linotype" w:hAnsi="Palatino Linotype" w:cs="Arial"/>
          <w:sz w:val="24"/>
          <w:szCs w:val="24"/>
        </w:rPr>
      </w:pPr>
      <w:r w:rsidRPr="00CF4384">
        <w:rPr>
          <w:rFonts w:ascii="Palatino Linotype" w:hAnsi="Palatino Linotype" w:cs="Arial"/>
          <w:sz w:val="24"/>
          <w:szCs w:val="24"/>
        </w:rPr>
        <w:t xml:space="preserve">Ahora bien, en atención a ello, es necesario traer a estudio lo contenido en los artículos 158 y 164 de la Ley de Transparencia y Acceso a la Información Pública del Estado de México y Municipios, </w:t>
      </w:r>
      <w:r w:rsidR="00EF4D88" w:rsidRPr="00CF4384">
        <w:rPr>
          <w:rFonts w:ascii="Palatino Linotype" w:hAnsi="Palatino Linotype" w:cs="Arial"/>
          <w:sz w:val="24"/>
          <w:szCs w:val="24"/>
        </w:rPr>
        <w:t xml:space="preserve">los cuales señalan que: </w:t>
      </w:r>
    </w:p>
    <w:p w:rsidR="00EF4D88" w:rsidRPr="00CF4384" w:rsidRDefault="00EF4D88" w:rsidP="00CF4384">
      <w:pPr>
        <w:pStyle w:val="Prrafodelista"/>
        <w:spacing w:after="0" w:line="360" w:lineRule="auto"/>
        <w:rPr>
          <w:rFonts w:ascii="Palatino Linotype" w:hAnsi="Palatino Linotype" w:cs="Arial"/>
          <w:sz w:val="24"/>
          <w:szCs w:val="24"/>
        </w:rPr>
      </w:pPr>
    </w:p>
    <w:p w:rsidR="00EF4D88" w:rsidRPr="00CF4384" w:rsidRDefault="00EF4D88" w:rsidP="00CF4384">
      <w:pPr>
        <w:pStyle w:val="Prrafodelista"/>
        <w:spacing w:after="0" w:line="360" w:lineRule="auto"/>
        <w:ind w:left="567" w:right="567"/>
        <w:jc w:val="both"/>
        <w:rPr>
          <w:rFonts w:ascii="Palatino Linotype" w:hAnsi="Palatino Linotype"/>
          <w:i/>
        </w:rPr>
      </w:pPr>
      <w:r w:rsidRPr="00CF4384">
        <w:rPr>
          <w:rFonts w:ascii="Palatino Linotype" w:hAnsi="Palatino Linotype"/>
          <w:bCs/>
          <w:i/>
        </w:rPr>
        <w:t>“</w:t>
      </w:r>
      <w:r w:rsidRPr="00CF4384">
        <w:rPr>
          <w:rFonts w:ascii="Palatino Linotype" w:hAnsi="Palatino Linotype"/>
          <w:b/>
          <w:bCs/>
          <w:i/>
        </w:rPr>
        <w:t>Artículo 158.</w:t>
      </w:r>
      <w:r w:rsidRPr="00CF4384">
        <w:rPr>
          <w:rFonts w:ascii="Palatino Linotype" w:hAnsi="Palatino Linotype"/>
          <w:i/>
        </w:rPr>
        <w:t xml:space="preserve"> </w:t>
      </w:r>
      <w:r w:rsidRPr="00CF4384">
        <w:rPr>
          <w:rFonts w:ascii="Palatino Linotype" w:hAnsi="Palatino Linotype"/>
          <w:b/>
          <w:bCs/>
          <w:i/>
        </w:rPr>
        <w:t>De manera excepcional, cuando de forma fundada y motivada así lo determine el sujeto obligado</w:t>
      </w:r>
      <w:r w:rsidRPr="00CF4384">
        <w:rPr>
          <w:rFonts w:ascii="Palatino Linotype" w:hAnsi="Palatino Linotype"/>
          <w:i/>
        </w:rPr>
        <w:t xml:space="preserve">, en aquellos casos en que la información solicitada que ya se encuentre en su posesión implique análisis, estudio o procesamiento de documentos </w:t>
      </w:r>
      <w:r w:rsidRPr="00CF4384">
        <w:rPr>
          <w:rFonts w:ascii="Palatino Linotype" w:hAnsi="Palatino Linotype"/>
          <w:b/>
          <w:bCs/>
          <w:i/>
        </w:rPr>
        <w:t>cuya entrega o reproducción sobrepase las capacidades técnicas administrativas y humanas del sujeto obligado</w:t>
      </w:r>
      <w:r w:rsidRPr="00CF4384">
        <w:rPr>
          <w:rFonts w:ascii="Palatino Linotype" w:hAnsi="Palatino Linotype"/>
          <w:i/>
        </w:rPr>
        <w:t xml:space="preserve"> para cumplir con la solicitud, en los plazos establecidos para dichos efectos,</w:t>
      </w:r>
      <w:r w:rsidRPr="00CF4384">
        <w:rPr>
          <w:rFonts w:ascii="Palatino Linotype" w:hAnsi="Palatino Linotype"/>
          <w:b/>
          <w:bCs/>
          <w:i/>
        </w:rPr>
        <w:t xml:space="preserve"> se podrá poner a disposición del solicitante los documentos en consulta directa</w:t>
      </w:r>
      <w:r w:rsidRPr="00CF4384">
        <w:rPr>
          <w:rFonts w:ascii="Palatino Linotype" w:hAnsi="Palatino Linotype"/>
          <w:i/>
        </w:rPr>
        <w:t>, salvo la información clasificada.</w:t>
      </w:r>
    </w:p>
    <w:p w:rsidR="00EF4D88" w:rsidRDefault="00EF4D88" w:rsidP="00CF4384">
      <w:pPr>
        <w:pStyle w:val="Prrafodelista"/>
        <w:spacing w:after="0" w:line="360" w:lineRule="auto"/>
        <w:ind w:left="567" w:right="567"/>
        <w:jc w:val="both"/>
        <w:rPr>
          <w:rFonts w:ascii="Palatino Linotype" w:hAnsi="Palatino Linotype"/>
          <w:i/>
        </w:rPr>
      </w:pPr>
      <w:r w:rsidRPr="00CF4384">
        <w:rPr>
          <w:rFonts w:ascii="Palatino Linotype" w:hAnsi="Palatino Linotype"/>
          <w:i/>
        </w:rPr>
        <w:t>[…]</w:t>
      </w:r>
    </w:p>
    <w:p w:rsidR="00CF4384" w:rsidRPr="00CF4384" w:rsidRDefault="00CF4384" w:rsidP="00CF4384">
      <w:pPr>
        <w:spacing w:after="0" w:line="360" w:lineRule="auto"/>
        <w:ind w:right="567"/>
        <w:jc w:val="both"/>
        <w:rPr>
          <w:rFonts w:ascii="Palatino Linotype" w:hAnsi="Palatino Linotype"/>
          <w:i/>
        </w:rPr>
      </w:pPr>
    </w:p>
    <w:p w:rsidR="00EF4D88" w:rsidRPr="00CF4384" w:rsidRDefault="00EF4D88" w:rsidP="00CF4384">
      <w:pPr>
        <w:pStyle w:val="Prrafodelista"/>
        <w:spacing w:after="0" w:line="360" w:lineRule="auto"/>
        <w:ind w:left="567" w:right="567"/>
        <w:jc w:val="both"/>
        <w:rPr>
          <w:rFonts w:ascii="Palatino Linotype" w:hAnsi="Palatino Linotype"/>
          <w:b/>
          <w:bCs/>
          <w:i/>
        </w:rPr>
      </w:pPr>
      <w:bookmarkStart w:id="15" w:name="_Hlk15500804"/>
      <w:r w:rsidRPr="00CF4384">
        <w:rPr>
          <w:rFonts w:ascii="Palatino Linotype" w:hAnsi="Palatino Linotype"/>
          <w:b/>
          <w:i/>
        </w:rPr>
        <w:lastRenderedPageBreak/>
        <w:t>Artículo 164.</w:t>
      </w:r>
      <w:r w:rsidRPr="00CF4384">
        <w:rPr>
          <w:rFonts w:ascii="Palatino Linotype" w:hAnsi="Palatino Linotype"/>
          <w:i/>
        </w:rPr>
        <w:t xml:space="preserve"> </w:t>
      </w:r>
      <w:r w:rsidRPr="00CF4384">
        <w:rPr>
          <w:rFonts w:ascii="Palatino Linotype" w:hAnsi="Palatino Linotype"/>
          <w:b/>
          <w:bCs/>
          <w:i/>
        </w:rPr>
        <w:t>El acceso se dará en la modalidad de entrega</w:t>
      </w:r>
      <w:r w:rsidRPr="00CF4384">
        <w:rPr>
          <w:rFonts w:ascii="Palatino Linotype" w:hAnsi="Palatino Linotype"/>
          <w:i/>
        </w:rPr>
        <w:t xml:space="preserve"> y, en su caso, de envío elegidos por el solicitante</w:t>
      </w:r>
      <w:r w:rsidRPr="00CF4384">
        <w:rPr>
          <w:rFonts w:ascii="Palatino Linotype" w:hAnsi="Palatino Linotype"/>
          <w:b/>
          <w:bCs/>
          <w:i/>
        </w:rPr>
        <w:t>. Cuando la información no pueda entregarse o enviarse en la modalidad solicitada, el sujeto obligado deberá ofrecer otra u otras modalidades de entrega.</w:t>
      </w:r>
    </w:p>
    <w:p w:rsidR="00EF4D88" w:rsidRPr="00CF4384" w:rsidRDefault="00EF4D88" w:rsidP="00CF4384">
      <w:pPr>
        <w:pStyle w:val="Prrafodelista"/>
        <w:spacing w:after="0" w:line="360" w:lineRule="auto"/>
        <w:ind w:left="567" w:right="567"/>
        <w:jc w:val="both"/>
        <w:rPr>
          <w:rFonts w:ascii="Palatino Linotype" w:hAnsi="Palatino Linotype"/>
          <w:i/>
          <w:sz w:val="10"/>
        </w:rPr>
      </w:pPr>
    </w:p>
    <w:p w:rsidR="00D14665" w:rsidRPr="00CF4384" w:rsidRDefault="00EF4D88" w:rsidP="00CF4384">
      <w:pPr>
        <w:pStyle w:val="Prrafodelista"/>
        <w:spacing w:after="0" w:line="360" w:lineRule="auto"/>
        <w:ind w:left="567" w:right="567"/>
        <w:jc w:val="both"/>
        <w:rPr>
          <w:rFonts w:ascii="Palatino Linotype" w:hAnsi="Palatino Linotype"/>
          <w:b/>
          <w:bCs/>
          <w:i/>
        </w:rPr>
      </w:pPr>
      <w:r w:rsidRPr="00CF4384">
        <w:rPr>
          <w:rFonts w:ascii="Palatino Linotype" w:hAnsi="Palatino Linotype"/>
          <w:b/>
          <w:bCs/>
          <w:i/>
        </w:rPr>
        <w:t xml:space="preserve">En cualquier caso, se deberá fundar y motivar la necesidad de ofrecer otras modalidades”. </w:t>
      </w:r>
      <w:bookmarkEnd w:id="15"/>
    </w:p>
    <w:p w:rsidR="00EF4D88" w:rsidRPr="00CF4384" w:rsidRDefault="00EF4D88" w:rsidP="00CF4384">
      <w:pPr>
        <w:pStyle w:val="Prrafodelista"/>
        <w:spacing w:after="0" w:line="360" w:lineRule="auto"/>
        <w:ind w:left="567" w:right="567"/>
        <w:jc w:val="both"/>
        <w:rPr>
          <w:rFonts w:ascii="Palatino Linotype" w:hAnsi="Palatino Linotype"/>
          <w:b/>
          <w:bCs/>
        </w:rPr>
      </w:pPr>
    </w:p>
    <w:p w:rsidR="00EF4D88" w:rsidRPr="00CF4384" w:rsidRDefault="00EF4D88"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cs="Arial"/>
          <w:sz w:val="24"/>
        </w:rPr>
        <w:t xml:space="preserve">En esa virtud, es propicio señalar que el cambio de modalidad de entrega de la información, no resulta ser una acción que lesione el derecho de acceso a la información del particular, sino por el contrario, se advierte que el </w:t>
      </w:r>
      <w:r w:rsidRPr="00CF4384">
        <w:rPr>
          <w:rFonts w:ascii="Palatino Linotype" w:hAnsi="Palatino Linotype" w:cs="Arial"/>
          <w:b/>
          <w:sz w:val="24"/>
        </w:rPr>
        <w:t xml:space="preserve">Sujeto Obligado </w:t>
      </w:r>
      <w:r w:rsidRPr="00CF4384">
        <w:rPr>
          <w:rFonts w:ascii="Palatino Linotype" w:hAnsi="Palatino Linotype" w:cs="Arial"/>
          <w:sz w:val="24"/>
        </w:rPr>
        <w:t xml:space="preserve">reconoce que la información solicitada sobrepasa sus capacidades técnicas y en su caso, humanas, por lo que para dar cumplimiento y salvaguardar el derecho de acceso a la información pública, sugiere el cambio de modalidad como una mejora en la atención a tal derecho. </w:t>
      </w:r>
    </w:p>
    <w:p w:rsidR="00EF4D88" w:rsidRPr="00CF4384" w:rsidRDefault="00EF4D88" w:rsidP="00CF4384">
      <w:pPr>
        <w:pStyle w:val="Prrafodelista"/>
        <w:spacing w:after="0" w:line="360" w:lineRule="auto"/>
        <w:ind w:left="0"/>
        <w:jc w:val="both"/>
        <w:rPr>
          <w:rFonts w:ascii="Palatino Linotype" w:hAnsi="Palatino Linotype" w:cs="Arial"/>
          <w:sz w:val="24"/>
        </w:rPr>
      </w:pPr>
    </w:p>
    <w:p w:rsidR="007E2DEF" w:rsidRPr="00CF4384" w:rsidRDefault="00EF4D88" w:rsidP="00CF4384">
      <w:pPr>
        <w:pStyle w:val="Prrafodelista"/>
        <w:numPr>
          <w:ilvl w:val="0"/>
          <w:numId w:val="2"/>
        </w:numPr>
        <w:spacing w:after="0" w:line="360" w:lineRule="auto"/>
        <w:ind w:left="0" w:firstLine="0"/>
        <w:jc w:val="both"/>
        <w:rPr>
          <w:rFonts w:ascii="Palatino Linotype" w:hAnsi="Palatino Linotype" w:cs="Arial"/>
          <w:sz w:val="24"/>
        </w:rPr>
      </w:pPr>
      <w:r w:rsidRPr="00CF4384">
        <w:rPr>
          <w:rFonts w:ascii="Palatino Linotype" w:hAnsi="Palatino Linotype" w:cs="Arial"/>
          <w:sz w:val="24"/>
        </w:rPr>
        <w:t xml:space="preserve">Del mismo modo, el artículo 155 fracción V de la Ley de Transparencia y Acceso a la Información Pública del Estado de México y Municipios, señala que para presentar una solicitud, el particular podrá señalar la modalidad en la que desea el acceso a la información, sin embargo, el artículo 158 de la misma ley, establece que de manera excepcional, cuando de manera fundada y motivada lo determine el </w:t>
      </w:r>
      <w:r w:rsidRPr="00CF4384">
        <w:rPr>
          <w:rFonts w:ascii="Palatino Linotype" w:hAnsi="Palatino Linotype" w:cs="Arial"/>
          <w:b/>
          <w:sz w:val="24"/>
        </w:rPr>
        <w:t xml:space="preserve">Sujeto Obligado </w:t>
      </w:r>
      <w:r w:rsidRPr="00CF4384">
        <w:rPr>
          <w:rFonts w:ascii="Palatino Linotype" w:hAnsi="Palatino Linotype" w:cs="Arial"/>
          <w:sz w:val="24"/>
        </w:rPr>
        <w:t xml:space="preserve">y en los casos en que la información no pueda ser entregada bajo la modalidad que solicitó el particular porque sobrepasa las capacidades técnicas y humanas, ésta se podrá poner a disposición del mismo a través de consulta directa. </w:t>
      </w:r>
    </w:p>
    <w:p w:rsidR="007E2DEF" w:rsidRPr="00CF4384" w:rsidRDefault="007E2DEF" w:rsidP="00CF4384">
      <w:pPr>
        <w:pStyle w:val="Prrafodelista"/>
        <w:numPr>
          <w:ilvl w:val="0"/>
          <w:numId w:val="2"/>
        </w:numPr>
        <w:spacing w:after="0" w:line="360" w:lineRule="auto"/>
        <w:ind w:left="0" w:firstLine="0"/>
        <w:jc w:val="both"/>
        <w:rPr>
          <w:rFonts w:ascii="Palatino Linotype" w:hAnsi="Palatino Linotype" w:cs="Arial"/>
          <w:sz w:val="24"/>
        </w:rPr>
      </w:pPr>
      <w:r w:rsidRPr="00CF4384">
        <w:rPr>
          <w:rFonts w:ascii="Palatino Linotype" w:hAnsi="Palatino Linotype" w:cs="Arial"/>
          <w:sz w:val="24"/>
        </w:rPr>
        <w:lastRenderedPageBreak/>
        <w:t xml:space="preserve">Lo anterior, se robustece con el Criterio 08/17, emitido por el Pleno del Instituto Nacional de Transparencia, Acceso a la Información y Protección de Datos Personales, el cual establece lo siguiente: </w:t>
      </w:r>
    </w:p>
    <w:p w:rsidR="007E2DEF" w:rsidRPr="00CF4384" w:rsidRDefault="007E2DEF" w:rsidP="00CF4384">
      <w:pPr>
        <w:pStyle w:val="Prrafodelista"/>
        <w:spacing w:after="0" w:line="360" w:lineRule="auto"/>
        <w:ind w:left="360" w:right="567"/>
        <w:jc w:val="both"/>
        <w:rPr>
          <w:rFonts w:ascii="Palatino Linotype" w:eastAsia="Calibri" w:hAnsi="Palatino Linotype" w:cs="Tahoma"/>
          <w:b/>
          <w:bCs/>
          <w:iCs/>
          <w:lang w:val="es-ES"/>
        </w:rPr>
      </w:pPr>
    </w:p>
    <w:p w:rsidR="007E2DEF" w:rsidRPr="00CF4384" w:rsidRDefault="007E2DEF" w:rsidP="00CF4384">
      <w:pPr>
        <w:pStyle w:val="Prrafodelista"/>
        <w:spacing w:after="0" w:line="360" w:lineRule="auto"/>
        <w:ind w:left="567" w:right="567"/>
        <w:jc w:val="both"/>
        <w:rPr>
          <w:rFonts w:ascii="Palatino Linotype" w:eastAsia="Calibri" w:hAnsi="Palatino Linotype" w:cs="Tahoma"/>
          <w:bCs/>
          <w:iCs/>
          <w:sz w:val="24"/>
          <w:lang w:val="es-ES"/>
        </w:rPr>
      </w:pPr>
      <w:r w:rsidRPr="00CF4384">
        <w:rPr>
          <w:rFonts w:ascii="Palatino Linotype" w:eastAsia="Calibri" w:hAnsi="Palatino Linotype" w:cs="Tahoma"/>
          <w:b/>
          <w:bCs/>
          <w:iCs/>
          <w:lang w:val="es-ES"/>
        </w:rPr>
        <w:t>“Modalidad de entrega. Procedencia de proporcionar la información solicitada en una diversa a la elegida por el solicitante.</w:t>
      </w:r>
      <w:r w:rsidRPr="00CF4384">
        <w:rPr>
          <w:rFonts w:ascii="Palatino Linotype" w:eastAsia="Calibri" w:hAnsi="Palatino Linotype" w:cs="Tahoma"/>
          <w:bCs/>
          <w:iCs/>
          <w:lang w:val="es-E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w:t>
      </w:r>
      <w:r w:rsidRPr="00CF4384">
        <w:rPr>
          <w:rFonts w:ascii="Palatino Linotype" w:eastAsia="Calibri" w:hAnsi="Palatino Linotype" w:cs="Tahoma"/>
          <w:bCs/>
          <w:iCs/>
          <w:sz w:val="24"/>
          <w:lang w:val="es-ES"/>
        </w:rPr>
        <w:t>entrega.”</w:t>
      </w:r>
    </w:p>
    <w:p w:rsidR="00EF4D88" w:rsidRPr="00CF4384" w:rsidRDefault="00EF4D88" w:rsidP="00CF4384">
      <w:pPr>
        <w:pStyle w:val="Prrafodelista"/>
        <w:spacing w:after="0" w:line="360" w:lineRule="auto"/>
        <w:ind w:left="0"/>
        <w:jc w:val="both"/>
        <w:rPr>
          <w:rFonts w:ascii="Palatino Linotype" w:hAnsi="Palatino Linotype" w:cs="Arial"/>
          <w:sz w:val="24"/>
        </w:rPr>
      </w:pPr>
    </w:p>
    <w:p w:rsidR="007E2DEF" w:rsidRPr="00CF4384" w:rsidRDefault="007E2DEF" w:rsidP="00CF4384">
      <w:pPr>
        <w:pStyle w:val="Prrafodelista"/>
        <w:numPr>
          <w:ilvl w:val="0"/>
          <w:numId w:val="2"/>
        </w:numPr>
        <w:spacing w:after="0" w:line="360" w:lineRule="auto"/>
        <w:ind w:left="0" w:firstLine="0"/>
        <w:jc w:val="both"/>
        <w:rPr>
          <w:rFonts w:ascii="Palatino Linotype" w:hAnsi="Palatino Linotype" w:cs="Arial"/>
          <w:sz w:val="24"/>
        </w:rPr>
      </w:pPr>
      <w:r w:rsidRPr="00CF4384">
        <w:rPr>
          <w:rFonts w:ascii="Palatino Linotype" w:hAnsi="Palatino Linotype" w:cs="Arial"/>
          <w:sz w:val="24"/>
        </w:rPr>
        <w:t xml:space="preserve">Del citado criterio, se desprende que cuando no sea posible atender la modalidad elegida por los solicitantes, la obligación de acceso a la información se tendrá por cumplida cuando el </w:t>
      </w:r>
      <w:r w:rsidRPr="00CF4384">
        <w:rPr>
          <w:rFonts w:ascii="Palatino Linotype" w:hAnsi="Palatino Linotype" w:cs="Arial"/>
          <w:b/>
          <w:sz w:val="24"/>
        </w:rPr>
        <w:t xml:space="preserve">Sujeto Obligado </w:t>
      </w:r>
      <w:r w:rsidRPr="00CF4384">
        <w:rPr>
          <w:rFonts w:ascii="Palatino Linotype" w:hAnsi="Palatino Linotype" w:cs="Arial"/>
          <w:sz w:val="24"/>
        </w:rPr>
        <w:t xml:space="preserve">justifique el impedimento para atender la misma y se notifique al particular la puesta a </w:t>
      </w:r>
      <w:r w:rsidR="00C97658" w:rsidRPr="00CF4384">
        <w:rPr>
          <w:rFonts w:ascii="Palatino Linotype" w:hAnsi="Palatino Linotype" w:cs="Arial"/>
          <w:sz w:val="24"/>
        </w:rPr>
        <w:t xml:space="preserve">disposición de la información en todas las modalidad que </w:t>
      </w:r>
      <w:r w:rsidR="007F6E21" w:rsidRPr="00CF4384">
        <w:rPr>
          <w:rFonts w:ascii="Palatino Linotype" w:hAnsi="Palatino Linotype" w:cs="Arial"/>
          <w:sz w:val="24"/>
        </w:rPr>
        <w:t xml:space="preserve">lo permitan, procurando reducir los costos de entrega. </w:t>
      </w:r>
    </w:p>
    <w:p w:rsidR="007E2DEF" w:rsidRPr="00CF4384" w:rsidRDefault="007E2DEF" w:rsidP="00CF4384">
      <w:pPr>
        <w:pStyle w:val="Prrafodelista"/>
        <w:spacing w:after="0" w:line="360" w:lineRule="auto"/>
        <w:ind w:left="0"/>
        <w:jc w:val="both"/>
        <w:rPr>
          <w:rFonts w:ascii="Palatino Linotype" w:hAnsi="Palatino Linotype" w:cs="Arial"/>
        </w:rPr>
      </w:pPr>
    </w:p>
    <w:p w:rsidR="007F6E21" w:rsidRPr="00CF4384" w:rsidRDefault="007F6E21"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cs="Arial"/>
          <w:sz w:val="24"/>
        </w:rPr>
        <w:lastRenderedPageBreak/>
        <w:t xml:space="preserve">Es entonces que, tal y como se precisó en párrafos anteriores, el </w:t>
      </w:r>
      <w:r w:rsidRPr="00CF4384">
        <w:rPr>
          <w:rFonts w:ascii="Palatino Linotype" w:hAnsi="Palatino Linotype" w:cs="Arial"/>
          <w:b/>
          <w:sz w:val="24"/>
        </w:rPr>
        <w:t xml:space="preserve">Sujeto Obligado </w:t>
      </w:r>
      <w:r w:rsidRPr="00CF4384">
        <w:rPr>
          <w:rFonts w:ascii="Palatino Linotype" w:hAnsi="Palatino Linotype" w:cs="Arial"/>
          <w:sz w:val="24"/>
        </w:rPr>
        <w:t xml:space="preserve">fundó, motivó y justificó la imposibilidad de entregar documentos en formato electrónico a través de nuestra plataforma digital; sin embargo, concedió entregar los documentos que correspondan para atender los recursos de revisión que nos ocupan. </w:t>
      </w:r>
    </w:p>
    <w:p w:rsidR="007F6E21" w:rsidRPr="00CF4384" w:rsidRDefault="007F6E21" w:rsidP="00CF4384">
      <w:pPr>
        <w:pStyle w:val="Prrafodelista"/>
        <w:spacing w:after="0" w:line="360" w:lineRule="auto"/>
        <w:rPr>
          <w:rFonts w:ascii="Palatino Linotype" w:hAnsi="Palatino Linotype" w:cs="Arial"/>
          <w:sz w:val="28"/>
          <w:szCs w:val="24"/>
        </w:rPr>
      </w:pPr>
    </w:p>
    <w:p w:rsidR="00663E6E" w:rsidRPr="00CF4384" w:rsidRDefault="007F6E21" w:rsidP="00CF4384">
      <w:pPr>
        <w:pStyle w:val="Prrafodelista"/>
        <w:numPr>
          <w:ilvl w:val="0"/>
          <w:numId w:val="2"/>
        </w:numPr>
        <w:spacing w:after="0" w:line="360" w:lineRule="auto"/>
        <w:ind w:left="0" w:firstLine="0"/>
        <w:jc w:val="both"/>
        <w:rPr>
          <w:rFonts w:ascii="Palatino Linotype" w:hAnsi="Palatino Linotype" w:cs="Arial"/>
          <w:sz w:val="24"/>
        </w:rPr>
      </w:pPr>
      <w:r w:rsidRPr="00CF4384">
        <w:rPr>
          <w:rFonts w:ascii="Palatino Linotype" w:hAnsi="Palatino Linotype" w:cs="Arial"/>
          <w:sz w:val="24"/>
        </w:rPr>
        <w:t xml:space="preserve">Cabe señalar que la puesta a disposición de la información debe ser en versión pública, en caso de que contenga datos personales; </w:t>
      </w:r>
      <w:r w:rsidR="00663E6E" w:rsidRPr="00CF4384">
        <w:rPr>
          <w:rFonts w:ascii="Palatino Linotype" w:hAnsi="Palatino Linotype" w:cs="Arial"/>
          <w:sz w:val="24"/>
        </w:rPr>
        <w:t xml:space="preserve">al respecto los Lineamientos Generales en materia de Clasificación y Desclasificación de la Información, así como para la Elaboración de Versiones Públicas –en adelante Lineamientos Generales-, establecen lo siguiente: </w:t>
      </w:r>
    </w:p>
    <w:p w:rsidR="003A39A5" w:rsidRPr="00CF4384" w:rsidRDefault="003A39A5" w:rsidP="00CF4384">
      <w:pPr>
        <w:pStyle w:val="Prrafodelista"/>
        <w:spacing w:after="0" w:line="360" w:lineRule="auto"/>
        <w:ind w:left="0"/>
        <w:jc w:val="both"/>
        <w:rPr>
          <w:rFonts w:ascii="Palatino Linotype" w:hAnsi="Palatino Linotype" w:cs="Arial"/>
          <w:sz w:val="24"/>
        </w:rPr>
      </w:pPr>
    </w:p>
    <w:p w:rsidR="00663E6E" w:rsidRPr="00CF4384" w:rsidRDefault="003A39A5" w:rsidP="00CF4384">
      <w:pPr>
        <w:spacing w:after="0" w:line="360" w:lineRule="auto"/>
        <w:ind w:left="567" w:right="567"/>
        <w:jc w:val="both"/>
        <w:rPr>
          <w:rFonts w:ascii="Palatino Linotype" w:hAnsi="Palatino Linotype" w:cs="Arial"/>
          <w:i/>
          <w:iCs/>
        </w:rPr>
      </w:pPr>
      <w:r w:rsidRPr="00CF4384">
        <w:rPr>
          <w:rFonts w:ascii="Palatino Linotype" w:hAnsi="Palatino Linotype" w:cs="Arial"/>
          <w:bCs/>
          <w:i/>
          <w:iCs/>
        </w:rPr>
        <w:t>“</w:t>
      </w:r>
      <w:r w:rsidR="00663E6E" w:rsidRPr="00CF4384">
        <w:rPr>
          <w:rFonts w:ascii="Palatino Linotype" w:hAnsi="Palatino Linotype" w:cs="Arial"/>
          <w:b/>
          <w:bCs/>
          <w:i/>
          <w:iCs/>
        </w:rPr>
        <w:t xml:space="preserve">Sexagésimo séptimo. </w:t>
      </w:r>
      <w:r w:rsidR="00663E6E" w:rsidRPr="00CF4384">
        <w:rPr>
          <w:rFonts w:ascii="Palatino Linotype" w:hAnsi="Palatino Linotype" w:cs="Arial"/>
          <w:i/>
          <w:iCs/>
        </w:rPr>
        <w:t xml:space="preserve">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Sexagésimo octavo. </w:t>
      </w:r>
      <w:r w:rsidRPr="00CF4384">
        <w:rPr>
          <w:rFonts w:ascii="Palatino Linotype" w:hAnsi="Palatino Linotype" w:cs="Arial"/>
          <w:i/>
          <w:iCs/>
        </w:rPr>
        <w:t xml:space="preserve">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Sexagésimo noveno. </w:t>
      </w:r>
      <w:r w:rsidRPr="00CF4384">
        <w:rPr>
          <w:rFonts w:ascii="Palatino Linotype" w:hAnsi="Palatino Linotype" w:cs="Arial"/>
          <w:i/>
          <w:iCs/>
        </w:rPr>
        <w:t xml:space="preserve">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663E6E" w:rsidRPr="00CF4384" w:rsidRDefault="00663E6E" w:rsidP="00CF4384">
      <w:pPr>
        <w:spacing w:after="0" w:line="360" w:lineRule="auto"/>
        <w:ind w:left="567" w:right="567"/>
        <w:jc w:val="both"/>
        <w:rPr>
          <w:rFonts w:ascii="Palatino Linotype" w:hAnsi="Palatino Linotype" w:cs="Arial"/>
          <w:i/>
          <w:iCs/>
          <w:sz w:val="12"/>
          <w:szCs w:val="12"/>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Septuagésimo. </w:t>
      </w:r>
      <w:r w:rsidRPr="00CF4384">
        <w:rPr>
          <w:rFonts w:ascii="Palatino Linotype" w:hAnsi="Palatino Linotype" w:cs="Arial"/>
          <w:i/>
          <w:iCs/>
        </w:rPr>
        <w:t xml:space="preserve">Para el desahogo de las actuaciones tendientes a permitir la consulta directa, en los casos en que ésta resulte procedente, los sujetos obligados deberán observar lo siguiente: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I. </w:t>
      </w:r>
      <w:r w:rsidRPr="00CF4384">
        <w:rPr>
          <w:rFonts w:ascii="Palatino Linotype" w:hAnsi="Palatino Linotype" w:cs="Arial"/>
          <w:i/>
          <w:iCs/>
        </w:rPr>
        <w:t>Señalar claramente al particular, en la respuesta a su solicitud</w:t>
      </w:r>
      <w:r w:rsidRPr="00CF4384">
        <w:rPr>
          <w:rFonts w:ascii="Palatino Linotype" w:hAnsi="Palatino Linotype" w:cs="Arial"/>
          <w:b/>
          <w:i/>
          <w:iCs/>
        </w:rPr>
        <w:t xml:space="preserve">, el lugar, día y hora </w:t>
      </w:r>
      <w:r w:rsidRPr="00CF4384">
        <w:rPr>
          <w:rFonts w:ascii="Palatino Linotype" w:hAnsi="Palatino Linotype" w:cs="Arial"/>
          <w:i/>
          <w:iCs/>
        </w:rPr>
        <w:t xml:space="preserve">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II. </w:t>
      </w:r>
      <w:r w:rsidRPr="00CF4384">
        <w:rPr>
          <w:rFonts w:ascii="Palatino Linotype" w:hAnsi="Palatino Linotype" w:cs="Arial"/>
          <w:i/>
          <w:iCs/>
        </w:rPr>
        <w:t xml:space="preserve">En su caso, la procedencia de los ajustes razonables solicitados y/o la procedencia de acceso en la lengua indígena requerida;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III. </w:t>
      </w:r>
      <w:r w:rsidRPr="00CF4384">
        <w:rPr>
          <w:rFonts w:ascii="Palatino Linotype" w:hAnsi="Palatino Linotype" w:cs="Arial"/>
          <w:i/>
          <w:iCs/>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IV. </w:t>
      </w:r>
      <w:r w:rsidRPr="00CF4384">
        <w:rPr>
          <w:rFonts w:ascii="Palatino Linotype" w:hAnsi="Palatino Linotype" w:cs="Arial"/>
          <w:i/>
          <w:iCs/>
        </w:rPr>
        <w:t xml:space="preserve">Proporcionar al solicitante las facilidades y asistencia requerida para la consulta de los documentos;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V. </w:t>
      </w:r>
      <w:r w:rsidRPr="00CF4384">
        <w:rPr>
          <w:rFonts w:ascii="Palatino Linotype" w:hAnsi="Palatino Linotype" w:cs="Arial"/>
          <w:i/>
          <w:iCs/>
        </w:rPr>
        <w:t>Abstenerse de requerir al solicitante que acredite interés alguno;</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lastRenderedPageBreak/>
        <w:t xml:space="preserve">VI. </w:t>
      </w:r>
      <w:r w:rsidRPr="00CF4384">
        <w:rPr>
          <w:rFonts w:ascii="Palatino Linotype" w:hAnsi="Palatino Linotype" w:cs="Arial"/>
          <w:i/>
          <w:iCs/>
        </w:rPr>
        <w:t xml:space="preserve">Adoptar las medidas técnicas, físicas, administrativas y demás que resulten necesarias para garantizar la integridad de la información a consultar, de conformidad con las características específicas del documento solicitado, tales como: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a) </w:t>
      </w:r>
      <w:r w:rsidRPr="00CF4384">
        <w:rPr>
          <w:rFonts w:ascii="Palatino Linotype" w:hAnsi="Palatino Linotype" w:cs="Arial"/>
          <w:i/>
          <w:iCs/>
        </w:rPr>
        <w:t xml:space="preserve">Contar con instalaciones y mobiliario adecuado para asegurar tanto la integridad del documento consultado, como para proporcionar al solicitante las mejores condiciones para poder llevar a cabo la consulta directa;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b) </w:t>
      </w:r>
      <w:r w:rsidRPr="00CF4384">
        <w:rPr>
          <w:rFonts w:ascii="Palatino Linotype" w:hAnsi="Palatino Linotype" w:cs="Arial"/>
          <w:i/>
          <w:iCs/>
        </w:rPr>
        <w:t xml:space="preserve">Equipo y personal de vigilancia;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c) </w:t>
      </w:r>
      <w:r w:rsidRPr="00CF4384">
        <w:rPr>
          <w:rFonts w:ascii="Palatino Linotype" w:hAnsi="Palatino Linotype" w:cs="Arial"/>
          <w:i/>
          <w:iCs/>
        </w:rPr>
        <w:t xml:space="preserve">Plan de acción contra robo o vandalismo;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d) </w:t>
      </w:r>
      <w:r w:rsidRPr="00CF4384">
        <w:rPr>
          <w:rFonts w:ascii="Palatino Linotype" w:hAnsi="Palatino Linotype" w:cs="Arial"/>
          <w:i/>
          <w:iCs/>
        </w:rPr>
        <w:t xml:space="preserve">Extintores de fuego de gas inocuo;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e) </w:t>
      </w:r>
      <w:r w:rsidRPr="00CF4384">
        <w:rPr>
          <w:rFonts w:ascii="Palatino Linotype" w:hAnsi="Palatino Linotype" w:cs="Arial"/>
          <w:i/>
          <w:iCs/>
        </w:rPr>
        <w:t xml:space="preserve">Registro e identificación del personal autorizado para el tratamiento de los documentos o expedientes a revisar;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f) </w:t>
      </w:r>
      <w:r w:rsidRPr="00CF4384">
        <w:rPr>
          <w:rFonts w:ascii="Palatino Linotype" w:hAnsi="Palatino Linotype" w:cs="Arial"/>
          <w:i/>
          <w:iCs/>
        </w:rPr>
        <w:t xml:space="preserve">Registro e identificación de los particulares autorizados para llevar a cabo la consulta directa, y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g) </w:t>
      </w:r>
      <w:r w:rsidRPr="00CF4384">
        <w:rPr>
          <w:rFonts w:ascii="Palatino Linotype" w:hAnsi="Palatino Linotype" w:cs="Arial"/>
          <w:i/>
          <w:iCs/>
        </w:rPr>
        <w:t xml:space="preserve">Las demás que, a criterio de los sujetos obligados, resulten necesarias. </w:t>
      </w:r>
    </w:p>
    <w:p w:rsidR="00663E6E" w:rsidRPr="00CF4384" w:rsidRDefault="00663E6E" w:rsidP="00CF4384">
      <w:pPr>
        <w:spacing w:after="0" w:line="360" w:lineRule="auto"/>
        <w:ind w:left="567" w:right="567"/>
        <w:jc w:val="both"/>
        <w:rPr>
          <w:rFonts w:ascii="Palatino Linotype" w:hAnsi="Palatino Linotype" w:cs="Arial"/>
          <w:i/>
          <w:iCs/>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VII. </w:t>
      </w:r>
      <w:r w:rsidRPr="00CF4384">
        <w:rPr>
          <w:rFonts w:ascii="Palatino Linotype" w:hAnsi="Palatino Linotype" w:cs="Arial"/>
          <w:i/>
          <w:iCs/>
        </w:rPr>
        <w:t xml:space="preserve">Hacer del conocimiento del solicitante, previo al acceso a la información, las reglas a que se sujetará la consulta para garantizar la integridad de los documentos, y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VIII. </w:t>
      </w:r>
      <w:r w:rsidRPr="00CF4384">
        <w:rPr>
          <w:rFonts w:ascii="Palatino Linotype" w:hAnsi="Palatino Linotype" w:cs="Arial"/>
          <w:i/>
          <w:iCs/>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lastRenderedPageBreak/>
        <w:t xml:space="preserve">Septuagésimo primero. </w:t>
      </w:r>
      <w:r w:rsidRPr="00CF4384">
        <w:rPr>
          <w:rFonts w:ascii="Palatino Linotype" w:hAnsi="Palatino Linotype" w:cs="Arial"/>
          <w:i/>
          <w:iCs/>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i/>
          <w:iCs/>
        </w:rPr>
        <w:t xml:space="preserve">El solicitante deberá observar en todo momento las reglas que el sujeto obligado haya hecho de su conocimiento para efectos de la conservación de los documentos.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Septuagésimo segundo. </w:t>
      </w:r>
      <w:r w:rsidRPr="00CF4384">
        <w:rPr>
          <w:rFonts w:ascii="Palatino Linotype" w:hAnsi="Palatino Linotype" w:cs="Arial"/>
          <w:i/>
          <w:iCs/>
        </w:rPr>
        <w:t xml:space="preserve">El solicitante deberá realizar la consulta de los documentos requeridos en el lugar, horarios y con la persona destinada para tal efecto. </w:t>
      </w: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i/>
          <w:iCs/>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b/>
          <w:bCs/>
          <w:i/>
          <w:iCs/>
        </w:rPr>
        <w:t xml:space="preserve">Septuagésimo tercero. </w:t>
      </w:r>
      <w:r w:rsidRPr="00CF4384">
        <w:rPr>
          <w:rFonts w:ascii="Palatino Linotype" w:hAnsi="Palatino Linotype" w:cs="Arial"/>
          <w:i/>
          <w:iCs/>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663E6E" w:rsidRPr="00CF4384" w:rsidRDefault="00663E6E" w:rsidP="00CF4384">
      <w:pPr>
        <w:spacing w:after="0" w:line="360" w:lineRule="auto"/>
        <w:ind w:left="567" w:right="567"/>
        <w:jc w:val="both"/>
        <w:rPr>
          <w:rFonts w:ascii="Palatino Linotype" w:hAnsi="Palatino Linotype" w:cs="Arial"/>
          <w:i/>
          <w:iCs/>
          <w:sz w:val="10"/>
          <w:szCs w:val="10"/>
        </w:rPr>
      </w:pPr>
    </w:p>
    <w:p w:rsidR="00663E6E" w:rsidRPr="00CF4384" w:rsidRDefault="00663E6E" w:rsidP="00CF4384">
      <w:pPr>
        <w:spacing w:after="0" w:line="360" w:lineRule="auto"/>
        <w:ind w:left="567" w:right="567"/>
        <w:jc w:val="both"/>
        <w:rPr>
          <w:rFonts w:ascii="Palatino Linotype" w:hAnsi="Palatino Linotype" w:cs="Arial"/>
          <w:i/>
          <w:iCs/>
        </w:rPr>
      </w:pPr>
      <w:r w:rsidRPr="00CF4384">
        <w:rPr>
          <w:rFonts w:ascii="Palatino Linotype" w:hAnsi="Palatino Linotype" w:cs="Arial"/>
          <w:i/>
          <w:iCs/>
        </w:rPr>
        <w:t>La información deberá ser entregada sin costo, cuando implique la entrega de</w:t>
      </w:r>
      <w:r w:rsidR="003A39A5" w:rsidRPr="00CF4384">
        <w:rPr>
          <w:rFonts w:ascii="Palatino Linotype" w:hAnsi="Palatino Linotype" w:cs="Arial"/>
          <w:i/>
          <w:iCs/>
        </w:rPr>
        <w:t xml:space="preserve"> no más de veinte hojas simples”. </w:t>
      </w:r>
    </w:p>
    <w:p w:rsidR="007F6E21" w:rsidRPr="00CF4384" w:rsidRDefault="007F6E21" w:rsidP="00CF4384">
      <w:pPr>
        <w:pStyle w:val="Prrafodelista"/>
        <w:spacing w:after="0" w:line="360" w:lineRule="auto"/>
        <w:rPr>
          <w:rFonts w:ascii="Palatino Linotype" w:hAnsi="Palatino Linotype" w:cs="Arial"/>
          <w:sz w:val="24"/>
          <w:szCs w:val="24"/>
        </w:rPr>
      </w:pPr>
    </w:p>
    <w:p w:rsidR="00663E6E" w:rsidRPr="00CF4384" w:rsidRDefault="00663E6E" w:rsidP="00CF4384">
      <w:pPr>
        <w:pStyle w:val="Prrafodelista"/>
        <w:numPr>
          <w:ilvl w:val="0"/>
          <w:numId w:val="2"/>
        </w:numPr>
        <w:spacing w:after="0" w:line="360" w:lineRule="auto"/>
        <w:ind w:left="0" w:firstLine="0"/>
        <w:jc w:val="both"/>
        <w:rPr>
          <w:rFonts w:ascii="Palatino Linotype" w:hAnsi="Palatino Linotype" w:cs="Arial"/>
          <w:sz w:val="24"/>
        </w:rPr>
      </w:pPr>
      <w:r w:rsidRPr="00CF4384">
        <w:rPr>
          <w:rFonts w:ascii="Palatino Linotype" w:hAnsi="Palatino Linotype" w:cs="Arial"/>
          <w:sz w:val="24"/>
        </w:rPr>
        <w:t xml:space="preserve">De conformidad con lo anterior, para la atención de solicitudes en las que la modalidad de entrega de la información sea la consulta directa y, con el fin de </w:t>
      </w:r>
      <w:r w:rsidRPr="00CF4384">
        <w:rPr>
          <w:rFonts w:ascii="Palatino Linotype" w:hAnsi="Palatino Linotype" w:cs="Arial"/>
          <w:sz w:val="24"/>
        </w:rPr>
        <w:lastRenderedPageBreak/>
        <w:t xml:space="preserve">garantizar el acceso a la información que conste en documentos que contengan partes o secciones clasificadas en la modalidad antes citada, previamente el Comité de Transparencia del </w:t>
      </w:r>
      <w:r w:rsidR="00D31158" w:rsidRPr="00CF4384">
        <w:rPr>
          <w:rFonts w:ascii="Palatino Linotype" w:hAnsi="Palatino Linotype" w:cs="Arial"/>
          <w:b/>
          <w:sz w:val="24"/>
        </w:rPr>
        <w:t xml:space="preserve">Sujeto Obligado </w:t>
      </w:r>
      <w:r w:rsidR="00D31158" w:rsidRPr="00CF4384">
        <w:rPr>
          <w:rFonts w:ascii="Palatino Linotype" w:hAnsi="Palatino Linotype" w:cs="Arial"/>
          <w:sz w:val="24"/>
        </w:rPr>
        <w:t>deberá emitir el acuerdo en el que funde y motive la clasificación de las partes o secciones que no podrán dejarse a la vista del solicitante.</w:t>
      </w:r>
    </w:p>
    <w:p w:rsidR="00D31158" w:rsidRPr="00CF4384" w:rsidRDefault="00D31158" w:rsidP="00CF4384">
      <w:pPr>
        <w:pStyle w:val="Prrafodelista"/>
        <w:spacing w:after="0" w:line="360" w:lineRule="auto"/>
        <w:ind w:left="0"/>
        <w:jc w:val="both"/>
        <w:rPr>
          <w:rFonts w:ascii="Palatino Linotype" w:hAnsi="Palatino Linotype" w:cs="Arial"/>
          <w:sz w:val="24"/>
        </w:rPr>
      </w:pPr>
    </w:p>
    <w:p w:rsidR="00D31158" w:rsidRPr="00CF4384" w:rsidRDefault="00D31158" w:rsidP="00CF4384">
      <w:pPr>
        <w:pStyle w:val="Prrafodelista"/>
        <w:numPr>
          <w:ilvl w:val="0"/>
          <w:numId w:val="2"/>
        </w:numPr>
        <w:spacing w:after="0" w:line="360" w:lineRule="auto"/>
        <w:ind w:left="0" w:firstLine="0"/>
        <w:jc w:val="both"/>
        <w:rPr>
          <w:rFonts w:ascii="Palatino Linotype" w:hAnsi="Palatino Linotype" w:cs="Arial"/>
          <w:sz w:val="24"/>
        </w:rPr>
      </w:pPr>
      <w:r w:rsidRPr="00CF4384">
        <w:rPr>
          <w:rFonts w:ascii="Palatino Linotype" w:hAnsi="Palatino Linotype" w:cs="Arial"/>
          <w:sz w:val="24"/>
        </w:rPr>
        <w:t xml:space="preserve">Es de precisar que, para el desahogo de las actuaciones tendientes a permitir la consulta directa, en los casos en que esta resulte procedente, los sujetos obligados deberán indicarle al particular:  </w:t>
      </w:r>
    </w:p>
    <w:p w:rsidR="00D31158" w:rsidRPr="00CF4384" w:rsidRDefault="00D31158" w:rsidP="00CF4384">
      <w:pPr>
        <w:pStyle w:val="Prrafodelista"/>
        <w:spacing w:after="0" w:line="360" w:lineRule="auto"/>
        <w:ind w:left="0"/>
        <w:jc w:val="both"/>
        <w:rPr>
          <w:rFonts w:ascii="Palatino Linotype" w:hAnsi="Palatino Linotype" w:cs="Arial"/>
          <w:sz w:val="24"/>
        </w:rPr>
      </w:pPr>
    </w:p>
    <w:p w:rsidR="00D31158" w:rsidRPr="00CF4384" w:rsidRDefault="00D31158" w:rsidP="00CF4384">
      <w:pPr>
        <w:pStyle w:val="Prrafodelista"/>
        <w:numPr>
          <w:ilvl w:val="0"/>
          <w:numId w:val="39"/>
        </w:numPr>
        <w:spacing w:after="0" w:line="360" w:lineRule="auto"/>
        <w:ind w:right="567"/>
        <w:jc w:val="both"/>
        <w:rPr>
          <w:rFonts w:ascii="Palatino Linotype" w:hAnsi="Palatino Linotype" w:cs="Arial"/>
          <w:b/>
          <w:iCs/>
        </w:rPr>
      </w:pPr>
      <w:r w:rsidRPr="00CF4384">
        <w:rPr>
          <w:rFonts w:ascii="Palatino Linotype" w:hAnsi="Palatino Linotype" w:cs="Arial"/>
          <w:b/>
          <w:iCs/>
        </w:rPr>
        <w:t xml:space="preserve">El domicilio al cual deberá acudir, el nombre de la dependencia o área respectiva, los días y horarios de atención en los cuales podrá recoger la información, la forma y procedimiento a seguir, así como el periodo durante el cual quedará a su disposición la información. </w:t>
      </w:r>
    </w:p>
    <w:p w:rsidR="00D31158" w:rsidRPr="00CF4384" w:rsidRDefault="00D31158" w:rsidP="00CF4384">
      <w:pPr>
        <w:pStyle w:val="Prrafodelista"/>
        <w:spacing w:after="0" w:line="360" w:lineRule="auto"/>
        <w:ind w:right="567"/>
        <w:jc w:val="both"/>
        <w:rPr>
          <w:rFonts w:ascii="Palatino Linotype" w:hAnsi="Palatino Linotype" w:cs="Arial"/>
          <w:iCs/>
        </w:rPr>
      </w:pPr>
    </w:p>
    <w:p w:rsidR="00657C91" w:rsidRPr="00CF4384" w:rsidRDefault="00657C91"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cs="Arial"/>
          <w:sz w:val="24"/>
        </w:rPr>
        <w:t xml:space="preserve">En este tenor, es imprescindible señalar que mediante </w:t>
      </w:r>
      <w:r w:rsidR="008A24A9" w:rsidRPr="00CF4384">
        <w:rPr>
          <w:rFonts w:ascii="Palatino Linotype" w:hAnsi="Palatino Linotype" w:cs="Arial"/>
          <w:sz w:val="24"/>
        </w:rPr>
        <w:t xml:space="preserve">un archivo remitido en respuesta, de nombre </w:t>
      </w:r>
      <w:r w:rsidR="008A24A9" w:rsidRPr="00CF4384">
        <w:rPr>
          <w:rFonts w:ascii="Palatino Linotype" w:hAnsi="Palatino Linotype" w:cs="Arial"/>
          <w:b/>
          <w:sz w:val="24"/>
        </w:rPr>
        <w:t>Of. de Respuesta 952-2019 UT.pdf</w:t>
      </w:r>
      <w:r w:rsidR="008A24A9" w:rsidRPr="00CF4384">
        <w:rPr>
          <w:rFonts w:ascii="Palatino Linotype" w:hAnsi="Palatino Linotype" w:cs="Arial"/>
          <w:sz w:val="24"/>
        </w:rPr>
        <w:t xml:space="preserve">, el cual contiene un </w:t>
      </w:r>
      <w:r w:rsidRPr="00CF4384">
        <w:rPr>
          <w:rFonts w:ascii="Palatino Linotype" w:hAnsi="Palatino Linotype" w:cs="Arial"/>
          <w:sz w:val="24"/>
        </w:rPr>
        <w:t>oficio de número INFOEM/UT/531/2019 de fecha veinticuatro (24) de</w:t>
      </w:r>
      <w:r w:rsidR="008A24A9" w:rsidRPr="00CF4384">
        <w:rPr>
          <w:rFonts w:ascii="Palatino Linotype" w:hAnsi="Palatino Linotype" w:cs="Arial"/>
          <w:sz w:val="24"/>
        </w:rPr>
        <w:t xml:space="preserve"> octubre de dos mil diecinueve</w:t>
      </w:r>
      <w:r w:rsidRPr="00CF4384">
        <w:rPr>
          <w:rFonts w:ascii="Palatino Linotype" w:hAnsi="Palatino Linotype" w:cs="Arial"/>
          <w:sz w:val="24"/>
        </w:rPr>
        <w:t xml:space="preserve">, el </w:t>
      </w:r>
      <w:r w:rsidRPr="00CF4384">
        <w:rPr>
          <w:rFonts w:ascii="Palatino Linotype" w:hAnsi="Palatino Linotype" w:cs="Arial"/>
          <w:b/>
          <w:sz w:val="24"/>
        </w:rPr>
        <w:t xml:space="preserve">Sujeto Obligado </w:t>
      </w:r>
      <w:r w:rsidRPr="00CF4384">
        <w:rPr>
          <w:rFonts w:ascii="Palatino Linotype" w:hAnsi="Palatino Linotype" w:cs="Arial"/>
          <w:sz w:val="24"/>
        </w:rPr>
        <w:t>señaló que:</w:t>
      </w:r>
    </w:p>
    <w:p w:rsidR="00657C91" w:rsidRPr="00CF4384" w:rsidRDefault="00657C91" w:rsidP="00CF4384">
      <w:pPr>
        <w:spacing w:after="0" w:line="360" w:lineRule="auto"/>
        <w:jc w:val="both"/>
        <w:rPr>
          <w:rFonts w:ascii="Palatino Linotype" w:hAnsi="Palatino Linotype" w:cs="Arial"/>
          <w:sz w:val="24"/>
        </w:rPr>
      </w:pPr>
    </w:p>
    <w:p w:rsidR="00657C91" w:rsidRPr="00CF4384" w:rsidRDefault="00657C91"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 xml:space="preserve">La Consulta Directa de la Información se llevará a cabo en la Sala de Juntas, situada en la planta baja del Instituto de Transparencia, Acceso a la Información Pública y Protección de Datos Personales del Estado de </w:t>
      </w:r>
      <w:r w:rsidRPr="00CF4384">
        <w:rPr>
          <w:rFonts w:ascii="Palatino Linotype" w:hAnsi="Palatino Linotype" w:cs="Arial"/>
          <w:b/>
        </w:rPr>
        <w:lastRenderedPageBreak/>
        <w:t xml:space="preserve">México y Municipios (INFOEM). Edificio ubicado en la Calle de Pino Suárez s/n, actualmente Carretera Toluca- Ixtapan, número 111, Colonia la Michoacana, C.P. 52166, Municipio de Metepec, Estado de México. </w:t>
      </w:r>
    </w:p>
    <w:p w:rsidR="00CC6495" w:rsidRPr="00CF4384" w:rsidRDefault="00CC6495"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El solicitante deberá presentarse en la Sala de Juntas de este Instituto el treinta y uno de octubre de dos mil diecinueve.</w:t>
      </w:r>
    </w:p>
    <w:p w:rsidR="00CC6495" w:rsidRPr="00CF4384" w:rsidRDefault="00CC6495"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 xml:space="preserve">La unidad de Transparencia le requiere al solicitante para que, al ingresar al edificio de este Instituto, se presente con una identificación oficial vigente, con el propósito de realizar su registro en Recepción, donde le proporcionarán un gafete de visitante, que deberá portar para acceder a las oficinas. </w:t>
      </w:r>
    </w:p>
    <w:p w:rsidR="00CC6495" w:rsidRPr="00CF4384" w:rsidRDefault="00CC6495"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Al momento en que realice la consulta de la información requerida, será asistido por una persona que se encuentre adscrita a la Unidad de Transparencia de este Instituto.</w:t>
      </w:r>
    </w:p>
    <w:p w:rsidR="00CC6495" w:rsidRPr="00CF4384" w:rsidRDefault="00CC6495"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 xml:space="preserve">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 </w:t>
      </w:r>
    </w:p>
    <w:p w:rsidR="00CC6495" w:rsidRPr="00CF4384" w:rsidRDefault="00CC6495" w:rsidP="00CF4384">
      <w:pPr>
        <w:pStyle w:val="Prrafodelista"/>
        <w:spacing w:after="0" w:line="360" w:lineRule="auto"/>
        <w:ind w:left="993" w:right="567"/>
        <w:jc w:val="both"/>
        <w:rPr>
          <w:rFonts w:ascii="Palatino Linotype" w:hAnsi="Palatino Linotype" w:cs="Arial"/>
          <w:b/>
        </w:rPr>
      </w:pPr>
      <w:r w:rsidRPr="00CF4384">
        <w:rPr>
          <w:rFonts w:ascii="Palatino Linotype" w:hAnsi="Palatino Linotype" w:cs="Arial"/>
          <w:b/>
        </w:rPr>
        <w:t xml:space="preserve">Contar con instalaciones y mobiliario adecuado para asegurar tanto la integridad de los documentos a consultar, como para proporcionar al solicitante las </w:t>
      </w:r>
      <w:r w:rsidR="0042468D" w:rsidRPr="00CF4384">
        <w:rPr>
          <w:rFonts w:ascii="Palatino Linotype" w:hAnsi="Palatino Linotype" w:cs="Arial"/>
          <w:b/>
        </w:rPr>
        <w:t xml:space="preserve">mejores condiciones para poder llevar a cabo la consulta directa; </w:t>
      </w:r>
    </w:p>
    <w:p w:rsidR="0042468D" w:rsidRPr="00CF4384" w:rsidRDefault="0042468D" w:rsidP="00CF4384">
      <w:pPr>
        <w:pStyle w:val="Prrafodelista"/>
        <w:spacing w:after="0" w:line="360" w:lineRule="auto"/>
        <w:ind w:left="993" w:right="567"/>
        <w:jc w:val="both"/>
        <w:rPr>
          <w:rFonts w:ascii="Palatino Linotype" w:hAnsi="Palatino Linotype" w:cs="Arial"/>
          <w:b/>
        </w:rPr>
      </w:pPr>
      <w:r w:rsidRPr="00CF4384">
        <w:rPr>
          <w:rFonts w:ascii="Palatino Linotype" w:hAnsi="Palatino Linotype" w:cs="Arial"/>
          <w:b/>
        </w:rPr>
        <w:t xml:space="preserve">Equipo y personal de vigilancia; </w:t>
      </w:r>
    </w:p>
    <w:p w:rsidR="0042468D" w:rsidRPr="00CF4384" w:rsidRDefault="0042468D" w:rsidP="00CF4384">
      <w:pPr>
        <w:pStyle w:val="Prrafodelista"/>
        <w:spacing w:after="0" w:line="360" w:lineRule="auto"/>
        <w:ind w:left="993" w:right="567"/>
        <w:jc w:val="both"/>
        <w:rPr>
          <w:rFonts w:ascii="Palatino Linotype" w:hAnsi="Palatino Linotype" w:cs="Arial"/>
          <w:b/>
        </w:rPr>
      </w:pPr>
      <w:r w:rsidRPr="00CF4384">
        <w:rPr>
          <w:rFonts w:ascii="Palatino Linotype" w:hAnsi="Palatino Linotype" w:cs="Arial"/>
          <w:b/>
        </w:rPr>
        <w:t xml:space="preserve">Plan de acción contra robo o vandalismo; </w:t>
      </w:r>
    </w:p>
    <w:p w:rsidR="0042468D" w:rsidRPr="00CF4384" w:rsidRDefault="0042468D" w:rsidP="00CF4384">
      <w:pPr>
        <w:pStyle w:val="Prrafodelista"/>
        <w:spacing w:after="0" w:line="360" w:lineRule="auto"/>
        <w:ind w:left="993" w:right="567"/>
        <w:jc w:val="both"/>
        <w:rPr>
          <w:rFonts w:ascii="Palatino Linotype" w:hAnsi="Palatino Linotype" w:cs="Arial"/>
          <w:b/>
        </w:rPr>
      </w:pPr>
      <w:r w:rsidRPr="00CF4384">
        <w:rPr>
          <w:rFonts w:ascii="Palatino Linotype" w:hAnsi="Palatino Linotype" w:cs="Arial"/>
          <w:b/>
        </w:rPr>
        <w:t xml:space="preserve">Extintores de fuego de gas inocuo; </w:t>
      </w:r>
    </w:p>
    <w:p w:rsidR="0042468D" w:rsidRPr="00CF4384" w:rsidRDefault="0042468D" w:rsidP="00CF4384">
      <w:pPr>
        <w:pStyle w:val="Prrafodelista"/>
        <w:spacing w:after="0" w:line="360" w:lineRule="auto"/>
        <w:ind w:left="993" w:right="567"/>
        <w:jc w:val="both"/>
        <w:rPr>
          <w:rFonts w:ascii="Palatino Linotype" w:hAnsi="Palatino Linotype" w:cs="Arial"/>
          <w:b/>
        </w:rPr>
      </w:pPr>
      <w:r w:rsidRPr="00CF4384">
        <w:rPr>
          <w:rFonts w:ascii="Palatino Linotype" w:hAnsi="Palatino Linotype" w:cs="Arial"/>
          <w:b/>
        </w:rPr>
        <w:lastRenderedPageBreak/>
        <w:t xml:space="preserve">Registro e identificación del personal autorizado para el tratamiento de los documentos </w:t>
      </w:r>
      <w:r w:rsidR="00870C64" w:rsidRPr="00CF4384">
        <w:rPr>
          <w:rFonts w:ascii="Palatino Linotype" w:hAnsi="Palatino Linotype" w:cs="Arial"/>
          <w:b/>
        </w:rPr>
        <w:t>o expedientes a revisar;</w:t>
      </w:r>
    </w:p>
    <w:p w:rsidR="00870C64" w:rsidRPr="00CF4384" w:rsidRDefault="00870C64" w:rsidP="00CF4384">
      <w:pPr>
        <w:pStyle w:val="Prrafodelista"/>
        <w:spacing w:after="0" w:line="360" w:lineRule="auto"/>
        <w:ind w:left="993" w:right="567"/>
        <w:jc w:val="both"/>
        <w:rPr>
          <w:rFonts w:ascii="Palatino Linotype" w:hAnsi="Palatino Linotype" w:cs="Arial"/>
          <w:b/>
        </w:rPr>
      </w:pPr>
      <w:r w:rsidRPr="00CF4384">
        <w:rPr>
          <w:rFonts w:ascii="Palatino Linotype" w:hAnsi="Palatino Linotype" w:cs="Arial"/>
          <w:b/>
        </w:rPr>
        <w:t xml:space="preserve">Registro e identificación de los particulares autorizados para llevar a cabo la consulta directa. </w:t>
      </w:r>
    </w:p>
    <w:p w:rsidR="00870C64" w:rsidRPr="00CF4384" w:rsidRDefault="00870C64"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 xml:space="preserve">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 </w:t>
      </w:r>
    </w:p>
    <w:p w:rsidR="00870C64" w:rsidRPr="00CF4384" w:rsidRDefault="00870C64"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 xml:space="preserve">Resulta indispensable puntualizarle al solicitante que el área de consulta contará con material de papelería, es decir, bolígrafos, lápices y papel, en caso de que el solicitante lo requiera. </w:t>
      </w:r>
    </w:p>
    <w:p w:rsidR="00870C64" w:rsidRPr="00CF4384" w:rsidRDefault="00870C64"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 xml:space="preserve">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el Comité de Transparencia, en la que se clasificaron las partes o secciones que no podrán dejarse a la vista. </w:t>
      </w:r>
    </w:p>
    <w:p w:rsidR="00870C64" w:rsidRPr="00CF4384" w:rsidRDefault="00870C64"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Asimismo mencionó que la información estará disponible por un periodo de sesenta (60) días hábiles, siendo que transcurrido el plazo se dará por concluida la solicitud y se procederá, de ser el caso, a la destrucción del material en el que se reprodujo la información.</w:t>
      </w:r>
    </w:p>
    <w:p w:rsidR="00870C64" w:rsidRPr="00CF4384" w:rsidRDefault="00870C64"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 xml:space="preserve">La consulta directa de la información se realizará en presencia del personal de la Unidad de Transparencia y de la Contraloría Interna de </w:t>
      </w:r>
      <w:r w:rsidRPr="00CF4384">
        <w:rPr>
          <w:rFonts w:ascii="Palatino Linotype" w:hAnsi="Palatino Linotype" w:cs="Arial"/>
          <w:b/>
        </w:rPr>
        <w:lastRenderedPageBreak/>
        <w:t xml:space="preserve">Control y Vigilancia, quienes implementarán las medidas descritas en párrafos anteriores para asegurar en todo momento la integridad de la documentación, conforme a la resolución que al efecto emita el Comité de Transparencia. </w:t>
      </w:r>
    </w:p>
    <w:p w:rsidR="00870C64" w:rsidRPr="00CF4384" w:rsidRDefault="00870C64" w:rsidP="00CF4384">
      <w:pPr>
        <w:pStyle w:val="Prrafodelista"/>
        <w:numPr>
          <w:ilvl w:val="1"/>
          <w:numId w:val="2"/>
        </w:numPr>
        <w:spacing w:after="0" w:line="360" w:lineRule="auto"/>
        <w:ind w:left="993" w:right="567"/>
        <w:jc w:val="both"/>
        <w:rPr>
          <w:rFonts w:ascii="Palatino Linotype" w:hAnsi="Palatino Linotype" w:cs="Arial"/>
          <w:b/>
        </w:rPr>
      </w:pPr>
      <w:r w:rsidRPr="00CF4384">
        <w:rPr>
          <w:rFonts w:ascii="Palatino Linotype" w:hAnsi="Palatino Linotype" w:cs="Arial"/>
          <w:b/>
        </w:rPr>
        <w:t xml:space="preserve">No se realizará ningún cobro al particular en caso de que al comparecer en las Oficinas de la Unidad de Transparencia de este Sujeto Obligado, requiera la reproducción de la información, ello en atención a los principios de gratuidad y pro persona. </w:t>
      </w:r>
    </w:p>
    <w:p w:rsidR="00657C91" w:rsidRPr="00CF4384" w:rsidRDefault="00657C91" w:rsidP="00CF4384">
      <w:pPr>
        <w:spacing w:after="0" w:line="360" w:lineRule="auto"/>
        <w:jc w:val="both"/>
        <w:rPr>
          <w:rFonts w:ascii="Palatino Linotype" w:hAnsi="Palatino Linotype" w:cs="Arial"/>
        </w:rPr>
      </w:pPr>
    </w:p>
    <w:p w:rsidR="00953EB4" w:rsidRPr="00CF4384" w:rsidRDefault="008A24A9" w:rsidP="00CF4384">
      <w:pPr>
        <w:pStyle w:val="Prrafodelista"/>
        <w:numPr>
          <w:ilvl w:val="0"/>
          <w:numId w:val="2"/>
        </w:numPr>
        <w:spacing w:after="0" w:line="360" w:lineRule="auto"/>
        <w:ind w:left="0" w:firstLine="0"/>
        <w:jc w:val="both"/>
        <w:rPr>
          <w:rFonts w:ascii="Palatino Linotype" w:hAnsi="Palatino Linotype" w:cs="Arial"/>
          <w:sz w:val="24"/>
        </w:rPr>
      </w:pPr>
      <w:r w:rsidRPr="00CF4384">
        <w:rPr>
          <w:rFonts w:ascii="Palatino Linotype" w:hAnsi="Palatino Linotype" w:cs="Arial"/>
          <w:sz w:val="24"/>
        </w:rPr>
        <w:t xml:space="preserve">Como se advierte, el </w:t>
      </w:r>
      <w:r w:rsidRPr="00CF4384">
        <w:rPr>
          <w:rFonts w:ascii="Palatino Linotype" w:hAnsi="Palatino Linotype" w:cs="Arial"/>
          <w:b/>
          <w:sz w:val="24"/>
        </w:rPr>
        <w:t xml:space="preserve">Sujeto Obligado </w:t>
      </w:r>
      <w:r w:rsidRPr="00CF4384">
        <w:rPr>
          <w:rFonts w:ascii="Palatino Linotype" w:hAnsi="Palatino Linotype" w:cs="Arial"/>
          <w:sz w:val="24"/>
        </w:rPr>
        <w:t xml:space="preserve">cumplió con lo establecido en los Lineamientos Generales en materia de Clasificación y Desclasificación de la Información, así como para la Elaboración de Versiones Públicas, sin embargo, cabe resaltar que </w:t>
      </w:r>
      <w:r w:rsidR="00953EB4" w:rsidRPr="00CF4384">
        <w:rPr>
          <w:rFonts w:ascii="Palatino Linotype" w:hAnsi="Palatino Linotype" w:cs="Arial"/>
          <w:sz w:val="24"/>
        </w:rPr>
        <w:t xml:space="preserve">el Instituto para la entrega de la información señaló específicamente el día treinta y uno (31) de octubre de dos mil diecinueve, sin embargo, en atención al artículo 166 de la Ley de Transparencia y Acceso a la Información Pública, la Unidad de Transparencia tendrá disponible la información solicitada durante un plazo mínimo de sesenta días hábiles, plazo que se empezará a contar un día después de la notificación de la presente resolución. </w:t>
      </w:r>
    </w:p>
    <w:p w:rsidR="008A24A9" w:rsidRPr="00CF4384" w:rsidRDefault="008A24A9" w:rsidP="00CF4384">
      <w:pPr>
        <w:pStyle w:val="Prrafodelista"/>
        <w:spacing w:after="0" w:line="360" w:lineRule="auto"/>
        <w:ind w:left="0"/>
        <w:jc w:val="both"/>
        <w:rPr>
          <w:rFonts w:ascii="Palatino Linotype" w:hAnsi="Palatino Linotype" w:cs="Arial"/>
          <w:sz w:val="24"/>
        </w:rPr>
      </w:pPr>
    </w:p>
    <w:p w:rsidR="00D41E54" w:rsidRPr="00CF4384" w:rsidRDefault="00D41E54"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cs="Arial"/>
          <w:sz w:val="24"/>
          <w:szCs w:val="24"/>
        </w:rPr>
        <w:t>Por todo lo anterior, se advierte que, por lo que hace a las causas de sobreseimien</w:t>
      </w:r>
      <w:r w:rsidR="003A39A5" w:rsidRPr="00CF4384">
        <w:rPr>
          <w:rFonts w:ascii="Palatino Linotype" w:hAnsi="Palatino Linotype" w:cs="Arial"/>
          <w:sz w:val="24"/>
          <w:szCs w:val="24"/>
        </w:rPr>
        <w:t>to contenidas en el artículo 192</w:t>
      </w:r>
      <w:r w:rsidRPr="00CF4384">
        <w:rPr>
          <w:rFonts w:ascii="Palatino Linotype" w:hAnsi="Palatino Linotype" w:cs="Arial"/>
          <w:sz w:val="24"/>
          <w:szCs w:val="24"/>
        </w:rPr>
        <w:t xml:space="preserve"> de la Ley de </w:t>
      </w:r>
      <w:r w:rsidR="003A39A5" w:rsidRPr="00CF4384">
        <w:rPr>
          <w:rFonts w:ascii="Palatino Linotype" w:hAnsi="Palatino Linotype" w:cs="Arial"/>
          <w:sz w:val="24"/>
          <w:szCs w:val="24"/>
        </w:rPr>
        <w:t>Transparencia y Acceso a la Información Pública del Estado de México y Municipios</w:t>
      </w:r>
      <w:r w:rsidRPr="00CF4384">
        <w:rPr>
          <w:rFonts w:ascii="Palatino Linotype" w:hAnsi="Palatino Linotype" w:cs="Arial"/>
          <w:sz w:val="24"/>
          <w:szCs w:val="24"/>
        </w:rPr>
        <w:t xml:space="preserve">, es oportuno señalar que éstas contemplan la existencia de elementos de fondo, tales como el desistimiento o </w:t>
      </w:r>
      <w:r w:rsidRPr="00CF4384">
        <w:rPr>
          <w:rFonts w:ascii="Palatino Linotype" w:hAnsi="Palatino Linotype" w:cs="Arial"/>
          <w:sz w:val="24"/>
          <w:szCs w:val="24"/>
        </w:rPr>
        <w:lastRenderedPageBreak/>
        <w:t xml:space="preserve">fallecimiento del </w:t>
      </w:r>
      <w:r w:rsidRPr="00CF4384">
        <w:rPr>
          <w:rFonts w:ascii="Palatino Linotype" w:hAnsi="Palatino Linotype" w:cs="Arial"/>
          <w:b/>
          <w:bCs/>
          <w:sz w:val="24"/>
          <w:szCs w:val="24"/>
        </w:rPr>
        <w:t>RECURRENTE</w:t>
      </w:r>
      <w:r w:rsidRPr="00CF4384">
        <w:rPr>
          <w:rFonts w:ascii="Palatino Linotype" w:hAnsi="Palatino Linotype" w:cs="Arial"/>
          <w:sz w:val="24"/>
          <w:szCs w:val="24"/>
        </w:rPr>
        <w:t xml:space="preserve">, que el </w:t>
      </w:r>
      <w:r w:rsidRPr="00CF4384">
        <w:rPr>
          <w:rFonts w:ascii="Palatino Linotype" w:hAnsi="Palatino Linotype" w:cs="Arial"/>
          <w:b/>
          <w:bCs/>
          <w:sz w:val="24"/>
          <w:szCs w:val="24"/>
        </w:rPr>
        <w:t xml:space="preserve">Sujeto Obligado </w:t>
      </w:r>
      <w:r w:rsidRPr="00CF4384">
        <w:rPr>
          <w:rFonts w:ascii="Palatino Linotype" w:eastAsia="Calibri" w:hAnsi="Palatino Linotype" w:cs="Times New Roman"/>
          <w:bCs/>
          <w:sz w:val="24"/>
          <w:szCs w:val="24"/>
        </w:rPr>
        <w:t xml:space="preserve">modifique o revoque el acto o el que el </w:t>
      </w:r>
      <w:r w:rsidRPr="00CF4384">
        <w:rPr>
          <w:rFonts w:ascii="Palatino Linotype" w:eastAsia="Calibri" w:hAnsi="Palatino Linotype" w:cs="Times New Roman"/>
          <w:b/>
          <w:sz w:val="24"/>
          <w:szCs w:val="24"/>
        </w:rPr>
        <w:t>recurso de revisión quede sin materia</w:t>
      </w:r>
      <w:r w:rsidRPr="00CF4384">
        <w:rPr>
          <w:rFonts w:ascii="Palatino Linotype" w:eastAsia="Calibri" w:hAnsi="Palatino Linotype" w:cs="Times New Roman"/>
          <w:bCs/>
          <w:sz w:val="24"/>
          <w:szCs w:val="24"/>
        </w:rPr>
        <w:t>;</w:t>
      </w:r>
      <w:r w:rsidRPr="00CF4384">
        <w:rPr>
          <w:rFonts w:ascii="Palatino Linotype" w:eastAsia="Calibri" w:hAnsi="Palatino Linotype" w:cs="Times New Roman"/>
          <w:sz w:val="24"/>
          <w:szCs w:val="24"/>
        </w:rPr>
        <w:t xml:space="preserve"> de ahí que la actualización de alguno de éstos trae como consecuencia que el medio de impugnación se concluya sin que se analice el objeto de estudio planteado, es decir se sobresea.</w:t>
      </w:r>
    </w:p>
    <w:p w:rsidR="00D41E54" w:rsidRPr="00CF4384" w:rsidRDefault="00D41E54" w:rsidP="00CF4384">
      <w:pPr>
        <w:pStyle w:val="Prrafodelista"/>
        <w:spacing w:after="0" w:line="360" w:lineRule="auto"/>
        <w:ind w:left="0"/>
        <w:jc w:val="both"/>
        <w:rPr>
          <w:rFonts w:ascii="Palatino Linotype" w:hAnsi="Palatino Linotype" w:cs="Arial"/>
        </w:rPr>
      </w:pPr>
    </w:p>
    <w:p w:rsidR="00D41E54" w:rsidRPr="00CF4384" w:rsidRDefault="00D41E54" w:rsidP="00CF4384">
      <w:pPr>
        <w:pStyle w:val="Prrafodelista"/>
        <w:numPr>
          <w:ilvl w:val="0"/>
          <w:numId w:val="2"/>
        </w:numPr>
        <w:spacing w:after="0" w:line="360" w:lineRule="auto"/>
        <w:ind w:left="0" w:firstLine="0"/>
        <w:jc w:val="both"/>
        <w:rPr>
          <w:rFonts w:ascii="Palatino Linotype" w:hAnsi="Palatino Linotype" w:cs="Arial"/>
        </w:rPr>
      </w:pPr>
      <w:r w:rsidRPr="00CF4384">
        <w:rPr>
          <w:rFonts w:ascii="Palatino Linotype" w:hAnsi="Palatino Linotype" w:cs="Arial"/>
          <w:sz w:val="24"/>
          <w:szCs w:val="24"/>
        </w:rPr>
        <w:t>En el presente recurso, re</w:t>
      </w:r>
      <w:r w:rsidR="003A39A5" w:rsidRPr="00CF4384">
        <w:rPr>
          <w:rFonts w:ascii="Palatino Linotype" w:hAnsi="Palatino Linotype" w:cs="Arial"/>
          <w:sz w:val="24"/>
          <w:szCs w:val="24"/>
        </w:rPr>
        <w:t>sulta evidente que la fracción III</w:t>
      </w:r>
      <w:r w:rsidRPr="00CF4384">
        <w:rPr>
          <w:rFonts w:ascii="Palatino Linotype" w:hAnsi="Palatino Linotype" w:cs="Arial"/>
          <w:sz w:val="24"/>
          <w:szCs w:val="24"/>
        </w:rPr>
        <w:t xml:space="preserve"> del artícul</w:t>
      </w:r>
      <w:r w:rsidR="00AA7B9B" w:rsidRPr="00CF4384">
        <w:rPr>
          <w:rFonts w:ascii="Palatino Linotype" w:hAnsi="Palatino Linotype" w:cs="Arial"/>
          <w:sz w:val="24"/>
          <w:szCs w:val="24"/>
        </w:rPr>
        <w:t>o 192</w:t>
      </w:r>
      <w:r w:rsidRPr="00CF4384">
        <w:rPr>
          <w:rFonts w:ascii="Palatino Linotype" w:hAnsi="Palatino Linotype" w:cs="Arial"/>
          <w:sz w:val="24"/>
          <w:szCs w:val="24"/>
        </w:rPr>
        <w:t xml:space="preserve"> de la Ley </w:t>
      </w:r>
      <w:r w:rsidR="003A39A5" w:rsidRPr="00CF4384">
        <w:rPr>
          <w:rFonts w:ascii="Palatino Linotype" w:hAnsi="Palatino Linotype" w:cs="Arial"/>
          <w:sz w:val="24"/>
          <w:szCs w:val="24"/>
        </w:rPr>
        <w:t>de Transparencia y Acceso a la Información Pública del Estado de México y Municipios</w:t>
      </w:r>
      <w:r w:rsidRPr="00CF4384">
        <w:rPr>
          <w:rFonts w:ascii="Palatino Linotype" w:hAnsi="Palatino Linotype" w:cs="Arial"/>
          <w:sz w:val="24"/>
          <w:szCs w:val="24"/>
        </w:rPr>
        <w:t xml:space="preserve"> </w:t>
      </w:r>
      <w:r w:rsidR="003A39A5" w:rsidRPr="00CF4384">
        <w:rPr>
          <w:rFonts w:ascii="Palatino Linotype" w:hAnsi="Palatino Linotype" w:cs="Arial"/>
          <w:i/>
          <w:sz w:val="24"/>
          <w:szCs w:val="24"/>
        </w:rPr>
        <w:t>“[…] III. El sujeto obligado responsable del acto lo modifique o revoque de tal manera que el recurso de revisión quede sin materia […];</w:t>
      </w:r>
      <w:r w:rsidRPr="00CF4384">
        <w:rPr>
          <w:rFonts w:ascii="Palatino Linotype" w:hAnsi="Palatino Linotype" w:cs="Arial"/>
          <w:i/>
          <w:iCs/>
          <w:sz w:val="24"/>
          <w:szCs w:val="24"/>
        </w:rPr>
        <w:t>”</w:t>
      </w:r>
      <w:r w:rsidRPr="00CF4384">
        <w:rPr>
          <w:rFonts w:ascii="Palatino Linotype" w:hAnsi="Palatino Linotype" w:cs="Arial"/>
          <w:i/>
          <w:sz w:val="24"/>
          <w:szCs w:val="24"/>
        </w:rPr>
        <w:t>,</w:t>
      </w:r>
      <w:r w:rsidRPr="00CF4384">
        <w:rPr>
          <w:rFonts w:ascii="Palatino Linotype" w:hAnsi="Palatino Linotype" w:cs="Arial"/>
          <w:sz w:val="24"/>
          <w:szCs w:val="24"/>
        </w:rPr>
        <w:t xml:space="preserve"> en el presente caso se actualiza, ya que el acto impugnado que dio origen al presente recurso quedó sin materia por las razones anteriormente expuestas, pues se insiste, que derivado </w:t>
      </w:r>
      <w:r w:rsidR="00953EB4" w:rsidRPr="00CF4384">
        <w:rPr>
          <w:rFonts w:ascii="Palatino Linotype" w:hAnsi="Palatino Linotype" w:cs="Arial"/>
          <w:sz w:val="24"/>
          <w:szCs w:val="24"/>
        </w:rPr>
        <w:t xml:space="preserve">de la audiencia celebrada y de los elementos que el </w:t>
      </w:r>
      <w:r w:rsidR="00953EB4" w:rsidRPr="00CF4384">
        <w:rPr>
          <w:rFonts w:ascii="Palatino Linotype" w:hAnsi="Palatino Linotype" w:cs="Arial"/>
          <w:b/>
          <w:sz w:val="24"/>
          <w:szCs w:val="24"/>
        </w:rPr>
        <w:t xml:space="preserve">Sujeto Obligado </w:t>
      </w:r>
      <w:r w:rsidR="00953EB4" w:rsidRPr="00CF4384">
        <w:rPr>
          <w:rFonts w:ascii="Palatino Linotype" w:hAnsi="Palatino Linotype" w:cs="Arial"/>
          <w:sz w:val="24"/>
          <w:szCs w:val="24"/>
        </w:rPr>
        <w:t>aportó a través de su informe justi</w:t>
      </w:r>
      <w:r w:rsidR="007E0695" w:rsidRPr="00CF4384">
        <w:rPr>
          <w:rFonts w:ascii="Palatino Linotype" w:hAnsi="Palatino Linotype" w:cs="Arial"/>
          <w:sz w:val="24"/>
          <w:szCs w:val="24"/>
        </w:rPr>
        <w:t xml:space="preserve">ficado y en sus alcances al mismo, modificó su respuesta inicial. </w:t>
      </w:r>
    </w:p>
    <w:p w:rsidR="00D41E54" w:rsidRPr="00CF4384" w:rsidRDefault="00D41E54" w:rsidP="00CF4384">
      <w:pPr>
        <w:pStyle w:val="Prrafodelista"/>
        <w:spacing w:after="0" w:line="360" w:lineRule="auto"/>
        <w:ind w:left="0"/>
        <w:jc w:val="both"/>
        <w:rPr>
          <w:rFonts w:ascii="Palatino Linotype" w:hAnsi="Palatino Linotype" w:cs="Arial"/>
        </w:rPr>
      </w:pPr>
    </w:p>
    <w:p w:rsidR="00D41E54" w:rsidRPr="00CF4384" w:rsidRDefault="00D41E54" w:rsidP="00CF4384">
      <w:pPr>
        <w:pStyle w:val="Prrafodelista"/>
        <w:numPr>
          <w:ilvl w:val="0"/>
          <w:numId w:val="36"/>
        </w:numPr>
        <w:spacing w:after="0" w:line="360" w:lineRule="auto"/>
        <w:ind w:left="0" w:firstLine="0"/>
        <w:jc w:val="both"/>
        <w:rPr>
          <w:rFonts w:ascii="Palatino Linotype" w:eastAsia="Calibri" w:hAnsi="Palatino Linotype" w:cs="Times New Roman"/>
          <w:sz w:val="24"/>
          <w:szCs w:val="24"/>
          <w:lang w:val="es-ES_tradnl" w:eastAsia="es-ES"/>
        </w:rPr>
      </w:pPr>
      <w:r w:rsidRPr="00CF4384">
        <w:rPr>
          <w:rFonts w:ascii="Palatino Linotype" w:eastAsia="Calibri" w:hAnsi="Palatino Linotype" w:cs="Times New Roman"/>
          <w:sz w:val="24"/>
          <w:szCs w:val="24"/>
          <w:lang w:val="es-CO"/>
        </w:rPr>
        <w:t>Bajo ese tenor</w:t>
      </w:r>
      <w:r w:rsidR="003A39A5" w:rsidRPr="00CF4384">
        <w:rPr>
          <w:rFonts w:ascii="Palatino Linotype" w:eastAsia="Calibri" w:hAnsi="Palatino Linotype" w:cs="Times New Roman"/>
          <w:sz w:val="24"/>
          <w:szCs w:val="24"/>
          <w:lang w:val="es-CO"/>
        </w:rPr>
        <w:t xml:space="preserve"> y en términos del artículo 186 </w:t>
      </w:r>
      <w:r w:rsidRPr="00CF4384">
        <w:rPr>
          <w:rFonts w:ascii="Palatino Linotype" w:eastAsia="Calibri" w:hAnsi="Palatino Linotype" w:cs="Times New Roman"/>
          <w:sz w:val="24"/>
          <w:szCs w:val="24"/>
          <w:lang w:val="es-CO"/>
        </w:rPr>
        <w:t xml:space="preserve">fracción I de la Ley de </w:t>
      </w:r>
      <w:r w:rsidR="003A39A5" w:rsidRPr="00CF4384">
        <w:rPr>
          <w:rFonts w:ascii="Palatino Linotype" w:eastAsia="Calibri" w:hAnsi="Palatino Linotype" w:cs="Times New Roman"/>
          <w:sz w:val="24"/>
          <w:szCs w:val="24"/>
          <w:lang w:val="es-CO"/>
        </w:rPr>
        <w:t>Transparencia y Acceso a la Información Pública del Estado de México y Municipios</w:t>
      </w:r>
      <w:r w:rsidRPr="00CF4384">
        <w:rPr>
          <w:rFonts w:ascii="Palatino Linotype" w:eastAsia="Calibri" w:hAnsi="Palatino Linotype" w:cs="Times New Roman"/>
          <w:sz w:val="24"/>
          <w:szCs w:val="24"/>
          <w:lang w:val="es-CO"/>
        </w:rPr>
        <w:t xml:space="preserve">, este Pleno determina el </w:t>
      </w:r>
      <w:r w:rsidRPr="00CF4384">
        <w:rPr>
          <w:rFonts w:ascii="Palatino Linotype" w:eastAsia="Calibri" w:hAnsi="Palatino Linotype" w:cs="Times New Roman"/>
          <w:b/>
          <w:sz w:val="24"/>
          <w:szCs w:val="24"/>
          <w:lang w:val="es-CO"/>
        </w:rPr>
        <w:t xml:space="preserve">SOBRESEIMIENTO </w:t>
      </w:r>
      <w:r w:rsidRPr="00CF4384">
        <w:rPr>
          <w:rFonts w:ascii="Palatino Linotype" w:eastAsia="Calibri" w:hAnsi="Palatino Linotype" w:cs="Times New Roman"/>
          <w:sz w:val="24"/>
          <w:szCs w:val="24"/>
          <w:lang w:val="es-CO"/>
        </w:rPr>
        <w:t xml:space="preserve">del presente recurso de revisión, toda vez que </w:t>
      </w:r>
      <w:r w:rsidR="007E0695" w:rsidRPr="00CF4384">
        <w:rPr>
          <w:rFonts w:ascii="Palatino Linotype" w:eastAsia="Calibri" w:hAnsi="Palatino Linotype" w:cs="Times New Roman"/>
          <w:sz w:val="24"/>
          <w:szCs w:val="24"/>
          <w:lang w:val="es-CO"/>
        </w:rPr>
        <w:t xml:space="preserve">el </w:t>
      </w:r>
      <w:r w:rsidR="007E0695" w:rsidRPr="00CF4384">
        <w:rPr>
          <w:rFonts w:ascii="Palatino Linotype" w:eastAsia="Calibri" w:hAnsi="Palatino Linotype" w:cs="Times New Roman"/>
          <w:b/>
          <w:sz w:val="24"/>
          <w:szCs w:val="24"/>
          <w:lang w:val="es-CO"/>
        </w:rPr>
        <w:t xml:space="preserve">Sujeto Obligado </w:t>
      </w:r>
      <w:r w:rsidR="007E0695" w:rsidRPr="00CF4384">
        <w:rPr>
          <w:rFonts w:ascii="Palatino Linotype" w:eastAsia="Calibri" w:hAnsi="Palatino Linotype" w:cs="Times New Roman"/>
          <w:sz w:val="24"/>
          <w:szCs w:val="24"/>
          <w:lang w:val="es-CO"/>
        </w:rPr>
        <w:t xml:space="preserve">al subsanar las inconsistencias de su respuesta primigenia, </w:t>
      </w:r>
      <w:r w:rsidRPr="00CF4384">
        <w:rPr>
          <w:rFonts w:ascii="Palatino Linotype" w:eastAsia="Calibri" w:hAnsi="Palatino Linotype" w:cs="Times New Roman"/>
          <w:b/>
          <w:bCs/>
          <w:sz w:val="24"/>
          <w:szCs w:val="24"/>
          <w:lang w:val="es-CO"/>
        </w:rPr>
        <w:t xml:space="preserve"> </w:t>
      </w:r>
      <w:r w:rsidRPr="00CF4384">
        <w:rPr>
          <w:rFonts w:ascii="Palatino Linotype" w:eastAsia="Calibri" w:hAnsi="Palatino Linotype" w:cs="Times New Roman"/>
          <w:sz w:val="24"/>
          <w:szCs w:val="24"/>
          <w:lang w:val="es-CO"/>
        </w:rPr>
        <w:t>este medio de impugnación quedó sin mater</w:t>
      </w:r>
      <w:r w:rsidR="003A39A5" w:rsidRPr="00CF4384">
        <w:rPr>
          <w:rFonts w:ascii="Palatino Linotype" w:eastAsia="Calibri" w:hAnsi="Palatino Linotype" w:cs="Times New Roman"/>
          <w:sz w:val="24"/>
          <w:szCs w:val="24"/>
          <w:lang w:val="es-CO"/>
        </w:rPr>
        <w:t>ia, en términos de la fracción III del artículo 192</w:t>
      </w:r>
      <w:r w:rsidRPr="00CF4384">
        <w:rPr>
          <w:rFonts w:ascii="Palatino Linotype" w:eastAsia="Calibri" w:hAnsi="Palatino Linotype" w:cs="Times New Roman"/>
          <w:sz w:val="24"/>
          <w:szCs w:val="24"/>
          <w:lang w:val="es-CO"/>
        </w:rPr>
        <w:t xml:space="preserve"> de la Ley de</w:t>
      </w:r>
      <w:r w:rsidR="003A39A5" w:rsidRPr="00CF4384">
        <w:rPr>
          <w:rFonts w:ascii="Palatino Linotype" w:eastAsia="Calibri" w:hAnsi="Palatino Linotype" w:cs="Times New Roman"/>
          <w:sz w:val="24"/>
          <w:szCs w:val="24"/>
          <w:lang w:val="es-CO"/>
        </w:rPr>
        <w:t xml:space="preserve"> la materia. </w:t>
      </w:r>
      <w:r w:rsidRPr="00CF4384">
        <w:rPr>
          <w:rFonts w:ascii="Palatino Linotype" w:eastAsia="Calibri" w:hAnsi="Palatino Linotype" w:cs="Times New Roman"/>
          <w:sz w:val="24"/>
          <w:szCs w:val="24"/>
          <w:lang w:val="es-CO"/>
        </w:rPr>
        <w:t xml:space="preserve"> </w:t>
      </w:r>
    </w:p>
    <w:p w:rsidR="007E0695" w:rsidRPr="00CF4384" w:rsidRDefault="007E0695" w:rsidP="00CF4384">
      <w:pPr>
        <w:pStyle w:val="Prrafodelista"/>
        <w:spacing w:after="0" w:line="360" w:lineRule="auto"/>
        <w:ind w:left="0"/>
        <w:jc w:val="both"/>
        <w:rPr>
          <w:rFonts w:ascii="Palatino Linotype" w:eastAsia="Calibri" w:hAnsi="Palatino Linotype" w:cs="Times New Roman"/>
          <w:sz w:val="24"/>
          <w:szCs w:val="24"/>
          <w:lang w:val="es-ES_tradnl" w:eastAsia="es-ES"/>
        </w:rPr>
      </w:pPr>
    </w:p>
    <w:p w:rsidR="00D41E54" w:rsidRPr="00CF4384" w:rsidRDefault="00D41E54" w:rsidP="00CF4384">
      <w:pPr>
        <w:pStyle w:val="Prrafodelista"/>
        <w:numPr>
          <w:ilvl w:val="0"/>
          <w:numId w:val="34"/>
        </w:numPr>
        <w:spacing w:after="0" w:line="360" w:lineRule="auto"/>
        <w:ind w:left="0" w:firstLine="0"/>
        <w:jc w:val="both"/>
        <w:rPr>
          <w:rFonts w:ascii="Palatino Linotype" w:eastAsia="Calibri" w:hAnsi="Palatino Linotype" w:cs="Times New Roman"/>
          <w:sz w:val="24"/>
          <w:szCs w:val="24"/>
          <w:lang w:val="es-ES_tradnl" w:eastAsia="es-ES"/>
        </w:rPr>
      </w:pPr>
      <w:r w:rsidRPr="00CF4384">
        <w:rPr>
          <w:rFonts w:ascii="Palatino Linotype" w:eastAsia="Calibri" w:hAnsi="Palatino Linotype" w:cs="Times New Roman"/>
          <w:sz w:val="24"/>
          <w:szCs w:val="24"/>
        </w:rPr>
        <w:t xml:space="preserve">Por todo lo anteriormente expuesto y fundado, este </w:t>
      </w:r>
      <w:r w:rsidRPr="00CF4384">
        <w:rPr>
          <w:rFonts w:ascii="Palatino Linotype" w:eastAsia="Calibri" w:hAnsi="Palatino Linotype" w:cs="Times New Roman"/>
          <w:b/>
          <w:bCs/>
          <w:sz w:val="24"/>
          <w:szCs w:val="24"/>
        </w:rPr>
        <w:t>ÓRGANO GARANTE</w:t>
      </w:r>
      <w:r w:rsidRPr="00CF4384">
        <w:rPr>
          <w:rFonts w:ascii="Palatino Linotype" w:eastAsia="Calibri" w:hAnsi="Palatino Linotype" w:cs="Times New Roman"/>
          <w:sz w:val="24"/>
          <w:szCs w:val="24"/>
        </w:rPr>
        <w:t xml:space="preserve"> emite los siguientes:</w:t>
      </w:r>
    </w:p>
    <w:p w:rsidR="00A12AE4" w:rsidRPr="00CF4384" w:rsidRDefault="00A12AE4" w:rsidP="00CF4384">
      <w:pPr>
        <w:pStyle w:val="Ttulo1"/>
        <w:spacing w:before="0" w:line="360" w:lineRule="auto"/>
        <w:jc w:val="center"/>
        <w:rPr>
          <w:b/>
          <w:color w:val="000000" w:themeColor="text1"/>
          <w:sz w:val="28"/>
          <w:szCs w:val="28"/>
        </w:rPr>
      </w:pPr>
      <w:bookmarkStart w:id="16" w:name="_Toc466371865"/>
      <w:bookmarkStart w:id="17" w:name="_Toc466377653"/>
      <w:bookmarkStart w:id="18" w:name="_Toc495427547"/>
      <w:bookmarkStart w:id="19" w:name="_Toc535405813"/>
      <w:bookmarkStart w:id="20" w:name="_Toc8750067"/>
      <w:bookmarkStart w:id="21" w:name="_Toc31987973"/>
      <w:r w:rsidRPr="00CF4384">
        <w:rPr>
          <w:b/>
          <w:color w:val="000000" w:themeColor="text1"/>
          <w:sz w:val="28"/>
          <w:szCs w:val="28"/>
        </w:rPr>
        <w:lastRenderedPageBreak/>
        <w:t>R E S O L U T I V O S</w:t>
      </w:r>
      <w:bookmarkEnd w:id="16"/>
      <w:bookmarkEnd w:id="17"/>
      <w:bookmarkEnd w:id="18"/>
      <w:bookmarkEnd w:id="19"/>
      <w:bookmarkEnd w:id="20"/>
      <w:bookmarkEnd w:id="21"/>
    </w:p>
    <w:p w:rsidR="00A12AE4" w:rsidRPr="00CF4384" w:rsidRDefault="00A12AE4" w:rsidP="00CF4384">
      <w:pPr>
        <w:spacing w:after="0" w:line="360" w:lineRule="auto"/>
        <w:rPr>
          <w:rFonts w:ascii="Palatino Linotype" w:hAnsi="Palatino Linotype"/>
          <w:sz w:val="24"/>
          <w:szCs w:val="24"/>
        </w:rPr>
      </w:pPr>
    </w:p>
    <w:p w:rsidR="00A12AE4" w:rsidRPr="00CF4384" w:rsidRDefault="00A12AE4" w:rsidP="00CF4384">
      <w:pPr>
        <w:spacing w:after="0" w:line="360" w:lineRule="auto"/>
        <w:jc w:val="both"/>
        <w:rPr>
          <w:rFonts w:ascii="Palatino Linotype" w:hAnsi="Palatino Linotype" w:cs="Arial"/>
          <w:bCs/>
          <w:sz w:val="24"/>
          <w:szCs w:val="24"/>
        </w:rPr>
      </w:pPr>
      <w:r w:rsidRPr="00CF4384">
        <w:rPr>
          <w:rFonts w:ascii="Palatino Linotype" w:eastAsia="Times New Roman" w:hAnsi="Palatino Linotype" w:cs="Arial"/>
          <w:b/>
          <w:sz w:val="24"/>
          <w:szCs w:val="24"/>
        </w:rPr>
        <w:t xml:space="preserve">PRIMERO. </w:t>
      </w:r>
      <w:r w:rsidR="00AA7B9B" w:rsidRPr="00CF4384">
        <w:rPr>
          <w:rFonts w:ascii="Palatino Linotype" w:eastAsia="Times New Roman" w:hAnsi="Palatino Linotype" w:cs="Arial"/>
          <w:sz w:val="24"/>
          <w:szCs w:val="24"/>
        </w:rPr>
        <w:t xml:space="preserve">Se </w:t>
      </w:r>
      <w:r w:rsidR="00AA7B9B" w:rsidRPr="00CF4384">
        <w:rPr>
          <w:rFonts w:ascii="Palatino Linotype" w:eastAsia="Times New Roman" w:hAnsi="Palatino Linotype" w:cs="Arial"/>
          <w:b/>
          <w:sz w:val="24"/>
          <w:szCs w:val="24"/>
        </w:rPr>
        <w:t xml:space="preserve">SOBRESEE </w:t>
      </w:r>
      <w:r w:rsidR="00AA7B9B" w:rsidRPr="00CF4384">
        <w:rPr>
          <w:rFonts w:ascii="Palatino Linotype" w:eastAsia="Times New Roman" w:hAnsi="Palatino Linotype" w:cs="Arial"/>
          <w:sz w:val="24"/>
          <w:szCs w:val="24"/>
        </w:rPr>
        <w:t xml:space="preserve">el recurso de revisión </w:t>
      </w:r>
      <w:r w:rsidR="00AA7B9B" w:rsidRPr="00CF4384">
        <w:rPr>
          <w:rFonts w:ascii="Palatino Linotype" w:eastAsia="Times New Roman" w:hAnsi="Palatino Linotype" w:cs="Arial"/>
          <w:b/>
          <w:sz w:val="24"/>
          <w:szCs w:val="24"/>
        </w:rPr>
        <w:t xml:space="preserve">08533/INFOEM/IP/RR/2019 </w:t>
      </w:r>
      <w:r w:rsidR="00AA7B9B" w:rsidRPr="00CF4384">
        <w:rPr>
          <w:rFonts w:ascii="Palatino Linotype" w:eastAsia="Times New Roman" w:hAnsi="Palatino Linotype" w:cs="Arial"/>
          <w:sz w:val="24"/>
          <w:szCs w:val="24"/>
        </w:rPr>
        <w:t xml:space="preserve">por quedarse sin materia, en términos del Considerando </w:t>
      </w:r>
      <w:r w:rsidR="00AA7B9B" w:rsidRPr="00CF4384">
        <w:rPr>
          <w:rFonts w:ascii="Palatino Linotype" w:eastAsia="Times New Roman" w:hAnsi="Palatino Linotype" w:cs="Arial"/>
          <w:b/>
          <w:sz w:val="24"/>
          <w:szCs w:val="24"/>
        </w:rPr>
        <w:t xml:space="preserve">TERCERO </w:t>
      </w:r>
      <w:r w:rsidR="00AA7B9B" w:rsidRPr="00CF4384">
        <w:rPr>
          <w:rFonts w:ascii="Palatino Linotype" w:eastAsia="Times New Roman" w:hAnsi="Palatino Linotype" w:cs="Arial"/>
          <w:sz w:val="24"/>
          <w:szCs w:val="24"/>
        </w:rPr>
        <w:t xml:space="preserve">de la presente resolución. </w:t>
      </w:r>
    </w:p>
    <w:p w:rsidR="00A12AE4" w:rsidRPr="00CF4384" w:rsidRDefault="00A12AE4" w:rsidP="00CF4384">
      <w:pPr>
        <w:tabs>
          <w:tab w:val="left" w:pos="8080"/>
        </w:tabs>
        <w:spacing w:after="0" w:line="360" w:lineRule="auto"/>
        <w:ind w:right="49"/>
        <w:contextualSpacing/>
        <w:jc w:val="both"/>
        <w:rPr>
          <w:rFonts w:ascii="Palatino Linotype" w:eastAsia="Palatino Linotype" w:hAnsi="Palatino Linotype" w:cs="Palatino Linotype"/>
          <w:b/>
          <w:sz w:val="24"/>
          <w:szCs w:val="24"/>
        </w:rPr>
      </w:pPr>
    </w:p>
    <w:p w:rsidR="00A12AE4" w:rsidRPr="00CF4384" w:rsidRDefault="00AA7B9B" w:rsidP="00CF4384">
      <w:pPr>
        <w:shd w:val="clear" w:color="auto" w:fill="FFFFFF"/>
        <w:spacing w:after="0" w:line="360" w:lineRule="auto"/>
        <w:jc w:val="both"/>
        <w:rPr>
          <w:rFonts w:ascii="Palatino Linotype" w:hAnsi="Palatino Linotype"/>
          <w:sz w:val="24"/>
          <w:szCs w:val="24"/>
        </w:rPr>
      </w:pPr>
      <w:r w:rsidRPr="00CF4384">
        <w:rPr>
          <w:rFonts w:ascii="Palatino Linotype" w:eastAsia="Times New Roman" w:hAnsi="Palatino Linotype" w:cs="Arial"/>
          <w:b/>
          <w:sz w:val="24"/>
          <w:szCs w:val="24"/>
        </w:rPr>
        <w:t>SEGUNDO</w:t>
      </w:r>
      <w:r w:rsidR="00A12AE4" w:rsidRPr="00CF4384">
        <w:rPr>
          <w:rFonts w:ascii="Palatino Linotype" w:eastAsia="Times New Roman" w:hAnsi="Palatino Linotype" w:cs="Arial"/>
          <w:b/>
          <w:sz w:val="24"/>
          <w:szCs w:val="24"/>
        </w:rPr>
        <w:t xml:space="preserve">. </w:t>
      </w:r>
      <w:r w:rsidRPr="00CF4384">
        <w:rPr>
          <w:rFonts w:ascii="Palatino Linotype" w:eastAsia="Times New Roman" w:hAnsi="Palatino Linotype" w:cs="Times New Roman"/>
          <w:b/>
          <w:bCs/>
          <w:color w:val="222222"/>
          <w:sz w:val="24"/>
          <w:szCs w:val="24"/>
          <w:lang w:val="es-ES"/>
        </w:rPr>
        <w:t xml:space="preserve">Notifíquese </w:t>
      </w:r>
      <w:r w:rsidRPr="00CF4384">
        <w:rPr>
          <w:rFonts w:ascii="Palatino Linotype" w:eastAsia="Times New Roman" w:hAnsi="Palatino Linotype" w:cs="Times New Roman"/>
          <w:bCs/>
          <w:color w:val="222222"/>
          <w:sz w:val="24"/>
          <w:szCs w:val="24"/>
          <w:lang w:val="es-ES"/>
        </w:rPr>
        <w:t xml:space="preserve">la presente resolución al </w:t>
      </w:r>
      <w:r w:rsidRPr="00CF4384">
        <w:rPr>
          <w:rFonts w:ascii="Palatino Linotype" w:eastAsia="Times New Roman" w:hAnsi="Palatino Linotype" w:cs="Times New Roman"/>
          <w:b/>
          <w:bCs/>
          <w:color w:val="222222"/>
          <w:sz w:val="24"/>
          <w:szCs w:val="24"/>
          <w:lang w:val="es-ES"/>
        </w:rPr>
        <w:t xml:space="preserve">Titular de la Unidad de Transparencia del Sujeto Obligado </w:t>
      </w:r>
      <w:r w:rsidRPr="00CF4384">
        <w:rPr>
          <w:rFonts w:ascii="Palatino Linotype" w:eastAsia="Times New Roman" w:hAnsi="Palatino Linotype" w:cs="Times New Roman"/>
          <w:bCs/>
          <w:color w:val="222222"/>
          <w:sz w:val="24"/>
          <w:szCs w:val="24"/>
          <w:lang w:val="es-ES"/>
        </w:rPr>
        <w:t xml:space="preserve">vía Sistema de Acceso a la Información Mexiquense (SAIMEX). </w:t>
      </w:r>
    </w:p>
    <w:p w:rsidR="00A12AE4" w:rsidRPr="00CF4384" w:rsidRDefault="00A12AE4" w:rsidP="00CF4384">
      <w:pPr>
        <w:shd w:val="clear" w:color="auto" w:fill="FFFFFF"/>
        <w:spacing w:after="0" w:line="360" w:lineRule="auto"/>
        <w:jc w:val="both"/>
        <w:rPr>
          <w:rFonts w:ascii="Palatino Linotype" w:hAnsi="Palatino Linotype"/>
          <w:sz w:val="24"/>
          <w:szCs w:val="24"/>
        </w:rPr>
      </w:pPr>
    </w:p>
    <w:p w:rsidR="00AA7B9B" w:rsidRPr="00CF4384" w:rsidRDefault="00AA7B9B" w:rsidP="00CF4384">
      <w:pPr>
        <w:spacing w:after="0" w:line="360" w:lineRule="auto"/>
        <w:jc w:val="both"/>
        <w:rPr>
          <w:rFonts w:ascii="Palatino Linotype" w:eastAsia="MS Mincho" w:hAnsi="Palatino Linotype" w:cs="Times New Roman"/>
          <w:sz w:val="24"/>
          <w:szCs w:val="24"/>
        </w:rPr>
      </w:pPr>
      <w:r w:rsidRPr="00CF4384">
        <w:rPr>
          <w:rFonts w:ascii="Palatino Linotype" w:eastAsia="MS Mincho" w:hAnsi="Palatino Linotype" w:cs="Times New Roman"/>
          <w:b/>
          <w:sz w:val="24"/>
          <w:szCs w:val="24"/>
        </w:rPr>
        <w:t>TERCERO</w:t>
      </w:r>
      <w:r w:rsidR="00A12AE4" w:rsidRPr="00CF4384">
        <w:rPr>
          <w:rFonts w:ascii="Palatino Linotype" w:eastAsia="MS Mincho" w:hAnsi="Palatino Linotype" w:cs="Times New Roman"/>
          <w:b/>
          <w:sz w:val="24"/>
          <w:szCs w:val="24"/>
        </w:rPr>
        <w:t>.</w:t>
      </w:r>
      <w:r w:rsidR="00A12AE4" w:rsidRPr="00CF4384">
        <w:rPr>
          <w:rFonts w:ascii="Palatino Linotype" w:eastAsia="MS Mincho" w:hAnsi="Palatino Linotype" w:cs="Times New Roman"/>
          <w:sz w:val="24"/>
          <w:szCs w:val="24"/>
        </w:rPr>
        <w:t xml:space="preserve"> </w:t>
      </w:r>
      <w:r w:rsidRPr="00CF4384">
        <w:rPr>
          <w:rFonts w:ascii="Palatino Linotype" w:eastAsia="MS Mincho" w:hAnsi="Palatino Linotype" w:cs="Times New Roman"/>
          <w:sz w:val="24"/>
          <w:szCs w:val="24"/>
        </w:rPr>
        <w:t xml:space="preserve">Notifíquese al </w:t>
      </w:r>
      <w:r w:rsidRPr="00CF4384">
        <w:rPr>
          <w:rFonts w:ascii="Palatino Linotype" w:eastAsia="MS Mincho" w:hAnsi="Palatino Linotype" w:cs="Times New Roman"/>
          <w:b/>
          <w:sz w:val="24"/>
          <w:szCs w:val="24"/>
        </w:rPr>
        <w:t xml:space="preserve">RECURRENTE </w:t>
      </w:r>
      <w:r w:rsidRPr="00CF4384">
        <w:rPr>
          <w:rFonts w:ascii="Palatino Linotype" w:eastAsia="MS Mincho" w:hAnsi="Palatino Linotype" w:cs="Times New Roman"/>
          <w:sz w:val="24"/>
          <w:szCs w:val="24"/>
        </w:rPr>
        <w:t xml:space="preserve">la presente resolución. </w:t>
      </w:r>
    </w:p>
    <w:p w:rsidR="00AA7B9B" w:rsidRPr="00CF4384" w:rsidRDefault="00AA7B9B" w:rsidP="00CF4384">
      <w:pPr>
        <w:spacing w:after="0" w:line="360" w:lineRule="auto"/>
        <w:jc w:val="both"/>
        <w:rPr>
          <w:rFonts w:ascii="Palatino Linotype" w:eastAsia="MS Mincho" w:hAnsi="Palatino Linotype" w:cs="Times New Roman"/>
          <w:sz w:val="24"/>
          <w:szCs w:val="24"/>
        </w:rPr>
      </w:pPr>
    </w:p>
    <w:p w:rsidR="00A12AE4" w:rsidRPr="00CF4384" w:rsidRDefault="00AA7B9B" w:rsidP="00CF4384">
      <w:pPr>
        <w:spacing w:after="0" w:line="360" w:lineRule="auto"/>
        <w:jc w:val="both"/>
        <w:rPr>
          <w:rFonts w:ascii="Palatino Linotype" w:eastAsia="MS Mincho" w:hAnsi="Palatino Linotype" w:cs="Times New Roman"/>
          <w:sz w:val="24"/>
          <w:szCs w:val="24"/>
          <w:lang w:val="es-ES"/>
        </w:rPr>
      </w:pPr>
      <w:r w:rsidRPr="00CF4384">
        <w:rPr>
          <w:rFonts w:ascii="Palatino Linotype" w:eastAsia="MS Mincho" w:hAnsi="Palatino Linotype" w:cs="Times New Roman"/>
          <w:b/>
          <w:sz w:val="24"/>
          <w:szCs w:val="24"/>
          <w:lang w:val="es-ES"/>
        </w:rPr>
        <w:t>CUARTO. Hágase del conocimiento</w:t>
      </w:r>
      <w:r w:rsidRPr="00CF4384">
        <w:rPr>
          <w:rFonts w:ascii="Palatino Linotype" w:eastAsia="MS Mincho" w:hAnsi="Palatino Linotype" w:cs="Times New Roman"/>
          <w:sz w:val="24"/>
          <w:szCs w:val="24"/>
          <w:lang w:val="es-ES"/>
        </w:rPr>
        <w:t xml:space="preserve"> del</w:t>
      </w:r>
      <w:r w:rsidR="00F80A3A" w:rsidRPr="00CF4384">
        <w:rPr>
          <w:rFonts w:ascii="Palatino Linotype" w:eastAsia="MS Mincho" w:hAnsi="Palatino Linotype" w:cs="Times New Roman"/>
          <w:sz w:val="24"/>
          <w:szCs w:val="24"/>
          <w:lang w:val="es-ES"/>
        </w:rPr>
        <w:t xml:space="preserve"> </w:t>
      </w:r>
      <w:r w:rsidR="00F80A3A" w:rsidRPr="00CF4384">
        <w:rPr>
          <w:rFonts w:ascii="Palatino Linotype" w:eastAsia="MS Mincho" w:hAnsi="Palatino Linotype" w:cs="Times New Roman"/>
          <w:b/>
          <w:bCs/>
          <w:sz w:val="24"/>
          <w:szCs w:val="24"/>
          <w:lang w:val="es-ES"/>
        </w:rPr>
        <w:t xml:space="preserve">RECURRENTE </w:t>
      </w:r>
      <w:r w:rsidR="00A12AE4" w:rsidRPr="00CF4384">
        <w:rPr>
          <w:rFonts w:ascii="Palatino Linotype" w:eastAsia="MS Mincho" w:hAnsi="Palatino Linotype" w:cs="Times New Roman"/>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A12AE4" w:rsidRPr="00CF4384">
        <w:rPr>
          <w:rFonts w:ascii="Palatino Linotype" w:eastAsia="MS Mincho" w:hAnsi="Palatino Linotype" w:cs="Times New Roman"/>
          <w:bCs/>
          <w:sz w:val="24"/>
          <w:szCs w:val="24"/>
          <w:lang w:val="es-ES"/>
        </w:rPr>
        <w:t>vía juicio de amparo</w:t>
      </w:r>
      <w:r w:rsidR="00A12AE4" w:rsidRPr="00CF4384">
        <w:rPr>
          <w:rFonts w:ascii="Palatino Linotype" w:eastAsia="MS Mincho" w:hAnsi="Palatino Linotype" w:cs="Times New Roman"/>
          <w:sz w:val="24"/>
          <w:szCs w:val="24"/>
          <w:lang w:val="es-ES"/>
        </w:rPr>
        <w:t> en los términos de las leyes aplicables.</w:t>
      </w:r>
    </w:p>
    <w:p w:rsidR="004E77BB" w:rsidRPr="00CF4384" w:rsidRDefault="004E77BB" w:rsidP="00CF4384">
      <w:pPr>
        <w:spacing w:after="0" w:line="360" w:lineRule="auto"/>
        <w:jc w:val="both"/>
        <w:rPr>
          <w:rFonts w:ascii="Palatino Linotype" w:eastAsia="MS Mincho" w:hAnsi="Palatino Linotype" w:cs="Times New Roman"/>
          <w:lang w:val="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r w:rsidRPr="00CF4384">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Pr="00CF4384">
        <w:rPr>
          <w:rFonts w:ascii="Palatino Linotype" w:eastAsiaTheme="minorEastAsia" w:hAnsi="Palatino Linotype"/>
          <w:sz w:val="24"/>
          <w:szCs w:val="24"/>
          <w:lang w:val="es-ES_tradnl" w:eastAsia="es-ES"/>
        </w:rPr>
        <w:lastRenderedPageBreak/>
        <w:t xml:space="preserve">MARTÍNEZ SÁNCHEZ; EVA ABAID YAPUR; JOSÉ GUADALUPE LUNA HERNÁNDEZ;  JAVIER MARTÍNEZ CRUZ Y LUIS GUSTAVO PARRA NORIEGA; EN LA CUARTA SESIÓN ORDINARIA CELEBRADA EL SEIS (06) DE FEBRERO DE DOS MIL VEINTE, ANTE EL SECRETARIO TÉCNICO DEL PLENO </w:t>
      </w:r>
      <w:r>
        <w:rPr>
          <w:rFonts w:ascii="Palatino Linotype" w:eastAsiaTheme="minorEastAsia"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34289</wp:posOffset>
                </wp:positionH>
                <wp:positionV relativeFrom="paragraph">
                  <wp:posOffset>1538604</wp:posOffset>
                </wp:positionV>
                <wp:extent cx="5514975" cy="5381625"/>
                <wp:effectExtent l="19050" t="19050" r="28575" b="28575"/>
                <wp:wrapNone/>
                <wp:docPr id="9" name="Conector recto 9"/>
                <wp:cNvGraphicFramePr/>
                <a:graphic xmlns:a="http://schemas.openxmlformats.org/drawingml/2006/main">
                  <a:graphicData uri="http://schemas.microsoft.com/office/word/2010/wordprocessingShape">
                    <wps:wsp>
                      <wps:cNvCnPr/>
                      <wps:spPr>
                        <a:xfrm>
                          <a:off x="0" y="0"/>
                          <a:ext cx="5514975" cy="53816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CD1AC"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121.15pt" to="436.95pt,5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" strokecolor="#5b9bd5 [3204]" strokeweight="3pt">
                <v:stroke joinstyle="miter"/>
              </v:line>
            </w:pict>
          </mc:Fallback>
        </mc:AlternateContent>
      </w:r>
      <w:r w:rsidR="00D3729F">
        <w:rPr>
          <w:rFonts w:ascii="Palatino Linotype" w:eastAsiaTheme="minorEastAsia" w:hAnsi="Palatino Linotype"/>
          <w:sz w:val="24"/>
          <w:szCs w:val="24"/>
          <w:lang w:val="es-ES_tradnl" w:eastAsia="es-ES"/>
        </w:rPr>
        <w:t>ALEXIS TAPIA RAMÍ</w:t>
      </w:r>
      <w:r w:rsidRPr="00CF4384">
        <w:rPr>
          <w:rFonts w:ascii="Palatino Linotype" w:eastAsiaTheme="minorEastAsia" w:hAnsi="Palatino Linotype"/>
          <w:sz w:val="24"/>
          <w:szCs w:val="24"/>
          <w:lang w:val="es-ES_tradnl" w:eastAsia="es-ES"/>
        </w:rPr>
        <w:t>REZ.</w:t>
      </w: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p w:rsidR="00CF4384" w:rsidRPr="00CF4384" w:rsidRDefault="00CF4384" w:rsidP="00CF4384">
      <w:pPr>
        <w:shd w:val="clear" w:color="auto" w:fill="FFFFFF"/>
        <w:spacing w:after="0" w:line="360" w:lineRule="auto"/>
        <w:jc w:val="both"/>
        <w:rPr>
          <w:rFonts w:ascii="Palatino Linotype" w:eastAsiaTheme="minorEastAsia" w:hAnsi="Palatino Linotype"/>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379"/>
      </w:tblGrid>
      <w:tr w:rsidR="00A12AE4" w:rsidRPr="00CF4384" w:rsidTr="00003D06">
        <w:trPr>
          <w:trHeight w:val="1606"/>
        </w:trPr>
        <w:tc>
          <w:tcPr>
            <w:tcW w:w="8758" w:type="dxa"/>
            <w:gridSpan w:val="2"/>
            <w:vAlign w:val="center"/>
          </w:tcPr>
          <w:p w:rsidR="00A12AE4" w:rsidRDefault="00A12AE4" w:rsidP="00CF4384">
            <w:pPr>
              <w:spacing w:line="360" w:lineRule="auto"/>
              <w:jc w:val="center"/>
              <w:rPr>
                <w:rFonts w:ascii="Palatino Linotype" w:hAnsi="Palatino Linotype" w:cs="Times New Roman"/>
                <w:b/>
              </w:rPr>
            </w:pPr>
          </w:p>
          <w:p w:rsidR="00CF4384" w:rsidRDefault="00CF4384" w:rsidP="00CF4384">
            <w:pPr>
              <w:spacing w:line="360" w:lineRule="auto"/>
              <w:jc w:val="center"/>
              <w:rPr>
                <w:rFonts w:ascii="Palatino Linotype" w:hAnsi="Palatino Linotype" w:cs="Times New Roman"/>
                <w:b/>
              </w:rPr>
            </w:pPr>
          </w:p>
          <w:p w:rsidR="00CF4384" w:rsidRPr="00CF4384" w:rsidRDefault="00CF4384" w:rsidP="00CF4384">
            <w:pPr>
              <w:spacing w:line="360" w:lineRule="auto"/>
              <w:rPr>
                <w:rFonts w:ascii="Palatino Linotype" w:hAnsi="Palatino Linotype" w:cs="Times New Roman"/>
                <w:b/>
              </w:rPr>
            </w:pPr>
          </w:p>
          <w:p w:rsidR="00CF4384" w:rsidRPr="00F77EE7" w:rsidRDefault="00CF4384" w:rsidP="00CF4384">
            <w:pPr>
              <w:spacing w:line="360" w:lineRule="auto"/>
              <w:jc w:val="center"/>
              <w:rPr>
                <w:rFonts w:ascii="Palatino Linotype" w:hAnsi="Palatino Linotype" w:cs="Times New Roman"/>
                <w:b/>
              </w:rPr>
            </w:pPr>
            <w:r w:rsidRPr="00F77EE7">
              <w:rPr>
                <w:rFonts w:ascii="Palatino Linotype" w:hAnsi="Palatino Linotype" w:cs="Times New Roman"/>
                <w:b/>
              </w:rPr>
              <w:t>Zulema Martínez Sánchez</w:t>
            </w:r>
          </w:p>
          <w:p w:rsidR="00CF4384" w:rsidRPr="00F77EE7" w:rsidRDefault="00CF4384" w:rsidP="00CF4384">
            <w:pPr>
              <w:spacing w:line="360" w:lineRule="auto"/>
              <w:jc w:val="center"/>
              <w:rPr>
                <w:rFonts w:ascii="Palatino Linotype" w:hAnsi="Palatino Linotype" w:cs="Times New Roman"/>
              </w:rPr>
            </w:pPr>
            <w:r w:rsidRPr="00F77EE7">
              <w:rPr>
                <w:rFonts w:ascii="Palatino Linotype" w:hAnsi="Palatino Linotype" w:cs="Times New Roman"/>
              </w:rPr>
              <w:t>Comisionada Presidenta</w:t>
            </w:r>
          </w:p>
          <w:p w:rsidR="00A12AE4" w:rsidRPr="00CF4384" w:rsidRDefault="00CF4384" w:rsidP="00CF4384">
            <w:pPr>
              <w:spacing w:line="360" w:lineRule="auto"/>
              <w:jc w:val="center"/>
              <w:rPr>
                <w:rFonts w:ascii="Palatino Linotype" w:hAnsi="Palatino Linotype" w:cs="Times New Roman"/>
              </w:rPr>
            </w:pPr>
            <w:r w:rsidRPr="00F77EE7">
              <w:rPr>
                <w:rFonts w:ascii="Palatino Linotype" w:hAnsi="Palatino Linotype" w:cs="Times New Roman"/>
              </w:rPr>
              <w:t>(Rúbrica)</w:t>
            </w:r>
          </w:p>
        </w:tc>
      </w:tr>
      <w:tr w:rsidR="00A12AE4" w:rsidRPr="00CF4384" w:rsidTr="00003D06">
        <w:trPr>
          <w:trHeight w:val="1917"/>
        </w:trPr>
        <w:tc>
          <w:tcPr>
            <w:tcW w:w="4379" w:type="dxa"/>
            <w:vAlign w:val="center"/>
          </w:tcPr>
          <w:p w:rsidR="00A12AE4" w:rsidRPr="00CF4384" w:rsidRDefault="00A12AE4" w:rsidP="00CF4384">
            <w:pPr>
              <w:spacing w:line="360" w:lineRule="auto"/>
              <w:jc w:val="center"/>
              <w:rPr>
                <w:rFonts w:ascii="Palatino Linotype" w:hAnsi="Palatino Linotype" w:cs="Times New Roman"/>
                <w:b/>
              </w:rPr>
            </w:pPr>
          </w:p>
          <w:p w:rsidR="00A12AE4" w:rsidRPr="00CF4384" w:rsidRDefault="00A12AE4" w:rsidP="00CF4384">
            <w:pPr>
              <w:spacing w:line="360" w:lineRule="auto"/>
              <w:jc w:val="center"/>
              <w:rPr>
                <w:rFonts w:ascii="Palatino Linotype" w:hAnsi="Palatino Linotype" w:cs="Times New Roman"/>
                <w:b/>
              </w:rPr>
            </w:pPr>
          </w:p>
          <w:p w:rsidR="00A12AE4" w:rsidRPr="00CF4384" w:rsidRDefault="00A12AE4" w:rsidP="00CF4384">
            <w:pPr>
              <w:spacing w:line="360" w:lineRule="auto"/>
              <w:jc w:val="center"/>
              <w:rPr>
                <w:rFonts w:ascii="Palatino Linotype" w:hAnsi="Palatino Linotype" w:cs="Times New Roman"/>
                <w:b/>
              </w:rPr>
            </w:pPr>
            <w:r w:rsidRPr="00CF4384">
              <w:rPr>
                <w:rFonts w:ascii="Palatino Linotype" w:hAnsi="Palatino Linotype" w:cs="Times New Roman"/>
                <w:b/>
              </w:rPr>
              <w:t xml:space="preserve">Eva </w:t>
            </w:r>
            <w:proofErr w:type="spellStart"/>
            <w:r w:rsidRPr="00CF4384">
              <w:rPr>
                <w:rFonts w:ascii="Palatino Linotype" w:hAnsi="Palatino Linotype" w:cs="Times New Roman"/>
                <w:b/>
              </w:rPr>
              <w:t>Abaid</w:t>
            </w:r>
            <w:proofErr w:type="spellEnd"/>
            <w:r w:rsidRPr="00CF4384">
              <w:rPr>
                <w:rFonts w:ascii="Palatino Linotype" w:hAnsi="Palatino Linotype" w:cs="Times New Roman"/>
                <w:b/>
              </w:rPr>
              <w:t xml:space="preserve"> </w:t>
            </w:r>
            <w:proofErr w:type="spellStart"/>
            <w:r w:rsidRPr="00CF4384">
              <w:rPr>
                <w:rFonts w:ascii="Palatino Linotype" w:hAnsi="Palatino Linotype" w:cs="Times New Roman"/>
                <w:b/>
              </w:rPr>
              <w:t>Yapur</w:t>
            </w:r>
            <w:proofErr w:type="spellEnd"/>
          </w:p>
          <w:p w:rsidR="00A12AE4" w:rsidRPr="00CF4384" w:rsidRDefault="00A12AE4" w:rsidP="00CF4384">
            <w:pPr>
              <w:spacing w:line="360" w:lineRule="auto"/>
              <w:jc w:val="center"/>
              <w:rPr>
                <w:rFonts w:ascii="Palatino Linotype" w:hAnsi="Palatino Linotype" w:cs="Times New Roman"/>
              </w:rPr>
            </w:pPr>
            <w:r w:rsidRPr="00CF4384">
              <w:rPr>
                <w:rFonts w:ascii="Palatino Linotype" w:hAnsi="Palatino Linotype" w:cs="Times New Roman"/>
              </w:rPr>
              <w:t>Comisionada</w:t>
            </w:r>
          </w:p>
          <w:p w:rsidR="00A12AE4" w:rsidRPr="00CF4384" w:rsidRDefault="00A12AE4" w:rsidP="00CF4384">
            <w:pPr>
              <w:spacing w:line="360" w:lineRule="auto"/>
              <w:jc w:val="center"/>
              <w:rPr>
                <w:rFonts w:ascii="Palatino Linotype" w:hAnsi="Palatino Linotype" w:cs="Times New Roman"/>
              </w:rPr>
            </w:pPr>
            <w:r w:rsidRPr="00CF4384">
              <w:rPr>
                <w:rFonts w:ascii="Palatino Linotype" w:hAnsi="Palatino Linotype" w:cs="Times New Roman"/>
              </w:rPr>
              <w:t>(Rúbrica)</w:t>
            </w:r>
          </w:p>
        </w:tc>
        <w:tc>
          <w:tcPr>
            <w:tcW w:w="4379" w:type="dxa"/>
            <w:vAlign w:val="center"/>
          </w:tcPr>
          <w:p w:rsidR="00A12AE4" w:rsidRPr="00CF4384" w:rsidRDefault="00A12AE4" w:rsidP="00CF4384">
            <w:pPr>
              <w:spacing w:line="360" w:lineRule="auto"/>
              <w:jc w:val="center"/>
              <w:rPr>
                <w:rFonts w:ascii="Palatino Linotype" w:hAnsi="Palatino Linotype" w:cs="Times New Roman"/>
                <w:b/>
              </w:rPr>
            </w:pPr>
          </w:p>
          <w:p w:rsidR="00A12AE4" w:rsidRPr="00CF4384" w:rsidRDefault="00A12AE4" w:rsidP="00CF4384">
            <w:pPr>
              <w:spacing w:line="360" w:lineRule="auto"/>
              <w:jc w:val="center"/>
              <w:rPr>
                <w:rFonts w:ascii="Palatino Linotype" w:hAnsi="Palatino Linotype" w:cs="Times New Roman"/>
                <w:b/>
              </w:rPr>
            </w:pPr>
          </w:p>
          <w:p w:rsidR="00A12AE4" w:rsidRPr="00CF4384" w:rsidRDefault="00A12AE4" w:rsidP="00CF4384">
            <w:pPr>
              <w:spacing w:line="360" w:lineRule="auto"/>
              <w:jc w:val="center"/>
              <w:rPr>
                <w:rFonts w:ascii="Palatino Linotype" w:hAnsi="Palatino Linotype" w:cs="Times New Roman"/>
                <w:b/>
              </w:rPr>
            </w:pPr>
            <w:r w:rsidRPr="00CF4384">
              <w:rPr>
                <w:rFonts w:ascii="Palatino Linotype" w:hAnsi="Palatino Linotype" w:cs="Times New Roman"/>
                <w:b/>
              </w:rPr>
              <w:t>José Guadalupe Luna Hernández</w:t>
            </w:r>
          </w:p>
          <w:p w:rsidR="00A12AE4" w:rsidRPr="00CF4384" w:rsidRDefault="00A12AE4" w:rsidP="00CF4384">
            <w:pPr>
              <w:spacing w:line="360" w:lineRule="auto"/>
              <w:jc w:val="center"/>
              <w:rPr>
                <w:rFonts w:ascii="Palatino Linotype" w:hAnsi="Palatino Linotype" w:cs="Times New Roman"/>
              </w:rPr>
            </w:pPr>
            <w:r w:rsidRPr="00CF4384">
              <w:rPr>
                <w:rFonts w:ascii="Palatino Linotype" w:hAnsi="Palatino Linotype" w:cs="Times New Roman"/>
              </w:rPr>
              <w:t>Comisionado</w:t>
            </w:r>
          </w:p>
          <w:p w:rsidR="00A12AE4" w:rsidRPr="00CF4384" w:rsidRDefault="00A12AE4" w:rsidP="00CF4384">
            <w:pPr>
              <w:spacing w:line="360" w:lineRule="auto"/>
              <w:jc w:val="center"/>
              <w:rPr>
                <w:rFonts w:ascii="Palatino Linotype" w:hAnsi="Palatino Linotype" w:cs="Times New Roman"/>
              </w:rPr>
            </w:pPr>
            <w:r w:rsidRPr="00CF4384">
              <w:rPr>
                <w:rFonts w:ascii="Palatino Linotype" w:hAnsi="Palatino Linotype" w:cs="Times New Roman"/>
              </w:rPr>
              <w:t>(Rúbrica)</w:t>
            </w:r>
          </w:p>
        </w:tc>
      </w:tr>
      <w:tr w:rsidR="00A12AE4" w:rsidRPr="00CF4384" w:rsidTr="00003D06">
        <w:trPr>
          <w:trHeight w:val="1995"/>
        </w:trPr>
        <w:tc>
          <w:tcPr>
            <w:tcW w:w="4379" w:type="dxa"/>
            <w:vAlign w:val="center"/>
          </w:tcPr>
          <w:p w:rsidR="00A12AE4" w:rsidRDefault="00A12AE4" w:rsidP="00CF4384">
            <w:pPr>
              <w:spacing w:line="360" w:lineRule="auto"/>
              <w:jc w:val="center"/>
              <w:rPr>
                <w:rFonts w:ascii="Palatino Linotype" w:hAnsi="Palatino Linotype" w:cs="Times New Roman"/>
                <w:b/>
              </w:rPr>
            </w:pPr>
          </w:p>
          <w:p w:rsidR="00CF4384" w:rsidRPr="00CF4384" w:rsidRDefault="00CF4384" w:rsidP="00CF4384">
            <w:pPr>
              <w:spacing w:line="360" w:lineRule="auto"/>
              <w:rPr>
                <w:rFonts w:ascii="Palatino Linotype" w:hAnsi="Palatino Linotype" w:cs="Times New Roman"/>
                <w:b/>
              </w:rPr>
            </w:pPr>
          </w:p>
          <w:p w:rsidR="00A12AE4" w:rsidRPr="00CF4384" w:rsidRDefault="00A12AE4" w:rsidP="00CF4384">
            <w:pPr>
              <w:spacing w:line="360" w:lineRule="auto"/>
              <w:jc w:val="center"/>
              <w:rPr>
                <w:rFonts w:ascii="Palatino Linotype" w:hAnsi="Palatino Linotype" w:cs="Times New Roman"/>
                <w:b/>
              </w:rPr>
            </w:pPr>
            <w:r w:rsidRPr="00CF4384">
              <w:rPr>
                <w:rFonts w:ascii="Palatino Linotype" w:hAnsi="Palatino Linotype" w:cs="Times New Roman"/>
                <w:b/>
              </w:rPr>
              <w:t>Javier Martínez Cruz</w:t>
            </w:r>
          </w:p>
          <w:p w:rsidR="00A12AE4" w:rsidRPr="00CF4384" w:rsidRDefault="00A12AE4" w:rsidP="00CF4384">
            <w:pPr>
              <w:spacing w:line="360" w:lineRule="auto"/>
              <w:jc w:val="center"/>
              <w:rPr>
                <w:rFonts w:ascii="Palatino Linotype" w:hAnsi="Palatino Linotype" w:cs="Times New Roman"/>
              </w:rPr>
            </w:pPr>
            <w:r w:rsidRPr="00CF4384">
              <w:rPr>
                <w:rFonts w:ascii="Palatino Linotype" w:hAnsi="Palatino Linotype" w:cs="Times New Roman"/>
              </w:rPr>
              <w:t>Comisionado</w:t>
            </w:r>
          </w:p>
          <w:p w:rsidR="00A12AE4" w:rsidRPr="00CF4384" w:rsidRDefault="00A12AE4" w:rsidP="00CF4384">
            <w:pPr>
              <w:spacing w:line="360" w:lineRule="auto"/>
              <w:jc w:val="center"/>
              <w:rPr>
                <w:rFonts w:ascii="Palatino Linotype" w:hAnsi="Palatino Linotype" w:cs="Times New Roman"/>
              </w:rPr>
            </w:pPr>
            <w:r w:rsidRPr="00CF4384">
              <w:rPr>
                <w:rFonts w:ascii="Palatino Linotype" w:hAnsi="Palatino Linotype" w:cs="Times New Roman"/>
              </w:rPr>
              <w:t>(Rúbrica)</w:t>
            </w:r>
          </w:p>
        </w:tc>
        <w:tc>
          <w:tcPr>
            <w:tcW w:w="4379" w:type="dxa"/>
            <w:vAlign w:val="center"/>
          </w:tcPr>
          <w:p w:rsidR="00A12AE4" w:rsidRDefault="00A12AE4" w:rsidP="00CF4384">
            <w:pPr>
              <w:spacing w:line="360" w:lineRule="auto"/>
              <w:jc w:val="center"/>
              <w:rPr>
                <w:rFonts w:ascii="Palatino Linotype" w:hAnsi="Palatino Linotype" w:cs="Times New Roman"/>
                <w:b/>
              </w:rPr>
            </w:pPr>
          </w:p>
          <w:p w:rsidR="00CF4384" w:rsidRDefault="00CF4384" w:rsidP="00CF4384">
            <w:pPr>
              <w:spacing w:line="360" w:lineRule="auto"/>
              <w:jc w:val="center"/>
              <w:rPr>
                <w:rFonts w:ascii="Palatino Linotype" w:hAnsi="Palatino Linotype" w:cs="Times New Roman"/>
                <w:b/>
              </w:rPr>
            </w:pPr>
          </w:p>
          <w:p w:rsidR="00CF4384" w:rsidRPr="00CF4384" w:rsidRDefault="00CF4384" w:rsidP="00CF4384">
            <w:pPr>
              <w:spacing w:line="360" w:lineRule="auto"/>
              <w:jc w:val="center"/>
              <w:rPr>
                <w:rFonts w:ascii="Palatino Linotype" w:hAnsi="Palatino Linotype" w:cs="Times New Roman"/>
                <w:b/>
              </w:rPr>
            </w:pPr>
          </w:p>
          <w:p w:rsidR="00CF4384" w:rsidRPr="00F77EE7" w:rsidRDefault="00CF4384" w:rsidP="00CF4384">
            <w:pPr>
              <w:spacing w:line="360" w:lineRule="auto"/>
              <w:jc w:val="center"/>
              <w:rPr>
                <w:rFonts w:ascii="Palatino Linotype" w:hAnsi="Palatino Linotype" w:cs="Times New Roman"/>
              </w:rPr>
            </w:pPr>
            <w:r w:rsidRPr="00F77EE7">
              <w:rPr>
                <w:rFonts w:ascii="Palatino Linotype" w:hAnsi="Palatino Linotype" w:cs="Times New Roman"/>
                <w:b/>
              </w:rPr>
              <w:t>Luis Gustavo Parra Noriega</w:t>
            </w:r>
          </w:p>
          <w:p w:rsidR="00CF4384" w:rsidRPr="00F77EE7" w:rsidRDefault="00CF4384" w:rsidP="00CF4384">
            <w:pPr>
              <w:spacing w:line="360" w:lineRule="auto"/>
              <w:jc w:val="center"/>
              <w:rPr>
                <w:rFonts w:ascii="Palatino Linotype" w:hAnsi="Palatino Linotype" w:cs="Times New Roman"/>
              </w:rPr>
            </w:pPr>
            <w:r w:rsidRPr="00F77EE7">
              <w:rPr>
                <w:rFonts w:ascii="Palatino Linotype" w:hAnsi="Palatino Linotype" w:cs="Times New Roman"/>
              </w:rPr>
              <w:t>Comisionado</w:t>
            </w:r>
          </w:p>
          <w:p w:rsidR="00CF4384" w:rsidRPr="00F77EE7" w:rsidRDefault="00CF4384" w:rsidP="00CF4384">
            <w:pPr>
              <w:spacing w:line="360" w:lineRule="auto"/>
              <w:jc w:val="center"/>
              <w:rPr>
                <w:rFonts w:ascii="Palatino Linotype" w:hAnsi="Palatino Linotype" w:cs="Times New Roman"/>
              </w:rPr>
            </w:pPr>
            <w:r w:rsidRPr="00F77EE7">
              <w:rPr>
                <w:rFonts w:ascii="Palatino Linotype" w:hAnsi="Palatino Linotype" w:cs="Times New Roman"/>
              </w:rPr>
              <w:t>(Rúbrica)</w:t>
            </w:r>
          </w:p>
          <w:p w:rsidR="00A12AE4" w:rsidRPr="00CF4384" w:rsidRDefault="00A12AE4" w:rsidP="00CF4384">
            <w:pPr>
              <w:spacing w:line="360" w:lineRule="auto"/>
              <w:jc w:val="center"/>
              <w:rPr>
                <w:rFonts w:ascii="Palatino Linotype" w:hAnsi="Palatino Linotype" w:cs="Times New Roman"/>
              </w:rPr>
            </w:pPr>
          </w:p>
        </w:tc>
      </w:tr>
      <w:tr w:rsidR="00A12AE4" w:rsidRPr="00CF4384" w:rsidTr="00003D06">
        <w:trPr>
          <w:trHeight w:val="1736"/>
        </w:trPr>
        <w:tc>
          <w:tcPr>
            <w:tcW w:w="8758" w:type="dxa"/>
            <w:gridSpan w:val="2"/>
            <w:vAlign w:val="center"/>
          </w:tcPr>
          <w:p w:rsidR="00CF4384" w:rsidRPr="00CF4384" w:rsidRDefault="00CF4384" w:rsidP="00CF4384">
            <w:pPr>
              <w:spacing w:line="360" w:lineRule="auto"/>
              <w:rPr>
                <w:rFonts w:ascii="Palatino Linotype" w:hAnsi="Palatino Linotype" w:cs="Times New Roman"/>
                <w:b/>
              </w:rPr>
            </w:pPr>
          </w:p>
          <w:p w:rsidR="00CF4384" w:rsidRPr="00F77EE7" w:rsidRDefault="00CF4384" w:rsidP="00CF4384">
            <w:pPr>
              <w:spacing w:line="360" w:lineRule="auto"/>
              <w:jc w:val="center"/>
              <w:rPr>
                <w:rFonts w:ascii="Palatino Linotype" w:hAnsi="Palatino Linotype" w:cs="Times New Roman"/>
                <w:b/>
              </w:rPr>
            </w:pPr>
            <w:r w:rsidRPr="00F77EE7">
              <w:rPr>
                <w:rFonts w:ascii="Palatino Linotype" w:hAnsi="Palatino Linotype" w:cs="Times New Roman"/>
                <w:b/>
              </w:rPr>
              <w:t>Alexis Tapia Ramírez</w:t>
            </w:r>
          </w:p>
          <w:p w:rsidR="00CF4384" w:rsidRPr="00F77EE7" w:rsidRDefault="00CF4384" w:rsidP="00CF4384">
            <w:pPr>
              <w:spacing w:line="360" w:lineRule="auto"/>
              <w:jc w:val="center"/>
              <w:rPr>
                <w:rFonts w:ascii="Palatino Linotype" w:hAnsi="Palatino Linotype" w:cs="Times New Roman"/>
              </w:rPr>
            </w:pPr>
            <w:r w:rsidRPr="00F77EE7">
              <w:rPr>
                <w:rFonts w:ascii="Palatino Linotype" w:hAnsi="Palatino Linotype" w:cs="Times New Roman"/>
              </w:rPr>
              <w:t>Secretario Técnico del Pleno</w:t>
            </w:r>
          </w:p>
          <w:p w:rsidR="00A12AE4" w:rsidRPr="00CF4384" w:rsidRDefault="00CF4384" w:rsidP="00CF4384">
            <w:pPr>
              <w:spacing w:line="360" w:lineRule="auto"/>
              <w:jc w:val="center"/>
              <w:rPr>
                <w:rFonts w:ascii="Palatino Linotype" w:hAnsi="Palatino Linotype" w:cs="Times New Roman"/>
              </w:rPr>
            </w:pPr>
            <w:r w:rsidRPr="00F77EE7">
              <w:rPr>
                <w:rFonts w:ascii="Palatino Linotype" w:hAnsi="Palatino Linotype" w:cs="Times New Roman"/>
              </w:rPr>
              <w:t>(Rúbrica)</w:t>
            </w:r>
          </w:p>
        </w:tc>
      </w:tr>
    </w:tbl>
    <w:p w:rsidR="00A12AE4" w:rsidRPr="00CF4384" w:rsidRDefault="00A12AE4" w:rsidP="00CF4384">
      <w:pPr>
        <w:spacing w:after="0" w:line="360" w:lineRule="auto"/>
        <w:jc w:val="both"/>
        <w:rPr>
          <w:rFonts w:ascii="Palatino Linotype" w:eastAsia="Times New Roman" w:hAnsi="Palatino Linotype" w:cs="Arial"/>
        </w:rPr>
      </w:pPr>
    </w:p>
    <w:p w:rsidR="004E77BB" w:rsidRPr="00CF4384" w:rsidRDefault="00A12AE4" w:rsidP="00CF4384">
      <w:pPr>
        <w:spacing w:after="0" w:line="360" w:lineRule="auto"/>
        <w:jc w:val="both"/>
        <w:rPr>
          <w:rFonts w:ascii="Palatino Linotype" w:eastAsia="Times New Roman" w:hAnsi="Palatino Linotype" w:cs="Arial"/>
        </w:rPr>
      </w:pPr>
      <w:r w:rsidRPr="00CF4384">
        <w:rPr>
          <w:rFonts w:ascii="Palatino Linotype" w:eastAsia="Times New Roman" w:hAnsi="Palatino Linotype" w:cs="Arial"/>
        </w:rPr>
        <w:t>Esta hoja corresponde a la resolución de</w:t>
      </w:r>
      <w:r w:rsidR="00EA74BD" w:rsidRPr="00CF4384">
        <w:rPr>
          <w:rFonts w:ascii="Palatino Linotype" w:eastAsia="Times New Roman" w:hAnsi="Palatino Linotype" w:cs="Arial"/>
        </w:rPr>
        <w:t xml:space="preserve">l </w:t>
      </w:r>
      <w:r w:rsidR="00651209" w:rsidRPr="00CF4384">
        <w:rPr>
          <w:rFonts w:ascii="Palatino Linotype" w:eastAsia="Times New Roman" w:hAnsi="Palatino Linotype" w:cs="Arial"/>
        </w:rPr>
        <w:t>seis (06</w:t>
      </w:r>
      <w:r w:rsidRPr="00CF4384">
        <w:rPr>
          <w:rFonts w:ascii="Palatino Linotype" w:eastAsia="Times New Roman" w:hAnsi="Palatino Linotype" w:cs="Arial"/>
        </w:rPr>
        <w:t xml:space="preserve">) de </w:t>
      </w:r>
      <w:r w:rsidR="00651209" w:rsidRPr="00CF4384">
        <w:rPr>
          <w:rFonts w:ascii="Palatino Linotype" w:eastAsia="Times New Roman" w:hAnsi="Palatino Linotype" w:cs="Arial"/>
        </w:rPr>
        <w:t>febrero</w:t>
      </w:r>
      <w:r w:rsidRPr="00CF4384">
        <w:rPr>
          <w:rFonts w:ascii="Palatino Linotype" w:eastAsia="Times New Roman" w:hAnsi="Palatino Linotype" w:cs="Arial"/>
        </w:rPr>
        <w:t xml:space="preserve"> de dos mil </w:t>
      </w:r>
      <w:r w:rsidR="00EA74BD" w:rsidRPr="00CF4384">
        <w:rPr>
          <w:rFonts w:ascii="Palatino Linotype" w:eastAsia="Times New Roman" w:hAnsi="Palatino Linotype" w:cs="Arial"/>
        </w:rPr>
        <w:t>veinte</w:t>
      </w:r>
      <w:r w:rsidRPr="00CF4384">
        <w:rPr>
          <w:rFonts w:ascii="Palatino Linotype" w:eastAsia="Times New Roman" w:hAnsi="Palatino Linotype" w:cs="Arial"/>
        </w:rPr>
        <w:t xml:space="preserve">, emitida en el recurso de revisión </w:t>
      </w:r>
      <w:r w:rsidRPr="00CF4384">
        <w:rPr>
          <w:rFonts w:ascii="Palatino Linotype" w:eastAsia="Times New Roman" w:hAnsi="Palatino Linotype" w:cs="Arial"/>
          <w:b/>
        </w:rPr>
        <w:t>0</w:t>
      </w:r>
      <w:r w:rsidR="00651209" w:rsidRPr="00CF4384">
        <w:rPr>
          <w:rFonts w:ascii="Palatino Linotype" w:eastAsia="Times New Roman" w:hAnsi="Palatino Linotype" w:cs="Arial"/>
          <w:b/>
        </w:rPr>
        <w:t>8533</w:t>
      </w:r>
      <w:r w:rsidRPr="00CF4384">
        <w:rPr>
          <w:rFonts w:ascii="Palatino Linotype" w:eastAsia="Times New Roman" w:hAnsi="Palatino Linotype" w:cs="Arial"/>
          <w:b/>
        </w:rPr>
        <w:t>/INFOEM/IP/RR/201</w:t>
      </w:r>
      <w:r w:rsidR="00EA74BD" w:rsidRPr="00CF4384">
        <w:rPr>
          <w:rFonts w:ascii="Palatino Linotype" w:eastAsia="Times New Roman" w:hAnsi="Palatino Linotype" w:cs="Arial"/>
          <w:b/>
        </w:rPr>
        <w:t>9</w:t>
      </w:r>
      <w:r w:rsidRPr="00CF4384">
        <w:rPr>
          <w:rFonts w:ascii="Palatino Linotype" w:eastAsia="Times New Roman" w:hAnsi="Palatino Linotype" w:cs="Arial"/>
        </w:rPr>
        <w:t xml:space="preserve">. </w:t>
      </w:r>
    </w:p>
    <w:sectPr w:rsidR="004E77BB" w:rsidRPr="00CF4384" w:rsidSect="009A4582">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23A" w:rsidRDefault="0061023A" w:rsidP="00792776">
      <w:pPr>
        <w:spacing w:after="0" w:line="240" w:lineRule="auto"/>
      </w:pPr>
      <w:r>
        <w:separator/>
      </w:r>
    </w:p>
  </w:endnote>
  <w:endnote w:type="continuationSeparator" w:id="0">
    <w:p w:rsidR="0061023A" w:rsidRDefault="0061023A"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EF4D88" w:rsidRPr="00883450" w:rsidRDefault="00EF4D88"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136BF">
              <w:rPr>
                <w:rFonts w:ascii="Palatino Linotype" w:hAnsi="Palatino Linotype"/>
                <w:b/>
                <w:bCs/>
                <w:noProof/>
                <w:szCs w:val="20"/>
              </w:rPr>
              <w:t>19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136BF">
              <w:rPr>
                <w:rFonts w:ascii="Palatino Linotype" w:hAnsi="Palatino Linotype"/>
                <w:b/>
                <w:bCs/>
                <w:noProof/>
                <w:szCs w:val="20"/>
              </w:rPr>
              <w:t>37</w:t>
            </w:r>
            <w:r w:rsidRPr="00883450">
              <w:rPr>
                <w:rFonts w:ascii="Palatino Linotype" w:hAnsi="Palatino Linotype"/>
                <w:b/>
                <w:bCs/>
                <w:szCs w:val="20"/>
              </w:rPr>
              <w:fldChar w:fldCharType="end"/>
            </w:r>
          </w:p>
        </w:sdtContent>
      </w:sdt>
    </w:sdtContent>
  </w:sdt>
  <w:p w:rsidR="00EF4D88" w:rsidRDefault="00EF4D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D88" w:rsidRPr="00883450" w:rsidRDefault="00EF4D88"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136BF" w:rsidRPr="007136B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136BF" w:rsidRPr="007136BF">
      <w:rPr>
        <w:rFonts w:ascii="Palatino Linotype" w:hAnsi="Palatino Linotype"/>
        <w:noProof/>
        <w:lang w:val="es-ES"/>
      </w:rPr>
      <w:t>37</w:t>
    </w:r>
    <w:r w:rsidRPr="00883450">
      <w:rPr>
        <w:rFonts w:ascii="Palatino Linotype" w:hAnsi="Palatino Linotype"/>
      </w:rPr>
      <w:fldChar w:fldCharType="end"/>
    </w:r>
  </w:p>
  <w:p w:rsidR="00EF4D88" w:rsidRPr="00883450" w:rsidRDefault="00EF4D88">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23A" w:rsidRDefault="0061023A" w:rsidP="00792776">
      <w:pPr>
        <w:spacing w:after="0" w:line="240" w:lineRule="auto"/>
      </w:pPr>
      <w:r>
        <w:separator/>
      </w:r>
    </w:p>
  </w:footnote>
  <w:footnote w:type="continuationSeparator" w:id="0">
    <w:p w:rsidR="0061023A" w:rsidRDefault="0061023A" w:rsidP="00792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D88" w:rsidRDefault="00EF4D88">
    <w:pPr>
      <w:pStyle w:val="Encabezado"/>
    </w:pPr>
  </w:p>
  <w:p w:rsidR="00EF4D88" w:rsidRDefault="00EF4D88" w:rsidP="009A4582">
    <w:pPr>
      <w:pStyle w:val="Encabezado"/>
      <w:tabs>
        <w:tab w:val="clear" w:pos="4419"/>
        <w:tab w:val="clear" w:pos="8838"/>
        <w:tab w:val="left" w:pos="7283"/>
      </w:tabs>
    </w:pPr>
    <w:r>
      <w:tab/>
    </w:r>
  </w:p>
  <w:tbl>
    <w:tblPr>
      <w:tblStyle w:val="Tablaconcuadrcula"/>
      <w:tblW w:w="6748" w:type="dxa"/>
      <w:tblInd w:w="2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196"/>
    </w:tblGrid>
    <w:tr w:rsidR="00EF4D88" w:rsidRPr="007814F2" w:rsidTr="00F57501">
      <w:trPr>
        <w:trHeight w:val="138"/>
      </w:trPr>
      <w:tc>
        <w:tcPr>
          <w:tcW w:w="2552" w:type="dxa"/>
          <w:vAlign w:val="center"/>
        </w:tcPr>
        <w:p w:rsidR="00EF4D88" w:rsidRPr="007814F2" w:rsidRDefault="00EF4D88" w:rsidP="009A4582">
          <w:pPr>
            <w:rPr>
              <w:rFonts w:ascii="Palatino Linotype" w:hAnsi="Palatino Linotype"/>
              <w:b/>
              <w:sz w:val="22"/>
              <w:szCs w:val="22"/>
            </w:rPr>
          </w:pPr>
          <w:r w:rsidRPr="007814F2">
            <w:rPr>
              <w:rFonts w:ascii="Palatino Linotype" w:hAnsi="Palatino Linotype"/>
              <w:b/>
              <w:sz w:val="22"/>
              <w:szCs w:val="22"/>
            </w:rPr>
            <w:t>Recurso de revisión:</w:t>
          </w:r>
        </w:p>
      </w:tc>
      <w:tc>
        <w:tcPr>
          <w:tcW w:w="4196" w:type="dxa"/>
          <w:vAlign w:val="center"/>
        </w:tcPr>
        <w:p w:rsidR="00EF4D88" w:rsidRPr="007814F2" w:rsidRDefault="00EF4D88" w:rsidP="00F40914">
          <w:pPr>
            <w:pStyle w:val="Encabezado"/>
            <w:ind w:right="-47"/>
            <w:jc w:val="right"/>
            <w:rPr>
              <w:rFonts w:ascii="Palatino Linotype" w:hAnsi="Palatino Linotype" w:cs="Arial"/>
              <w:b/>
              <w:bCs/>
              <w:sz w:val="22"/>
              <w:szCs w:val="22"/>
              <w:lang w:eastAsia="es-MX"/>
            </w:rPr>
          </w:pPr>
          <w:r w:rsidRPr="007814F2">
            <w:rPr>
              <w:rFonts w:ascii="Palatino Linotype" w:hAnsi="Palatino Linotype" w:cs="Arial"/>
              <w:b/>
              <w:bCs/>
              <w:sz w:val="22"/>
              <w:szCs w:val="22"/>
              <w:lang w:eastAsia="es-MX"/>
            </w:rPr>
            <w:t>0</w:t>
          </w:r>
          <w:r>
            <w:rPr>
              <w:rFonts w:ascii="Palatino Linotype" w:hAnsi="Palatino Linotype" w:cs="Arial"/>
              <w:b/>
              <w:bCs/>
              <w:sz w:val="22"/>
              <w:szCs w:val="22"/>
              <w:lang w:eastAsia="es-MX"/>
            </w:rPr>
            <w:t>8533</w:t>
          </w:r>
          <w:r w:rsidRPr="007814F2">
            <w:rPr>
              <w:rFonts w:ascii="Palatino Linotype" w:hAnsi="Palatino Linotype" w:cs="Arial"/>
              <w:b/>
              <w:bCs/>
              <w:sz w:val="22"/>
              <w:szCs w:val="22"/>
              <w:lang w:eastAsia="es-MX"/>
            </w:rPr>
            <w:t>/INFOEM/IP/RR/2019</w:t>
          </w:r>
        </w:p>
      </w:tc>
    </w:tr>
    <w:tr w:rsidR="00EF4D88" w:rsidRPr="007814F2" w:rsidTr="00F57501">
      <w:trPr>
        <w:trHeight w:val="321"/>
      </w:trPr>
      <w:tc>
        <w:tcPr>
          <w:tcW w:w="2552" w:type="dxa"/>
          <w:vAlign w:val="center"/>
        </w:tcPr>
        <w:p w:rsidR="00EF4D88" w:rsidRDefault="00EF4D88" w:rsidP="009A4582">
          <w:pPr>
            <w:rPr>
              <w:rFonts w:ascii="Palatino Linotype" w:hAnsi="Palatino Linotype"/>
              <w:b/>
              <w:sz w:val="22"/>
              <w:szCs w:val="22"/>
            </w:rPr>
          </w:pPr>
          <w:r w:rsidRPr="007814F2">
            <w:rPr>
              <w:rFonts w:ascii="Palatino Linotype" w:hAnsi="Palatino Linotype"/>
              <w:b/>
              <w:sz w:val="22"/>
              <w:szCs w:val="22"/>
            </w:rPr>
            <w:t>Sujeto obligado:</w:t>
          </w:r>
        </w:p>
        <w:p w:rsidR="00F57501" w:rsidRDefault="00F57501" w:rsidP="009A4582">
          <w:pPr>
            <w:rPr>
              <w:rFonts w:ascii="Palatino Linotype" w:hAnsi="Palatino Linotype"/>
              <w:b/>
              <w:sz w:val="22"/>
              <w:szCs w:val="22"/>
            </w:rPr>
          </w:pPr>
        </w:p>
        <w:p w:rsidR="00F57501" w:rsidRDefault="00F57501" w:rsidP="009A4582">
          <w:pPr>
            <w:rPr>
              <w:rFonts w:ascii="Palatino Linotype" w:hAnsi="Palatino Linotype"/>
              <w:b/>
              <w:sz w:val="22"/>
              <w:szCs w:val="22"/>
            </w:rPr>
          </w:pPr>
        </w:p>
        <w:p w:rsidR="00F57501" w:rsidRPr="007814F2" w:rsidRDefault="00F57501" w:rsidP="009A4582">
          <w:pPr>
            <w:rPr>
              <w:rFonts w:ascii="Palatino Linotype" w:hAnsi="Palatino Linotype"/>
              <w:b/>
              <w:sz w:val="22"/>
              <w:szCs w:val="22"/>
            </w:rPr>
          </w:pPr>
        </w:p>
      </w:tc>
      <w:tc>
        <w:tcPr>
          <w:tcW w:w="4196" w:type="dxa"/>
          <w:vAlign w:val="center"/>
        </w:tcPr>
        <w:p w:rsidR="00EF4D88" w:rsidRPr="007814F2" w:rsidRDefault="00EF4D88" w:rsidP="00A91771">
          <w:pPr>
            <w:pStyle w:val="Encabezado"/>
            <w:ind w:left="-19"/>
            <w:jc w:val="right"/>
            <w:rPr>
              <w:rFonts w:ascii="Palatino Linotype" w:hAnsi="Palatino Linotype"/>
              <w:b/>
              <w:sz w:val="22"/>
              <w:szCs w:val="22"/>
            </w:rPr>
          </w:pPr>
          <w:r>
            <w:rPr>
              <w:rFonts w:ascii="Palatino Linotype" w:hAnsi="Palatino Linotype" w:cs="Arial"/>
              <w:b/>
            </w:rPr>
            <w:t>Instituto de Transparencia, Acceso a la Información Pública y Protección de Datos Personales del Estado de México y Municipios</w:t>
          </w:r>
        </w:p>
      </w:tc>
    </w:tr>
    <w:tr w:rsidR="00EF4D88" w:rsidRPr="007814F2" w:rsidTr="00F57501">
      <w:trPr>
        <w:trHeight w:val="321"/>
      </w:trPr>
      <w:tc>
        <w:tcPr>
          <w:tcW w:w="2552" w:type="dxa"/>
          <w:vAlign w:val="center"/>
        </w:tcPr>
        <w:p w:rsidR="00EF4D88" w:rsidRPr="007814F2" w:rsidRDefault="00EF4D88" w:rsidP="009A4582">
          <w:pPr>
            <w:rPr>
              <w:rFonts w:ascii="Palatino Linotype" w:hAnsi="Palatino Linotype"/>
              <w:b/>
              <w:sz w:val="22"/>
              <w:szCs w:val="22"/>
            </w:rPr>
          </w:pPr>
          <w:r w:rsidRPr="007814F2">
            <w:rPr>
              <w:rFonts w:ascii="Palatino Linotype" w:hAnsi="Palatino Linotype"/>
              <w:b/>
              <w:sz w:val="22"/>
              <w:szCs w:val="22"/>
            </w:rPr>
            <w:t>Comisionado ponente:</w:t>
          </w:r>
        </w:p>
      </w:tc>
      <w:tc>
        <w:tcPr>
          <w:tcW w:w="4196" w:type="dxa"/>
          <w:vAlign w:val="center"/>
        </w:tcPr>
        <w:p w:rsidR="00EF4D88" w:rsidRPr="007814F2" w:rsidRDefault="00EF4D88" w:rsidP="00F40914">
          <w:pPr>
            <w:pStyle w:val="Encabezado"/>
            <w:jc w:val="right"/>
            <w:rPr>
              <w:rFonts w:ascii="Palatino Linotype" w:hAnsi="Palatino Linotype"/>
              <w:b/>
              <w:sz w:val="22"/>
              <w:szCs w:val="22"/>
            </w:rPr>
          </w:pPr>
          <w:r w:rsidRPr="007814F2">
            <w:rPr>
              <w:rFonts w:ascii="Palatino Linotype" w:hAnsi="Palatino Linotype"/>
              <w:b/>
              <w:sz w:val="22"/>
              <w:szCs w:val="22"/>
            </w:rPr>
            <w:t>José Guadalupe Luna Hernández</w:t>
          </w:r>
        </w:p>
      </w:tc>
    </w:tr>
  </w:tbl>
  <w:p w:rsidR="00EF4D88" w:rsidRDefault="00EF4D88"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D88" w:rsidRDefault="00EF4D88" w:rsidP="009A4582">
    <w:pPr>
      <w:pStyle w:val="Encabezado"/>
      <w:tabs>
        <w:tab w:val="left" w:pos="3103"/>
      </w:tabs>
    </w:pPr>
    <w:r>
      <w:tab/>
    </w:r>
  </w:p>
  <w:tbl>
    <w:tblPr>
      <w:tblStyle w:val="Tablaconcuadrcula1"/>
      <w:tblW w:w="6936" w:type="dxa"/>
      <w:tblInd w:w="1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4269"/>
    </w:tblGrid>
    <w:tr w:rsidR="00EF4D88" w:rsidRPr="005176BA" w:rsidTr="000E6AB1">
      <w:trPr>
        <w:trHeight w:val="278"/>
      </w:trPr>
      <w:tc>
        <w:tcPr>
          <w:tcW w:w="2667" w:type="dxa"/>
          <w:shd w:val="clear" w:color="auto" w:fill="FFFFFF" w:themeFill="background1"/>
        </w:tcPr>
        <w:p w:rsidR="00EF4D88" w:rsidRPr="005176BA" w:rsidRDefault="00EF4D88" w:rsidP="00CF4384">
          <w:pPr>
            <w:jc w:val="right"/>
            <w:rPr>
              <w:rFonts w:ascii="Palatino Linotype" w:hAnsi="Palatino Linotype"/>
              <w:b/>
            </w:rPr>
          </w:pPr>
          <w:r w:rsidRPr="005176BA">
            <w:rPr>
              <w:rFonts w:ascii="Palatino Linotype" w:hAnsi="Palatino Linotype"/>
              <w:b/>
            </w:rPr>
            <w:t>Recurso de revisión:</w:t>
          </w:r>
        </w:p>
      </w:tc>
      <w:tc>
        <w:tcPr>
          <w:tcW w:w="4269" w:type="dxa"/>
          <w:shd w:val="clear" w:color="auto" w:fill="FFFFFF" w:themeFill="background1"/>
        </w:tcPr>
        <w:p w:rsidR="00EF4D88" w:rsidRPr="005176BA" w:rsidRDefault="00EF4D88" w:rsidP="00CF4384">
          <w:pPr>
            <w:rPr>
              <w:rFonts w:ascii="Palatino Linotype" w:hAnsi="Palatino Linotype"/>
              <w:b/>
            </w:rPr>
          </w:pPr>
          <w:r>
            <w:rPr>
              <w:rFonts w:ascii="Palatino Linotype" w:hAnsi="Palatino Linotype" w:cs="Arial"/>
              <w:b/>
              <w:bCs/>
              <w:lang w:eastAsia="es-MX"/>
            </w:rPr>
            <w:t>08533</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EF4D88" w:rsidRPr="005176BA" w:rsidTr="000E6AB1">
      <w:tc>
        <w:tcPr>
          <w:tcW w:w="2667" w:type="dxa"/>
          <w:shd w:val="clear" w:color="auto" w:fill="FFFFFF" w:themeFill="background1"/>
        </w:tcPr>
        <w:p w:rsidR="00EF4D88" w:rsidRPr="005176BA" w:rsidRDefault="00EF4D88" w:rsidP="00CF4384">
          <w:pPr>
            <w:jc w:val="right"/>
            <w:rPr>
              <w:rFonts w:ascii="Palatino Linotype" w:hAnsi="Palatino Linotype"/>
              <w:b/>
            </w:rPr>
          </w:pPr>
          <w:r w:rsidRPr="005176BA">
            <w:rPr>
              <w:rFonts w:ascii="Palatino Linotype" w:hAnsi="Palatino Linotype"/>
              <w:b/>
            </w:rPr>
            <w:t>Recurrente:</w:t>
          </w:r>
        </w:p>
      </w:tc>
      <w:tc>
        <w:tcPr>
          <w:tcW w:w="4269" w:type="dxa"/>
          <w:shd w:val="clear" w:color="auto" w:fill="FFFFFF" w:themeFill="background1"/>
        </w:tcPr>
        <w:p w:rsidR="00EF4D88" w:rsidRPr="005176BA" w:rsidRDefault="00EF4D88" w:rsidP="00CF4384">
          <w:pPr>
            <w:rPr>
              <w:rFonts w:ascii="Palatino Linotype" w:hAnsi="Palatino Linotype"/>
              <w:b/>
            </w:rPr>
          </w:pPr>
        </w:p>
      </w:tc>
    </w:tr>
    <w:tr w:rsidR="00EF4D88" w:rsidRPr="005176BA" w:rsidTr="000E6AB1">
      <w:tc>
        <w:tcPr>
          <w:tcW w:w="2667" w:type="dxa"/>
          <w:shd w:val="clear" w:color="auto" w:fill="FFFFFF" w:themeFill="background1"/>
        </w:tcPr>
        <w:p w:rsidR="00EF4D88" w:rsidRPr="005176BA" w:rsidRDefault="00EF4D88" w:rsidP="00CF4384">
          <w:pPr>
            <w:jc w:val="right"/>
            <w:rPr>
              <w:rFonts w:ascii="Palatino Linotype" w:hAnsi="Palatino Linotype"/>
              <w:b/>
            </w:rPr>
          </w:pPr>
          <w:r w:rsidRPr="005176BA">
            <w:rPr>
              <w:rFonts w:ascii="Palatino Linotype" w:hAnsi="Palatino Linotype"/>
              <w:b/>
            </w:rPr>
            <w:t>Sujeto Obligado:</w:t>
          </w:r>
        </w:p>
      </w:tc>
      <w:tc>
        <w:tcPr>
          <w:tcW w:w="4269" w:type="dxa"/>
          <w:shd w:val="clear" w:color="auto" w:fill="FFFFFF" w:themeFill="background1"/>
        </w:tcPr>
        <w:p w:rsidR="00EF4D88" w:rsidRPr="005176BA" w:rsidRDefault="00EF4D88" w:rsidP="00CF4384">
          <w:pPr>
            <w:rPr>
              <w:rFonts w:ascii="Palatino Linotype" w:hAnsi="Palatino Linotype"/>
              <w:b/>
            </w:rPr>
          </w:pPr>
          <w:r>
            <w:rPr>
              <w:rFonts w:ascii="Palatino Linotype" w:hAnsi="Palatino Linotype"/>
              <w:b/>
            </w:rPr>
            <w:t xml:space="preserve">Instituto de Transparencia, Acceso a la Información Pública y Protección de Datos Personales del Estado de México y Municipios   </w:t>
          </w:r>
        </w:p>
      </w:tc>
    </w:tr>
    <w:tr w:rsidR="00EF4D88" w:rsidRPr="005176BA" w:rsidTr="000E6AB1">
      <w:tc>
        <w:tcPr>
          <w:tcW w:w="2667" w:type="dxa"/>
          <w:shd w:val="clear" w:color="auto" w:fill="FFFFFF" w:themeFill="background1"/>
        </w:tcPr>
        <w:p w:rsidR="00EF4D88" w:rsidRPr="005176BA" w:rsidRDefault="00EF4D88" w:rsidP="00CF4384">
          <w:pPr>
            <w:jc w:val="right"/>
            <w:rPr>
              <w:rFonts w:ascii="Palatino Linotype" w:hAnsi="Palatino Linotype"/>
              <w:b/>
            </w:rPr>
          </w:pPr>
          <w:r w:rsidRPr="005176BA">
            <w:rPr>
              <w:rFonts w:ascii="Palatino Linotype" w:hAnsi="Palatino Linotype"/>
              <w:b/>
            </w:rPr>
            <w:t xml:space="preserve">Comisionado ponente: </w:t>
          </w:r>
        </w:p>
      </w:tc>
      <w:tc>
        <w:tcPr>
          <w:tcW w:w="4269" w:type="dxa"/>
          <w:shd w:val="clear" w:color="auto" w:fill="FFFFFF" w:themeFill="background1"/>
        </w:tcPr>
        <w:p w:rsidR="00EF4D88" w:rsidRPr="005176BA" w:rsidRDefault="00EF4D88" w:rsidP="00CF4384">
          <w:pPr>
            <w:rPr>
              <w:rFonts w:ascii="Palatino Linotype" w:hAnsi="Palatino Linotype"/>
              <w:b/>
            </w:rPr>
          </w:pPr>
          <w:r w:rsidRPr="005176BA">
            <w:rPr>
              <w:rFonts w:ascii="Palatino Linotype" w:hAnsi="Palatino Linotype"/>
              <w:b/>
            </w:rPr>
            <w:t>José Guadalupe Luna Hernánde</w:t>
          </w:r>
          <w:r>
            <w:rPr>
              <w:rFonts w:ascii="Palatino Linotype" w:hAnsi="Palatino Linotype"/>
              <w:b/>
            </w:rPr>
            <w:t>z</w:t>
          </w:r>
          <w:r w:rsidRPr="005176BA">
            <w:rPr>
              <w:rFonts w:ascii="Palatino Linotype" w:hAnsi="Palatino Linotype"/>
              <w:b/>
            </w:rPr>
            <w:t xml:space="preserve"> </w:t>
          </w:r>
        </w:p>
      </w:tc>
    </w:tr>
  </w:tbl>
  <w:p w:rsidR="00EF4D88" w:rsidRDefault="00EF4D88"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75EED"/>
    <w:multiLevelType w:val="hybridMultilevel"/>
    <w:tmpl w:val="B1686D7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0A18D6"/>
    <w:multiLevelType w:val="hybridMultilevel"/>
    <w:tmpl w:val="F572DB7A"/>
    <w:lvl w:ilvl="0" w:tplc="99803AB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239E19F6"/>
    <w:multiLevelType w:val="hybridMultilevel"/>
    <w:tmpl w:val="CFF0AFD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317490"/>
    <w:multiLevelType w:val="hybridMultilevel"/>
    <w:tmpl w:val="9E3AA49C"/>
    <w:lvl w:ilvl="0" w:tplc="826029AC">
      <w:start w:val="1"/>
      <w:numFmt w:val="decimal"/>
      <w:lvlText w:val="%1."/>
      <w:lvlJc w:val="left"/>
      <w:pPr>
        <w:ind w:left="360" w:hanging="360"/>
      </w:pPr>
      <w:rPr>
        <w:rFonts w:ascii="Palatino Linotype" w:hAnsi="Palatino Linotype" w:hint="default"/>
        <w:b/>
        <w:i w:val="0"/>
        <w:color w:val="auto"/>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3AE055A0"/>
    <w:multiLevelType w:val="hybridMultilevel"/>
    <w:tmpl w:val="661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9E7719"/>
    <w:multiLevelType w:val="hybridMultilevel"/>
    <w:tmpl w:val="03DE9D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A0F66"/>
    <w:multiLevelType w:val="hybridMultilevel"/>
    <w:tmpl w:val="A1EC7B7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D3339"/>
    <w:multiLevelType w:val="hybridMultilevel"/>
    <w:tmpl w:val="A1EC7B7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47F37BF3"/>
    <w:multiLevelType w:val="hybridMultilevel"/>
    <w:tmpl w:val="B73647C2"/>
    <w:lvl w:ilvl="0" w:tplc="080A000F">
      <w:start w:val="1"/>
      <w:numFmt w:val="decimal"/>
      <w:lvlText w:val="%1."/>
      <w:lvlJc w:val="left"/>
      <w:pPr>
        <w:ind w:left="1288" w:hanging="360"/>
      </w:p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19"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F13378"/>
    <w:multiLevelType w:val="hybridMultilevel"/>
    <w:tmpl w:val="A238DDD4"/>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1F6283"/>
    <w:multiLevelType w:val="hybridMultilevel"/>
    <w:tmpl w:val="E58266F2"/>
    <w:lvl w:ilvl="0" w:tplc="93D02F2A">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3340700"/>
    <w:multiLevelType w:val="hybridMultilevel"/>
    <w:tmpl w:val="7CCC1F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CC2614"/>
    <w:multiLevelType w:val="multilevel"/>
    <w:tmpl w:val="F432C798"/>
    <w:lvl w:ilvl="0">
      <w:start w:val="1"/>
      <w:numFmt w:val="lowerLetter"/>
      <w:lvlText w:val="%1."/>
      <w:lvlJc w:val="left"/>
      <w:pPr>
        <w:tabs>
          <w:tab w:val="num" w:pos="3763"/>
        </w:tabs>
        <w:ind w:left="3763" w:hanging="360"/>
      </w:pPr>
    </w:lvl>
    <w:lvl w:ilvl="1" w:tentative="1">
      <w:start w:val="1"/>
      <w:numFmt w:val="lowerLetter"/>
      <w:lvlText w:val="%2."/>
      <w:lvlJc w:val="left"/>
      <w:pPr>
        <w:tabs>
          <w:tab w:val="num" w:pos="4483"/>
        </w:tabs>
        <w:ind w:left="4483" w:hanging="360"/>
      </w:pPr>
    </w:lvl>
    <w:lvl w:ilvl="2" w:tentative="1">
      <w:start w:val="1"/>
      <w:numFmt w:val="lowerLetter"/>
      <w:lvlText w:val="%3."/>
      <w:lvlJc w:val="left"/>
      <w:pPr>
        <w:tabs>
          <w:tab w:val="num" w:pos="5203"/>
        </w:tabs>
        <w:ind w:left="5203" w:hanging="360"/>
      </w:pPr>
    </w:lvl>
    <w:lvl w:ilvl="3" w:tentative="1">
      <w:start w:val="1"/>
      <w:numFmt w:val="lowerLetter"/>
      <w:lvlText w:val="%4."/>
      <w:lvlJc w:val="left"/>
      <w:pPr>
        <w:tabs>
          <w:tab w:val="num" w:pos="5923"/>
        </w:tabs>
        <w:ind w:left="5923" w:hanging="360"/>
      </w:pPr>
    </w:lvl>
    <w:lvl w:ilvl="4" w:tentative="1">
      <w:start w:val="1"/>
      <w:numFmt w:val="lowerLetter"/>
      <w:lvlText w:val="%5."/>
      <w:lvlJc w:val="left"/>
      <w:pPr>
        <w:tabs>
          <w:tab w:val="num" w:pos="6643"/>
        </w:tabs>
        <w:ind w:left="6643" w:hanging="360"/>
      </w:pPr>
    </w:lvl>
    <w:lvl w:ilvl="5" w:tentative="1">
      <w:start w:val="1"/>
      <w:numFmt w:val="lowerLetter"/>
      <w:lvlText w:val="%6."/>
      <w:lvlJc w:val="left"/>
      <w:pPr>
        <w:tabs>
          <w:tab w:val="num" w:pos="7363"/>
        </w:tabs>
        <w:ind w:left="7363" w:hanging="360"/>
      </w:pPr>
    </w:lvl>
    <w:lvl w:ilvl="6" w:tentative="1">
      <w:start w:val="1"/>
      <w:numFmt w:val="lowerLetter"/>
      <w:lvlText w:val="%7."/>
      <w:lvlJc w:val="left"/>
      <w:pPr>
        <w:tabs>
          <w:tab w:val="num" w:pos="8083"/>
        </w:tabs>
        <w:ind w:left="8083" w:hanging="360"/>
      </w:pPr>
    </w:lvl>
    <w:lvl w:ilvl="7" w:tentative="1">
      <w:start w:val="1"/>
      <w:numFmt w:val="lowerLetter"/>
      <w:lvlText w:val="%8."/>
      <w:lvlJc w:val="left"/>
      <w:pPr>
        <w:tabs>
          <w:tab w:val="num" w:pos="8803"/>
        </w:tabs>
        <w:ind w:left="8803" w:hanging="360"/>
      </w:pPr>
    </w:lvl>
    <w:lvl w:ilvl="8" w:tentative="1">
      <w:start w:val="1"/>
      <w:numFmt w:val="lowerLetter"/>
      <w:lvlText w:val="%9."/>
      <w:lvlJc w:val="left"/>
      <w:pPr>
        <w:tabs>
          <w:tab w:val="num" w:pos="9523"/>
        </w:tabs>
        <w:ind w:left="9523" w:hanging="360"/>
      </w:pPr>
    </w:lvl>
  </w:abstractNum>
  <w:abstractNum w:abstractNumId="27" w15:restartNumberingAfterBreak="0">
    <w:nsid w:val="702471D1"/>
    <w:multiLevelType w:val="hybridMultilevel"/>
    <w:tmpl w:val="7B2A7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2B4B17"/>
    <w:multiLevelType w:val="hybridMultilevel"/>
    <w:tmpl w:val="F6E2DF5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76270E44"/>
    <w:multiLevelType w:val="hybridMultilevel"/>
    <w:tmpl w:val="CDCA7C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7833B4"/>
    <w:multiLevelType w:val="hybridMultilevel"/>
    <w:tmpl w:val="69C4FE4E"/>
    <w:lvl w:ilvl="0" w:tplc="080A000F">
      <w:start w:val="1"/>
      <w:numFmt w:val="decimal"/>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763EC6"/>
    <w:multiLevelType w:val="hybridMultilevel"/>
    <w:tmpl w:val="F0F6C47A"/>
    <w:lvl w:ilvl="0" w:tplc="080A000F">
      <w:start w:val="1"/>
      <w:numFmt w:val="decimal"/>
      <w:lvlText w:val="%1."/>
      <w:lvlJc w:val="left"/>
      <w:pPr>
        <w:ind w:left="1335" w:hanging="360"/>
      </w:pPr>
    </w:lvl>
    <w:lvl w:ilvl="1" w:tplc="080A0019" w:tentative="1">
      <w:start w:val="1"/>
      <w:numFmt w:val="lowerLetter"/>
      <w:lvlText w:val="%2."/>
      <w:lvlJc w:val="left"/>
      <w:pPr>
        <w:ind w:left="2055" w:hanging="360"/>
      </w:pPr>
    </w:lvl>
    <w:lvl w:ilvl="2" w:tplc="080A001B" w:tentative="1">
      <w:start w:val="1"/>
      <w:numFmt w:val="lowerRoman"/>
      <w:lvlText w:val="%3."/>
      <w:lvlJc w:val="right"/>
      <w:pPr>
        <w:ind w:left="2775" w:hanging="180"/>
      </w:pPr>
    </w:lvl>
    <w:lvl w:ilvl="3" w:tplc="080A000F" w:tentative="1">
      <w:start w:val="1"/>
      <w:numFmt w:val="decimal"/>
      <w:lvlText w:val="%4."/>
      <w:lvlJc w:val="left"/>
      <w:pPr>
        <w:ind w:left="3495" w:hanging="360"/>
      </w:pPr>
    </w:lvl>
    <w:lvl w:ilvl="4" w:tplc="080A0019" w:tentative="1">
      <w:start w:val="1"/>
      <w:numFmt w:val="lowerLetter"/>
      <w:lvlText w:val="%5."/>
      <w:lvlJc w:val="left"/>
      <w:pPr>
        <w:ind w:left="4215" w:hanging="360"/>
      </w:pPr>
    </w:lvl>
    <w:lvl w:ilvl="5" w:tplc="080A001B" w:tentative="1">
      <w:start w:val="1"/>
      <w:numFmt w:val="lowerRoman"/>
      <w:lvlText w:val="%6."/>
      <w:lvlJc w:val="right"/>
      <w:pPr>
        <w:ind w:left="4935" w:hanging="180"/>
      </w:pPr>
    </w:lvl>
    <w:lvl w:ilvl="6" w:tplc="080A000F" w:tentative="1">
      <w:start w:val="1"/>
      <w:numFmt w:val="decimal"/>
      <w:lvlText w:val="%7."/>
      <w:lvlJc w:val="left"/>
      <w:pPr>
        <w:ind w:left="5655" w:hanging="360"/>
      </w:pPr>
    </w:lvl>
    <w:lvl w:ilvl="7" w:tplc="080A0019" w:tentative="1">
      <w:start w:val="1"/>
      <w:numFmt w:val="lowerLetter"/>
      <w:lvlText w:val="%8."/>
      <w:lvlJc w:val="left"/>
      <w:pPr>
        <w:ind w:left="6375" w:hanging="360"/>
      </w:pPr>
    </w:lvl>
    <w:lvl w:ilvl="8" w:tplc="080A001B" w:tentative="1">
      <w:start w:val="1"/>
      <w:numFmt w:val="lowerRoman"/>
      <w:lvlText w:val="%9."/>
      <w:lvlJc w:val="right"/>
      <w:pPr>
        <w:ind w:left="7095" w:hanging="180"/>
      </w:pPr>
    </w:lvl>
  </w:abstractNum>
  <w:abstractNum w:abstractNumId="33" w15:restartNumberingAfterBreak="0">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700650"/>
    <w:multiLevelType w:val="hybridMultilevel"/>
    <w:tmpl w:val="94260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23"/>
  </w:num>
  <w:num w:numId="4">
    <w:abstractNumId w:val="12"/>
  </w:num>
  <w:num w:numId="5">
    <w:abstractNumId w:val="14"/>
  </w:num>
  <w:num w:numId="6">
    <w:abstractNumId w:val="0"/>
  </w:num>
  <w:num w:numId="7">
    <w:abstractNumId w:val="19"/>
  </w:num>
  <w:num w:numId="8">
    <w:abstractNumId w:val="4"/>
  </w:num>
  <w:num w:numId="9">
    <w:abstractNumId w:val="8"/>
  </w:num>
  <w:num w:numId="10">
    <w:abstractNumId w:val="30"/>
  </w:num>
  <w:num w:numId="11">
    <w:abstractNumId w:val="26"/>
  </w:num>
  <w:num w:numId="12">
    <w:abstractNumId w:val="26"/>
    <w:lvlOverride w:ilvl="0">
      <w:startOverride w:val="2"/>
    </w:lvlOverride>
  </w:num>
  <w:num w:numId="13">
    <w:abstractNumId w:val="26"/>
    <w:lvlOverride w:ilvl="0">
      <w:startOverride w:val="3"/>
    </w:lvlOverride>
  </w:num>
  <w:num w:numId="14">
    <w:abstractNumId w:val="26"/>
    <w:lvlOverride w:ilvl="0">
      <w:startOverride w:val="4"/>
    </w:lvlOverride>
  </w:num>
  <w:num w:numId="15">
    <w:abstractNumId w:val="26"/>
    <w:lvlOverride w:ilvl="0">
      <w:startOverride w:val="5"/>
    </w:lvlOverride>
  </w:num>
  <w:num w:numId="16">
    <w:abstractNumId w:val="20"/>
  </w:num>
  <w:num w:numId="17">
    <w:abstractNumId w:val="16"/>
  </w:num>
  <w:num w:numId="18">
    <w:abstractNumId w:val="11"/>
  </w:num>
  <w:num w:numId="19">
    <w:abstractNumId w:val="25"/>
  </w:num>
  <w:num w:numId="20">
    <w:abstractNumId w:val="7"/>
  </w:num>
  <w:num w:numId="21">
    <w:abstractNumId w:val="2"/>
  </w:num>
  <w:num w:numId="22">
    <w:abstractNumId w:val="33"/>
  </w:num>
  <w:num w:numId="23">
    <w:abstractNumId w:val="18"/>
  </w:num>
  <w:num w:numId="24">
    <w:abstractNumId w:val="27"/>
  </w:num>
  <w:num w:numId="25">
    <w:abstractNumId w:val="31"/>
  </w:num>
  <w:num w:numId="26">
    <w:abstractNumId w:val="21"/>
  </w:num>
  <w:num w:numId="27">
    <w:abstractNumId w:val="13"/>
  </w:num>
  <w:num w:numId="28">
    <w:abstractNumId w:val="24"/>
  </w:num>
  <w:num w:numId="29">
    <w:abstractNumId w:val="28"/>
  </w:num>
  <w:num w:numId="30">
    <w:abstractNumId w:val="17"/>
  </w:num>
  <w:num w:numId="31">
    <w:abstractNumId w:val="3"/>
  </w:num>
  <w:num w:numId="32">
    <w:abstractNumId w:val="32"/>
  </w:num>
  <w:num w:numId="33">
    <w:abstractNumId w:val="15"/>
  </w:num>
  <w:num w:numId="34">
    <w:abstractNumId w:val="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
  </w:num>
  <w:num w:numId="37">
    <w:abstractNumId w:val="10"/>
  </w:num>
  <w:num w:numId="38">
    <w:abstractNumId w:val="34"/>
  </w:num>
  <w:num w:numId="39">
    <w:abstractNumId w:val="29"/>
  </w:num>
  <w:num w:numId="40">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721"/>
    <w:rsid w:val="00003D06"/>
    <w:rsid w:val="00010318"/>
    <w:rsid w:val="00017C23"/>
    <w:rsid w:val="000200E0"/>
    <w:rsid w:val="000201D1"/>
    <w:rsid w:val="000208ED"/>
    <w:rsid w:val="00022852"/>
    <w:rsid w:val="00033641"/>
    <w:rsid w:val="000371C6"/>
    <w:rsid w:val="0003744D"/>
    <w:rsid w:val="00040E53"/>
    <w:rsid w:val="0004167E"/>
    <w:rsid w:val="0004225F"/>
    <w:rsid w:val="00050177"/>
    <w:rsid w:val="00050285"/>
    <w:rsid w:val="0005130C"/>
    <w:rsid w:val="00054368"/>
    <w:rsid w:val="00056204"/>
    <w:rsid w:val="000571D7"/>
    <w:rsid w:val="00060857"/>
    <w:rsid w:val="000628ED"/>
    <w:rsid w:val="000631A9"/>
    <w:rsid w:val="0007062A"/>
    <w:rsid w:val="00071E5C"/>
    <w:rsid w:val="00072EFA"/>
    <w:rsid w:val="00072F7D"/>
    <w:rsid w:val="00073297"/>
    <w:rsid w:val="00075BC9"/>
    <w:rsid w:val="00076075"/>
    <w:rsid w:val="00077233"/>
    <w:rsid w:val="00083E35"/>
    <w:rsid w:val="000845C6"/>
    <w:rsid w:val="000853FD"/>
    <w:rsid w:val="0009188D"/>
    <w:rsid w:val="00092CE5"/>
    <w:rsid w:val="0009442B"/>
    <w:rsid w:val="000966F8"/>
    <w:rsid w:val="000A2BAD"/>
    <w:rsid w:val="000A4EA1"/>
    <w:rsid w:val="000A5860"/>
    <w:rsid w:val="000A7D5D"/>
    <w:rsid w:val="000B2EAF"/>
    <w:rsid w:val="000B336A"/>
    <w:rsid w:val="000B5A4C"/>
    <w:rsid w:val="000B65D9"/>
    <w:rsid w:val="000C66EA"/>
    <w:rsid w:val="000C6868"/>
    <w:rsid w:val="000C7405"/>
    <w:rsid w:val="000D1D31"/>
    <w:rsid w:val="000D575D"/>
    <w:rsid w:val="000D626F"/>
    <w:rsid w:val="000E170C"/>
    <w:rsid w:val="000E210B"/>
    <w:rsid w:val="000E49B5"/>
    <w:rsid w:val="000E4A12"/>
    <w:rsid w:val="000E6AB1"/>
    <w:rsid w:val="000F1CC9"/>
    <w:rsid w:val="000F3365"/>
    <w:rsid w:val="000F4901"/>
    <w:rsid w:val="00100DEF"/>
    <w:rsid w:val="00101818"/>
    <w:rsid w:val="00104BC4"/>
    <w:rsid w:val="001052E8"/>
    <w:rsid w:val="00106806"/>
    <w:rsid w:val="00106DF6"/>
    <w:rsid w:val="00106E19"/>
    <w:rsid w:val="00107A21"/>
    <w:rsid w:val="00110938"/>
    <w:rsid w:val="00110A90"/>
    <w:rsid w:val="0011115A"/>
    <w:rsid w:val="00114D5F"/>
    <w:rsid w:val="00124119"/>
    <w:rsid w:val="00135AAB"/>
    <w:rsid w:val="00140674"/>
    <w:rsid w:val="00141821"/>
    <w:rsid w:val="00141BDA"/>
    <w:rsid w:val="00143016"/>
    <w:rsid w:val="00144CD9"/>
    <w:rsid w:val="00145E3E"/>
    <w:rsid w:val="00146414"/>
    <w:rsid w:val="00147141"/>
    <w:rsid w:val="00152A54"/>
    <w:rsid w:val="00152B52"/>
    <w:rsid w:val="00153924"/>
    <w:rsid w:val="00163316"/>
    <w:rsid w:val="001655F5"/>
    <w:rsid w:val="001656F1"/>
    <w:rsid w:val="00167344"/>
    <w:rsid w:val="0017140F"/>
    <w:rsid w:val="0017151B"/>
    <w:rsid w:val="00174971"/>
    <w:rsid w:val="001754B1"/>
    <w:rsid w:val="00181E44"/>
    <w:rsid w:val="001838F0"/>
    <w:rsid w:val="0019022A"/>
    <w:rsid w:val="00190B36"/>
    <w:rsid w:val="00196B6A"/>
    <w:rsid w:val="00196F52"/>
    <w:rsid w:val="0019761F"/>
    <w:rsid w:val="001A0F83"/>
    <w:rsid w:val="001B12E8"/>
    <w:rsid w:val="001B28F9"/>
    <w:rsid w:val="001B3A28"/>
    <w:rsid w:val="001B625E"/>
    <w:rsid w:val="001C18D2"/>
    <w:rsid w:val="001C263E"/>
    <w:rsid w:val="001C4776"/>
    <w:rsid w:val="001C487F"/>
    <w:rsid w:val="001C516D"/>
    <w:rsid w:val="001C6D03"/>
    <w:rsid w:val="001D1D31"/>
    <w:rsid w:val="001D6E38"/>
    <w:rsid w:val="001D6F26"/>
    <w:rsid w:val="001F2E00"/>
    <w:rsid w:val="001F5DBD"/>
    <w:rsid w:val="001F6670"/>
    <w:rsid w:val="00200794"/>
    <w:rsid w:val="002018E8"/>
    <w:rsid w:val="00201BF3"/>
    <w:rsid w:val="00201CDE"/>
    <w:rsid w:val="00201EDF"/>
    <w:rsid w:val="00201F41"/>
    <w:rsid w:val="00202E6A"/>
    <w:rsid w:val="00205BAD"/>
    <w:rsid w:val="00210A6F"/>
    <w:rsid w:val="00211B1B"/>
    <w:rsid w:val="00216FB6"/>
    <w:rsid w:val="00220CA4"/>
    <w:rsid w:val="00225285"/>
    <w:rsid w:val="00232FEC"/>
    <w:rsid w:val="00233A15"/>
    <w:rsid w:val="00234EBF"/>
    <w:rsid w:val="0023622E"/>
    <w:rsid w:val="0023760B"/>
    <w:rsid w:val="00240779"/>
    <w:rsid w:val="0024202C"/>
    <w:rsid w:val="00244765"/>
    <w:rsid w:val="0024486E"/>
    <w:rsid w:val="002565D9"/>
    <w:rsid w:val="00260F95"/>
    <w:rsid w:val="002640DE"/>
    <w:rsid w:val="0026441B"/>
    <w:rsid w:val="002704F5"/>
    <w:rsid w:val="0027056C"/>
    <w:rsid w:val="00272A88"/>
    <w:rsid w:val="00273142"/>
    <w:rsid w:val="00273AAB"/>
    <w:rsid w:val="00274C4E"/>
    <w:rsid w:val="00275FB3"/>
    <w:rsid w:val="0027789C"/>
    <w:rsid w:val="002811EE"/>
    <w:rsid w:val="00285900"/>
    <w:rsid w:val="00291EC4"/>
    <w:rsid w:val="002921DD"/>
    <w:rsid w:val="002A1452"/>
    <w:rsid w:val="002A16FE"/>
    <w:rsid w:val="002A38B7"/>
    <w:rsid w:val="002A5A66"/>
    <w:rsid w:val="002A6380"/>
    <w:rsid w:val="002B18B0"/>
    <w:rsid w:val="002B44C4"/>
    <w:rsid w:val="002B64FF"/>
    <w:rsid w:val="002B6FAB"/>
    <w:rsid w:val="002B7420"/>
    <w:rsid w:val="002B7631"/>
    <w:rsid w:val="002B7F54"/>
    <w:rsid w:val="002C6556"/>
    <w:rsid w:val="002C6BBC"/>
    <w:rsid w:val="002D1047"/>
    <w:rsid w:val="002D16F1"/>
    <w:rsid w:val="002D77FB"/>
    <w:rsid w:val="002E0764"/>
    <w:rsid w:val="002E2087"/>
    <w:rsid w:val="002E7B04"/>
    <w:rsid w:val="002F3433"/>
    <w:rsid w:val="002F3BFA"/>
    <w:rsid w:val="002F4300"/>
    <w:rsid w:val="002F5B0C"/>
    <w:rsid w:val="003003FF"/>
    <w:rsid w:val="00303A99"/>
    <w:rsid w:val="003040B9"/>
    <w:rsid w:val="0030413B"/>
    <w:rsid w:val="003044DA"/>
    <w:rsid w:val="00311BAF"/>
    <w:rsid w:val="00314F26"/>
    <w:rsid w:val="00315476"/>
    <w:rsid w:val="00315BF5"/>
    <w:rsid w:val="003222D0"/>
    <w:rsid w:val="0032356A"/>
    <w:rsid w:val="00323F76"/>
    <w:rsid w:val="0032530A"/>
    <w:rsid w:val="00327F6E"/>
    <w:rsid w:val="003313A9"/>
    <w:rsid w:val="003354FC"/>
    <w:rsid w:val="00336C1B"/>
    <w:rsid w:val="00351415"/>
    <w:rsid w:val="00354158"/>
    <w:rsid w:val="00354999"/>
    <w:rsid w:val="00355CC3"/>
    <w:rsid w:val="00357179"/>
    <w:rsid w:val="003636CA"/>
    <w:rsid w:val="00366B82"/>
    <w:rsid w:val="0037219D"/>
    <w:rsid w:val="0037277E"/>
    <w:rsid w:val="00374179"/>
    <w:rsid w:val="00375752"/>
    <w:rsid w:val="00376C60"/>
    <w:rsid w:val="00382836"/>
    <w:rsid w:val="00382BC1"/>
    <w:rsid w:val="00383D80"/>
    <w:rsid w:val="00387F22"/>
    <w:rsid w:val="00390F92"/>
    <w:rsid w:val="00391303"/>
    <w:rsid w:val="00395964"/>
    <w:rsid w:val="003A2AD2"/>
    <w:rsid w:val="003A39A5"/>
    <w:rsid w:val="003A4137"/>
    <w:rsid w:val="003A623D"/>
    <w:rsid w:val="003A629F"/>
    <w:rsid w:val="003A6D6B"/>
    <w:rsid w:val="003A70C4"/>
    <w:rsid w:val="003A7259"/>
    <w:rsid w:val="003B2671"/>
    <w:rsid w:val="003B4437"/>
    <w:rsid w:val="003B571D"/>
    <w:rsid w:val="003B5F5E"/>
    <w:rsid w:val="003B64CD"/>
    <w:rsid w:val="003B69DE"/>
    <w:rsid w:val="003C27E0"/>
    <w:rsid w:val="003C7BBB"/>
    <w:rsid w:val="003D04A4"/>
    <w:rsid w:val="003D424F"/>
    <w:rsid w:val="003D4338"/>
    <w:rsid w:val="003D63CC"/>
    <w:rsid w:val="003E1440"/>
    <w:rsid w:val="003E34B5"/>
    <w:rsid w:val="003E585E"/>
    <w:rsid w:val="003E6B82"/>
    <w:rsid w:val="003F09F7"/>
    <w:rsid w:val="003F2187"/>
    <w:rsid w:val="003F3FDE"/>
    <w:rsid w:val="003F4348"/>
    <w:rsid w:val="003F57ED"/>
    <w:rsid w:val="003F6346"/>
    <w:rsid w:val="003F7F26"/>
    <w:rsid w:val="00402909"/>
    <w:rsid w:val="00404C2B"/>
    <w:rsid w:val="004068F4"/>
    <w:rsid w:val="00415B60"/>
    <w:rsid w:val="00417265"/>
    <w:rsid w:val="00417B79"/>
    <w:rsid w:val="0042167E"/>
    <w:rsid w:val="0042468D"/>
    <w:rsid w:val="004277E6"/>
    <w:rsid w:val="0043504A"/>
    <w:rsid w:val="0044435F"/>
    <w:rsid w:val="00450D60"/>
    <w:rsid w:val="00452DD1"/>
    <w:rsid w:val="00453580"/>
    <w:rsid w:val="00454AFA"/>
    <w:rsid w:val="00456131"/>
    <w:rsid w:val="0045789A"/>
    <w:rsid w:val="004605D3"/>
    <w:rsid w:val="00463D43"/>
    <w:rsid w:val="004646D9"/>
    <w:rsid w:val="004653A7"/>
    <w:rsid w:val="00467C1C"/>
    <w:rsid w:val="00474E0F"/>
    <w:rsid w:val="004835DC"/>
    <w:rsid w:val="00485E23"/>
    <w:rsid w:val="00493730"/>
    <w:rsid w:val="004937AB"/>
    <w:rsid w:val="00495F9A"/>
    <w:rsid w:val="004A04FC"/>
    <w:rsid w:val="004A1681"/>
    <w:rsid w:val="004A3422"/>
    <w:rsid w:val="004A3E96"/>
    <w:rsid w:val="004A56E3"/>
    <w:rsid w:val="004A70B0"/>
    <w:rsid w:val="004B0C02"/>
    <w:rsid w:val="004B748F"/>
    <w:rsid w:val="004C07C4"/>
    <w:rsid w:val="004C1002"/>
    <w:rsid w:val="004C20EF"/>
    <w:rsid w:val="004C2D13"/>
    <w:rsid w:val="004C675B"/>
    <w:rsid w:val="004C69FF"/>
    <w:rsid w:val="004D3B01"/>
    <w:rsid w:val="004D4D48"/>
    <w:rsid w:val="004D7D6D"/>
    <w:rsid w:val="004E591E"/>
    <w:rsid w:val="004E6302"/>
    <w:rsid w:val="004E77BB"/>
    <w:rsid w:val="004F21E7"/>
    <w:rsid w:val="004F276A"/>
    <w:rsid w:val="004F4C05"/>
    <w:rsid w:val="004F6F41"/>
    <w:rsid w:val="004F6F42"/>
    <w:rsid w:val="00500259"/>
    <w:rsid w:val="0050327B"/>
    <w:rsid w:val="005053AB"/>
    <w:rsid w:val="00505C3A"/>
    <w:rsid w:val="00510198"/>
    <w:rsid w:val="0051337C"/>
    <w:rsid w:val="005176BA"/>
    <w:rsid w:val="00517DB8"/>
    <w:rsid w:val="00523819"/>
    <w:rsid w:val="00524A7E"/>
    <w:rsid w:val="00525360"/>
    <w:rsid w:val="00532497"/>
    <w:rsid w:val="00534CBE"/>
    <w:rsid w:val="005377B9"/>
    <w:rsid w:val="00544BAE"/>
    <w:rsid w:val="00547A87"/>
    <w:rsid w:val="00553DD2"/>
    <w:rsid w:val="005541A3"/>
    <w:rsid w:val="005563D9"/>
    <w:rsid w:val="005617EA"/>
    <w:rsid w:val="005627B0"/>
    <w:rsid w:val="00565A3D"/>
    <w:rsid w:val="005702BE"/>
    <w:rsid w:val="005706DC"/>
    <w:rsid w:val="00570A3F"/>
    <w:rsid w:val="0057675A"/>
    <w:rsid w:val="0058189C"/>
    <w:rsid w:val="00581B3D"/>
    <w:rsid w:val="00581DCC"/>
    <w:rsid w:val="00582905"/>
    <w:rsid w:val="005865BB"/>
    <w:rsid w:val="00586A12"/>
    <w:rsid w:val="0059199C"/>
    <w:rsid w:val="005969D9"/>
    <w:rsid w:val="005974E5"/>
    <w:rsid w:val="005A0283"/>
    <w:rsid w:val="005A2581"/>
    <w:rsid w:val="005A2B5F"/>
    <w:rsid w:val="005A6596"/>
    <w:rsid w:val="005A683B"/>
    <w:rsid w:val="005B31A8"/>
    <w:rsid w:val="005B324D"/>
    <w:rsid w:val="005C2D31"/>
    <w:rsid w:val="005C300F"/>
    <w:rsid w:val="005C4663"/>
    <w:rsid w:val="005C4F60"/>
    <w:rsid w:val="005D0624"/>
    <w:rsid w:val="005D1CFC"/>
    <w:rsid w:val="005D35CA"/>
    <w:rsid w:val="005D3C6B"/>
    <w:rsid w:val="005D5465"/>
    <w:rsid w:val="005E01F7"/>
    <w:rsid w:val="005E355A"/>
    <w:rsid w:val="005E406F"/>
    <w:rsid w:val="005E5C8C"/>
    <w:rsid w:val="005E6787"/>
    <w:rsid w:val="005E6B8D"/>
    <w:rsid w:val="005E7BEE"/>
    <w:rsid w:val="005F3A27"/>
    <w:rsid w:val="005F46B8"/>
    <w:rsid w:val="005F5930"/>
    <w:rsid w:val="00600629"/>
    <w:rsid w:val="0060200F"/>
    <w:rsid w:val="006034DD"/>
    <w:rsid w:val="0061023A"/>
    <w:rsid w:val="0061037B"/>
    <w:rsid w:val="00610965"/>
    <w:rsid w:val="00612344"/>
    <w:rsid w:val="006129A4"/>
    <w:rsid w:val="006158AA"/>
    <w:rsid w:val="00616052"/>
    <w:rsid w:val="00617410"/>
    <w:rsid w:val="006230F6"/>
    <w:rsid w:val="00624E49"/>
    <w:rsid w:val="00625756"/>
    <w:rsid w:val="006303CF"/>
    <w:rsid w:val="006307B0"/>
    <w:rsid w:val="00630814"/>
    <w:rsid w:val="00632BCB"/>
    <w:rsid w:val="00637B54"/>
    <w:rsid w:val="00642A12"/>
    <w:rsid w:val="006448B0"/>
    <w:rsid w:val="00647DA3"/>
    <w:rsid w:val="00647E4C"/>
    <w:rsid w:val="00651209"/>
    <w:rsid w:val="00655976"/>
    <w:rsid w:val="0065655F"/>
    <w:rsid w:val="00657C91"/>
    <w:rsid w:val="00660330"/>
    <w:rsid w:val="006603C7"/>
    <w:rsid w:val="00661A81"/>
    <w:rsid w:val="00663E6E"/>
    <w:rsid w:val="00663FF0"/>
    <w:rsid w:val="00664B64"/>
    <w:rsid w:val="006718DE"/>
    <w:rsid w:val="00672CC2"/>
    <w:rsid w:val="00672EA1"/>
    <w:rsid w:val="00673DA0"/>
    <w:rsid w:val="006750F2"/>
    <w:rsid w:val="00684C83"/>
    <w:rsid w:val="006869D2"/>
    <w:rsid w:val="00686EF7"/>
    <w:rsid w:val="00687BDA"/>
    <w:rsid w:val="00693390"/>
    <w:rsid w:val="00694CC8"/>
    <w:rsid w:val="006A1DD3"/>
    <w:rsid w:val="006A1F3D"/>
    <w:rsid w:val="006B23FC"/>
    <w:rsid w:val="006B56C3"/>
    <w:rsid w:val="006C0DAA"/>
    <w:rsid w:val="006C4663"/>
    <w:rsid w:val="006C6F0B"/>
    <w:rsid w:val="006D00D3"/>
    <w:rsid w:val="006D0FB6"/>
    <w:rsid w:val="006D146D"/>
    <w:rsid w:val="006E1942"/>
    <w:rsid w:val="006E77A3"/>
    <w:rsid w:val="006E7900"/>
    <w:rsid w:val="006F025F"/>
    <w:rsid w:val="006F2DF0"/>
    <w:rsid w:val="006F4AFE"/>
    <w:rsid w:val="006F5BB3"/>
    <w:rsid w:val="00703547"/>
    <w:rsid w:val="00704A38"/>
    <w:rsid w:val="00704FC1"/>
    <w:rsid w:val="0070716A"/>
    <w:rsid w:val="00710CE2"/>
    <w:rsid w:val="007136BF"/>
    <w:rsid w:val="00714C71"/>
    <w:rsid w:val="00720B31"/>
    <w:rsid w:val="0072210C"/>
    <w:rsid w:val="007230A3"/>
    <w:rsid w:val="00723A8D"/>
    <w:rsid w:val="0072503B"/>
    <w:rsid w:val="007303F8"/>
    <w:rsid w:val="00732D0D"/>
    <w:rsid w:val="00735D06"/>
    <w:rsid w:val="0074131F"/>
    <w:rsid w:val="00742576"/>
    <w:rsid w:val="00742BE5"/>
    <w:rsid w:val="00744AB7"/>
    <w:rsid w:val="007466C9"/>
    <w:rsid w:val="007531F4"/>
    <w:rsid w:val="00754D45"/>
    <w:rsid w:val="00756441"/>
    <w:rsid w:val="007623BE"/>
    <w:rsid w:val="00762E1E"/>
    <w:rsid w:val="007654C1"/>
    <w:rsid w:val="00766447"/>
    <w:rsid w:val="00766DF7"/>
    <w:rsid w:val="00770F1F"/>
    <w:rsid w:val="007737F5"/>
    <w:rsid w:val="00774451"/>
    <w:rsid w:val="0077560D"/>
    <w:rsid w:val="0077600E"/>
    <w:rsid w:val="007814F2"/>
    <w:rsid w:val="007819B2"/>
    <w:rsid w:val="00783D75"/>
    <w:rsid w:val="007841CA"/>
    <w:rsid w:val="007854D4"/>
    <w:rsid w:val="00785952"/>
    <w:rsid w:val="00787AA6"/>
    <w:rsid w:val="00792776"/>
    <w:rsid w:val="00793656"/>
    <w:rsid w:val="00794A8E"/>
    <w:rsid w:val="00795270"/>
    <w:rsid w:val="007A3E4E"/>
    <w:rsid w:val="007B222D"/>
    <w:rsid w:val="007B4BFD"/>
    <w:rsid w:val="007B5031"/>
    <w:rsid w:val="007B5FFC"/>
    <w:rsid w:val="007C5F3B"/>
    <w:rsid w:val="007C6ED5"/>
    <w:rsid w:val="007D3AB1"/>
    <w:rsid w:val="007D5D25"/>
    <w:rsid w:val="007D7C6D"/>
    <w:rsid w:val="007E0079"/>
    <w:rsid w:val="007E0695"/>
    <w:rsid w:val="007E1D67"/>
    <w:rsid w:val="007E2DEF"/>
    <w:rsid w:val="007E362F"/>
    <w:rsid w:val="007E3B94"/>
    <w:rsid w:val="007E4D1C"/>
    <w:rsid w:val="007E4E22"/>
    <w:rsid w:val="007F0AC5"/>
    <w:rsid w:val="007F3526"/>
    <w:rsid w:val="007F387A"/>
    <w:rsid w:val="007F6E21"/>
    <w:rsid w:val="007F70A4"/>
    <w:rsid w:val="00803E9D"/>
    <w:rsid w:val="008138CE"/>
    <w:rsid w:val="00815846"/>
    <w:rsid w:val="008161A8"/>
    <w:rsid w:val="00820149"/>
    <w:rsid w:val="0082256E"/>
    <w:rsid w:val="0082320A"/>
    <w:rsid w:val="008238F5"/>
    <w:rsid w:val="00833E7D"/>
    <w:rsid w:val="0083440C"/>
    <w:rsid w:val="008346C9"/>
    <w:rsid w:val="008350C8"/>
    <w:rsid w:val="0084003C"/>
    <w:rsid w:val="008409F6"/>
    <w:rsid w:val="00841094"/>
    <w:rsid w:val="008425DB"/>
    <w:rsid w:val="00842DE5"/>
    <w:rsid w:val="008438C6"/>
    <w:rsid w:val="008440CA"/>
    <w:rsid w:val="00845705"/>
    <w:rsid w:val="00845D19"/>
    <w:rsid w:val="00847FFC"/>
    <w:rsid w:val="00852890"/>
    <w:rsid w:val="00852EC1"/>
    <w:rsid w:val="00854C30"/>
    <w:rsid w:val="0086565D"/>
    <w:rsid w:val="008679FC"/>
    <w:rsid w:val="00870BA2"/>
    <w:rsid w:val="00870C64"/>
    <w:rsid w:val="00871F55"/>
    <w:rsid w:val="00873107"/>
    <w:rsid w:val="0087682B"/>
    <w:rsid w:val="00877158"/>
    <w:rsid w:val="00883B38"/>
    <w:rsid w:val="0088496E"/>
    <w:rsid w:val="0088635D"/>
    <w:rsid w:val="008870CA"/>
    <w:rsid w:val="00887109"/>
    <w:rsid w:val="00887614"/>
    <w:rsid w:val="00890E4A"/>
    <w:rsid w:val="00892202"/>
    <w:rsid w:val="00893643"/>
    <w:rsid w:val="008A24A9"/>
    <w:rsid w:val="008B2C63"/>
    <w:rsid w:val="008B391C"/>
    <w:rsid w:val="008B4C47"/>
    <w:rsid w:val="008B4F9C"/>
    <w:rsid w:val="008B7033"/>
    <w:rsid w:val="008C1879"/>
    <w:rsid w:val="008C18E6"/>
    <w:rsid w:val="008C2739"/>
    <w:rsid w:val="008C7FA2"/>
    <w:rsid w:val="008D3FD7"/>
    <w:rsid w:val="008D45C3"/>
    <w:rsid w:val="008D5551"/>
    <w:rsid w:val="008E05D2"/>
    <w:rsid w:val="008E2A6B"/>
    <w:rsid w:val="008E3BAC"/>
    <w:rsid w:val="008E40A7"/>
    <w:rsid w:val="008E49E0"/>
    <w:rsid w:val="008E4F33"/>
    <w:rsid w:val="008F0EEC"/>
    <w:rsid w:val="008F520D"/>
    <w:rsid w:val="008F796D"/>
    <w:rsid w:val="009002CA"/>
    <w:rsid w:val="00904A51"/>
    <w:rsid w:val="0090534F"/>
    <w:rsid w:val="0090539F"/>
    <w:rsid w:val="00913F26"/>
    <w:rsid w:val="0091537D"/>
    <w:rsid w:val="00916A11"/>
    <w:rsid w:val="009217A6"/>
    <w:rsid w:val="00921E87"/>
    <w:rsid w:val="00924969"/>
    <w:rsid w:val="0093024F"/>
    <w:rsid w:val="009403B9"/>
    <w:rsid w:val="00941371"/>
    <w:rsid w:val="0094139E"/>
    <w:rsid w:val="0094240C"/>
    <w:rsid w:val="00943A89"/>
    <w:rsid w:val="00950565"/>
    <w:rsid w:val="00952C51"/>
    <w:rsid w:val="00953EB4"/>
    <w:rsid w:val="00954545"/>
    <w:rsid w:val="00955611"/>
    <w:rsid w:val="00957302"/>
    <w:rsid w:val="00960D99"/>
    <w:rsid w:val="00962EE4"/>
    <w:rsid w:val="00963CB7"/>
    <w:rsid w:val="00966090"/>
    <w:rsid w:val="00966F60"/>
    <w:rsid w:val="00967019"/>
    <w:rsid w:val="00971207"/>
    <w:rsid w:val="00971AFE"/>
    <w:rsid w:val="0097282D"/>
    <w:rsid w:val="00973681"/>
    <w:rsid w:val="0098143D"/>
    <w:rsid w:val="00982BCA"/>
    <w:rsid w:val="00984BF9"/>
    <w:rsid w:val="00987E5C"/>
    <w:rsid w:val="009910A2"/>
    <w:rsid w:val="0099139A"/>
    <w:rsid w:val="00991C4B"/>
    <w:rsid w:val="0099284A"/>
    <w:rsid w:val="0099464D"/>
    <w:rsid w:val="00994BB5"/>
    <w:rsid w:val="00994D80"/>
    <w:rsid w:val="00996155"/>
    <w:rsid w:val="009A3C00"/>
    <w:rsid w:val="009A3E98"/>
    <w:rsid w:val="009A4420"/>
    <w:rsid w:val="009A4582"/>
    <w:rsid w:val="009B04E8"/>
    <w:rsid w:val="009B1DB6"/>
    <w:rsid w:val="009B2CD8"/>
    <w:rsid w:val="009B2CF1"/>
    <w:rsid w:val="009B5AC3"/>
    <w:rsid w:val="009B7F08"/>
    <w:rsid w:val="009C339F"/>
    <w:rsid w:val="009C789B"/>
    <w:rsid w:val="009D31A7"/>
    <w:rsid w:val="009D4641"/>
    <w:rsid w:val="009D6E07"/>
    <w:rsid w:val="009E113B"/>
    <w:rsid w:val="009E689B"/>
    <w:rsid w:val="009E6F3D"/>
    <w:rsid w:val="009E7245"/>
    <w:rsid w:val="009E7AC9"/>
    <w:rsid w:val="009F1868"/>
    <w:rsid w:val="009F4560"/>
    <w:rsid w:val="009F52A7"/>
    <w:rsid w:val="009F5E1C"/>
    <w:rsid w:val="00A00A77"/>
    <w:rsid w:val="00A0112A"/>
    <w:rsid w:val="00A02337"/>
    <w:rsid w:val="00A06AAF"/>
    <w:rsid w:val="00A070E0"/>
    <w:rsid w:val="00A073E0"/>
    <w:rsid w:val="00A12AE4"/>
    <w:rsid w:val="00A16246"/>
    <w:rsid w:val="00A20FBA"/>
    <w:rsid w:val="00A2340D"/>
    <w:rsid w:val="00A23CC3"/>
    <w:rsid w:val="00A25A75"/>
    <w:rsid w:val="00A311F0"/>
    <w:rsid w:val="00A32953"/>
    <w:rsid w:val="00A36A8E"/>
    <w:rsid w:val="00A36AEE"/>
    <w:rsid w:val="00A42C29"/>
    <w:rsid w:val="00A456C6"/>
    <w:rsid w:val="00A474D9"/>
    <w:rsid w:val="00A5163B"/>
    <w:rsid w:val="00A56228"/>
    <w:rsid w:val="00A57711"/>
    <w:rsid w:val="00A5792E"/>
    <w:rsid w:val="00A612C0"/>
    <w:rsid w:val="00A62DAF"/>
    <w:rsid w:val="00A63953"/>
    <w:rsid w:val="00A64D2E"/>
    <w:rsid w:val="00A65A4B"/>
    <w:rsid w:val="00A71726"/>
    <w:rsid w:val="00A72623"/>
    <w:rsid w:val="00A744BF"/>
    <w:rsid w:val="00A76D4A"/>
    <w:rsid w:val="00A81EC8"/>
    <w:rsid w:val="00A82851"/>
    <w:rsid w:val="00A82E6A"/>
    <w:rsid w:val="00A8547B"/>
    <w:rsid w:val="00A86F8F"/>
    <w:rsid w:val="00A90DD1"/>
    <w:rsid w:val="00A9141A"/>
    <w:rsid w:val="00A91771"/>
    <w:rsid w:val="00A93B4B"/>
    <w:rsid w:val="00A93DA7"/>
    <w:rsid w:val="00A96200"/>
    <w:rsid w:val="00AA01E5"/>
    <w:rsid w:val="00AA0394"/>
    <w:rsid w:val="00AA0DEA"/>
    <w:rsid w:val="00AA1FA6"/>
    <w:rsid w:val="00AA7B9B"/>
    <w:rsid w:val="00AB01AB"/>
    <w:rsid w:val="00AB4EDD"/>
    <w:rsid w:val="00AB56C1"/>
    <w:rsid w:val="00AB79BF"/>
    <w:rsid w:val="00AC4742"/>
    <w:rsid w:val="00AC48DC"/>
    <w:rsid w:val="00AC69DD"/>
    <w:rsid w:val="00AC7339"/>
    <w:rsid w:val="00AD19AF"/>
    <w:rsid w:val="00AD48AE"/>
    <w:rsid w:val="00AD6B53"/>
    <w:rsid w:val="00AE0D08"/>
    <w:rsid w:val="00AE3F4D"/>
    <w:rsid w:val="00AE7F06"/>
    <w:rsid w:val="00AF0B5C"/>
    <w:rsid w:val="00AF2179"/>
    <w:rsid w:val="00AF2E2E"/>
    <w:rsid w:val="00AF3EF9"/>
    <w:rsid w:val="00AF428C"/>
    <w:rsid w:val="00AF7E01"/>
    <w:rsid w:val="00B07266"/>
    <w:rsid w:val="00B07AE6"/>
    <w:rsid w:val="00B07E95"/>
    <w:rsid w:val="00B17F1D"/>
    <w:rsid w:val="00B205DC"/>
    <w:rsid w:val="00B21ED7"/>
    <w:rsid w:val="00B310C4"/>
    <w:rsid w:val="00B31373"/>
    <w:rsid w:val="00B334C9"/>
    <w:rsid w:val="00B35133"/>
    <w:rsid w:val="00B402DC"/>
    <w:rsid w:val="00B43D3A"/>
    <w:rsid w:val="00B456F0"/>
    <w:rsid w:val="00B47F08"/>
    <w:rsid w:val="00B54680"/>
    <w:rsid w:val="00B5525E"/>
    <w:rsid w:val="00B63653"/>
    <w:rsid w:val="00B6542A"/>
    <w:rsid w:val="00B76C22"/>
    <w:rsid w:val="00B7792E"/>
    <w:rsid w:val="00B85136"/>
    <w:rsid w:val="00B94310"/>
    <w:rsid w:val="00B95257"/>
    <w:rsid w:val="00B9573B"/>
    <w:rsid w:val="00B968F2"/>
    <w:rsid w:val="00B96A56"/>
    <w:rsid w:val="00BA3D39"/>
    <w:rsid w:val="00BA4C01"/>
    <w:rsid w:val="00BA52E2"/>
    <w:rsid w:val="00BA74BE"/>
    <w:rsid w:val="00BB0639"/>
    <w:rsid w:val="00BB1412"/>
    <w:rsid w:val="00BB198D"/>
    <w:rsid w:val="00BB3FA7"/>
    <w:rsid w:val="00BB45D8"/>
    <w:rsid w:val="00BB57DE"/>
    <w:rsid w:val="00BB5FAF"/>
    <w:rsid w:val="00BC2536"/>
    <w:rsid w:val="00BC5810"/>
    <w:rsid w:val="00BD2DC5"/>
    <w:rsid w:val="00BD6780"/>
    <w:rsid w:val="00BE1888"/>
    <w:rsid w:val="00BE18E4"/>
    <w:rsid w:val="00BE46DD"/>
    <w:rsid w:val="00BE69E6"/>
    <w:rsid w:val="00BE7BF7"/>
    <w:rsid w:val="00BF15FE"/>
    <w:rsid w:val="00C03A9C"/>
    <w:rsid w:val="00C03E3D"/>
    <w:rsid w:val="00C07697"/>
    <w:rsid w:val="00C1097C"/>
    <w:rsid w:val="00C13B8D"/>
    <w:rsid w:val="00C15C2C"/>
    <w:rsid w:val="00C16223"/>
    <w:rsid w:val="00C179EE"/>
    <w:rsid w:val="00C22A95"/>
    <w:rsid w:val="00C22D71"/>
    <w:rsid w:val="00C23039"/>
    <w:rsid w:val="00C23A71"/>
    <w:rsid w:val="00C24986"/>
    <w:rsid w:val="00C25D6B"/>
    <w:rsid w:val="00C26336"/>
    <w:rsid w:val="00C26A49"/>
    <w:rsid w:val="00C310A5"/>
    <w:rsid w:val="00C31D07"/>
    <w:rsid w:val="00C347E4"/>
    <w:rsid w:val="00C37031"/>
    <w:rsid w:val="00C4023D"/>
    <w:rsid w:val="00C43FB8"/>
    <w:rsid w:val="00C4539F"/>
    <w:rsid w:val="00C47B8B"/>
    <w:rsid w:val="00C541AA"/>
    <w:rsid w:val="00C54FC1"/>
    <w:rsid w:val="00C551AD"/>
    <w:rsid w:val="00C62521"/>
    <w:rsid w:val="00C62761"/>
    <w:rsid w:val="00C64E0E"/>
    <w:rsid w:val="00C64EC5"/>
    <w:rsid w:val="00C703CC"/>
    <w:rsid w:val="00C7171B"/>
    <w:rsid w:val="00C71D8F"/>
    <w:rsid w:val="00C71ED4"/>
    <w:rsid w:val="00C74ED9"/>
    <w:rsid w:val="00C762CC"/>
    <w:rsid w:val="00C7709D"/>
    <w:rsid w:val="00C80865"/>
    <w:rsid w:val="00C8182C"/>
    <w:rsid w:val="00C8288D"/>
    <w:rsid w:val="00C840A2"/>
    <w:rsid w:val="00C874D5"/>
    <w:rsid w:val="00C902EB"/>
    <w:rsid w:val="00C9537D"/>
    <w:rsid w:val="00C95D84"/>
    <w:rsid w:val="00C95F83"/>
    <w:rsid w:val="00C9708F"/>
    <w:rsid w:val="00C97658"/>
    <w:rsid w:val="00CA0EE7"/>
    <w:rsid w:val="00CA10C1"/>
    <w:rsid w:val="00CA1996"/>
    <w:rsid w:val="00CA3C25"/>
    <w:rsid w:val="00CA4E53"/>
    <w:rsid w:val="00CA55D0"/>
    <w:rsid w:val="00CA7B56"/>
    <w:rsid w:val="00CB16AF"/>
    <w:rsid w:val="00CB27EA"/>
    <w:rsid w:val="00CB4A54"/>
    <w:rsid w:val="00CC404F"/>
    <w:rsid w:val="00CC435D"/>
    <w:rsid w:val="00CC4F08"/>
    <w:rsid w:val="00CC6495"/>
    <w:rsid w:val="00CC798E"/>
    <w:rsid w:val="00CC7E82"/>
    <w:rsid w:val="00CD4716"/>
    <w:rsid w:val="00CD49B9"/>
    <w:rsid w:val="00CD53FE"/>
    <w:rsid w:val="00CD643D"/>
    <w:rsid w:val="00CE4F6D"/>
    <w:rsid w:val="00CE6BAF"/>
    <w:rsid w:val="00CE71CB"/>
    <w:rsid w:val="00CE773C"/>
    <w:rsid w:val="00CE7740"/>
    <w:rsid w:val="00CF1AD4"/>
    <w:rsid w:val="00CF4384"/>
    <w:rsid w:val="00D01849"/>
    <w:rsid w:val="00D020D3"/>
    <w:rsid w:val="00D04EF6"/>
    <w:rsid w:val="00D1104A"/>
    <w:rsid w:val="00D1161B"/>
    <w:rsid w:val="00D140CA"/>
    <w:rsid w:val="00D14665"/>
    <w:rsid w:val="00D175DF"/>
    <w:rsid w:val="00D21751"/>
    <w:rsid w:val="00D240C9"/>
    <w:rsid w:val="00D27886"/>
    <w:rsid w:val="00D31158"/>
    <w:rsid w:val="00D317A8"/>
    <w:rsid w:val="00D32316"/>
    <w:rsid w:val="00D32F07"/>
    <w:rsid w:val="00D364DC"/>
    <w:rsid w:val="00D3729F"/>
    <w:rsid w:val="00D402B7"/>
    <w:rsid w:val="00D41E54"/>
    <w:rsid w:val="00D42A15"/>
    <w:rsid w:val="00D44F77"/>
    <w:rsid w:val="00D4704F"/>
    <w:rsid w:val="00D50D23"/>
    <w:rsid w:val="00D52E6C"/>
    <w:rsid w:val="00D54A5D"/>
    <w:rsid w:val="00D56654"/>
    <w:rsid w:val="00D566AA"/>
    <w:rsid w:val="00D60350"/>
    <w:rsid w:val="00D60C42"/>
    <w:rsid w:val="00D60F78"/>
    <w:rsid w:val="00D62954"/>
    <w:rsid w:val="00D6300C"/>
    <w:rsid w:val="00D64DD8"/>
    <w:rsid w:val="00D654B6"/>
    <w:rsid w:val="00D70802"/>
    <w:rsid w:val="00D71586"/>
    <w:rsid w:val="00D74110"/>
    <w:rsid w:val="00D80A25"/>
    <w:rsid w:val="00D813AF"/>
    <w:rsid w:val="00D820A4"/>
    <w:rsid w:val="00D83B7F"/>
    <w:rsid w:val="00D83C6F"/>
    <w:rsid w:val="00D8617E"/>
    <w:rsid w:val="00D90182"/>
    <w:rsid w:val="00D92794"/>
    <w:rsid w:val="00D933FE"/>
    <w:rsid w:val="00D95A22"/>
    <w:rsid w:val="00D96DE0"/>
    <w:rsid w:val="00DA6628"/>
    <w:rsid w:val="00DA6915"/>
    <w:rsid w:val="00DA7079"/>
    <w:rsid w:val="00DB164E"/>
    <w:rsid w:val="00DC0CF8"/>
    <w:rsid w:val="00DC3C53"/>
    <w:rsid w:val="00DC600B"/>
    <w:rsid w:val="00DC77B6"/>
    <w:rsid w:val="00DD03AE"/>
    <w:rsid w:val="00DD0573"/>
    <w:rsid w:val="00DD10B9"/>
    <w:rsid w:val="00DD2750"/>
    <w:rsid w:val="00DD4F0B"/>
    <w:rsid w:val="00DD5AC5"/>
    <w:rsid w:val="00DE2C23"/>
    <w:rsid w:val="00DE664C"/>
    <w:rsid w:val="00DE6AF4"/>
    <w:rsid w:val="00DF0B5F"/>
    <w:rsid w:val="00DF3188"/>
    <w:rsid w:val="00DF4623"/>
    <w:rsid w:val="00DF5C80"/>
    <w:rsid w:val="00DF621D"/>
    <w:rsid w:val="00E0005D"/>
    <w:rsid w:val="00E00869"/>
    <w:rsid w:val="00E022E1"/>
    <w:rsid w:val="00E05C8A"/>
    <w:rsid w:val="00E10778"/>
    <w:rsid w:val="00E107BA"/>
    <w:rsid w:val="00E122C9"/>
    <w:rsid w:val="00E1429E"/>
    <w:rsid w:val="00E15246"/>
    <w:rsid w:val="00E15532"/>
    <w:rsid w:val="00E165B2"/>
    <w:rsid w:val="00E204F9"/>
    <w:rsid w:val="00E23795"/>
    <w:rsid w:val="00E27B7B"/>
    <w:rsid w:val="00E300EC"/>
    <w:rsid w:val="00E31ACB"/>
    <w:rsid w:val="00E32BB3"/>
    <w:rsid w:val="00E3367C"/>
    <w:rsid w:val="00E33C9B"/>
    <w:rsid w:val="00E36A14"/>
    <w:rsid w:val="00E404D0"/>
    <w:rsid w:val="00E4452E"/>
    <w:rsid w:val="00E4470A"/>
    <w:rsid w:val="00E50F9E"/>
    <w:rsid w:val="00E527D8"/>
    <w:rsid w:val="00E531F1"/>
    <w:rsid w:val="00E5332B"/>
    <w:rsid w:val="00E53936"/>
    <w:rsid w:val="00E5462C"/>
    <w:rsid w:val="00E562CA"/>
    <w:rsid w:val="00E56826"/>
    <w:rsid w:val="00E572DB"/>
    <w:rsid w:val="00E5799E"/>
    <w:rsid w:val="00E610FD"/>
    <w:rsid w:val="00E64D75"/>
    <w:rsid w:val="00E659ED"/>
    <w:rsid w:val="00E66EC1"/>
    <w:rsid w:val="00E702A6"/>
    <w:rsid w:val="00E75283"/>
    <w:rsid w:val="00E76AC7"/>
    <w:rsid w:val="00E834F6"/>
    <w:rsid w:val="00E85E6D"/>
    <w:rsid w:val="00E93981"/>
    <w:rsid w:val="00EA20FA"/>
    <w:rsid w:val="00EA26CC"/>
    <w:rsid w:val="00EA28A3"/>
    <w:rsid w:val="00EA33FA"/>
    <w:rsid w:val="00EA49F5"/>
    <w:rsid w:val="00EA5EED"/>
    <w:rsid w:val="00EA74BD"/>
    <w:rsid w:val="00EB059F"/>
    <w:rsid w:val="00EB0758"/>
    <w:rsid w:val="00EB251D"/>
    <w:rsid w:val="00EB33AA"/>
    <w:rsid w:val="00EB3DB0"/>
    <w:rsid w:val="00EB676C"/>
    <w:rsid w:val="00EB6771"/>
    <w:rsid w:val="00EC27A9"/>
    <w:rsid w:val="00EC549F"/>
    <w:rsid w:val="00ED1828"/>
    <w:rsid w:val="00ED549D"/>
    <w:rsid w:val="00ED5E30"/>
    <w:rsid w:val="00ED5F31"/>
    <w:rsid w:val="00EE025F"/>
    <w:rsid w:val="00EE3609"/>
    <w:rsid w:val="00EE50CD"/>
    <w:rsid w:val="00EE643B"/>
    <w:rsid w:val="00EF4D88"/>
    <w:rsid w:val="00F012DC"/>
    <w:rsid w:val="00F013D8"/>
    <w:rsid w:val="00F032AD"/>
    <w:rsid w:val="00F0552B"/>
    <w:rsid w:val="00F05E61"/>
    <w:rsid w:val="00F07985"/>
    <w:rsid w:val="00F10080"/>
    <w:rsid w:val="00F11B2C"/>
    <w:rsid w:val="00F11FAB"/>
    <w:rsid w:val="00F16D71"/>
    <w:rsid w:val="00F1755B"/>
    <w:rsid w:val="00F17A45"/>
    <w:rsid w:val="00F217DD"/>
    <w:rsid w:val="00F25BB4"/>
    <w:rsid w:val="00F264E0"/>
    <w:rsid w:val="00F30EDB"/>
    <w:rsid w:val="00F315AB"/>
    <w:rsid w:val="00F31828"/>
    <w:rsid w:val="00F350E6"/>
    <w:rsid w:val="00F364C5"/>
    <w:rsid w:val="00F40914"/>
    <w:rsid w:val="00F44D54"/>
    <w:rsid w:val="00F4794D"/>
    <w:rsid w:val="00F47FB4"/>
    <w:rsid w:val="00F51BCA"/>
    <w:rsid w:val="00F54FB7"/>
    <w:rsid w:val="00F55249"/>
    <w:rsid w:val="00F573BB"/>
    <w:rsid w:val="00F57501"/>
    <w:rsid w:val="00F57829"/>
    <w:rsid w:val="00F66740"/>
    <w:rsid w:val="00F67150"/>
    <w:rsid w:val="00F73B52"/>
    <w:rsid w:val="00F801A8"/>
    <w:rsid w:val="00F80655"/>
    <w:rsid w:val="00F80857"/>
    <w:rsid w:val="00F80A3A"/>
    <w:rsid w:val="00F81482"/>
    <w:rsid w:val="00F81740"/>
    <w:rsid w:val="00F86624"/>
    <w:rsid w:val="00F96BE3"/>
    <w:rsid w:val="00FA0CD3"/>
    <w:rsid w:val="00FA151B"/>
    <w:rsid w:val="00FA2C16"/>
    <w:rsid w:val="00FA365F"/>
    <w:rsid w:val="00FA5D80"/>
    <w:rsid w:val="00FB14E1"/>
    <w:rsid w:val="00FB2D48"/>
    <w:rsid w:val="00FB3974"/>
    <w:rsid w:val="00FB3DED"/>
    <w:rsid w:val="00FB5BB0"/>
    <w:rsid w:val="00FB6FB2"/>
    <w:rsid w:val="00FC0A55"/>
    <w:rsid w:val="00FC2C22"/>
    <w:rsid w:val="00FC2E96"/>
    <w:rsid w:val="00FC4E19"/>
    <w:rsid w:val="00FD2223"/>
    <w:rsid w:val="00FD701E"/>
    <w:rsid w:val="00FE19D4"/>
    <w:rsid w:val="00FE1F1F"/>
    <w:rsid w:val="00FE2BAB"/>
    <w:rsid w:val="00FE7731"/>
    <w:rsid w:val="00FF1477"/>
    <w:rsid w:val="00FF4694"/>
    <w:rsid w:val="00FF5A5B"/>
    <w:rsid w:val="00FF6BB9"/>
    <w:rsid w:val="00FF7F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B32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CF4384"/>
    <w:pPr>
      <w:tabs>
        <w:tab w:val="right" w:leader="dot" w:pos="8779"/>
      </w:tabs>
      <w:spacing w:after="100"/>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rsid w:val="00770F1F"/>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Fuentedeprrafopredeter"/>
    <w:uiPriority w:val="99"/>
    <w:semiHidden/>
    <w:unhideWhenUsed/>
    <w:rsid w:val="003A7259"/>
    <w:rPr>
      <w:color w:val="605E5C"/>
      <w:shd w:val="clear" w:color="auto" w:fill="E1DFDD"/>
    </w:rPr>
  </w:style>
  <w:style w:type="character" w:customStyle="1" w:styleId="Ttulo3Car">
    <w:name w:val="Título 3 Car"/>
    <w:basedOn w:val="Fuentedeprrafopredeter"/>
    <w:link w:val="Ttulo3"/>
    <w:uiPriority w:val="9"/>
    <w:semiHidden/>
    <w:rsid w:val="005B324D"/>
    <w:rPr>
      <w:rFonts w:asciiTheme="majorHAnsi" w:eastAsiaTheme="majorEastAsia" w:hAnsiTheme="majorHAnsi" w:cstheme="majorBidi"/>
      <w:color w:val="1F4D78" w:themeColor="accent1" w:themeShade="7F"/>
      <w:sz w:val="24"/>
      <w:szCs w:val="24"/>
    </w:rPr>
  </w:style>
  <w:style w:type="table" w:styleId="Tabladecuadrcula3">
    <w:name w:val="Grid Table 3"/>
    <w:basedOn w:val="Tablanormal"/>
    <w:uiPriority w:val="48"/>
    <w:rsid w:val="009153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9153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F032AD"/>
    <w:pPr>
      <w:tabs>
        <w:tab w:val="left" w:pos="284"/>
        <w:tab w:val="right" w:leader="dot" w:pos="8779"/>
      </w:tabs>
      <w:spacing w:after="100"/>
    </w:pPr>
  </w:style>
  <w:style w:type="table" w:styleId="Tabladecuadrcula6concolores">
    <w:name w:val="Grid Table 6 Colorful"/>
    <w:basedOn w:val="Tablanormal"/>
    <w:uiPriority w:val="51"/>
    <w:rsid w:val="00E562C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79785724">
      <w:bodyDiv w:val="1"/>
      <w:marLeft w:val="0"/>
      <w:marRight w:val="0"/>
      <w:marTop w:val="0"/>
      <w:marBottom w:val="0"/>
      <w:divBdr>
        <w:top w:val="none" w:sz="0" w:space="0" w:color="auto"/>
        <w:left w:val="none" w:sz="0" w:space="0" w:color="auto"/>
        <w:bottom w:val="none" w:sz="0" w:space="0" w:color="auto"/>
        <w:right w:val="none" w:sz="0" w:space="0" w:color="auto"/>
      </w:divBdr>
    </w:div>
    <w:div w:id="297224830">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27056339">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70172735">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08785561">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45740745">
      <w:bodyDiv w:val="1"/>
      <w:marLeft w:val="0"/>
      <w:marRight w:val="0"/>
      <w:marTop w:val="0"/>
      <w:marBottom w:val="0"/>
      <w:divBdr>
        <w:top w:val="none" w:sz="0" w:space="0" w:color="auto"/>
        <w:left w:val="none" w:sz="0" w:space="0" w:color="auto"/>
        <w:bottom w:val="none" w:sz="0" w:space="0" w:color="auto"/>
        <w:right w:val="none" w:sz="0" w:space="0" w:color="auto"/>
      </w:divBdr>
    </w:div>
    <w:div w:id="1726366187">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0807290">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860671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DC3DD-D10D-4BEB-9BD2-290C59EB5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6121</Words>
  <Characters>33668</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cp:lastPrinted>2018-10-26T01:30:00Z</cp:lastPrinted>
  <dcterms:created xsi:type="dcterms:W3CDTF">2020-01-30T18:58:00Z</dcterms:created>
  <dcterms:modified xsi:type="dcterms:W3CDTF">2020-04-03T02:34:00Z</dcterms:modified>
</cp:coreProperties>
</file>