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2C0" w:rsidRPr="009A4F08" w:rsidRDefault="00CC73C3" w:rsidP="009A4F08">
      <w:pPr>
        <w:tabs>
          <w:tab w:val="left" w:pos="0"/>
        </w:tabs>
        <w:spacing w:after="0" w:line="360" w:lineRule="auto"/>
        <w:jc w:val="center"/>
        <w:rPr>
          <w:rFonts w:ascii="Palatino Linotype" w:eastAsia="MS Mincho" w:hAnsi="Palatino Linotype" w:cs="Times New Roman"/>
          <w:b/>
          <w:sz w:val="24"/>
          <w:szCs w:val="24"/>
          <w:lang w:val="es-ES_tradnl" w:eastAsia="es-ES"/>
        </w:rPr>
      </w:pPr>
      <w:r w:rsidRPr="009A4F08">
        <w:rPr>
          <w:rFonts w:ascii="Palatino Linotype" w:eastAsia="MS Mincho" w:hAnsi="Palatino Linotype" w:cs="Times New Roman"/>
          <w:b/>
          <w:sz w:val="24"/>
          <w:szCs w:val="24"/>
          <w:lang w:val="es-ES_tradnl" w:eastAsia="es-ES"/>
        </w:rPr>
        <w:t>LÍNEAS ARGUMENTATIVAS</w:t>
      </w:r>
    </w:p>
    <w:p w:rsidR="00CC73C3" w:rsidRPr="009A4F08" w:rsidRDefault="00202E6A" w:rsidP="009A4F08">
      <w:pPr>
        <w:tabs>
          <w:tab w:val="left" w:pos="0"/>
        </w:tabs>
        <w:spacing w:after="0" w:line="360" w:lineRule="auto"/>
        <w:jc w:val="both"/>
        <w:rPr>
          <w:rFonts w:ascii="Palatino Linotype" w:eastAsia="Arial Unicode MS" w:hAnsi="Palatino Linotype" w:cs="Arial"/>
          <w:sz w:val="24"/>
          <w:szCs w:val="24"/>
          <w:lang w:val="es-ES_tradnl" w:eastAsia="es-ES"/>
        </w:rPr>
      </w:pPr>
      <w:r w:rsidRPr="009A4F08">
        <w:rPr>
          <w:rFonts w:ascii="Palatino Linotype" w:eastAsia="Arial Unicode MS" w:hAnsi="Palatino Linotype" w:cs="Arial"/>
          <w:b/>
          <w:sz w:val="24"/>
          <w:szCs w:val="24"/>
          <w:lang w:val="es-ES_tradnl" w:eastAsia="es-ES"/>
        </w:rPr>
        <w:t>DEBERES DE LAS AUTORIDADES</w:t>
      </w:r>
      <w:r w:rsidRPr="009A4F08">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9A4F08">
        <w:rPr>
          <w:rFonts w:ascii="Palatino Linotype" w:eastAsia="Arial Unicode MS" w:hAnsi="Palatino Linotype" w:cs="Arial"/>
          <w:sz w:val="24"/>
          <w:szCs w:val="24"/>
          <w:lang w:val="es-ES_tradnl" w:eastAsia="es-ES"/>
        </w:rPr>
        <w:t>. T</w:t>
      </w:r>
      <w:r w:rsidRPr="009A4F08">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CC73C3" w:rsidRPr="009A4F08" w:rsidRDefault="00CC73C3" w:rsidP="009A4F08">
      <w:pPr>
        <w:tabs>
          <w:tab w:val="left" w:pos="0"/>
        </w:tabs>
        <w:spacing w:after="0" w:line="360" w:lineRule="auto"/>
        <w:jc w:val="both"/>
        <w:rPr>
          <w:rFonts w:ascii="Palatino Linotype" w:eastAsia="Arial Unicode MS" w:hAnsi="Palatino Linotype" w:cs="Arial"/>
          <w:sz w:val="24"/>
          <w:szCs w:val="24"/>
          <w:lang w:val="es-ES_tradnl" w:eastAsia="es-ES"/>
        </w:rPr>
      </w:pPr>
    </w:p>
    <w:p w:rsidR="00CC73C3" w:rsidRPr="009A4F08" w:rsidRDefault="00CC73C3" w:rsidP="009A4F08">
      <w:pPr>
        <w:spacing w:before="240" w:after="360" w:line="360" w:lineRule="auto"/>
        <w:contextualSpacing/>
        <w:jc w:val="both"/>
        <w:rPr>
          <w:rFonts w:ascii="Palatino Linotype" w:eastAsia="Times New Roman" w:hAnsi="Palatino Linotype" w:cs="Times New Roman"/>
          <w:sz w:val="24"/>
          <w:szCs w:val="24"/>
          <w:lang w:val="es-ES_tradnl" w:eastAsia="es-ES"/>
        </w:rPr>
      </w:pPr>
      <w:r w:rsidRPr="009A4F08">
        <w:rPr>
          <w:rFonts w:ascii="Palatino Linotype" w:eastAsia="Times New Roman" w:hAnsi="Palatino Linotype" w:cs="Times New Roman"/>
          <w:b/>
          <w:sz w:val="24"/>
          <w:szCs w:val="24"/>
          <w:lang w:val="es-ES_tradnl" w:eastAsia="es-ES"/>
        </w:rPr>
        <w:t xml:space="preserve">DERECHO DE ACCESO A LA INFORMACIÓN PÚBLICA. </w:t>
      </w:r>
      <w:r w:rsidRPr="009A4F08">
        <w:rPr>
          <w:rFonts w:ascii="Palatino Linotype" w:eastAsia="Times New Roman" w:hAnsi="Palatino Linotype" w:cs="Times New Roman"/>
          <w:sz w:val="24"/>
          <w:szCs w:val="24"/>
          <w:lang w:val="es-ES_tradnl" w:eastAsia="es-ES"/>
        </w:rPr>
        <w:t>El derecho de acceso a la información pública se satisface en aquellos casos en que se atienda cada punto de la solicitud de información, haciendo entrega del soporte documental en que conste la información requerida.</w:t>
      </w:r>
    </w:p>
    <w:p w:rsidR="00CC73C3" w:rsidRPr="009A4F08" w:rsidRDefault="00CC73C3" w:rsidP="009A4F08">
      <w:pPr>
        <w:spacing w:before="240" w:after="360" w:line="360" w:lineRule="auto"/>
        <w:contextualSpacing/>
        <w:jc w:val="both"/>
        <w:rPr>
          <w:rFonts w:ascii="Palatino Linotype" w:eastAsia="Times New Roman" w:hAnsi="Palatino Linotype" w:cs="Times New Roman"/>
          <w:sz w:val="24"/>
          <w:szCs w:val="24"/>
          <w:lang w:val="es-ES_tradnl" w:eastAsia="es-ES"/>
        </w:rPr>
      </w:pPr>
    </w:p>
    <w:p w:rsidR="00CC73C3" w:rsidRPr="009A4F08" w:rsidRDefault="00CC73C3" w:rsidP="009A4F08">
      <w:pPr>
        <w:spacing w:before="240" w:after="360" w:line="360" w:lineRule="auto"/>
        <w:contextualSpacing/>
        <w:jc w:val="both"/>
        <w:rPr>
          <w:rFonts w:ascii="Palatino Linotype" w:eastAsia="Times New Roman" w:hAnsi="Palatino Linotype" w:cs="Times New Roman"/>
          <w:sz w:val="24"/>
          <w:szCs w:val="24"/>
          <w:lang w:val="es-ES_tradnl" w:eastAsia="es-ES"/>
        </w:rPr>
      </w:pPr>
      <w:r w:rsidRPr="009A4F08">
        <w:rPr>
          <w:rFonts w:ascii="Palatino Linotype" w:eastAsia="Times New Roman" w:hAnsi="Palatino Linotype" w:cs="Times New Roman"/>
          <w:b/>
          <w:sz w:val="24"/>
          <w:szCs w:val="24"/>
          <w:lang w:val="es-ES_tradnl" w:eastAsia="es-ES"/>
        </w:rPr>
        <w:t>RESPUESTAS IMPRECISAS O INCOMPLETAS, DEBER DE REPARACIÓN.</w:t>
      </w:r>
      <w:r w:rsidRPr="009A4F08">
        <w:rPr>
          <w:rFonts w:ascii="Palatino Linotype" w:eastAsia="Times New Roman"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A612C0" w:rsidRPr="009A4F08" w:rsidRDefault="00A612C0" w:rsidP="009A4F08">
      <w:pPr>
        <w:tabs>
          <w:tab w:val="left" w:pos="0"/>
        </w:tabs>
        <w:spacing w:after="0" w:line="360" w:lineRule="auto"/>
        <w:jc w:val="both"/>
        <w:rPr>
          <w:rFonts w:ascii="Palatino Linotype" w:eastAsia="Times New Roman" w:hAnsi="Palatino Linotype" w:cs="Arial"/>
          <w:color w:val="000000"/>
          <w:sz w:val="24"/>
          <w:szCs w:val="24"/>
          <w:lang w:val="es-ES" w:eastAsia="es-MX"/>
        </w:rPr>
      </w:pPr>
    </w:p>
    <w:p w:rsidR="005D422A" w:rsidRPr="009A4F08" w:rsidRDefault="00202E6A" w:rsidP="009A4F08">
      <w:pPr>
        <w:tabs>
          <w:tab w:val="left" w:pos="0"/>
        </w:tabs>
        <w:spacing w:after="0" w:line="360" w:lineRule="auto"/>
        <w:jc w:val="both"/>
        <w:rPr>
          <w:rFonts w:ascii="Palatino Linotype" w:eastAsia="Calibri" w:hAnsi="Palatino Linotype" w:cs="Times New Roman"/>
          <w:sz w:val="24"/>
          <w:szCs w:val="24"/>
          <w:lang w:val="es-ES_tradnl" w:eastAsia="es-ES"/>
        </w:rPr>
      </w:pPr>
      <w:r w:rsidRPr="009A4F08">
        <w:rPr>
          <w:rFonts w:ascii="Palatino Linotype" w:eastAsia="Calibri" w:hAnsi="Palatino Linotype" w:cs="Times New Roman"/>
          <w:b/>
          <w:sz w:val="24"/>
          <w:szCs w:val="24"/>
          <w:lang w:val="es-ES_tradnl" w:eastAsia="es-ES"/>
        </w:rPr>
        <w:t>DE LA GARANTÍA DE PROPORCIONAR LA INFORMACIÓN PÚBLICA GUBERNAMENTAL.</w:t>
      </w:r>
      <w:r w:rsidRPr="009A4F08">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5B0F92" w:rsidRPr="009A4F08" w:rsidRDefault="005B0F92" w:rsidP="009A4F08">
      <w:pPr>
        <w:tabs>
          <w:tab w:val="left" w:pos="0"/>
        </w:tabs>
        <w:spacing w:after="0" w:line="360" w:lineRule="auto"/>
        <w:jc w:val="both"/>
        <w:rPr>
          <w:rFonts w:ascii="Palatino Linotype" w:eastAsia="Calibri" w:hAnsi="Palatino Linotype" w:cs="Times New Roman"/>
          <w:sz w:val="24"/>
          <w:szCs w:val="24"/>
          <w:lang w:val="es-ES_tradnl" w:eastAsia="es-ES"/>
        </w:rPr>
      </w:pPr>
    </w:p>
    <w:p w:rsidR="005D422A" w:rsidRPr="009A4F08" w:rsidRDefault="009A4F08" w:rsidP="009A4F08">
      <w:pPr>
        <w:spacing w:line="360" w:lineRule="auto"/>
        <w:contextualSpacing/>
        <w:jc w:val="both"/>
        <w:rPr>
          <w:rFonts w:ascii="Palatino Linotype" w:hAnsi="Palatino Linotype" w:cs="Arial"/>
          <w:sz w:val="24"/>
          <w:szCs w:val="24"/>
        </w:rPr>
      </w:pPr>
      <w:r>
        <w:rPr>
          <w:rFonts w:ascii="Palatino Linotype" w:hAnsi="Palatino Linotype" w:cs="Arial"/>
          <w:b/>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5714</wp:posOffset>
                </wp:positionH>
                <wp:positionV relativeFrom="paragraph">
                  <wp:posOffset>3039745</wp:posOffset>
                </wp:positionV>
                <wp:extent cx="5514975" cy="3952875"/>
                <wp:effectExtent l="19050" t="19050" r="28575" b="28575"/>
                <wp:wrapNone/>
                <wp:docPr id="3" name="Conector recto 3"/>
                <wp:cNvGraphicFramePr/>
                <a:graphic xmlns:a="http://schemas.openxmlformats.org/drawingml/2006/main">
                  <a:graphicData uri="http://schemas.microsoft.com/office/word/2010/wordprocessingShape">
                    <wps:wsp>
                      <wps:cNvCnPr/>
                      <wps:spPr>
                        <a:xfrm flipH="1" flipV="1">
                          <a:off x="0" y="0"/>
                          <a:ext cx="5514975" cy="39528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12ABF2" id="Conector recto 3"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39.35pt" to="434.7pt,5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" strokecolor="#5b9bd5 [3204]" strokeweight="3pt">
                <v:stroke joinstyle="miter"/>
              </v:line>
            </w:pict>
          </mc:Fallback>
        </mc:AlternateContent>
      </w:r>
      <w:r w:rsidR="005B0F92" w:rsidRPr="009A4F08">
        <w:rPr>
          <w:rFonts w:ascii="Palatino Linotype" w:hAnsi="Palatino Linotype" w:cs="Arial"/>
          <w:b/>
          <w:sz w:val="24"/>
          <w:szCs w:val="24"/>
        </w:rPr>
        <w:t>VERSIONES PÚBLICAS, DE LA ELABORACIÓN DE LAS</w:t>
      </w:r>
      <w:r w:rsidR="005B0F92" w:rsidRPr="009A4F08">
        <w:rPr>
          <w:rFonts w:ascii="Palatino Linotype" w:hAnsi="Palatino Linotype" w:cs="Arial"/>
          <w:sz w:val="24"/>
          <w:szCs w:val="24"/>
        </w:rPr>
        <w:t>. Los Sujetos Obligados deberán de elaborar las versiones públicas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considerarán documentos alterados o de clasificación fraudulenta. En virtud de que el documento que se entrega deberá estar acompañado del acuerdo en donde se explique qué tipo de datos se están testando y la razón de ello, para que el particular conozca los efectos de la clasificación y no acceda a un documento que esté simplemente tachado.</w:t>
      </w:r>
    </w:p>
    <w:p w:rsidR="00CC73C3" w:rsidRPr="009A4F08" w:rsidRDefault="00CC73C3" w:rsidP="009A4F08">
      <w:pPr>
        <w:spacing w:line="360" w:lineRule="auto"/>
        <w:contextualSpacing/>
        <w:jc w:val="both"/>
        <w:rPr>
          <w:rFonts w:ascii="Palatino Linotype" w:hAnsi="Palatino Linotype" w:cs="Arial"/>
          <w:sz w:val="24"/>
          <w:szCs w:val="24"/>
        </w:rPr>
      </w:pPr>
    </w:p>
    <w:p w:rsidR="00CC73C3" w:rsidRPr="009A4F08" w:rsidRDefault="00CC73C3" w:rsidP="009A4F08">
      <w:pPr>
        <w:spacing w:line="360" w:lineRule="auto"/>
        <w:contextualSpacing/>
        <w:jc w:val="both"/>
        <w:rPr>
          <w:rFonts w:ascii="Palatino Linotype" w:hAnsi="Palatino Linotype" w:cs="Arial"/>
          <w:sz w:val="24"/>
          <w:szCs w:val="24"/>
        </w:rPr>
      </w:pPr>
    </w:p>
    <w:p w:rsidR="00CC73C3" w:rsidRPr="009A4F08" w:rsidRDefault="00CC73C3" w:rsidP="009A4F08">
      <w:pPr>
        <w:spacing w:line="360" w:lineRule="auto"/>
        <w:contextualSpacing/>
        <w:jc w:val="both"/>
        <w:rPr>
          <w:rFonts w:ascii="Palatino Linotype" w:hAnsi="Palatino Linotype" w:cs="Arial"/>
          <w:sz w:val="24"/>
          <w:szCs w:val="24"/>
        </w:rPr>
      </w:pPr>
    </w:p>
    <w:p w:rsidR="00CC73C3" w:rsidRPr="009A4F08" w:rsidRDefault="00CC73C3" w:rsidP="009A4F08">
      <w:pPr>
        <w:spacing w:line="360" w:lineRule="auto"/>
        <w:contextualSpacing/>
        <w:jc w:val="both"/>
        <w:rPr>
          <w:rFonts w:ascii="Palatino Linotype" w:hAnsi="Palatino Linotype" w:cs="Arial"/>
          <w:sz w:val="24"/>
          <w:szCs w:val="24"/>
        </w:rPr>
      </w:pPr>
    </w:p>
    <w:p w:rsidR="00CC73C3" w:rsidRPr="009A4F08" w:rsidRDefault="00CC73C3" w:rsidP="009A4F08">
      <w:pPr>
        <w:spacing w:line="360" w:lineRule="auto"/>
        <w:contextualSpacing/>
        <w:jc w:val="both"/>
        <w:rPr>
          <w:rFonts w:ascii="Palatino Linotype" w:hAnsi="Palatino Linotype" w:cs="Arial"/>
          <w:sz w:val="24"/>
          <w:szCs w:val="24"/>
        </w:rPr>
      </w:pPr>
    </w:p>
    <w:p w:rsidR="00CC73C3" w:rsidRPr="009A4F08" w:rsidRDefault="00CC73C3" w:rsidP="009A4F08">
      <w:pPr>
        <w:spacing w:line="360" w:lineRule="auto"/>
        <w:contextualSpacing/>
        <w:jc w:val="both"/>
        <w:rPr>
          <w:rFonts w:ascii="Palatino Linotype" w:hAnsi="Palatino Linotype" w:cs="Arial"/>
          <w:sz w:val="24"/>
          <w:szCs w:val="24"/>
        </w:rPr>
      </w:pPr>
    </w:p>
    <w:p w:rsidR="00CC73C3" w:rsidRPr="009A4F08" w:rsidRDefault="00CC73C3" w:rsidP="009A4F08">
      <w:pPr>
        <w:spacing w:line="360" w:lineRule="auto"/>
        <w:contextualSpacing/>
        <w:jc w:val="both"/>
        <w:rPr>
          <w:rFonts w:ascii="Palatino Linotype" w:hAnsi="Palatino Linotype" w:cs="Arial"/>
          <w:sz w:val="24"/>
          <w:szCs w:val="24"/>
        </w:rPr>
      </w:pPr>
    </w:p>
    <w:p w:rsidR="00CC73C3" w:rsidRPr="009A4F08" w:rsidRDefault="00CC73C3" w:rsidP="009A4F08">
      <w:pPr>
        <w:spacing w:line="360" w:lineRule="auto"/>
        <w:contextualSpacing/>
        <w:jc w:val="both"/>
        <w:rPr>
          <w:rFonts w:ascii="Palatino Linotype" w:hAnsi="Palatino Linotype" w:cs="Arial"/>
          <w:sz w:val="24"/>
          <w:szCs w:val="24"/>
        </w:rPr>
      </w:pPr>
    </w:p>
    <w:p w:rsidR="00CC73C3" w:rsidRPr="009A4F08" w:rsidRDefault="00CC73C3" w:rsidP="009A4F08">
      <w:pPr>
        <w:spacing w:line="360" w:lineRule="auto"/>
        <w:contextualSpacing/>
        <w:jc w:val="both"/>
        <w:rPr>
          <w:rFonts w:ascii="Palatino Linotype" w:hAnsi="Palatino Linotype" w:cs="Arial"/>
          <w:sz w:val="24"/>
          <w:szCs w:val="24"/>
        </w:rPr>
      </w:pPr>
    </w:p>
    <w:p w:rsidR="00CC73C3" w:rsidRPr="009A4F08" w:rsidRDefault="00CC73C3" w:rsidP="009A4F08">
      <w:pPr>
        <w:spacing w:line="360" w:lineRule="auto"/>
        <w:contextualSpacing/>
        <w:jc w:val="both"/>
        <w:rPr>
          <w:rFonts w:ascii="Palatino Linotype" w:hAnsi="Palatino Linotype" w:cs="Arial"/>
          <w:sz w:val="24"/>
          <w:szCs w:val="24"/>
        </w:rPr>
      </w:pPr>
    </w:p>
    <w:p w:rsidR="00792776" w:rsidRPr="009A4F08" w:rsidRDefault="00CC73C3" w:rsidP="009A4F08">
      <w:pPr>
        <w:tabs>
          <w:tab w:val="left" w:pos="0"/>
        </w:tabs>
        <w:spacing w:after="0" w:line="360" w:lineRule="auto"/>
        <w:jc w:val="center"/>
        <w:rPr>
          <w:rFonts w:ascii="Palatino Linotype" w:eastAsia="MS Mincho" w:hAnsi="Palatino Linotype" w:cs="Times New Roman"/>
          <w:sz w:val="24"/>
          <w:szCs w:val="24"/>
          <w:lang w:val="es-ES_tradnl" w:eastAsia="es-ES"/>
        </w:rPr>
      </w:pPr>
      <w:r w:rsidRPr="009A4F08">
        <w:rPr>
          <w:rFonts w:ascii="Palatino Linotype" w:eastAsia="MS Mincho" w:hAnsi="Palatino Linotype" w:cs="Times New Roman"/>
          <w:b/>
          <w:sz w:val="24"/>
          <w:szCs w:val="24"/>
          <w:lang w:val="es-ES_tradnl" w:eastAsia="es-ES"/>
        </w:rPr>
        <w:lastRenderedPageBreak/>
        <w:t>ÍNDICE</w:t>
      </w:r>
      <w:r w:rsidRPr="009A4F08">
        <w:rPr>
          <w:rFonts w:ascii="Palatino Linotype" w:eastAsia="MS Mincho" w:hAnsi="Palatino Linotype" w:cs="Times New Roman"/>
          <w:sz w:val="24"/>
          <w:szCs w:val="24"/>
          <w:lang w:val="es-ES_tradnl" w:eastAsia="es-ES"/>
        </w:rPr>
        <w:t>.</w:t>
      </w:r>
    </w:p>
    <w:sdt>
      <w:sdtPr>
        <w:rPr>
          <w:rFonts w:ascii="Palatino Linotype" w:hAnsi="Palatino Linotype"/>
          <w:b/>
          <w:sz w:val="24"/>
          <w:szCs w:val="24"/>
          <w:lang w:val="es-ES"/>
        </w:rPr>
        <w:id w:val="-1091387415"/>
        <w:docPartObj>
          <w:docPartGallery w:val="Table of Contents"/>
          <w:docPartUnique/>
        </w:docPartObj>
      </w:sdtPr>
      <w:sdtEndPr>
        <w:rPr>
          <w:bCs/>
        </w:rPr>
      </w:sdtEndPr>
      <w:sdtContent>
        <w:p w:rsidR="00792776" w:rsidRPr="009A4F08" w:rsidRDefault="00792776" w:rsidP="009A4F08">
          <w:pPr>
            <w:keepNext/>
            <w:keepLines/>
            <w:tabs>
              <w:tab w:val="left" w:pos="0"/>
            </w:tabs>
            <w:spacing w:after="0" w:line="360" w:lineRule="auto"/>
            <w:rPr>
              <w:rFonts w:ascii="Palatino Linotype" w:eastAsiaTheme="majorEastAsia" w:hAnsi="Palatino Linotype" w:cstheme="majorBidi"/>
              <w:b/>
              <w:sz w:val="24"/>
              <w:szCs w:val="24"/>
              <w:lang w:eastAsia="es-MX"/>
            </w:rPr>
          </w:pPr>
        </w:p>
        <w:p w:rsidR="00CC73C3" w:rsidRPr="009A4F08" w:rsidRDefault="00792776" w:rsidP="009A4F08">
          <w:pPr>
            <w:pStyle w:val="TDC1"/>
            <w:rPr>
              <w:rFonts w:ascii="Palatino Linotype" w:eastAsiaTheme="minorEastAsia" w:hAnsi="Palatino Linotype"/>
              <w:noProof/>
              <w:sz w:val="24"/>
              <w:szCs w:val="24"/>
              <w:lang w:eastAsia="es-MX"/>
            </w:rPr>
          </w:pPr>
          <w:r w:rsidRPr="009A4F08">
            <w:rPr>
              <w:rFonts w:ascii="Palatino Linotype" w:hAnsi="Palatino Linotype"/>
              <w:sz w:val="24"/>
              <w:szCs w:val="24"/>
            </w:rPr>
            <w:fldChar w:fldCharType="begin"/>
          </w:r>
          <w:r w:rsidRPr="009A4F08">
            <w:rPr>
              <w:rFonts w:ascii="Palatino Linotype" w:hAnsi="Palatino Linotype"/>
              <w:sz w:val="24"/>
              <w:szCs w:val="24"/>
            </w:rPr>
            <w:instrText xml:space="preserve"> TOC \o "1-3" \h \z \u </w:instrText>
          </w:r>
          <w:r w:rsidRPr="009A4F08">
            <w:rPr>
              <w:rFonts w:ascii="Palatino Linotype" w:hAnsi="Palatino Linotype"/>
              <w:sz w:val="24"/>
              <w:szCs w:val="24"/>
            </w:rPr>
            <w:fldChar w:fldCharType="separate"/>
          </w:r>
          <w:hyperlink w:anchor="_Toc25879390" w:history="1">
            <w:r w:rsidR="00CC73C3" w:rsidRPr="009A4F08">
              <w:rPr>
                <w:rStyle w:val="Hipervnculo"/>
                <w:rFonts w:ascii="Palatino Linotype" w:eastAsia="MS Gothic" w:hAnsi="Palatino Linotype" w:cs="Times New Roman"/>
                <w:b/>
                <w:noProof/>
                <w:sz w:val="24"/>
                <w:szCs w:val="24"/>
              </w:rPr>
              <w:t>A N T E C E D E N T E S</w:t>
            </w:r>
            <w:r w:rsidR="00CC73C3" w:rsidRPr="009A4F08">
              <w:rPr>
                <w:rFonts w:ascii="Palatino Linotype" w:hAnsi="Palatino Linotype"/>
                <w:noProof/>
                <w:webHidden/>
                <w:sz w:val="24"/>
                <w:szCs w:val="24"/>
              </w:rPr>
              <w:tab/>
            </w:r>
            <w:r w:rsidR="00CC73C3" w:rsidRPr="009A4F08">
              <w:rPr>
                <w:rFonts w:ascii="Palatino Linotype" w:hAnsi="Palatino Linotype"/>
                <w:noProof/>
                <w:webHidden/>
                <w:sz w:val="24"/>
                <w:szCs w:val="24"/>
              </w:rPr>
              <w:fldChar w:fldCharType="begin"/>
            </w:r>
            <w:r w:rsidR="00CC73C3" w:rsidRPr="009A4F08">
              <w:rPr>
                <w:rFonts w:ascii="Palatino Linotype" w:hAnsi="Palatino Linotype"/>
                <w:noProof/>
                <w:webHidden/>
                <w:sz w:val="24"/>
                <w:szCs w:val="24"/>
              </w:rPr>
              <w:instrText xml:space="preserve"> PAGEREF _Toc25879390 \h </w:instrText>
            </w:r>
            <w:r w:rsidR="00CC73C3" w:rsidRPr="009A4F08">
              <w:rPr>
                <w:rFonts w:ascii="Palatino Linotype" w:hAnsi="Palatino Linotype"/>
                <w:noProof/>
                <w:webHidden/>
                <w:sz w:val="24"/>
                <w:szCs w:val="24"/>
              </w:rPr>
            </w:r>
            <w:r w:rsidR="00CC73C3" w:rsidRPr="009A4F08">
              <w:rPr>
                <w:rFonts w:ascii="Palatino Linotype" w:hAnsi="Palatino Linotype"/>
                <w:noProof/>
                <w:webHidden/>
                <w:sz w:val="24"/>
                <w:szCs w:val="24"/>
              </w:rPr>
              <w:fldChar w:fldCharType="separate"/>
            </w:r>
            <w:r w:rsidR="00273602">
              <w:rPr>
                <w:rFonts w:ascii="Palatino Linotype" w:hAnsi="Palatino Linotype"/>
                <w:noProof/>
                <w:webHidden/>
                <w:sz w:val="24"/>
                <w:szCs w:val="24"/>
              </w:rPr>
              <w:t>4</w:t>
            </w:r>
            <w:r w:rsidR="00CC73C3" w:rsidRPr="009A4F08">
              <w:rPr>
                <w:rFonts w:ascii="Palatino Linotype" w:hAnsi="Palatino Linotype"/>
                <w:noProof/>
                <w:webHidden/>
                <w:sz w:val="24"/>
                <w:szCs w:val="24"/>
              </w:rPr>
              <w:fldChar w:fldCharType="end"/>
            </w:r>
          </w:hyperlink>
        </w:p>
        <w:p w:rsidR="00CC73C3" w:rsidRPr="009A4F08" w:rsidRDefault="003466AD" w:rsidP="009A4F08">
          <w:pPr>
            <w:pStyle w:val="TDC1"/>
            <w:rPr>
              <w:rFonts w:ascii="Palatino Linotype" w:eastAsiaTheme="minorEastAsia" w:hAnsi="Palatino Linotype"/>
              <w:noProof/>
              <w:sz w:val="24"/>
              <w:szCs w:val="24"/>
              <w:lang w:eastAsia="es-MX"/>
            </w:rPr>
          </w:pPr>
          <w:hyperlink w:anchor="_Toc25879391" w:history="1">
            <w:r w:rsidR="00CC73C3" w:rsidRPr="009A4F08">
              <w:rPr>
                <w:rStyle w:val="Hipervnculo"/>
                <w:rFonts w:ascii="Palatino Linotype" w:eastAsia="MS Gothic" w:hAnsi="Palatino Linotype" w:cs="Times New Roman"/>
                <w:b/>
                <w:noProof/>
                <w:sz w:val="24"/>
                <w:szCs w:val="24"/>
              </w:rPr>
              <w:t>CONSIDERANDO</w:t>
            </w:r>
            <w:r w:rsidR="00CC73C3" w:rsidRPr="009A4F08">
              <w:rPr>
                <w:rFonts w:ascii="Palatino Linotype" w:hAnsi="Palatino Linotype"/>
                <w:noProof/>
                <w:webHidden/>
                <w:sz w:val="24"/>
                <w:szCs w:val="24"/>
              </w:rPr>
              <w:tab/>
            </w:r>
            <w:r w:rsidR="00CC73C3" w:rsidRPr="009A4F08">
              <w:rPr>
                <w:rFonts w:ascii="Palatino Linotype" w:hAnsi="Palatino Linotype"/>
                <w:noProof/>
                <w:webHidden/>
                <w:sz w:val="24"/>
                <w:szCs w:val="24"/>
              </w:rPr>
              <w:fldChar w:fldCharType="begin"/>
            </w:r>
            <w:r w:rsidR="00CC73C3" w:rsidRPr="009A4F08">
              <w:rPr>
                <w:rFonts w:ascii="Palatino Linotype" w:hAnsi="Palatino Linotype"/>
                <w:noProof/>
                <w:webHidden/>
                <w:sz w:val="24"/>
                <w:szCs w:val="24"/>
              </w:rPr>
              <w:instrText xml:space="preserve"> PAGEREF _Toc25879391 \h </w:instrText>
            </w:r>
            <w:r w:rsidR="00CC73C3" w:rsidRPr="009A4F08">
              <w:rPr>
                <w:rFonts w:ascii="Palatino Linotype" w:hAnsi="Palatino Linotype"/>
                <w:noProof/>
                <w:webHidden/>
                <w:sz w:val="24"/>
                <w:szCs w:val="24"/>
              </w:rPr>
            </w:r>
            <w:r w:rsidR="00CC73C3" w:rsidRPr="009A4F08">
              <w:rPr>
                <w:rFonts w:ascii="Palatino Linotype" w:hAnsi="Palatino Linotype"/>
                <w:noProof/>
                <w:webHidden/>
                <w:sz w:val="24"/>
                <w:szCs w:val="24"/>
              </w:rPr>
              <w:fldChar w:fldCharType="separate"/>
            </w:r>
            <w:r w:rsidR="00273602">
              <w:rPr>
                <w:rFonts w:ascii="Palatino Linotype" w:hAnsi="Palatino Linotype"/>
                <w:noProof/>
                <w:webHidden/>
                <w:sz w:val="24"/>
                <w:szCs w:val="24"/>
              </w:rPr>
              <w:t>9</w:t>
            </w:r>
            <w:r w:rsidR="00CC73C3" w:rsidRPr="009A4F08">
              <w:rPr>
                <w:rFonts w:ascii="Palatino Linotype" w:hAnsi="Palatino Linotype"/>
                <w:noProof/>
                <w:webHidden/>
                <w:sz w:val="24"/>
                <w:szCs w:val="24"/>
              </w:rPr>
              <w:fldChar w:fldCharType="end"/>
            </w:r>
          </w:hyperlink>
        </w:p>
        <w:p w:rsidR="00CC73C3" w:rsidRPr="009A4F08" w:rsidRDefault="003466AD" w:rsidP="009A4F08">
          <w:pPr>
            <w:pStyle w:val="TDC1"/>
            <w:rPr>
              <w:rFonts w:ascii="Palatino Linotype" w:eastAsiaTheme="minorEastAsia" w:hAnsi="Palatino Linotype"/>
              <w:noProof/>
              <w:sz w:val="24"/>
              <w:szCs w:val="24"/>
              <w:lang w:eastAsia="es-MX"/>
            </w:rPr>
          </w:pPr>
          <w:hyperlink w:anchor="_Toc25879392" w:history="1">
            <w:r w:rsidR="00CC73C3" w:rsidRPr="009A4F08">
              <w:rPr>
                <w:rStyle w:val="Hipervnculo"/>
                <w:rFonts w:ascii="Palatino Linotype" w:eastAsia="MS Mincho" w:hAnsi="Palatino Linotype" w:cstheme="majorBidi"/>
                <w:b/>
                <w:noProof/>
                <w:sz w:val="24"/>
                <w:szCs w:val="24"/>
                <w:lang w:val="es-ES_tradnl" w:eastAsia="es-ES"/>
              </w:rPr>
              <w:t>PRIMERO</w:t>
            </w:r>
            <w:r w:rsidR="00CC73C3" w:rsidRPr="009A4F08">
              <w:rPr>
                <w:rStyle w:val="Hipervnculo"/>
                <w:rFonts w:ascii="Palatino Linotype" w:eastAsia="MS Gothic" w:hAnsi="Palatino Linotype" w:cs="Times New Roman"/>
                <w:b/>
                <w:noProof/>
                <w:sz w:val="24"/>
                <w:szCs w:val="24"/>
              </w:rPr>
              <w:t>. De la competencia.</w:t>
            </w:r>
            <w:r w:rsidR="00CC73C3" w:rsidRPr="009A4F08">
              <w:rPr>
                <w:rFonts w:ascii="Palatino Linotype" w:hAnsi="Palatino Linotype"/>
                <w:noProof/>
                <w:webHidden/>
                <w:sz w:val="24"/>
                <w:szCs w:val="24"/>
              </w:rPr>
              <w:tab/>
            </w:r>
            <w:r w:rsidR="00CC73C3" w:rsidRPr="009A4F08">
              <w:rPr>
                <w:rFonts w:ascii="Palatino Linotype" w:hAnsi="Palatino Linotype"/>
                <w:noProof/>
                <w:webHidden/>
                <w:sz w:val="24"/>
                <w:szCs w:val="24"/>
              </w:rPr>
              <w:fldChar w:fldCharType="begin"/>
            </w:r>
            <w:r w:rsidR="00CC73C3" w:rsidRPr="009A4F08">
              <w:rPr>
                <w:rFonts w:ascii="Palatino Linotype" w:hAnsi="Palatino Linotype"/>
                <w:noProof/>
                <w:webHidden/>
                <w:sz w:val="24"/>
                <w:szCs w:val="24"/>
              </w:rPr>
              <w:instrText xml:space="preserve"> PAGEREF _Toc25879392 \h </w:instrText>
            </w:r>
            <w:r w:rsidR="00CC73C3" w:rsidRPr="009A4F08">
              <w:rPr>
                <w:rFonts w:ascii="Palatino Linotype" w:hAnsi="Palatino Linotype"/>
                <w:noProof/>
                <w:webHidden/>
                <w:sz w:val="24"/>
                <w:szCs w:val="24"/>
              </w:rPr>
            </w:r>
            <w:r w:rsidR="00CC73C3" w:rsidRPr="009A4F08">
              <w:rPr>
                <w:rFonts w:ascii="Palatino Linotype" w:hAnsi="Palatino Linotype"/>
                <w:noProof/>
                <w:webHidden/>
                <w:sz w:val="24"/>
                <w:szCs w:val="24"/>
              </w:rPr>
              <w:fldChar w:fldCharType="separate"/>
            </w:r>
            <w:r w:rsidR="00273602">
              <w:rPr>
                <w:rFonts w:ascii="Palatino Linotype" w:hAnsi="Palatino Linotype"/>
                <w:noProof/>
                <w:webHidden/>
                <w:sz w:val="24"/>
                <w:szCs w:val="24"/>
              </w:rPr>
              <w:t>9</w:t>
            </w:r>
            <w:r w:rsidR="00CC73C3" w:rsidRPr="009A4F08">
              <w:rPr>
                <w:rFonts w:ascii="Palatino Linotype" w:hAnsi="Palatino Linotype"/>
                <w:noProof/>
                <w:webHidden/>
                <w:sz w:val="24"/>
                <w:szCs w:val="24"/>
              </w:rPr>
              <w:fldChar w:fldCharType="end"/>
            </w:r>
          </w:hyperlink>
        </w:p>
        <w:p w:rsidR="00CC73C3" w:rsidRPr="009A4F08" w:rsidRDefault="003466AD" w:rsidP="009A4F08">
          <w:pPr>
            <w:pStyle w:val="TDC1"/>
            <w:rPr>
              <w:rFonts w:ascii="Palatino Linotype" w:eastAsiaTheme="minorEastAsia" w:hAnsi="Palatino Linotype"/>
              <w:noProof/>
              <w:sz w:val="24"/>
              <w:szCs w:val="24"/>
              <w:lang w:eastAsia="es-MX"/>
            </w:rPr>
          </w:pPr>
          <w:hyperlink w:anchor="_Toc25879393" w:history="1">
            <w:r w:rsidR="00CC73C3" w:rsidRPr="009A4F08">
              <w:rPr>
                <w:rStyle w:val="Hipervnculo"/>
                <w:rFonts w:ascii="Palatino Linotype" w:eastAsia="MS Mincho" w:hAnsi="Palatino Linotype" w:cstheme="majorBidi"/>
                <w:b/>
                <w:noProof/>
                <w:sz w:val="24"/>
                <w:szCs w:val="24"/>
                <w:lang w:val="es-ES_tradnl" w:eastAsia="es-ES"/>
              </w:rPr>
              <w:t>SEGUNDO</w:t>
            </w:r>
            <w:r w:rsidR="00CC73C3" w:rsidRPr="009A4F08">
              <w:rPr>
                <w:rStyle w:val="Hipervnculo"/>
                <w:rFonts w:ascii="Palatino Linotype" w:eastAsia="MS Gothic" w:hAnsi="Palatino Linotype" w:cs="Times New Roman"/>
                <w:b/>
                <w:noProof/>
                <w:sz w:val="24"/>
                <w:szCs w:val="24"/>
              </w:rPr>
              <w:t>. De la oportunidad y procedibilidad del recurso de revisión.</w:t>
            </w:r>
            <w:r w:rsidR="00CC73C3" w:rsidRPr="009A4F08">
              <w:rPr>
                <w:rFonts w:ascii="Palatino Linotype" w:hAnsi="Palatino Linotype"/>
                <w:noProof/>
                <w:webHidden/>
                <w:sz w:val="24"/>
                <w:szCs w:val="24"/>
              </w:rPr>
              <w:tab/>
            </w:r>
            <w:r w:rsidR="00CC73C3" w:rsidRPr="009A4F08">
              <w:rPr>
                <w:rFonts w:ascii="Palatino Linotype" w:hAnsi="Palatino Linotype"/>
                <w:noProof/>
                <w:webHidden/>
                <w:sz w:val="24"/>
                <w:szCs w:val="24"/>
              </w:rPr>
              <w:fldChar w:fldCharType="begin"/>
            </w:r>
            <w:r w:rsidR="00CC73C3" w:rsidRPr="009A4F08">
              <w:rPr>
                <w:rFonts w:ascii="Palatino Linotype" w:hAnsi="Palatino Linotype"/>
                <w:noProof/>
                <w:webHidden/>
                <w:sz w:val="24"/>
                <w:szCs w:val="24"/>
              </w:rPr>
              <w:instrText xml:space="preserve"> PAGEREF _Toc25879393 \h </w:instrText>
            </w:r>
            <w:r w:rsidR="00CC73C3" w:rsidRPr="009A4F08">
              <w:rPr>
                <w:rFonts w:ascii="Palatino Linotype" w:hAnsi="Palatino Linotype"/>
                <w:noProof/>
                <w:webHidden/>
                <w:sz w:val="24"/>
                <w:szCs w:val="24"/>
              </w:rPr>
            </w:r>
            <w:r w:rsidR="00CC73C3" w:rsidRPr="009A4F08">
              <w:rPr>
                <w:rFonts w:ascii="Palatino Linotype" w:hAnsi="Palatino Linotype"/>
                <w:noProof/>
                <w:webHidden/>
                <w:sz w:val="24"/>
                <w:szCs w:val="24"/>
              </w:rPr>
              <w:fldChar w:fldCharType="separate"/>
            </w:r>
            <w:r w:rsidR="00273602">
              <w:rPr>
                <w:rFonts w:ascii="Palatino Linotype" w:hAnsi="Palatino Linotype"/>
                <w:noProof/>
                <w:webHidden/>
                <w:sz w:val="24"/>
                <w:szCs w:val="24"/>
              </w:rPr>
              <w:t>10</w:t>
            </w:r>
            <w:r w:rsidR="00CC73C3" w:rsidRPr="009A4F08">
              <w:rPr>
                <w:rFonts w:ascii="Palatino Linotype" w:hAnsi="Palatino Linotype"/>
                <w:noProof/>
                <w:webHidden/>
                <w:sz w:val="24"/>
                <w:szCs w:val="24"/>
              </w:rPr>
              <w:fldChar w:fldCharType="end"/>
            </w:r>
          </w:hyperlink>
        </w:p>
        <w:p w:rsidR="00CC73C3" w:rsidRPr="009A4F08" w:rsidRDefault="003466AD" w:rsidP="009A4F08">
          <w:pPr>
            <w:pStyle w:val="TDC1"/>
            <w:rPr>
              <w:rFonts w:ascii="Palatino Linotype" w:eastAsiaTheme="minorEastAsia" w:hAnsi="Palatino Linotype"/>
              <w:noProof/>
              <w:sz w:val="24"/>
              <w:szCs w:val="24"/>
              <w:lang w:eastAsia="es-MX"/>
            </w:rPr>
          </w:pPr>
          <w:hyperlink w:anchor="_Toc25879394" w:history="1">
            <w:r w:rsidR="00CC73C3" w:rsidRPr="009A4F08">
              <w:rPr>
                <w:rStyle w:val="Hipervnculo"/>
                <w:rFonts w:ascii="Palatino Linotype" w:eastAsia="MS Mincho" w:hAnsi="Palatino Linotype" w:cstheme="majorBidi"/>
                <w:b/>
                <w:noProof/>
                <w:sz w:val="24"/>
                <w:szCs w:val="24"/>
                <w:lang w:val="es-ES_tradnl" w:eastAsia="es-ES"/>
              </w:rPr>
              <w:t>TERCERO</w:t>
            </w:r>
            <w:r w:rsidR="00CC73C3" w:rsidRPr="009A4F08">
              <w:rPr>
                <w:rStyle w:val="Hipervnculo"/>
                <w:rFonts w:ascii="Palatino Linotype" w:eastAsia="MS Gothic" w:hAnsi="Palatino Linotype" w:cs="Times New Roman"/>
                <w:b/>
                <w:noProof/>
                <w:sz w:val="24"/>
                <w:szCs w:val="24"/>
              </w:rPr>
              <w:t>. Del Planteamiento de la Litis.</w:t>
            </w:r>
            <w:r w:rsidR="00CC73C3" w:rsidRPr="009A4F08">
              <w:rPr>
                <w:rFonts w:ascii="Palatino Linotype" w:hAnsi="Palatino Linotype"/>
                <w:noProof/>
                <w:webHidden/>
                <w:sz w:val="24"/>
                <w:szCs w:val="24"/>
              </w:rPr>
              <w:tab/>
            </w:r>
            <w:r w:rsidR="00CC73C3" w:rsidRPr="009A4F08">
              <w:rPr>
                <w:rFonts w:ascii="Palatino Linotype" w:hAnsi="Palatino Linotype"/>
                <w:noProof/>
                <w:webHidden/>
                <w:sz w:val="24"/>
                <w:szCs w:val="24"/>
              </w:rPr>
              <w:fldChar w:fldCharType="begin"/>
            </w:r>
            <w:r w:rsidR="00CC73C3" w:rsidRPr="009A4F08">
              <w:rPr>
                <w:rFonts w:ascii="Palatino Linotype" w:hAnsi="Palatino Linotype"/>
                <w:noProof/>
                <w:webHidden/>
                <w:sz w:val="24"/>
                <w:szCs w:val="24"/>
              </w:rPr>
              <w:instrText xml:space="preserve"> PAGEREF _Toc25879394 \h </w:instrText>
            </w:r>
            <w:r w:rsidR="00CC73C3" w:rsidRPr="009A4F08">
              <w:rPr>
                <w:rFonts w:ascii="Palatino Linotype" w:hAnsi="Palatino Linotype"/>
                <w:noProof/>
                <w:webHidden/>
                <w:sz w:val="24"/>
                <w:szCs w:val="24"/>
              </w:rPr>
            </w:r>
            <w:r w:rsidR="00CC73C3" w:rsidRPr="009A4F08">
              <w:rPr>
                <w:rFonts w:ascii="Palatino Linotype" w:hAnsi="Palatino Linotype"/>
                <w:noProof/>
                <w:webHidden/>
                <w:sz w:val="24"/>
                <w:szCs w:val="24"/>
              </w:rPr>
              <w:fldChar w:fldCharType="separate"/>
            </w:r>
            <w:r w:rsidR="00273602">
              <w:rPr>
                <w:rFonts w:ascii="Palatino Linotype" w:hAnsi="Palatino Linotype"/>
                <w:noProof/>
                <w:webHidden/>
                <w:sz w:val="24"/>
                <w:szCs w:val="24"/>
              </w:rPr>
              <w:t>11</w:t>
            </w:r>
            <w:r w:rsidR="00CC73C3" w:rsidRPr="009A4F08">
              <w:rPr>
                <w:rFonts w:ascii="Palatino Linotype" w:hAnsi="Palatino Linotype"/>
                <w:noProof/>
                <w:webHidden/>
                <w:sz w:val="24"/>
                <w:szCs w:val="24"/>
              </w:rPr>
              <w:fldChar w:fldCharType="end"/>
            </w:r>
          </w:hyperlink>
        </w:p>
        <w:p w:rsidR="00CC73C3" w:rsidRPr="009A4F08" w:rsidRDefault="003466AD" w:rsidP="009A4F08">
          <w:pPr>
            <w:pStyle w:val="TDC1"/>
            <w:rPr>
              <w:rFonts w:ascii="Palatino Linotype" w:eastAsiaTheme="minorEastAsia" w:hAnsi="Palatino Linotype"/>
              <w:noProof/>
              <w:sz w:val="24"/>
              <w:szCs w:val="24"/>
              <w:lang w:eastAsia="es-MX"/>
            </w:rPr>
          </w:pPr>
          <w:hyperlink w:anchor="_Toc25879395" w:history="1">
            <w:r w:rsidR="00CC73C3" w:rsidRPr="009A4F08">
              <w:rPr>
                <w:rStyle w:val="Hipervnculo"/>
                <w:rFonts w:ascii="Palatino Linotype" w:eastAsia="MS Gothic" w:hAnsi="Palatino Linotype" w:cstheme="majorBidi"/>
                <w:b/>
                <w:noProof/>
                <w:sz w:val="24"/>
                <w:szCs w:val="24"/>
                <w:lang w:val="es-ES_tradnl" w:eastAsia="es-ES"/>
              </w:rPr>
              <w:t>CUARTO. Del estudio y resolución del recurso de revisión.</w:t>
            </w:r>
            <w:r w:rsidR="00CC73C3" w:rsidRPr="009A4F08">
              <w:rPr>
                <w:rFonts w:ascii="Palatino Linotype" w:hAnsi="Palatino Linotype"/>
                <w:noProof/>
                <w:webHidden/>
                <w:sz w:val="24"/>
                <w:szCs w:val="24"/>
              </w:rPr>
              <w:tab/>
            </w:r>
            <w:r w:rsidR="00CC73C3" w:rsidRPr="009A4F08">
              <w:rPr>
                <w:rFonts w:ascii="Palatino Linotype" w:hAnsi="Palatino Linotype"/>
                <w:noProof/>
                <w:webHidden/>
                <w:sz w:val="24"/>
                <w:szCs w:val="24"/>
              </w:rPr>
              <w:fldChar w:fldCharType="begin"/>
            </w:r>
            <w:r w:rsidR="00CC73C3" w:rsidRPr="009A4F08">
              <w:rPr>
                <w:rFonts w:ascii="Palatino Linotype" w:hAnsi="Palatino Linotype"/>
                <w:noProof/>
                <w:webHidden/>
                <w:sz w:val="24"/>
                <w:szCs w:val="24"/>
              </w:rPr>
              <w:instrText xml:space="preserve"> PAGEREF _Toc25879395 \h </w:instrText>
            </w:r>
            <w:r w:rsidR="00CC73C3" w:rsidRPr="009A4F08">
              <w:rPr>
                <w:rFonts w:ascii="Palatino Linotype" w:hAnsi="Palatino Linotype"/>
                <w:noProof/>
                <w:webHidden/>
                <w:sz w:val="24"/>
                <w:szCs w:val="24"/>
              </w:rPr>
            </w:r>
            <w:r w:rsidR="00CC73C3" w:rsidRPr="009A4F08">
              <w:rPr>
                <w:rFonts w:ascii="Palatino Linotype" w:hAnsi="Palatino Linotype"/>
                <w:noProof/>
                <w:webHidden/>
                <w:sz w:val="24"/>
                <w:szCs w:val="24"/>
              </w:rPr>
              <w:fldChar w:fldCharType="separate"/>
            </w:r>
            <w:r w:rsidR="00273602">
              <w:rPr>
                <w:rFonts w:ascii="Palatino Linotype" w:hAnsi="Palatino Linotype"/>
                <w:noProof/>
                <w:webHidden/>
                <w:sz w:val="24"/>
                <w:szCs w:val="24"/>
              </w:rPr>
              <w:t>12</w:t>
            </w:r>
            <w:r w:rsidR="00CC73C3" w:rsidRPr="009A4F08">
              <w:rPr>
                <w:rFonts w:ascii="Palatino Linotype" w:hAnsi="Palatino Linotype"/>
                <w:noProof/>
                <w:webHidden/>
                <w:sz w:val="24"/>
                <w:szCs w:val="24"/>
              </w:rPr>
              <w:fldChar w:fldCharType="end"/>
            </w:r>
          </w:hyperlink>
        </w:p>
        <w:p w:rsidR="00CC73C3" w:rsidRPr="009A4F08" w:rsidRDefault="003466AD" w:rsidP="009A4F08">
          <w:pPr>
            <w:pStyle w:val="TDC1"/>
            <w:rPr>
              <w:rFonts w:ascii="Palatino Linotype" w:eastAsiaTheme="minorEastAsia" w:hAnsi="Palatino Linotype"/>
              <w:noProof/>
              <w:sz w:val="24"/>
              <w:szCs w:val="24"/>
              <w:lang w:eastAsia="es-MX"/>
            </w:rPr>
          </w:pPr>
          <w:hyperlink w:anchor="_Toc25879396" w:history="1">
            <w:r w:rsidR="00CC73C3" w:rsidRPr="009A4F08">
              <w:rPr>
                <w:rStyle w:val="Hipervnculo"/>
                <w:rFonts w:ascii="Palatino Linotype" w:eastAsia="MS Gothic" w:hAnsi="Palatino Linotype" w:cs="Times New Roman"/>
                <w:b/>
                <w:noProof/>
                <w:sz w:val="24"/>
                <w:szCs w:val="24"/>
              </w:rPr>
              <w:t>I. Del deber de las autoridades de promover, respetar, proteger, y garantizar el derecho de acceso a la información pública.</w:t>
            </w:r>
            <w:r w:rsidR="00CC73C3" w:rsidRPr="009A4F08">
              <w:rPr>
                <w:rFonts w:ascii="Palatino Linotype" w:hAnsi="Palatino Linotype"/>
                <w:noProof/>
                <w:webHidden/>
                <w:sz w:val="24"/>
                <w:szCs w:val="24"/>
              </w:rPr>
              <w:tab/>
            </w:r>
            <w:r w:rsidR="00CC73C3" w:rsidRPr="009A4F08">
              <w:rPr>
                <w:rFonts w:ascii="Palatino Linotype" w:hAnsi="Palatino Linotype"/>
                <w:noProof/>
                <w:webHidden/>
                <w:sz w:val="24"/>
                <w:szCs w:val="24"/>
              </w:rPr>
              <w:fldChar w:fldCharType="begin"/>
            </w:r>
            <w:r w:rsidR="00CC73C3" w:rsidRPr="009A4F08">
              <w:rPr>
                <w:rFonts w:ascii="Palatino Linotype" w:hAnsi="Palatino Linotype"/>
                <w:noProof/>
                <w:webHidden/>
                <w:sz w:val="24"/>
                <w:szCs w:val="24"/>
              </w:rPr>
              <w:instrText xml:space="preserve"> PAGEREF _Toc25879396 \h </w:instrText>
            </w:r>
            <w:r w:rsidR="00CC73C3" w:rsidRPr="009A4F08">
              <w:rPr>
                <w:rFonts w:ascii="Palatino Linotype" w:hAnsi="Palatino Linotype"/>
                <w:noProof/>
                <w:webHidden/>
                <w:sz w:val="24"/>
                <w:szCs w:val="24"/>
              </w:rPr>
            </w:r>
            <w:r w:rsidR="00CC73C3" w:rsidRPr="009A4F08">
              <w:rPr>
                <w:rFonts w:ascii="Palatino Linotype" w:hAnsi="Palatino Linotype"/>
                <w:noProof/>
                <w:webHidden/>
                <w:sz w:val="24"/>
                <w:szCs w:val="24"/>
              </w:rPr>
              <w:fldChar w:fldCharType="separate"/>
            </w:r>
            <w:r w:rsidR="00273602">
              <w:rPr>
                <w:rFonts w:ascii="Palatino Linotype" w:hAnsi="Palatino Linotype"/>
                <w:noProof/>
                <w:webHidden/>
                <w:sz w:val="24"/>
                <w:szCs w:val="24"/>
              </w:rPr>
              <w:t>12</w:t>
            </w:r>
            <w:r w:rsidR="00CC73C3" w:rsidRPr="009A4F08">
              <w:rPr>
                <w:rFonts w:ascii="Palatino Linotype" w:hAnsi="Palatino Linotype"/>
                <w:noProof/>
                <w:webHidden/>
                <w:sz w:val="24"/>
                <w:szCs w:val="24"/>
              </w:rPr>
              <w:fldChar w:fldCharType="end"/>
            </w:r>
          </w:hyperlink>
        </w:p>
        <w:p w:rsidR="00CC73C3" w:rsidRPr="009A4F08" w:rsidRDefault="003466AD" w:rsidP="009A4F08">
          <w:pPr>
            <w:pStyle w:val="TDC1"/>
            <w:rPr>
              <w:rFonts w:ascii="Palatino Linotype" w:eastAsiaTheme="minorEastAsia" w:hAnsi="Palatino Linotype"/>
              <w:noProof/>
              <w:sz w:val="24"/>
              <w:szCs w:val="24"/>
              <w:lang w:eastAsia="es-MX"/>
            </w:rPr>
          </w:pPr>
          <w:hyperlink w:anchor="_Toc25879397" w:history="1">
            <w:r w:rsidR="00CC73C3" w:rsidRPr="009A4F08">
              <w:rPr>
                <w:rStyle w:val="Hipervnculo"/>
                <w:rFonts w:ascii="Palatino Linotype" w:eastAsiaTheme="majorEastAsia" w:hAnsi="Palatino Linotype" w:cstheme="majorBidi"/>
                <w:b/>
                <w:noProof/>
                <w:sz w:val="24"/>
                <w:szCs w:val="24"/>
              </w:rPr>
              <w:t>II.  De las respuesta emitidas por el Sujeto Obligado.</w:t>
            </w:r>
            <w:r w:rsidR="00CC73C3" w:rsidRPr="009A4F08">
              <w:rPr>
                <w:rFonts w:ascii="Palatino Linotype" w:hAnsi="Palatino Linotype"/>
                <w:noProof/>
                <w:webHidden/>
                <w:sz w:val="24"/>
                <w:szCs w:val="24"/>
              </w:rPr>
              <w:tab/>
            </w:r>
            <w:r w:rsidR="00CC73C3" w:rsidRPr="009A4F08">
              <w:rPr>
                <w:rFonts w:ascii="Palatino Linotype" w:hAnsi="Palatino Linotype"/>
                <w:noProof/>
                <w:webHidden/>
                <w:sz w:val="24"/>
                <w:szCs w:val="24"/>
              </w:rPr>
              <w:fldChar w:fldCharType="begin"/>
            </w:r>
            <w:r w:rsidR="00CC73C3" w:rsidRPr="009A4F08">
              <w:rPr>
                <w:rFonts w:ascii="Palatino Linotype" w:hAnsi="Palatino Linotype"/>
                <w:noProof/>
                <w:webHidden/>
                <w:sz w:val="24"/>
                <w:szCs w:val="24"/>
              </w:rPr>
              <w:instrText xml:space="preserve"> PAGEREF _Toc25879397 \h </w:instrText>
            </w:r>
            <w:r w:rsidR="00CC73C3" w:rsidRPr="009A4F08">
              <w:rPr>
                <w:rFonts w:ascii="Palatino Linotype" w:hAnsi="Palatino Linotype"/>
                <w:noProof/>
                <w:webHidden/>
                <w:sz w:val="24"/>
                <w:szCs w:val="24"/>
              </w:rPr>
            </w:r>
            <w:r w:rsidR="00CC73C3" w:rsidRPr="009A4F08">
              <w:rPr>
                <w:rFonts w:ascii="Palatino Linotype" w:hAnsi="Palatino Linotype"/>
                <w:noProof/>
                <w:webHidden/>
                <w:sz w:val="24"/>
                <w:szCs w:val="24"/>
              </w:rPr>
              <w:fldChar w:fldCharType="separate"/>
            </w:r>
            <w:r w:rsidR="00273602">
              <w:rPr>
                <w:rFonts w:ascii="Palatino Linotype" w:hAnsi="Palatino Linotype"/>
                <w:noProof/>
                <w:webHidden/>
                <w:sz w:val="24"/>
                <w:szCs w:val="24"/>
              </w:rPr>
              <w:t>15</w:t>
            </w:r>
            <w:r w:rsidR="00CC73C3" w:rsidRPr="009A4F08">
              <w:rPr>
                <w:rFonts w:ascii="Palatino Linotype" w:hAnsi="Palatino Linotype"/>
                <w:noProof/>
                <w:webHidden/>
                <w:sz w:val="24"/>
                <w:szCs w:val="24"/>
              </w:rPr>
              <w:fldChar w:fldCharType="end"/>
            </w:r>
          </w:hyperlink>
        </w:p>
        <w:p w:rsidR="00CC73C3" w:rsidRPr="009A4F08" w:rsidRDefault="003466AD" w:rsidP="009A4F08">
          <w:pPr>
            <w:pStyle w:val="TDC1"/>
            <w:rPr>
              <w:rFonts w:ascii="Palatino Linotype" w:eastAsiaTheme="minorEastAsia" w:hAnsi="Palatino Linotype"/>
              <w:noProof/>
              <w:sz w:val="24"/>
              <w:szCs w:val="24"/>
              <w:lang w:eastAsia="es-MX"/>
            </w:rPr>
          </w:pPr>
          <w:hyperlink w:anchor="_Toc25879398" w:history="1">
            <w:r w:rsidR="00CC73C3" w:rsidRPr="009A4F08">
              <w:rPr>
                <w:rStyle w:val="Hipervnculo"/>
                <w:rFonts w:ascii="Palatino Linotype" w:eastAsia="MS Gothic" w:hAnsi="Palatino Linotype" w:cs="Times New Roman"/>
                <w:b/>
                <w:noProof/>
                <w:sz w:val="24"/>
                <w:szCs w:val="24"/>
              </w:rPr>
              <w:t>QUINTO. De la elaboración de la versión pública y el acuerdo de clasificación como información confidencial.</w:t>
            </w:r>
            <w:r w:rsidR="00CC73C3" w:rsidRPr="009A4F08">
              <w:rPr>
                <w:rFonts w:ascii="Palatino Linotype" w:hAnsi="Palatino Linotype"/>
                <w:noProof/>
                <w:webHidden/>
                <w:sz w:val="24"/>
                <w:szCs w:val="24"/>
              </w:rPr>
              <w:tab/>
            </w:r>
            <w:r w:rsidR="00CC73C3" w:rsidRPr="009A4F08">
              <w:rPr>
                <w:rFonts w:ascii="Palatino Linotype" w:hAnsi="Palatino Linotype"/>
                <w:noProof/>
                <w:webHidden/>
                <w:sz w:val="24"/>
                <w:szCs w:val="24"/>
              </w:rPr>
              <w:fldChar w:fldCharType="begin"/>
            </w:r>
            <w:r w:rsidR="00CC73C3" w:rsidRPr="009A4F08">
              <w:rPr>
                <w:rFonts w:ascii="Palatino Linotype" w:hAnsi="Palatino Linotype"/>
                <w:noProof/>
                <w:webHidden/>
                <w:sz w:val="24"/>
                <w:szCs w:val="24"/>
              </w:rPr>
              <w:instrText xml:space="preserve"> PAGEREF _Toc25879398 \h </w:instrText>
            </w:r>
            <w:r w:rsidR="00CC73C3" w:rsidRPr="009A4F08">
              <w:rPr>
                <w:rFonts w:ascii="Palatino Linotype" w:hAnsi="Palatino Linotype"/>
                <w:noProof/>
                <w:webHidden/>
                <w:sz w:val="24"/>
                <w:szCs w:val="24"/>
              </w:rPr>
            </w:r>
            <w:r w:rsidR="00CC73C3" w:rsidRPr="009A4F08">
              <w:rPr>
                <w:rFonts w:ascii="Palatino Linotype" w:hAnsi="Palatino Linotype"/>
                <w:noProof/>
                <w:webHidden/>
                <w:sz w:val="24"/>
                <w:szCs w:val="24"/>
              </w:rPr>
              <w:fldChar w:fldCharType="separate"/>
            </w:r>
            <w:r w:rsidR="00273602">
              <w:rPr>
                <w:rFonts w:ascii="Palatino Linotype" w:hAnsi="Palatino Linotype"/>
                <w:noProof/>
                <w:webHidden/>
                <w:sz w:val="24"/>
                <w:szCs w:val="24"/>
              </w:rPr>
              <w:t>29</w:t>
            </w:r>
            <w:r w:rsidR="00CC73C3" w:rsidRPr="009A4F08">
              <w:rPr>
                <w:rFonts w:ascii="Palatino Linotype" w:hAnsi="Palatino Linotype"/>
                <w:noProof/>
                <w:webHidden/>
                <w:sz w:val="24"/>
                <w:szCs w:val="24"/>
              </w:rPr>
              <w:fldChar w:fldCharType="end"/>
            </w:r>
          </w:hyperlink>
        </w:p>
        <w:p w:rsidR="00CC73C3" w:rsidRPr="009A4F08" w:rsidRDefault="003466AD" w:rsidP="009A4F08">
          <w:pPr>
            <w:pStyle w:val="TDC1"/>
            <w:rPr>
              <w:rFonts w:ascii="Palatino Linotype" w:eastAsiaTheme="minorEastAsia" w:hAnsi="Palatino Linotype"/>
              <w:noProof/>
              <w:sz w:val="24"/>
              <w:szCs w:val="24"/>
              <w:lang w:eastAsia="es-MX"/>
            </w:rPr>
          </w:pPr>
          <w:hyperlink w:anchor="_Toc25879399" w:history="1">
            <w:r w:rsidR="00CC73C3" w:rsidRPr="009A4F08">
              <w:rPr>
                <w:rStyle w:val="Hipervnculo"/>
                <w:rFonts w:ascii="Palatino Linotype" w:eastAsia="MS Gothic" w:hAnsi="Palatino Linotype" w:cs="Times New Roman"/>
                <w:b/>
                <w:noProof/>
                <w:sz w:val="24"/>
                <w:szCs w:val="24"/>
              </w:rPr>
              <w:t>I. Requisitos previos.</w:t>
            </w:r>
            <w:r w:rsidR="00CC73C3" w:rsidRPr="009A4F08">
              <w:rPr>
                <w:rFonts w:ascii="Palatino Linotype" w:hAnsi="Palatino Linotype"/>
                <w:noProof/>
                <w:webHidden/>
                <w:sz w:val="24"/>
                <w:szCs w:val="24"/>
              </w:rPr>
              <w:tab/>
            </w:r>
            <w:r w:rsidR="00CC73C3" w:rsidRPr="009A4F08">
              <w:rPr>
                <w:rFonts w:ascii="Palatino Linotype" w:hAnsi="Palatino Linotype"/>
                <w:noProof/>
                <w:webHidden/>
                <w:sz w:val="24"/>
                <w:szCs w:val="24"/>
              </w:rPr>
              <w:fldChar w:fldCharType="begin"/>
            </w:r>
            <w:r w:rsidR="00CC73C3" w:rsidRPr="009A4F08">
              <w:rPr>
                <w:rFonts w:ascii="Palatino Linotype" w:hAnsi="Palatino Linotype"/>
                <w:noProof/>
                <w:webHidden/>
                <w:sz w:val="24"/>
                <w:szCs w:val="24"/>
              </w:rPr>
              <w:instrText xml:space="preserve"> PAGEREF _Toc25879399 \h </w:instrText>
            </w:r>
            <w:r w:rsidR="00CC73C3" w:rsidRPr="009A4F08">
              <w:rPr>
                <w:rFonts w:ascii="Palatino Linotype" w:hAnsi="Palatino Linotype"/>
                <w:noProof/>
                <w:webHidden/>
                <w:sz w:val="24"/>
                <w:szCs w:val="24"/>
              </w:rPr>
            </w:r>
            <w:r w:rsidR="00CC73C3" w:rsidRPr="009A4F08">
              <w:rPr>
                <w:rFonts w:ascii="Palatino Linotype" w:hAnsi="Palatino Linotype"/>
                <w:noProof/>
                <w:webHidden/>
                <w:sz w:val="24"/>
                <w:szCs w:val="24"/>
              </w:rPr>
              <w:fldChar w:fldCharType="separate"/>
            </w:r>
            <w:r w:rsidR="00273602">
              <w:rPr>
                <w:rFonts w:ascii="Palatino Linotype" w:hAnsi="Palatino Linotype"/>
                <w:noProof/>
                <w:webHidden/>
                <w:sz w:val="24"/>
                <w:szCs w:val="24"/>
              </w:rPr>
              <w:t>31</w:t>
            </w:r>
            <w:r w:rsidR="00CC73C3" w:rsidRPr="009A4F08">
              <w:rPr>
                <w:rFonts w:ascii="Palatino Linotype" w:hAnsi="Palatino Linotype"/>
                <w:noProof/>
                <w:webHidden/>
                <w:sz w:val="24"/>
                <w:szCs w:val="24"/>
              </w:rPr>
              <w:fldChar w:fldCharType="end"/>
            </w:r>
          </w:hyperlink>
        </w:p>
        <w:p w:rsidR="00CC73C3" w:rsidRPr="009A4F08" w:rsidRDefault="003466AD" w:rsidP="009A4F08">
          <w:pPr>
            <w:pStyle w:val="TDC1"/>
            <w:rPr>
              <w:rFonts w:ascii="Palatino Linotype" w:eastAsiaTheme="minorEastAsia" w:hAnsi="Palatino Linotype"/>
              <w:noProof/>
              <w:sz w:val="24"/>
              <w:szCs w:val="24"/>
              <w:lang w:eastAsia="es-MX"/>
            </w:rPr>
          </w:pPr>
          <w:hyperlink w:anchor="_Toc25879400" w:history="1">
            <w:r w:rsidR="00CC73C3" w:rsidRPr="009A4F08">
              <w:rPr>
                <w:rStyle w:val="Hipervnculo"/>
                <w:rFonts w:ascii="Palatino Linotype" w:eastAsia="MS Gothic" w:hAnsi="Palatino Linotype" w:cs="Times New Roman"/>
                <w:b/>
                <w:noProof/>
                <w:sz w:val="24"/>
                <w:szCs w:val="24"/>
              </w:rPr>
              <w:t>II. Supuestos de clasificación</w:t>
            </w:r>
            <w:r w:rsidR="00CC73C3" w:rsidRPr="009A4F08">
              <w:rPr>
                <w:rFonts w:ascii="Palatino Linotype" w:hAnsi="Palatino Linotype"/>
                <w:noProof/>
                <w:webHidden/>
                <w:sz w:val="24"/>
                <w:szCs w:val="24"/>
              </w:rPr>
              <w:tab/>
            </w:r>
            <w:r w:rsidR="00CC73C3" w:rsidRPr="009A4F08">
              <w:rPr>
                <w:rFonts w:ascii="Palatino Linotype" w:hAnsi="Palatino Linotype"/>
                <w:noProof/>
                <w:webHidden/>
                <w:sz w:val="24"/>
                <w:szCs w:val="24"/>
              </w:rPr>
              <w:fldChar w:fldCharType="begin"/>
            </w:r>
            <w:r w:rsidR="00CC73C3" w:rsidRPr="009A4F08">
              <w:rPr>
                <w:rFonts w:ascii="Palatino Linotype" w:hAnsi="Palatino Linotype"/>
                <w:noProof/>
                <w:webHidden/>
                <w:sz w:val="24"/>
                <w:szCs w:val="24"/>
              </w:rPr>
              <w:instrText xml:space="preserve"> PAGEREF _Toc25879400 \h </w:instrText>
            </w:r>
            <w:r w:rsidR="00CC73C3" w:rsidRPr="009A4F08">
              <w:rPr>
                <w:rFonts w:ascii="Palatino Linotype" w:hAnsi="Palatino Linotype"/>
                <w:noProof/>
                <w:webHidden/>
                <w:sz w:val="24"/>
                <w:szCs w:val="24"/>
              </w:rPr>
            </w:r>
            <w:r w:rsidR="00CC73C3" w:rsidRPr="009A4F08">
              <w:rPr>
                <w:rFonts w:ascii="Palatino Linotype" w:hAnsi="Palatino Linotype"/>
                <w:noProof/>
                <w:webHidden/>
                <w:sz w:val="24"/>
                <w:szCs w:val="24"/>
              </w:rPr>
              <w:fldChar w:fldCharType="separate"/>
            </w:r>
            <w:r w:rsidR="00273602">
              <w:rPr>
                <w:rFonts w:ascii="Palatino Linotype" w:hAnsi="Palatino Linotype"/>
                <w:noProof/>
                <w:webHidden/>
                <w:sz w:val="24"/>
                <w:szCs w:val="24"/>
              </w:rPr>
              <w:t>33</w:t>
            </w:r>
            <w:r w:rsidR="00CC73C3" w:rsidRPr="009A4F08">
              <w:rPr>
                <w:rFonts w:ascii="Palatino Linotype" w:hAnsi="Palatino Linotype"/>
                <w:noProof/>
                <w:webHidden/>
                <w:sz w:val="24"/>
                <w:szCs w:val="24"/>
              </w:rPr>
              <w:fldChar w:fldCharType="end"/>
            </w:r>
          </w:hyperlink>
        </w:p>
        <w:p w:rsidR="00CC73C3" w:rsidRPr="009A4F08" w:rsidRDefault="003466AD" w:rsidP="009A4F08">
          <w:pPr>
            <w:pStyle w:val="TDC1"/>
            <w:rPr>
              <w:rFonts w:ascii="Palatino Linotype" w:eastAsiaTheme="minorEastAsia" w:hAnsi="Palatino Linotype"/>
              <w:noProof/>
              <w:sz w:val="24"/>
              <w:szCs w:val="24"/>
              <w:lang w:eastAsia="es-MX"/>
            </w:rPr>
          </w:pPr>
          <w:hyperlink w:anchor="_Toc25879401" w:history="1">
            <w:r w:rsidR="00CC73C3" w:rsidRPr="009A4F08">
              <w:rPr>
                <w:rStyle w:val="Hipervnculo"/>
                <w:rFonts w:ascii="Palatino Linotype" w:eastAsia="MS Gothic" w:hAnsi="Palatino Linotype" w:cs="Times New Roman"/>
                <w:b/>
                <w:noProof/>
                <w:sz w:val="24"/>
                <w:szCs w:val="24"/>
              </w:rPr>
              <w:t>III. Formalidades para emitir el acuerdo de clasificación.</w:t>
            </w:r>
            <w:r w:rsidR="00CC73C3" w:rsidRPr="009A4F08">
              <w:rPr>
                <w:rFonts w:ascii="Palatino Linotype" w:hAnsi="Palatino Linotype"/>
                <w:noProof/>
                <w:webHidden/>
                <w:sz w:val="24"/>
                <w:szCs w:val="24"/>
              </w:rPr>
              <w:tab/>
            </w:r>
            <w:r w:rsidR="00CC73C3" w:rsidRPr="009A4F08">
              <w:rPr>
                <w:rFonts w:ascii="Palatino Linotype" w:hAnsi="Palatino Linotype"/>
                <w:noProof/>
                <w:webHidden/>
                <w:sz w:val="24"/>
                <w:szCs w:val="24"/>
              </w:rPr>
              <w:fldChar w:fldCharType="begin"/>
            </w:r>
            <w:r w:rsidR="00CC73C3" w:rsidRPr="009A4F08">
              <w:rPr>
                <w:rFonts w:ascii="Palatino Linotype" w:hAnsi="Palatino Linotype"/>
                <w:noProof/>
                <w:webHidden/>
                <w:sz w:val="24"/>
                <w:szCs w:val="24"/>
              </w:rPr>
              <w:instrText xml:space="preserve"> PAGEREF _Toc25879401 \h </w:instrText>
            </w:r>
            <w:r w:rsidR="00CC73C3" w:rsidRPr="009A4F08">
              <w:rPr>
                <w:rFonts w:ascii="Palatino Linotype" w:hAnsi="Palatino Linotype"/>
                <w:noProof/>
                <w:webHidden/>
                <w:sz w:val="24"/>
                <w:szCs w:val="24"/>
              </w:rPr>
            </w:r>
            <w:r w:rsidR="00CC73C3" w:rsidRPr="009A4F08">
              <w:rPr>
                <w:rFonts w:ascii="Palatino Linotype" w:hAnsi="Palatino Linotype"/>
                <w:noProof/>
                <w:webHidden/>
                <w:sz w:val="24"/>
                <w:szCs w:val="24"/>
              </w:rPr>
              <w:fldChar w:fldCharType="separate"/>
            </w:r>
            <w:r w:rsidR="00273602">
              <w:rPr>
                <w:rFonts w:ascii="Palatino Linotype" w:hAnsi="Palatino Linotype"/>
                <w:noProof/>
                <w:webHidden/>
                <w:sz w:val="24"/>
                <w:szCs w:val="24"/>
              </w:rPr>
              <w:t>35</w:t>
            </w:r>
            <w:r w:rsidR="00CC73C3" w:rsidRPr="009A4F08">
              <w:rPr>
                <w:rFonts w:ascii="Palatino Linotype" w:hAnsi="Palatino Linotype"/>
                <w:noProof/>
                <w:webHidden/>
                <w:sz w:val="24"/>
                <w:szCs w:val="24"/>
              </w:rPr>
              <w:fldChar w:fldCharType="end"/>
            </w:r>
          </w:hyperlink>
        </w:p>
        <w:p w:rsidR="00CC73C3" w:rsidRPr="009A4F08" w:rsidRDefault="003466AD" w:rsidP="009A4F08">
          <w:pPr>
            <w:pStyle w:val="TDC1"/>
            <w:rPr>
              <w:rFonts w:ascii="Palatino Linotype" w:eastAsiaTheme="minorEastAsia" w:hAnsi="Palatino Linotype"/>
              <w:noProof/>
              <w:sz w:val="24"/>
              <w:szCs w:val="24"/>
              <w:lang w:eastAsia="es-MX"/>
            </w:rPr>
          </w:pPr>
          <w:hyperlink w:anchor="_Toc25879402" w:history="1">
            <w:r w:rsidR="00CC73C3" w:rsidRPr="009A4F08">
              <w:rPr>
                <w:rStyle w:val="Hipervnculo"/>
                <w:rFonts w:ascii="Palatino Linotype" w:eastAsia="MS Gothic" w:hAnsi="Palatino Linotype" w:cs="Times New Roman"/>
                <w:b/>
                <w:noProof/>
                <w:sz w:val="24"/>
                <w:szCs w:val="24"/>
              </w:rPr>
              <w:t>IV. Requisitos de fondo del acuerdo de clasificación.</w:t>
            </w:r>
            <w:r w:rsidR="00CC73C3" w:rsidRPr="009A4F08">
              <w:rPr>
                <w:rFonts w:ascii="Palatino Linotype" w:hAnsi="Palatino Linotype"/>
                <w:noProof/>
                <w:webHidden/>
                <w:sz w:val="24"/>
                <w:szCs w:val="24"/>
              </w:rPr>
              <w:tab/>
            </w:r>
            <w:r w:rsidR="00CC73C3" w:rsidRPr="009A4F08">
              <w:rPr>
                <w:rFonts w:ascii="Palatino Linotype" w:hAnsi="Palatino Linotype"/>
                <w:noProof/>
                <w:webHidden/>
                <w:sz w:val="24"/>
                <w:szCs w:val="24"/>
              </w:rPr>
              <w:fldChar w:fldCharType="begin"/>
            </w:r>
            <w:r w:rsidR="00CC73C3" w:rsidRPr="009A4F08">
              <w:rPr>
                <w:rFonts w:ascii="Palatino Linotype" w:hAnsi="Palatino Linotype"/>
                <w:noProof/>
                <w:webHidden/>
                <w:sz w:val="24"/>
                <w:szCs w:val="24"/>
              </w:rPr>
              <w:instrText xml:space="preserve"> PAGEREF _Toc25879402 \h </w:instrText>
            </w:r>
            <w:r w:rsidR="00CC73C3" w:rsidRPr="009A4F08">
              <w:rPr>
                <w:rFonts w:ascii="Palatino Linotype" w:hAnsi="Palatino Linotype"/>
                <w:noProof/>
                <w:webHidden/>
                <w:sz w:val="24"/>
                <w:szCs w:val="24"/>
              </w:rPr>
            </w:r>
            <w:r w:rsidR="00CC73C3" w:rsidRPr="009A4F08">
              <w:rPr>
                <w:rFonts w:ascii="Palatino Linotype" w:hAnsi="Palatino Linotype"/>
                <w:noProof/>
                <w:webHidden/>
                <w:sz w:val="24"/>
                <w:szCs w:val="24"/>
              </w:rPr>
              <w:fldChar w:fldCharType="separate"/>
            </w:r>
            <w:r w:rsidR="00273602">
              <w:rPr>
                <w:rFonts w:ascii="Palatino Linotype" w:hAnsi="Palatino Linotype"/>
                <w:noProof/>
                <w:webHidden/>
                <w:sz w:val="24"/>
                <w:szCs w:val="24"/>
              </w:rPr>
              <w:t>36</w:t>
            </w:r>
            <w:r w:rsidR="00CC73C3" w:rsidRPr="009A4F08">
              <w:rPr>
                <w:rFonts w:ascii="Palatino Linotype" w:hAnsi="Palatino Linotype"/>
                <w:noProof/>
                <w:webHidden/>
                <w:sz w:val="24"/>
                <w:szCs w:val="24"/>
              </w:rPr>
              <w:fldChar w:fldCharType="end"/>
            </w:r>
          </w:hyperlink>
        </w:p>
        <w:p w:rsidR="00CC73C3" w:rsidRPr="009A4F08" w:rsidRDefault="003466AD" w:rsidP="009A4F08">
          <w:pPr>
            <w:pStyle w:val="TDC1"/>
            <w:rPr>
              <w:rFonts w:ascii="Palatino Linotype" w:eastAsiaTheme="minorEastAsia" w:hAnsi="Palatino Linotype"/>
              <w:noProof/>
              <w:sz w:val="24"/>
              <w:szCs w:val="24"/>
              <w:lang w:eastAsia="es-MX"/>
            </w:rPr>
          </w:pPr>
          <w:hyperlink w:anchor="_Toc25879403" w:history="1">
            <w:r w:rsidR="00CC73C3" w:rsidRPr="009A4F08">
              <w:rPr>
                <w:rStyle w:val="Hipervnculo"/>
                <w:rFonts w:ascii="Palatino Linotype" w:eastAsia="MS Gothic" w:hAnsi="Palatino Linotype" w:cs="Times New Roman"/>
                <w:b/>
                <w:noProof/>
                <w:sz w:val="24"/>
                <w:szCs w:val="24"/>
              </w:rPr>
              <w:t>V. Condiciones especiales de la clasificación de la información como confidencial.</w:t>
            </w:r>
            <w:r w:rsidR="00CC73C3" w:rsidRPr="009A4F08">
              <w:rPr>
                <w:rFonts w:ascii="Palatino Linotype" w:hAnsi="Palatino Linotype"/>
                <w:noProof/>
                <w:webHidden/>
                <w:sz w:val="24"/>
                <w:szCs w:val="24"/>
              </w:rPr>
              <w:tab/>
            </w:r>
            <w:r w:rsidR="00CC73C3" w:rsidRPr="009A4F08">
              <w:rPr>
                <w:rFonts w:ascii="Palatino Linotype" w:hAnsi="Palatino Linotype"/>
                <w:noProof/>
                <w:webHidden/>
                <w:sz w:val="24"/>
                <w:szCs w:val="24"/>
              </w:rPr>
              <w:fldChar w:fldCharType="begin"/>
            </w:r>
            <w:r w:rsidR="00CC73C3" w:rsidRPr="009A4F08">
              <w:rPr>
                <w:rFonts w:ascii="Palatino Linotype" w:hAnsi="Palatino Linotype"/>
                <w:noProof/>
                <w:webHidden/>
                <w:sz w:val="24"/>
                <w:szCs w:val="24"/>
              </w:rPr>
              <w:instrText xml:space="preserve"> PAGEREF _Toc25879403 \h </w:instrText>
            </w:r>
            <w:r w:rsidR="00CC73C3" w:rsidRPr="009A4F08">
              <w:rPr>
                <w:rFonts w:ascii="Palatino Linotype" w:hAnsi="Palatino Linotype"/>
                <w:noProof/>
                <w:webHidden/>
                <w:sz w:val="24"/>
                <w:szCs w:val="24"/>
              </w:rPr>
            </w:r>
            <w:r w:rsidR="00CC73C3" w:rsidRPr="009A4F08">
              <w:rPr>
                <w:rFonts w:ascii="Palatino Linotype" w:hAnsi="Palatino Linotype"/>
                <w:noProof/>
                <w:webHidden/>
                <w:sz w:val="24"/>
                <w:szCs w:val="24"/>
              </w:rPr>
              <w:fldChar w:fldCharType="separate"/>
            </w:r>
            <w:r w:rsidR="00273602">
              <w:rPr>
                <w:rFonts w:ascii="Palatino Linotype" w:hAnsi="Palatino Linotype"/>
                <w:noProof/>
                <w:webHidden/>
                <w:sz w:val="24"/>
                <w:szCs w:val="24"/>
              </w:rPr>
              <w:t>41</w:t>
            </w:r>
            <w:r w:rsidR="00CC73C3" w:rsidRPr="009A4F08">
              <w:rPr>
                <w:rFonts w:ascii="Palatino Linotype" w:hAnsi="Palatino Linotype"/>
                <w:noProof/>
                <w:webHidden/>
                <w:sz w:val="24"/>
                <w:szCs w:val="24"/>
              </w:rPr>
              <w:fldChar w:fldCharType="end"/>
            </w:r>
          </w:hyperlink>
        </w:p>
        <w:p w:rsidR="00CC73C3" w:rsidRPr="009A4F08" w:rsidRDefault="003466AD" w:rsidP="009A4F08">
          <w:pPr>
            <w:pStyle w:val="TDC1"/>
            <w:rPr>
              <w:rFonts w:ascii="Palatino Linotype" w:eastAsiaTheme="minorEastAsia" w:hAnsi="Palatino Linotype"/>
              <w:noProof/>
              <w:sz w:val="24"/>
              <w:szCs w:val="24"/>
              <w:lang w:eastAsia="es-MX"/>
            </w:rPr>
          </w:pPr>
          <w:hyperlink w:anchor="_Toc25879404" w:history="1">
            <w:r w:rsidR="00CC73C3" w:rsidRPr="009A4F08">
              <w:rPr>
                <w:rStyle w:val="Hipervnculo"/>
                <w:rFonts w:ascii="Palatino Linotype" w:eastAsia="MS Gothic" w:hAnsi="Palatino Linotype" w:cs="Arial"/>
                <w:b/>
                <w:noProof/>
                <w:sz w:val="24"/>
                <w:szCs w:val="24"/>
              </w:rPr>
              <w:t xml:space="preserve">SEXTO. </w:t>
            </w:r>
            <w:r w:rsidR="00CC73C3" w:rsidRPr="009A4F08">
              <w:rPr>
                <w:rStyle w:val="Hipervnculo"/>
                <w:rFonts w:ascii="Palatino Linotype" w:eastAsia="MS Gothic" w:hAnsi="Palatino Linotype" w:cs="Times New Roman"/>
                <w:b/>
                <w:noProof/>
                <w:sz w:val="24"/>
                <w:szCs w:val="24"/>
              </w:rPr>
              <w:t>Vista a los órganos de control interno.</w:t>
            </w:r>
            <w:r w:rsidR="00CC73C3" w:rsidRPr="009A4F08">
              <w:rPr>
                <w:rFonts w:ascii="Palatino Linotype" w:hAnsi="Palatino Linotype"/>
                <w:noProof/>
                <w:webHidden/>
                <w:sz w:val="24"/>
                <w:szCs w:val="24"/>
              </w:rPr>
              <w:tab/>
            </w:r>
            <w:r w:rsidR="00CC73C3" w:rsidRPr="009A4F08">
              <w:rPr>
                <w:rFonts w:ascii="Palatino Linotype" w:hAnsi="Palatino Linotype"/>
                <w:noProof/>
                <w:webHidden/>
                <w:sz w:val="24"/>
                <w:szCs w:val="24"/>
              </w:rPr>
              <w:fldChar w:fldCharType="begin"/>
            </w:r>
            <w:r w:rsidR="00CC73C3" w:rsidRPr="009A4F08">
              <w:rPr>
                <w:rFonts w:ascii="Palatino Linotype" w:hAnsi="Palatino Linotype"/>
                <w:noProof/>
                <w:webHidden/>
                <w:sz w:val="24"/>
                <w:szCs w:val="24"/>
              </w:rPr>
              <w:instrText xml:space="preserve"> PAGEREF _Toc25879404 \h </w:instrText>
            </w:r>
            <w:r w:rsidR="00CC73C3" w:rsidRPr="009A4F08">
              <w:rPr>
                <w:rFonts w:ascii="Palatino Linotype" w:hAnsi="Palatino Linotype"/>
                <w:noProof/>
                <w:webHidden/>
                <w:sz w:val="24"/>
                <w:szCs w:val="24"/>
              </w:rPr>
            </w:r>
            <w:r w:rsidR="00CC73C3" w:rsidRPr="009A4F08">
              <w:rPr>
                <w:rFonts w:ascii="Palatino Linotype" w:hAnsi="Palatino Linotype"/>
                <w:noProof/>
                <w:webHidden/>
                <w:sz w:val="24"/>
                <w:szCs w:val="24"/>
              </w:rPr>
              <w:fldChar w:fldCharType="separate"/>
            </w:r>
            <w:r w:rsidR="00273602">
              <w:rPr>
                <w:rFonts w:ascii="Palatino Linotype" w:hAnsi="Palatino Linotype"/>
                <w:noProof/>
                <w:webHidden/>
                <w:sz w:val="24"/>
                <w:szCs w:val="24"/>
              </w:rPr>
              <w:t>42</w:t>
            </w:r>
            <w:r w:rsidR="00CC73C3" w:rsidRPr="009A4F08">
              <w:rPr>
                <w:rFonts w:ascii="Palatino Linotype" w:hAnsi="Palatino Linotype"/>
                <w:noProof/>
                <w:webHidden/>
                <w:sz w:val="24"/>
                <w:szCs w:val="24"/>
              </w:rPr>
              <w:fldChar w:fldCharType="end"/>
            </w:r>
          </w:hyperlink>
        </w:p>
        <w:p w:rsidR="00CC73C3" w:rsidRPr="009A4F08" w:rsidRDefault="003466AD" w:rsidP="009A4F08">
          <w:pPr>
            <w:pStyle w:val="TDC1"/>
            <w:rPr>
              <w:rFonts w:ascii="Palatino Linotype" w:eastAsiaTheme="minorEastAsia" w:hAnsi="Palatino Linotype"/>
              <w:noProof/>
              <w:sz w:val="24"/>
              <w:szCs w:val="24"/>
              <w:lang w:eastAsia="es-MX"/>
            </w:rPr>
          </w:pPr>
          <w:hyperlink w:anchor="_Toc25879405" w:history="1">
            <w:r w:rsidR="00CC73C3" w:rsidRPr="009A4F08">
              <w:rPr>
                <w:rStyle w:val="Hipervnculo"/>
                <w:rFonts w:ascii="Palatino Linotype" w:eastAsia="Times New Roman" w:hAnsi="Palatino Linotype"/>
                <w:b/>
                <w:noProof/>
                <w:sz w:val="24"/>
                <w:szCs w:val="24"/>
                <w:lang w:val="es-ES_tradnl" w:eastAsia="es-ES"/>
              </w:rPr>
              <w:t>R E S O L U T I V O S</w:t>
            </w:r>
            <w:r w:rsidR="00CC73C3" w:rsidRPr="009A4F08">
              <w:rPr>
                <w:rFonts w:ascii="Palatino Linotype" w:hAnsi="Palatino Linotype"/>
                <w:noProof/>
                <w:webHidden/>
                <w:sz w:val="24"/>
                <w:szCs w:val="24"/>
              </w:rPr>
              <w:tab/>
            </w:r>
            <w:r w:rsidR="00CC73C3" w:rsidRPr="009A4F08">
              <w:rPr>
                <w:rFonts w:ascii="Palatino Linotype" w:hAnsi="Palatino Linotype"/>
                <w:noProof/>
                <w:webHidden/>
                <w:sz w:val="24"/>
                <w:szCs w:val="24"/>
              </w:rPr>
              <w:fldChar w:fldCharType="begin"/>
            </w:r>
            <w:r w:rsidR="00CC73C3" w:rsidRPr="009A4F08">
              <w:rPr>
                <w:rFonts w:ascii="Palatino Linotype" w:hAnsi="Palatino Linotype"/>
                <w:noProof/>
                <w:webHidden/>
                <w:sz w:val="24"/>
                <w:szCs w:val="24"/>
              </w:rPr>
              <w:instrText xml:space="preserve"> PAGEREF _Toc25879405 \h </w:instrText>
            </w:r>
            <w:r w:rsidR="00CC73C3" w:rsidRPr="009A4F08">
              <w:rPr>
                <w:rFonts w:ascii="Palatino Linotype" w:hAnsi="Palatino Linotype"/>
                <w:noProof/>
                <w:webHidden/>
                <w:sz w:val="24"/>
                <w:szCs w:val="24"/>
              </w:rPr>
            </w:r>
            <w:r w:rsidR="00CC73C3" w:rsidRPr="009A4F08">
              <w:rPr>
                <w:rFonts w:ascii="Palatino Linotype" w:hAnsi="Palatino Linotype"/>
                <w:noProof/>
                <w:webHidden/>
                <w:sz w:val="24"/>
                <w:szCs w:val="24"/>
              </w:rPr>
              <w:fldChar w:fldCharType="separate"/>
            </w:r>
            <w:r w:rsidR="00273602">
              <w:rPr>
                <w:rFonts w:ascii="Palatino Linotype" w:hAnsi="Palatino Linotype"/>
                <w:noProof/>
                <w:webHidden/>
                <w:sz w:val="24"/>
                <w:szCs w:val="24"/>
              </w:rPr>
              <w:t>47</w:t>
            </w:r>
            <w:r w:rsidR="00CC73C3" w:rsidRPr="009A4F08">
              <w:rPr>
                <w:rFonts w:ascii="Palatino Linotype" w:hAnsi="Palatino Linotype"/>
                <w:noProof/>
                <w:webHidden/>
                <w:sz w:val="24"/>
                <w:szCs w:val="24"/>
              </w:rPr>
              <w:fldChar w:fldCharType="end"/>
            </w:r>
          </w:hyperlink>
        </w:p>
        <w:p w:rsidR="00E83734" w:rsidRPr="009A4F08" w:rsidRDefault="00792776" w:rsidP="009A4F08">
          <w:pPr>
            <w:tabs>
              <w:tab w:val="left" w:pos="0"/>
            </w:tabs>
            <w:spacing w:after="0" w:line="360" w:lineRule="auto"/>
            <w:rPr>
              <w:rFonts w:ascii="Palatino Linotype" w:hAnsi="Palatino Linotype"/>
              <w:b/>
              <w:bCs/>
              <w:sz w:val="24"/>
              <w:szCs w:val="24"/>
              <w:lang w:val="es-ES"/>
            </w:rPr>
          </w:pPr>
          <w:r w:rsidRPr="009A4F08">
            <w:rPr>
              <w:rFonts w:ascii="Palatino Linotype" w:hAnsi="Palatino Linotype"/>
              <w:b/>
              <w:bCs/>
              <w:sz w:val="24"/>
              <w:szCs w:val="24"/>
              <w:lang w:val="es-ES"/>
            </w:rPr>
            <w:lastRenderedPageBreak/>
            <w:fldChar w:fldCharType="end"/>
          </w:r>
        </w:p>
      </w:sdtContent>
    </w:sdt>
    <w:p w:rsidR="00C07697" w:rsidRPr="009A4F08" w:rsidRDefault="00BB4D25" w:rsidP="009A4F08">
      <w:pPr>
        <w:tabs>
          <w:tab w:val="left" w:pos="0"/>
        </w:tabs>
        <w:spacing w:after="0" w:line="360" w:lineRule="auto"/>
        <w:jc w:val="both"/>
        <w:rPr>
          <w:rFonts w:ascii="Palatino Linotype" w:eastAsia="MS Mincho" w:hAnsi="Palatino Linotype" w:cs="Times New Roman"/>
          <w:sz w:val="24"/>
          <w:szCs w:val="24"/>
          <w:lang w:val="es-ES_tradnl" w:eastAsia="es-ES"/>
        </w:rPr>
      </w:pPr>
      <w:r w:rsidRPr="009A4F08">
        <w:rPr>
          <w:rFonts w:ascii="Palatino Linotype" w:eastAsia="MS Mincho" w:hAnsi="Palatino Linotype" w:cs="Times New Roman"/>
          <w:sz w:val="24"/>
          <w:szCs w:val="24"/>
          <w:lang w:val="es-ES_tradnl" w:eastAsia="es-ES"/>
        </w:rPr>
        <w:t>Resolución del Pleno del Institu</w:t>
      </w:r>
      <w:r w:rsidR="00792776" w:rsidRPr="009A4F08">
        <w:rPr>
          <w:rFonts w:ascii="Palatino Linotype" w:eastAsia="MS Mincho" w:hAnsi="Palatino Linotype" w:cs="Times New Roman"/>
          <w:sz w:val="24"/>
          <w:szCs w:val="24"/>
          <w:lang w:val="es-ES_tradnl" w:eastAsia="es-ES"/>
        </w:rPr>
        <w:t>to de Transparencia, Acceso a la Información Pública y Protección de Datos Personales del Estado de México y Municipios, con domicilio en Metepec, Estado de México; de</w:t>
      </w:r>
      <w:r w:rsidR="00273A03" w:rsidRPr="009A4F08">
        <w:rPr>
          <w:rFonts w:ascii="Palatino Linotype" w:eastAsia="MS Mincho" w:hAnsi="Palatino Linotype" w:cs="Times New Roman"/>
          <w:sz w:val="24"/>
          <w:szCs w:val="24"/>
          <w:lang w:val="es-ES_tradnl" w:eastAsia="es-ES"/>
        </w:rPr>
        <w:t xml:space="preserve"> fecha cuatro (04</w:t>
      </w:r>
      <w:r w:rsidR="00746B47" w:rsidRPr="009A4F08">
        <w:rPr>
          <w:rFonts w:ascii="Palatino Linotype" w:eastAsia="MS Mincho" w:hAnsi="Palatino Linotype" w:cs="Times New Roman"/>
          <w:sz w:val="24"/>
          <w:szCs w:val="24"/>
          <w:lang w:val="es-ES_tradnl" w:eastAsia="es-ES"/>
        </w:rPr>
        <w:t>) de</w:t>
      </w:r>
      <w:r w:rsidR="00273A03" w:rsidRPr="009A4F08">
        <w:rPr>
          <w:rFonts w:ascii="Palatino Linotype" w:eastAsia="MS Mincho" w:hAnsi="Palatino Linotype" w:cs="Times New Roman"/>
          <w:sz w:val="24"/>
          <w:szCs w:val="24"/>
          <w:lang w:val="es-ES_tradnl" w:eastAsia="es-ES"/>
        </w:rPr>
        <w:t xml:space="preserve"> diciembre</w:t>
      </w:r>
      <w:r w:rsidR="00746B47" w:rsidRPr="009A4F08">
        <w:rPr>
          <w:rFonts w:ascii="Palatino Linotype" w:eastAsia="MS Mincho" w:hAnsi="Palatino Linotype" w:cs="Times New Roman"/>
          <w:sz w:val="24"/>
          <w:szCs w:val="24"/>
          <w:lang w:val="es-ES_tradnl" w:eastAsia="es-ES"/>
        </w:rPr>
        <w:t xml:space="preserve"> </w:t>
      </w:r>
      <w:r w:rsidR="009A4F08">
        <w:rPr>
          <w:rFonts w:ascii="Palatino Linotype" w:eastAsia="MS Mincho" w:hAnsi="Palatino Linotype" w:cs="Times New Roman"/>
          <w:sz w:val="24"/>
          <w:szCs w:val="24"/>
          <w:lang w:val="es-ES_tradnl" w:eastAsia="es-ES"/>
        </w:rPr>
        <w:t>de dos mil dicinueve</w:t>
      </w:r>
      <w:r w:rsidR="00C64E0E" w:rsidRPr="009A4F08">
        <w:rPr>
          <w:rFonts w:ascii="Palatino Linotype" w:eastAsia="MS Mincho" w:hAnsi="Palatino Linotype" w:cs="Times New Roman"/>
          <w:sz w:val="24"/>
          <w:szCs w:val="24"/>
          <w:lang w:val="es-ES_tradnl" w:eastAsia="es-ES"/>
        </w:rPr>
        <w:t>.</w:t>
      </w:r>
    </w:p>
    <w:p w:rsidR="00C30470" w:rsidRPr="009A4F08" w:rsidRDefault="00C30470" w:rsidP="009A4F08">
      <w:pPr>
        <w:spacing w:before="240" w:after="240" w:line="360" w:lineRule="auto"/>
        <w:jc w:val="both"/>
        <w:rPr>
          <w:rFonts w:ascii="Palatino Linotype" w:eastAsiaTheme="minorEastAsia" w:hAnsi="Palatino Linotype"/>
          <w:sz w:val="24"/>
          <w:szCs w:val="24"/>
          <w:lang w:val="es-ES_tradnl" w:eastAsia="es-ES"/>
        </w:rPr>
      </w:pPr>
      <w:r w:rsidRPr="009A4F08">
        <w:rPr>
          <w:rFonts w:ascii="Palatino Linotype" w:eastAsiaTheme="minorEastAsia" w:hAnsi="Palatino Linotype"/>
          <w:b/>
          <w:sz w:val="24"/>
          <w:szCs w:val="24"/>
          <w:lang w:val="es-ES_tradnl" w:eastAsia="es-ES"/>
        </w:rPr>
        <w:t>VISTO</w:t>
      </w:r>
      <w:r w:rsidRPr="009A4F08">
        <w:rPr>
          <w:rFonts w:ascii="Palatino Linotype" w:eastAsiaTheme="minorEastAsia" w:hAnsi="Palatino Linotype"/>
          <w:sz w:val="24"/>
          <w:szCs w:val="24"/>
          <w:lang w:val="es-ES_tradnl" w:eastAsia="es-ES"/>
        </w:rPr>
        <w:t xml:space="preserve"> el expediente electrónico formado con motivo del recurso de revisión </w:t>
      </w:r>
      <w:r w:rsidRPr="009A4F08">
        <w:rPr>
          <w:rFonts w:ascii="Palatino Linotype" w:eastAsiaTheme="minorEastAsia" w:hAnsi="Palatino Linotype"/>
          <w:b/>
          <w:bCs/>
          <w:sz w:val="24"/>
          <w:szCs w:val="24"/>
          <w:lang w:val="es-ES_tradnl" w:eastAsia="es-ES"/>
        </w:rPr>
        <w:t xml:space="preserve">07663/INFOEM/IP/RR/2019, </w:t>
      </w:r>
      <w:r w:rsidRPr="009A4F08">
        <w:rPr>
          <w:rFonts w:ascii="Palatino Linotype" w:eastAsiaTheme="minorEastAsia" w:hAnsi="Palatino Linotype"/>
          <w:sz w:val="24"/>
          <w:szCs w:val="24"/>
          <w:lang w:val="es-ES_tradnl" w:eastAsia="es-ES"/>
        </w:rPr>
        <w:t xml:space="preserve">promovido por un usuario del Sistema de Acceso a la Información Mexiquense </w:t>
      </w:r>
      <w:r w:rsidRPr="009A4F08">
        <w:rPr>
          <w:rFonts w:ascii="Palatino Linotype" w:eastAsiaTheme="minorEastAsia" w:hAnsi="Palatino Linotype"/>
          <w:b/>
          <w:sz w:val="24"/>
          <w:szCs w:val="24"/>
          <w:lang w:val="es-ES_tradnl" w:eastAsia="es-ES"/>
        </w:rPr>
        <w:t xml:space="preserve">(SAIMEX), </w:t>
      </w:r>
      <w:r w:rsidRPr="009A4F08">
        <w:rPr>
          <w:rFonts w:ascii="Palatino Linotype" w:eastAsiaTheme="minorEastAsia" w:hAnsi="Palatino Linotype"/>
          <w:sz w:val="24"/>
          <w:szCs w:val="24"/>
          <w:lang w:val="es-ES_tradnl" w:eastAsia="es-ES"/>
        </w:rPr>
        <w:t xml:space="preserve">quien no proporcionó ningún nombre, seudónimo o carácter para poder ser identificado, por lo que en lo sucesivo será identificado en su calidad de </w:t>
      </w:r>
      <w:r w:rsidRPr="009A4F08">
        <w:rPr>
          <w:rFonts w:ascii="Palatino Linotype" w:eastAsiaTheme="minorEastAsia" w:hAnsi="Palatino Linotype"/>
          <w:b/>
          <w:sz w:val="24"/>
          <w:szCs w:val="24"/>
          <w:lang w:val="es-ES_tradnl" w:eastAsia="es-ES"/>
        </w:rPr>
        <w:t>RECURRENTE</w:t>
      </w:r>
      <w:r w:rsidRPr="009A4F08">
        <w:rPr>
          <w:rFonts w:ascii="Palatino Linotype" w:eastAsiaTheme="minorEastAsia" w:hAnsi="Palatino Linotype"/>
          <w:sz w:val="24"/>
          <w:szCs w:val="24"/>
          <w:lang w:val="es-ES_tradnl" w:eastAsia="es-ES"/>
        </w:rPr>
        <w:t xml:space="preserve">, en contra de la respuesta del </w:t>
      </w:r>
      <w:r w:rsidRPr="009A4F08">
        <w:rPr>
          <w:rFonts w:ascii="Palatino Linotype" w:eastAsiaTheme="minorEastAsia" w:hAnsi="Palatino Linotype"/>
          <w:b/>
          <w:sz w:val="24"/>
          <w:szCs w:val="24"/>
          <w:lang w:val="es-ES_tradnl" w:eastAsia="es-ES"/>
        </w:rPr>
        <w:t xml:space="preserve">Sistema Municipal para el Desarrollo Integral de la Familia de Tlalnepantla de Baz </w:t>
      </w:r>
      <w:r w:rsidRPr="009A4F08">
        <w:rPr>
          <w:rFonts w:ascii="Palatino Linotype" w:eastAsiaTheme="minorEastAsia" w:hAnsi="Palatino Linotype"/>
          <w:sz w:val="24"/>
          <w:szCs w:val="24"/>
          <w:lang w:val="es-ES_tradnl" w:eastAsia="es-ES"/>
        </w:rPr>
        <w:t>en lo sucesivo el</w:t>
      </w:r>
      <w:r w:rsidRPr="009A4F08">
        <w:rPr>
          <w:rFonts w:ascii="Palatino Linotype" w:eastAsiaTheme="minorEastAsia" w:hAnsi="Palatino Linotype"/>
          <w:b/>
          <w:sz w:val="24"/>
          <w:szCs w:val="24"/>
          <w:lang w:val="es-ES_tradnl" w:eastAsia="es-ES"/>
        </w:rPr>
        <w:t xml:space="preserve"> SUJETO OBLIGADO, </w:t>
      </w:r>
      <w:r w:rsidRPr="009A4F08">
        <w:rPr>
          <w:rFonts w:ascii="Palatino Linotype" w:eastAsiaTheme="minorEastAsia" w:hAnsi="Palatino Linotype"/>
          <w:sz w:val="24"/>
          <w:szCs w:val="24"/>
          <w:lang w:val="es-ES_tradnl" w:eastAsia="es-ES"/>
        </w:rPr>
        <w:t xml:space="preserve">se procede a dictar la presente resolución, con base en los siguientes: </w:t>
      </w:r>
    </w:p>
    <w:p w:rsidR="00166E0D" w:rsidRPr="009A4F08" w:rsidRDefault="00166E0D" w:rsidP="009A4F08">
      <w:pPr>
        <w:tabs>
          <w:tab w:val="left" w:pos="0"/>
        </w:tabs>
        <w:spacing w:after="0" w:line="360" w:lineRule="auto"/>
        <w:jc w:val="both"/>
        <w:rPr>
          <w:rFonts w:ascii="Palatino Linotype" w:eastAsia="MS Mincho" w:hAnsi="Palatino Linotype" w:cs="Times New Roman"/>
          <w:b/>
          <w:sz w:val="24"/>
          <w:szCs w:val="24"/>
          <w:lang w:val="es-ES_tradnl" w:eastAsia="es-ES"/>
        </w:rPr>
      </w:pPr>
    </w:p>
    <w:p w:rsidR="00792776" w:rsidRPr="009A4F08" w:rsidRDefault="00792776" w:rsidP="009A4F08">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0" w:name="_Toc25879390"/>
      <w:r w:rsidRPr="009A4F08">
        <w:rPr>
          <w:rFonts w:ascii="Palatino Linotype" w:eastAsia="MS Gothic" w:hAnsi="Palatino Linotype" w:cs="Times New Roman"/>
          <w:b/>
          <w:sz w:val="24"/>
          <w:szCs w:val="24"/>
        </w:rPr>
        <w:t>A N T E C E D E N T E S</w:t>
      </w:r>
      <w:bookmarkEnd w:id="0"/>
    </w:p>
    <w:p w:rsidR="00792776" w:rsidRPr="009A4F08" w:rsidRDefault="00792776" w:rsidP="009A4F08">
      <w:pPr>
        <w:tabs>
          <w:tab w:val="left" w:pos="0"/>
        </w:tabs>
        <w:spacing w:after="0" w:line="360" w:lineRule="auto"/>
        <w:rPr>
          <w:rFonts w:ascii="Palatino Linotype" w:hAnsi="Palatino Linotype"/>
          <w:sz w:val="24"/>
          <w:szCs w:val="24"/>
        </w:rPr>
      </w:pPr>
    </w:p>
    <w:p w:rsidR="00792776" w:rsidRPr="009A4F08" w:rsidRDefault="00792776" w:rsidP="009A4F08">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9A4F08">
        <w:rPr>
          <w:rFonts w:ascii="Palatino Linotype" w:eastAsia="Calibri" w:hAnsi="Palatino Linotype" w:cs="Arial"/>
          <w:sz w:val="24"/>
          <w:szCs w:val="24"/>
          <w:lang w:val="es-ES" w:eastAsia="es-ES"/>
        </w:rPr>
        <w:t>El día</w:t>
      </w:r>
      <w:r w:rsidR="00C30470" w:rsidRPr="009A4F08">
        <w:rPr>
          <w:rFonts w:ascii="Palatino Linotype" w:eastAsia="Calibri" w:hAnsi="Palatino Linotype" w:cs="Arial"/>
          <w:sz w:val="24"/>
          <w:szCs w:val="24"/>
          <w:lang w:val="es-ES" w:eastAsia="es-ES"/>
        </w:rPr>
        <w:t xml:space="preserve"> veintitrés</w:t>
      </w:r>
      <w:r w:rsidR="00D91B82" w:rsidRPr="009A4F08">
        <w:rPr>
          <w:rFonts w:ascii="Palatino Linotype" w:eastAsia="Calibri" w:hAnsi="Palatino Linotype" w:cs="Arial"/>
          <w:sz w:val="24"/>
          <w:szCs w:val="24"/>
          <w:lang w:val="es-ES" w:eastAsia="es-ES"/>
        </w:rPr>
        <w:t xml:space="preserve"> </w:t>
      </w:r>
      <w:r w:rsidR="00C30470" w:rsidRPr="009A4F08">
        <w:rPr>
          <w:rFonts w:ascii="Palatino Linotype" w:eastAsia="Calibri" w:hAnsi="Palatino Linotype" w:cs="Arial"/>
          <w:sz w:val="24"/>
          <w:szCs w:val="24"/>
          <w:lang w:val="es-ES" w:eastAsia="es-ES"/>
        </w:rPr>
        <w:t>(23</w:t>
      </w:r>
      <w:r w:rsidR="00273A03" w:rsidRPr="009A4F08">
        <w:rPr>
          <w:rFonts w:ascii="Palatino Linotype" w:eastAsia="Times New Roman" w:hAnsi="Palatino Linotype" w:cs="Arial"/>
          <w:sz w:val="24"/>
          <w:szCs w:val="24"/>
          <w:lang w:val="es-ES" w:eastAsia="es-ES"/>
        </w:rPr>
        <w:t>) de</w:t>
      </w:r>
      <w:r w:rsidR="00C30470" w:rsidRPr="009A4F08">
        <w:rPr>
          <w:rFonts w:ascii="Palatino Linotype" w:eastAsia="Times New Roman" w:hAnsi="Palatino Linotype" w:cs="Arial"/>
          <w:sz w:val="24"/>
          <w:szCs w:val="24"/>
          <w:lang w:val="es-ES" w:eastAsia="es-ES"/>
        </w:rPr>
        <w:t xml:space="preserve"> septiembre</w:t>
      </w:r>
      <w:r w:rsidR="00F14552" w:rsidRPr="009A4F08">
        <w:rPr>
          <w:rFonts w:ascii="Palatino Linotype" w:eastAsia="Times New Roman" w:hAnsi="Palatino Linotype" w:cs="Arial"/>
          <w:sz w:val="24"/>
          <w:szCs w:val="24"/>
          <w:lang w:val="es-ES" w:eastAsia="es-ES"/>
        </w:rPr>
        <w:t xml:space="preserve"> de dos mil diecinueve</w:t>
      </w:r>
      <w:r w:rsidRPr="009A4F08">
        <w:rPr>
          <w:rFonts w:ascii="Palatino Linotype" w:eastAsia="Calibri" w:hAnsi="Palatino Linotype" w:cs="Arial"/>
          <w:sz w:val="24"/>
          <w:szCs w:val="24"/>
          <w:lang w:val="es-ES" w:eastAsia="es-ES"/>
        </w:rPr>
        <w:t>,</w:t>
      </w:r>
      <w:r w:rsidRPr="009A4F08">
        <w:rPr>
          <w:rFonts w:ascii="Palatino Linotype" w:eastAsia="Calibri" w:hAnsi="Palatino Linotype" w:cs="Times New Roman"/>
          <w:sz w:val="24"/>
          <w:szCs w:val="24"/>
          <w:lang w:val="es-ES" w:eastAsia="es-ES"/>
        </w:rPr>
        <w:t xml:space="preserve"> se presentó </w:t>
      </w:r>
      <w:r w:rsidRPr="009A4F08">
        <w:rPr>
          <w:rFonts w:ascii="Palatino Linotype" w:eastAsia="Calibri" w:hAnsi="Palatino Linotype" w:cs="Arial"/>
          <w:sz w:val="24"/>
          <w:szCs w:val="24"/>
          <w:lang w:val="es-ES" w:eastAsia="es-ES"/>
        </w:rPr>
        <w:t xml:space="preserve">ante el </w:t>
      </w:r>
      <w:r w:rsidR="005A608C" w:rsidRPr="009A4F08">
        <w:rPr>
          <w:rFonts w:ascii="Palatino Linotype" w:eastAsia="Calibri" w:hAnsi="Palatino Linotype" w:cs="Arial"/>
          <w:b/>
          <w:sz w:val="24"/>
          <w:szCs w:val="24"/>
          <w:lang w:val="es-ES" w:eastAsia="es-ES"/>
        </w:rPr>
        <w:t>Sujeto Obligado</w:t>
      </w:r>
      <w:r w:rsidR="005A608C" w:rsidRPr="009A4F08">
        <w:rPr>
          <w:rFonts w:ascii="Palatino Linotype" w:eastAsia="Calibri" w:hAnsi="Palatino Linotype" w:cs="Arial"/>
          <w:sz w:val="24"/>
          <w:szCs w:val="24"/>
          <w:lang w:val="es-ES_tradnl" w:eastAsia="es-ES"/>
        </w:rPr>
        <w:t xml:space="preserve"> </w:t>
      </w:r>
      <w:r w:rsidRPr="009A4F08">
        <w:rPr>
          <w:rFonts w:ascii="Palatino Linotype" w:eastAsia="Calibri" w:hAnsi="Palatino Linotype" w:cs="Arial"/>
          <w:sz w:val="24"/>
          <w:szCs w:val="24"/>
          <w:lang w:val="es-ES_tradnl" w:eastAsia="es-ES"/>
        </w:rPr>
        <w:t xml:space="preserve">vía </w:t>
      </w:r>
      <w:r w:rsidRPr="009A4F08">
        <w:rPr>
          <w:rFonts w:ascii="Palatino Linotype" w:eastAsia="Calibri" w:hAnsi="Palatino Linotype" w:cs="Arial"/>
          <w:sz w:val="24"/>
          <w:szCs w:val="24"/>
          <w:lang w:val="es-ES" w:eastAsia="es-ES"/>
        </w:rPr>
        <w:t xml:space="preserve">Sistema de Acceso a la Información Mexiquense </w:t>
      </w:r>
      <w:r w:rsidRPr="009A4F08">
        <w:rPr>
          <w:rFonts w:ascii="Palatino Linotype" w:eastAsia="Calibri" w:hAnsi="Palatino Linotype" w:cs="Arial"/>
          <w:b/>
          <w:sz w:val="24"/>
          <w:szCs w:val="24"/>
          <w:lang w:val="es-ES" w:eastAsia="es-ES"/>
        </w:rPr>
        <w:t>SAIMEX</w:t>
      </w:r>
      <w:r w:rsidRPr="009A4F08">
        <w:rPr>
          <w:rFonts w:ascii="Palatino Linotype" w:eastAsia="Calibri" w:hAnsi="Palatino Linotype" w:cs="Arial"/>
          <w:sz w:val="24"/>
          <w:szCs w:val="24"/>
          <w:lang w:val="es-ES" w:eastAsia="es-ES"/>
        </w:rPr>
        <w:t xml:space="preserve">, la solicitud de información pública registrada con </w:t>
      </w:r>
      <w:r w:rsidR="00D91B82" w:rsidRPr="009A4F08">
        <w:rPr>
          <w:rFonts w:ascii="Palatino Linotype" w:eastAsia="Calibri" w:hAnsi="Palatino Linotype" w:cs="Arial"/>
          <w:sz w:val="24"/>
          <w:szCs w:val="24"/>
          <w:lang w:val="es-ES" w:eastAsia="es-ES"/>
        </w:rPr>
        <w:t>el</w:t>
      </w:r>
      <w:r w:rsidRPr="009A4F08">
        <w:rPr>
          <w:rFonts w:ascii="Palatino Linotype" w:eastAsia="Calibri" w:hAnsi="Palatino Linotype" w:cs="Arial"/>
          <w:sz w:val="24"/>
          <w:szCs w:val="24"/>
          <w:lang w:val="es-ES" w:eastAsia="es-ES"/>
        </w:rPr>
        <w:t xml:space="preserve"> número </w:t>
      </w:r>
      <w:r w:rsidR="00C30470" w:rsidRPr="009A4F08">
        <w:rPr>
          <w:rFonts w:ascii="Palatino Linotype" w:eastAsia="Calibri" w:hAnsi="Palatino Linotype" w:cs="Arial"/>
          <w:b/>
          <w:bCs/>
          <w:sz w:val="24"/>
          <w:szCs w:val="24"/>
          <w:lang w:eastAsia="es-ES"/>
        </w:rPr>
        <w:t xml:space="preserve">00308/DIFTLALNE/IP/2019 </w:t>
      </w:r>
      <w:r w:rsidRPr="009A4F08">
        <w:rPr>
          <w:rFonts w:ascii="Palatino Linotype" w:eastAsia="Calibri" w:hAnsi="Palatino Linotype" w:cs="Arial"/>
          <w:sz w:val="24"/>
          <w:szCs w:val="24"/>
          <w:lang w:val="es-ES" w:eastAsia="es-ES"/>
        </w:rPr>
        <w:t>mediante la cual se solicitó:</w:t>
      </w:r>
    </w:p>
    <w:p w:rsidR="00273A03" w:rsidRPr="009A4F08" w:rsidRDefault="00273A03" w:rsidP="009A4F08">
      <w:pPr>
        <w:tabs>
          <w:tab w:val="left" w:pos="142"/>
        </w:tabs>
        <w:spacing w:after="0" w:line="360" w:lineRule="auto"/>
        <w:ind w:left="567" w:right="616"/>
        <w:contextualSpacing/>
        <w:jc w:val="both"/>
        <w:rPr>
          <w:rFonts w:ascii="Palatino Linotype" w:eastAsia="Calibri" w:hAnsi="Palatino Linotype" w:cs="Arial"/>
          <w:sz w:val="24"/>
          <w:szCs w:val="24"/>
          <w:lang w:val="es-ES" w:eastAsia="es-ES"/>
        </w:rPr>
      </w:pPr>
    </w:p>
    <w:p w:rsidR="00264A3C" w:rsidRPr="009A4F08" w:rsidRDefault="00D91B82" w:rsidP="009A4F08">
      <w:pPr>
        <w:tabs>
          <w:tab w:val="left" w:pos="142"/>
        </w:tabs>
        <w:spacing w:after="0" w:line="360" w:lineRule="auto"/>
        <w:ind w:left="567" w:right="616"/>
        <w:contextualSpacing/>
        <w:jc w:val="both"/>
        <w:rPr>
          <w:rFonts w:ascii="Palatino Linotype" w:hAnsi="Palatino Linotype"/>
          <w:i/>
          <w:color w:val="000000"/>
          <w:sz w:val="24"/>
          <w:szCs w:val="24"/>
        </w:rPr>
      </w:pPr>
      <w:r w:rsidRPr="009A4F08">
        <w:rPr>
          <w:rFonts w:ascii="Palatino Linotype" w:eastAsia="Calibri" w:hAnsi="Palatino Linotype" w:cs="Arial"/>
          <w:sz w:val="24"/>
          <w:szCs w:val="24"/>
          <w:lang w:val="es-ES" w:eastAsia="es-ES"/>
        </w:rPr>
        <w:t>“</w:t>
      </w:r>
      <w:r w:rsidR="00C30470" w:rsidRPr="009A4F08">
        <w:rPr>
          <w:rFonts w:ascii="Palatino Linotype" w:eastAsia="Calibri" w:hAnsi="Palatino Linotype" w:cs="Arial"/>
          <w:sz w:val="24"/>
          <w:szCs w:val="24"/>
          <w:lang w:val="es-ES" w:eastAsia="es-ES"/>
        </w:rPr>
        <w:t>1.- Quiero saber cuales son los donativos en especie y en dinero que han recibido en el Sistema Municipal DIF de Tlalnepantla de Baz desde el 01 de Enero hasta el día de Hoy 23 de Septiembre del 2019, Así como a quien les han dado los donativos.</w:t>
      </w:r>
      <w:r w:rsidRPr="009A4F08">
        <w:rPr>
          <w:rFonts w:ascii="Palatino Linotype" w:hAnsi="Palatino Linotype"/>
          <w:i/>
          <w:color w:val="000000"/>
          <w:sz w:val="24"/>
          <w:szCs w:val="24"/>
        </w:rPr>
        <w:t xml:space="preserve">” (Sic) </w:t>
      </w:r>
    </w:p>
    <w:p w:rsidR="00264A3C" w:rsidRPr="009A4F08" w:rsidRDefault="00264A3C" w:rsidP="009A4F08">
      <w:pPr>
        <w:tabs>
          <w:tab w:val="left" w:pos="0"/>
        </w:tabs>
        <w:spacing w:after="0" w:line="360" w:lineRule="auto"/>
        <w:ind w:left="567" w:right="567"/>
        <w:contextualSpacing/>
        <w:jc w:val="both"/>
        <w:rPr>
          <w:rFonts w:ascii="Palatino Linotype" w:hAnsi="Palatino Linotype"/>
          <w:i/>
          <w:color w:val="000000"/>
          <w:sz w:val="24"/>
          <w:szCs w:val="24"/>
        </w:rPr>
      </w:pPr>
    </w:p>
    <w:p w:rsidR="00273A03" w:rsidRPr="009A4F08" w:rsidRDefault="00273A03" w:rsidP="009A4F08">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9A4F08">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9A4F08">
        <w:rPr>
          <w:rFonts w:ascii="Palatino Linotype" w:eastAsiaTheme="minorEastAsia" w:hAnsi="Palatino Linotype" w:cs="Arial"/>
          <w:b/>
          <w:sz w:val="24"/>
          <w:szCs w:val="24"/>
          <w:lang w:val="es-ES_tradnl" w:eastAsia="es-ES"/>
        </w:rPr>
        <w:t xml:space="preserve">(SAIMEX). </w:t>
      </w:r>
    </w:p>
    <w:p w:rsidR="00273A03" w:rsidRPr="009A4F08" w:rsidRDefault="00273A03" w:rsidP="009A4F08">
      <w:pPr>
        <w:tabs>
          <w:tab w:val="left" w:pos="0"/>
        </w:tabs>
        <w:spacing w:after="0" w:line="360" w:lineRule="auto"/>
        <w:ind w:left="567" w:right="567"/>
        <w:contextualSpacing/>
        <w:jc w:val="both"/>
        <w:rPr>
          <w:rFonts w:ascii="Palatino Linotype" w:hAnsi="Palatino Linotype"/>
          <w:i/>
          <w:color w:val="000000"/>
          <w:sz w:val="24"/>
          <w:szCs w:val="24"/>
        </w:rPr>
      </w:pPr>
    </w:p>
    <w:p w:rsidR="00792776" w:rsidRPr="009A4F08" w:rsidRDefault="00792776" w:rsidP="009A4F08">
      <w:pPr>
        <w:numPr>
          <w:ilvl w:val="0"/>
          <w:numId w:val="2"/>
        </w:numPr>
        <w:tabs>
          <w:tab w:val="left" w:pos="0"/>
        </w:tabs>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9A4F08">
        <w:rPr>
          <w:rFonts w:ascii="Palatino Linotype" w:eastAsia="Calibri" w:hAnsi="Palatino Linotype" w:cs="Arial"/>
          <w:sz w:val="24"/>
          <w:szCs w:val="24"/>
          <w:lang w:val="es-ES" w:eastAsia="es-ES"/>
        </w:rPr>
        <w:t xml:space="preserve">EI </w:t>
      </w:r>
      <w:r w:rsidR="00166E0D" w:rsidRPr="009A4F08">
        <w:rPr>
          <w:rFonts w:ascii="Palatino Linotype" w:eastAsia="Calibri" w:hAnsi="Palatino Linotype" w:cs="Arial"/>
          <w:b/>
          <w:sz w:val="24"/>
          <w:szCs w:val="24"/>
          <w:lang w:val="es-ES" w:eastAsia="es-ES"/>
        </w:rPr>
        <w:t>Sujeto Obligado</w:t>
      </w:r>
      <w:r w:rsidR="00166E0D" w:rsidRPr="009A4F08">
        <w:rPr>
          <w:rFonts w:ascii="Palatino Linotype" w:eastAsia="Calibri" w:hAnsi="Palatino Linotype" w:cs="Arial"/>
          <w:sz w:val="24"/>
          <w:szCs w:val="24"/>
          <w:lang w:val="es-ES" w:eastAsia="es-ES"/>
        </w:rPr>
        <w:t xml:space="preserve"> </w:t>
      </w:r>
      <w:r w:rsidR="00C30470" w:rsidRPr="009A4F08">
        <w:rPr>
          <w:rFonts w:ascii="Palatino Linotype" w:eastAsia="Calibri" w:hAnsi="Palatino Linotype" w:cs="Arial"/>
          <w:sz w:val="24"/>
          <w:szCs w:val="24"/>
          <w:lang w:val="es-ES" w:eastAsia="es-ES"/>
        </w:rPr>
        <w:t>en fecha veintisiete (27</w:t>
      </w:r>
      <w:r w:rsidR="005D422A" w:rsidRPr="009A4F08">
        <w:rPr>
          <w:rFonts w:ascii="Palatino Linotype" w:eastAsia="Calibri" w:hAnsi="Palatino Linotype" w:cs="Arial"/>
          <w:sz w:val="24"/>
          <w:szCs w:val="24"/>
          <w:lang w:val="es-ES" w:eastAsia="es-ES"/>
        </w:rPr>
        <w:t>) de</w:t>
      </w:r>
      <w:r w:rsidR="00C30470" w:rsidRPr="009A4F08">
        <w:rPr>
          <w:rFonts w:ascii="Palatino Linotype" w:eastAsia="Calibri" w:hAnsi="Palatino Linotype" w:cs="Arial"/>
          <w:sz w:val="24"/>
          <w:szCs w:val="24"/>
          <w:lang w:val="es-ES" w:eastAsia="es-ES"/>
        </w:rPr>
        <w:t xml:space="preserve"> septiembre </w:t>
      </w:r>
      <w:r w:rsidR="005D422A" w:rsidRPr="009A4F08">
        <w:rPr>
          <w:rFonts w:ascii="Palatino Linotype" w:eastAsia="Calibri" w:hAnsi="Palatino Linotype" w:cs="Arial"/>
          <w:sz w:val="24"/>
          <w:szCs w:val="24"/>
          <w:lang w:val="es-ES" w:eastAsia="es-ES"/>
        </w:rPr>
        <w:t>de dos mil diecinueve, proporcionó su resp</w:t>
      </w:r>
      <w:r w:rsidR="00C30470" w:rsidRPr="009A4F08">
        <w:rPr>
          <w:rFonts w:ascii="Palatino Linotype" w:eastAsia="Calibri" w:hAnsi="Palatino Linotype" w:cs="Arial"/>
          <w:sz w:val="24"/>
          <w:szCs w:val="24"/>
          <w:lang w:val="es-ES" w:eastAsia="es-ES"/>
        </w:rPr>
        <w:t>uesta en razón de lo siguiente:</w:t>
      </w:r>
    </w:p>
    <w:p w:rsidR="00273A03" w:rsidRPr="009A4F08" w:rsidRDefault="00273A03" w:rsidP="009A4F08">
      <w:pPr>
        <w:tabs>
          <w:tab w:val="left" w:pos="0"/>
        </w:tabs>
        <w:spacing w:after="0" w:line="360" w:lineRule="auto"/>
        <w:ind w:right="34"/>
        <w:contextualSpacing/>
        <w:jc w:val="both"/>
        <w:rPr>
          <w:rFonts w:ascii="Palatino Linotype" w:eastAsia="Times New Roman" w:hAnsi="Palatino Linotype" w:cs="Arial"/>
          <w:sz w:val="24"/>
          <w:szCs w:val="24"/>
          <w:lang w:val="es-ES" w:eastAsia="es-ES"/>
        </w:rPr>
      </w:pPr>
    </w:p>
    <w:p w:rsidR="00C30470" w:rsidRPr="009A4F08" w:rsidRDefault="00273A03" w:rsidP="009A4F08">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9A4F08">
        <w:rPr>
          <w:rFonts w:ascii="Palatino Linotype" w:eastAsia="Times New Roman" w:hAnsi="Palatino Linotype" w:cs="Arial"/>
          <w:i/>
          <w:sz w:val="24"/>
          <w:szCs w:val="24"/>
          <w:lang w:val="es-ES" w:eastAsia="es-ES"/>
        </w:rPr>
        <w:t>“</w:t>
      </w:r>
      <w:r w:rsidR="00C30470" w:rsidRPr="009A4F08">
        <w:rPr>
          <w:rFonts w:ascii="Palatino Linotype" w:eastAsia="Times New Roman" w:hAnsi="Palatino Linotype" w:cs="Arial"/>
          <w:i/>
          <w:sz w:val="24"/>
          <w:szCs w:val="24"/>
          <w:lang w:val="es-ES" w:eastAsia="es-ES"/>
        </w:rPr>
        <w:t>l Para el Desarrollo Integral de la Familia de Tlalnepantla de Baz, México a 27 de Septiembre de 2019</w:t>
      </w:r>
    </w:p>
    <w:p w:rsidR="00C30470" w:rsidRPr="009A4F08" w:rsidRDefault="00C30470" w:rsidP="009A4F08">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9A4F08">
        <w:rPr>
          <w:rFonts w:ascii="Palatino Linotype" w:eastAsia="Times New Roman" w:hAnsi="Palatino Linotype" w:cs="Arial"/>
          <w:i/>
          <w:sz w:val="24"/>
          <w:szCs w:val="24"/>
          <w:lang w:val="es-ES" w:eastAsia="es-ES"/>
        </w:rPr>
        <w:t>Nombre del solicitante:</w:t>
      </w:r>
    </w:p>
    <w:p w:rsidR="00C30470" w:rsidRPr="009A4F08" w:rsidRDefault="00C30470" w:rsidP="009A4F08">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9A4F08">
        <w:rPr>
          <w:rFonts w:ascii="Palatino Linotype" w:eastAsia="Times New Roman" w:hAnsi="Palatino Linotype" w:cs="Arial"/>
          <w:i/>
          <w:sz w:val="24"/>
          <w:szCs w:val="24"/>
          <w:lang w:val="es-ES" w:eastAsia="es-ES"/>
        </w:rPr>
        <w:t>Folio de la solicitud: 00308/DIFTLALNE/IP/2019</w:t>
      </w:r>
    </w:p>
    <w:p w:rsidR="00C30470" w:rsidRPr="009A4F08" w:rsidRDefault="00C30470" w:rsidP="009A4F08">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p>
    <w:p w:rsidR="00C30470" w:rsidRPr="009A4F08" w:rsidRDefault="00C30470" w:rsidP="009A4F08">
      <w:pPr>
        <w:tabs>
          <w:tab w:val="left" w:pos="567"/>
        </w:tabs>
        <w:spacing w:after="0" w:line="360" w:lineRule="auto"/>
        <w:ind w:left="567" w:right="616"/>
        <w:contextualSpacing/>
        <w:jc w:val="both"/>
        <w:rPr>
          <w:rFonts w:ascii="Palatino Linotype" w:eastAsia="Times New Roman" w:hAnsi="Palatino Linotype" w:cs="Arial"/>
          <w:i/>
          <w:sz w:val="24"/>
          <w:szCs w:val="24"/>
          <w:lang w:val="es-ES" w:eastAsia="es-ES"/>
        </w:rPr>
      </w:pPr>
      <w:r w:rsidRPr="009A4F08">
        <w:rPr>
          <w:rFonts w:ascii="Palatino Linotype" w:eastAsia="Times New Roman" w:hAnsi="Palatino Linotype" w:cs="Arial"/>
          <w:i/>
          <w:sz w:val="24"/>
          <w:szCs w:val="24"/>
          <w:lang w:val="es-ES" w:eastAsia="es-ES"/>
        </w:rPr>
        <w:t xml:space="preserve">En respuesta a la solicitud recibida, nos permitimos hacer de su conocimiento que con fundamento en el artículo 53, Fracciones: II, V y VI de la Ley de Transparencia y Acceso a la Información Pública del Estado de México y Municipios, le contestamos que: Se envía archivo electrónico con respuesta a la </w:t>
      </w:r>
      <w:r w:rsidRPr="009A4F08">
        <w:rPr>
          <w:rFonts w:ascii="Palatino Linotype" w:eastAsia="Times New Roman" w:hAnsi="Palatino Linotype" w:cs="Arial"/>
          <w:i/>
          <w:sz w:val="24"/>
          <w:szCs w:val="24"/>
          <w:lang w:val="es-ES" w:eastAsia="es-ES"/>
        </w:rPr>
        <w:lastRenderedPageBreak/>
        <w:t>solicitud de información pública con número de folio 00308/DIFTLALNE/IP/2019.</w:t>
      </w:r>
    </w:p>
    <w:p w:rsidR="00C30470" w:rsidRPr="009A4F08" w:rsidRDefault="00C30470" w:rsidP="009A4F08">
      <w:pPr>
        <w:tabs>
          <w:tab w:val="left" w:pos="567"/>
        </w:tabs>
        <w:spacing w:after="0" w:line="360" w:lineRule="auto"/>
        <w:ind w:left="567" w:right="616"/>
        <w:contextualSpacing/>
        <w:jc w:val="both"/>
        <w:rPr>
          <w:rFonts w:ascii="Palatino Linotype" w:eastAsia="Times New Roman" w:hAnsi="Palatino Linotype" w:cs="Arial"/>
          <w:i/>
          <w:sz w:val="24"/>
          <w:szCs w:val="24"/>
          <w:lang w:val="es-ES" w:eastAsia="es-ES"/>
        </w:rPr>
      </w:pPr>
    </w:p>
    <w:p w:rsidR="00C30470" w:rsidRPr="009A4F08" w:rsidRDefault="00C30470" w:rsidP="009A4F08">
      <w:pPr>
        <w:tabs>
          <w:tab w:val="left" w:pos="567"/>
        </w:tabs>
        <w:spacing w:after="0" w:line="360" w:lineRule="auto"/>
        <w:ind w:left="567" w:right="616"/>
        <w:contextualSpacing/>
        <w:rPr>
          <w:rFonts w:ascii="Palatino Linotype" w:eastAsia="Times New Roman" w:hAnsi="Palatino Linotype" w:cs="Arial"/>
          <w:i/>
          <w:sz w:val="24"/>
          <w:szCs w:val="24"/>
          <w:lang w:val="es-ES" w:eastAsia="es-ES"/>
        </w:rPr>
      </w:pPr>
      <w:r w:rsidRPr="009A4F08">
        <w:rPr>
          <w:rFonts w:ascii="Palatino Linotype" w:eastAsia="Times New Roman" w:hAnsi="Palatino Linotype" w:cs="Arial"/>
          <w:i/>
          <w:sz w:val="24"/>
          <w:szCs w:val="24"/>
          <w:lang w:val="es-ES" w:eastAsia="es-ES"/>
        </w:rPr>
        <w:t>ATENTAMENTE</w:t>
      </w:r>
    </w:p>
    <w:p w:rsidR="00792776" w:rsidRPr="009A4F08" w:rsidRDefault="00C30470" w:rsidP="009A4F08">
      <w:pPr>
        <w:tabs>
          <w:tab w:val="left" w:pos="567"/>
        </w:tabs>
        <w:spacing w:after="0" w:line="360" w:lineRule="auto"/>
        <w:ind w:left="567" w:right="616"/>
        <w:contextualSpacing/>
        <w:rPr>
          <w:rFonts w:ascii="Palatino Linotype" w:eastAsia="Times New Roman" w:hAnsi="Palatino Linotype" w:cs="Arial"/>
          <w:i/>
          <w:sz w:val="24"/>
          <w:szCs w:val="24"/>
          <w:lang w:val="es-ES" w:eastAsia="es-ES"/>
        </w:rPr>
      </w:pPr>
      <w:r w:rsidRPr="009A4F08">
        <w:rPr>
          <w:rFonts w:ascii="Palatino Linotype" w:eastAsia="Times New Roman" w:hAnsi="Palatino Linotype" w:cs="Arial"/>
          <w:i/>
          <w:sz w:val="24"/>
          <w:szCs w:val="24"/>
          <w:lang w:val="es-ES" w:eastAsia="es-ES"/>
        </w:rPr>
        <w:t>P. en CP y AP JOSÈ DE JESÙS MORÀN LUÈVANO</w:t>
      </w:r>
      <w:r w:rsidR="00273A03" w:rsidRPr="009A4F08">
        <w:rPr>
          <w:rFonts w:ascii="Palatino Linotype" w:eastAsia="Times New Roman" w:hAnsi="Palatino Linotype" w:cs="Arial"/>
          <w:i/>
          <w:sz w:val="24"/>
          <w:szCs w:val="24"/>
          <w:lang w:val="es-ES" w:eastAsia="es-ES"/>
        </w:rPr>
        <w:t>”</w:t>
      </w:r>
      <w:r w:rsidRPr="009A4F08">
        <w:rPr>
          <w:rFonts w:ascii="Palatino Linotype" w:eastAsia="Times New Roman" w:hAnsi="Palatino Linotype" w:cs="Arial"/>
          <w:i/>
          <w:sz w:val="24"/>
          <w:szCs w:val="24"/>
          <w:lang w:val="es-ES" w:eastAsia="es-ES"/>
        </w:rPr>
        <w:t xml:space="preserve"> (Sic)</w:t>
      </w:r>
    </w:p>
    <w:p w:rsidR="005D422A" w:rsidRPr="009A4F08" w:rsidRDefault="005D422A" w:rsidP="009A4F08">
      <w:pPr>
        <w:tabs>
          <w:tab w:val="left" w:pos="0"/>
        </w:tabs>
        <w:spacing w:after="0" w:line="360" w:lineRule="auto"/>
        <w:ind w:right="34"/>
        <w:contextualSpacing/>
        <w:jc w:val="both"/>
        <w:rPr>
          <w:rFonts w:ascii="Palatino Linotype" w:eastAsia="Times New Roman" w:hAnsi="Palatino Linotype" w:cs="Arial"/>
          <w:sz w:val="24"/>
          <w:szCs w:val="24"/>
          <w:lang w:val="es-ES" w:eastAsia="es-ES"/>
        </w:rPr>
      </w:pPr>
    </w:p>
    <w:p w:rsidR="00C30470" w:rsidRPr="009A4F08" w:rsidRDefault="00273A03" w:rsidP="009A4F08">
      <w:pPr>
        <w:numPr>
          <w:ilvl w:val="0"/>
          <w:numId w:val="2"/>
        </w:numPr>
        <w:tabs>
          <w:tab w:val="left" w:pos="0"/>
        </w:tabs>
        <w:spacing w:after="0" w:line="360" w:lineRule="auto"/>
        <w:ind w:left="0" w:right="34" w:firstLine="0"/>
        <w:contextualSpacing/>
        <w:jc w:val="both"/>
        <w:rPr>
          <w:rFonts w:ascii="Palatino Linotype" w:eastAsia="Times New Roman" w:hAnsi="Palatino Linotype" w:cs="Arial"/>
          <w:i/>
          <w:sz w:val="24"/>
          <w:szCs w:val="24"/>
          <w:lang w:val="es-ES_tradnl" w:eastAsia="es-ES"/>
        </w:rPr>
      </w:pPr>
      <w:r w:rsidRPr="009A4F08">
        <w:rPr>
          <w:rFonts w:ascii="Palatino Linotype" w:eastAsia="Times New Roman" w:hAnsi="Palatino Linotype" w:cs="Arial"/>
          <w:sz w:val="24"/>
          <w:szCs w:val="24"/>
          <w:lang w:val="es-ES_tradnl" w:eastAsia="es-ES"/>
        </w:rPr>
        <w:t>A dicha solicitud de información se</w:t>
      </w:r>
      <w:r w:rsidR="00C30470" w:rsidRPr="009A4F08">
        <w:rPr>
          <w:rFonts w:ascii="Palatino Linotype" w:eastAsia="Times New Roman" w:hAnsi="Palatino Linotype" w:cs="Arial"/>
          <w:sz w:val="24"/>
          <w:szCs w:val="24"/>
          <w:lang w:val="es-ES_tradnl" w:eastAsia="es-ES"/>
        </w:rPr>
        <w:t xml:space="preserve"> anexó el siguiente archivo:</w:t>
      </w:r>
    </w:p>
    <w:p w:rsidR="00C30470" w:rsidRPr="009A4F08" w:rsidRDefault="00C30470" w:rsidP="009A4F08">
      <w:pPr>
        <w:tabs>
          <w:tab w:val="left" w:pos="0"/>
        </w:tabs>
        <w:spacing w:after="0" w:line="360" w:lineRule="auto"/>
        <w:ind w:right="34"/>
        <w:contextualSpacing/>
        <w:jc w:val="both"/>
        <w:rPr>
          <w:rFonts w:ascii="Palatino Linotype" w:eastAsia="Times New Roman" w:hAnsi="Palatino Linotype" w:cs="Arial"/>
          <w:i/>
          <w:sz w:val="24"/>
          <w:szCs w:val="24"/>
          <w:lang w:val="es-ES_tradnl" w:eastAsia="es-ES"/>
        </w:rPr>
      </w:pPr>
    </w:p>
    <w:p w:rsidR="00273A03" w:rsidRPr="009A4F08" w:rsidRDefault="00C30470" w:rsidP="009A4F08">
      <w:pPr>
        <w:pStyle w:val="Prrafodelista"/>
        <w:numPr>
          <w:ilvl w:val="0"/>
          <w:numId w:val="48"/>
        </w:numPr>
        <w:tabs>
          <w:tab w:val="left" w:pos="0"/>
        </w:tabs>
        <w:spacing w:after="0" w:line="360" w:lineRule="auto"/>
        <w:ind w:left="567" w:right="616" w:firstLine="0"/>
        <w:jc w:val="both"/>
        <w:rPr>
          <w:rFonts w:ascii="Palatino Linotype" w:eastAsia="Times New Roman" w:hAnsi="Palatino Linotype" w:cs="Arial"/>
          <w:b/>
          <w:sz w:val="24"/>
          <w:szCs w:val="24"/>
          <w:lang w:val="es-ES_tradnl" w:eastAsia="es-ES"/>
        </w:rPr>
      </w:pPr>
      <w:r w:rsidRPr="009A4F08">
        <w:rPr>
          <w:rFonts w:ascii="Palatino Linotype" w:eastAsia="Times New Roman" w:hAnsi="Palatino Linotype" w:cs="Arial"/>
          <w:b/>
          <w:sz w:val="24"/>
          <w:szCs w:val="24"/>
          <w:lang w:val="es-ES_tradnl" w:eastAsia="es-ES"/>
        </w:rPr>
        <w:t xml:space="preserve">308 .pdf: </w:t>
      </w:r>
      <w:r w:rsidRPr="009A4F08">
        <w:rPr>
          <w:rFonts w:ascii="Palatino Linotype" w:eastAsia="Times New Roman" w:hAnsi="Palatino Linotype" w:cs="Arial"/>
          <w:sz w:val="24"/>
          <w:szCs w:val="24"/>
          <w:lang w:val="es-ES_tradnl" w:eastAsia="es-ES"/>
        </w:rPr>
        <w:t xml:space="preserve">Documento electrónico que en una (01) </w:t>
      </w:r>
      <w:r w:rsidR="00C17CC5" w:rsidRPr="009A4F08">
        <w:rPr>
          <w:rFonts w:ascii="Palatino Linotype" w:eastAsia="Times New Roman" w:hAnsi="Palatino Linotype" w:cs="Arial"/>
          <w:sz w:val="24"/>
          <w:szCs w:val="24"/>
          <w:lang w:val="es-ES_tradnl" w:eastAsia="es-ES"/>
        </w:rPr>
        <w:t xml:space="preserve"> hoja contiene el oficio UPF/RCHV/257/2019 dirigido al Encargado de Despacho de la Unidad de Trasparencia y signado por el Coordinador de Unidad de Procuración de Fondos y Asistencia Social, mediante el cual se solicita una aclaración a la solicitud de información. </w:t>
      </w:r>
    </w:p>
    <w:p w:rsidR="00C30470" w:rsidRPr="009A4F08" w:rsidRDefault="00C30470" w:rsidP="009A4F08">
      <w:pPr>
        <w:pStyle w:val="Prrafodelista"/>
        <w:tabs>
          <w:tab w:val="left" w:pos="0"/>
        </w:tabs>
        <w:spacing w:after="0" w:line="360" w:lineRule="auto"/>
        <w:ind w:left="1440" w:right="34"/>
        <w:jc w:val="both"/>
        <w:rPr>
          <w:rFonts w:ascii="Palatino Linotype" w:eastAsia="Times New Roman" w:hAnsi="Palatino Linotype" w:cs="Arial"/>
          <w:b/>
          <w:sz w:val="24"/>
          <w:szCs w:val="24"/>
          <w:lang w:val="es-ES_tradnl" w:eastAsia="es-ES"/>
        </w:rPr>
      </w:pPr>
    </w:p>
    <w:p w:rsidR="00075791" w:rsidRPr="009A4F08" w:rsidRDefault="00382E9E" w:rsidP="009A4F08">
      <w:pPr>
        <w:numPr>
          <w:ilvl w:val="0"/>
          <w:numId w:val="2"/>
        </w:numPr>
        <w:tabs>
          <w:tab w:val="left" w:pos="0"/>
        </w:tabs>
        <w:spacing w:after="0" w:line="360" w:lineRule="auto"/>
        <w:ind w:left="0" w:firstLine="0"/>
        <w:contextualSpacing/>
        <w:jc w:val="both"/>
        <w:rPr>
          <w:rFonts w:ascii="Palatino Linotype" w:eastAsia="MS Mincho" w:hAnsi="Palatino Linotype" w:cs="Arial"/>
          <w:i/>
          <w:sz w:val="24"/>
          <w:szCs w:val="24"/>
          <w:lang w:val="es-ES_tradnl" w:eastAsia="es-ES"/>
        </w:rPr>
      </w:pPr>
      <w:r w:rsidRPr="009A4F08">
        <w:rPr>
          <w:rFonts w:ascii="Palatino Linotype" w:eastAsia="Times New Roman" w:hAnsi="Palatino Linotype" w:cs="Arial"/>
          <w:sz w:val="24"/>
          <w:szCs w:val="24"/>
          <w:lang w:val="es-ES" w:eastAsia="es-ES"/>
        </w:rPr>
        <w:t>En fec</w:t>
      </w:r>
      <w:r w:rsidR="00C17CC5" w:rsidRPr="009A4F08">
        <w:rPr>
          <w:rFonts w:ascii="Palatino Linotype" w:eastAsia="Times New Roman" w:hAnsi="Palatino Linotype" w:cs="Arial"/>
          <w:sz w:val="24"/>
          <w:szCs w:val="24"/>
          <w:lang w:val="es-ES" w:eastAsia="es-ES"/>
        </w:rPr>
        <w:t>ha veintisiete</w:t>
      </w:r>
      <w:r w:rsidR="00D91B82" w:rsidRPr="009A4F08">
        <w:rPr>
          <w:rFonts w:ascii="Palatino Linotype" w:eastAsia="Times New Roman" w:hAnsi="Palatino Linotype" w:cs="Arial"/>
          <w:sz w:val="24"/>
          <w:szCs w:val="24"/>
          <w:lang w:val="es-ES" w:eastAsia="es-ES"/>
        </w:rPr>
        <w:t xml:space="preserve"> </w:t>
      </w:r>
      <w:r w:rsidR="00166E0D" w:rsidRPr="009A4F08">
        <w:rPr>
          <w:rFonts w:ascii="Palatino Linotype" w:eastAsia="Times New Roman" w:hAnsi="Palatino Linotype" w:cs="Arial"/>
          <w:sz w:val="24"/>
          <w:szCs w:val="24"/>
          <w:lang w:val="es-ES" w:eastAsia="es-ES"/>
        </w:rPr>
        <w:t>(</w:t>
      </w:r>
      <w:r w:rsidR="00C17CC5" w:rsidRPr="009A4F08">
        <w:rPr>
          <w:rFonts w:ascii="Palatino Linotype" w:eastAsia="Times New Roman" w:hAnsi="Palatino Linotype" w:cs="Arial"/>
          <w:sz w:val="24"/>
          <w:szCs w:val="24"/>
          <w:lang w:val="es-ES" w:eastAsia="es-ES"/>
        </w:rPr>
        <w:t>27</w:t>
      </w:r>
      <w:r w:rsidR="00960D99" w:rsidRPr="009A4F08">
        <w:rPr>
          <w:rFonts w:ascii="Palatino Linotype" w:eastAsia="Times New Roman" w:hAnsi="Palatino Linotype" w:cs="Arial"/>
          <w:sz w:val="24"/>
          <w:szCs w:val="24"/>
          <w:lang w:val="es-ES" w:eastAsia="es-ES"/>
        </w:rPr>
        <w:t>) de</w:t>
      </w:r>
      <w:r w:rsidR="00C17CC5" w:rsidRPr="009A4F08">
        <w:rPr>
          <w:rFonts w:ascii="Palatino Linotype" w:eastAsia="Times New Roman" w:hAnsi="Palatino Linotype" w:cs="Arial"/>
          <w:sz w:val="24"/>
          <w:szCs w:val="24"/>
          <w:lang w:val="es-ES" w:eastAsia="es-ES"/>
        </w:rPr>
        <w:t xml:space="preserve"> septiembre</w:t>
      </w:r>
      <w:r w:rsidRPr="009A4F08">
        <w:rPr>
          <w:rFonts w:ascii="Palatino Linotype" w:eastAsia="Times New Roman" w:hAnsi="Palatino Linotype" w:cs="Arial"/>
          <w:sz w:val="24"/>
          <w:szCs w:val="24"/>
          <w:lang w:val="es-ES" w:eastAsia="es-ES"/>
        </w:rPr>
        <w:t xml:space="preserve"> </w:t>
      </w:r>
      <w:r w:rsidR="00F14552" w:rsidRPr="009A4F08">
        <w:rPr>
          <w:rFonts w:ascii="Palatino Linotype" w:eastAsia="Times New Roman" w:hAnsi="Palatino Linotype" w:cs="Arial"/>
          <w:sz w:val="24"/>
          <w:szCs w:val="24"/>
          <w:lang w:val="es-ES" w:eastAsia="es-ES"/>
        </w:rPr>
        <w:t>de dos mil diecinueve</w:t>
      </w:r>
      <w:r w:rsidR="00792776" w:rsidRPr="009A4F08">
        <w:rPr>
          <w:rFonts w:ascii="Palatino Linotype" w:eastAsia="Times New Roman" w:hAnsi="Palatino Linotype" w:cs="Arial"/>
          <w:sz w:val="24"/>
          <w:szCs w:val="24"/>
          <w:lang w:val="es-ES" w:eastAsia="es-ES"/>
        </w:rPr>
        <w:t xml:space="preserve">, </w:t>
      </w:r>
      <w:r w:rsidR="005D422A" w:rsidRPr="009A4F08">
        <w:rPr>
          <w:rFonts w:ascii="Palatino Linotype" w:eastAsia="Times New Roman" w:hAnsi="Palatino Linotype" w:cs="Arial"/>
          <w:sz w:val="24"/>
          <w:szCs w:val="24"/>
          <w:lang w:val="es-ES" w:eastAsia="es-ES"/>
        </w:rPr>
        <w:t>el particular</w:t>
      </w:r>
      <w:r w:rsidR="00792776" w:rsidRPr="009A4F08">
        <w:rPr>
          <w:rFonts w:ascii="Palatino Linotype" w:eastAsia="Times New Roman" w:hAnsi="Palatino Linotype" w:cs="Arial"/>
          <w:sz w:val="24"/>
          <w:szCs w:val="24"/>
          <w:lang w:val="es-ES" w:eastAsia="es-ES"/>
        </w:rPr>
        <w:t xml:space="preserve"> interpus</w:t>
      </w:r>
      <w:r w:rsidR="00D91B82" w:rsidRPr="009A4F08">
        <w:rPr>
          <w:rFonts w:ascii="Palatino Linotype" w:eastAsia="Times New Roman" w:hAnsi="Palatino Linotype" w:cs="Arial"/>
          <w:sz w:val="24"/>
          <w:szCs w:val="24"/>
          <w:lang w:val="es-ES" w:eastAsia="es-ES"/>
        </w:rPr>
        <w:t>o</w:t>
      </w:r>
      <w:r w:rsidR="00792776" w:rsidRPr="009A4F08">
        <w:rPr>
          <w:rFonts w:ascii="Palatino Linotype" w:eastAsia="Times New Roman" w:hAnsi="Palatino Linotype" w:cs="Arial"/>
          <w:sz w:val="24"/>
          <w:szCs w:val="24"/>
          <w:lang w:val="es-ES" w:eastAsia="es-ES"/>
        </w:rPr>
        <w:t xml:space="preserve"> </w:t>
      </w:r>
      <w:r w:rsidR="00D91B82" w:rsidRPr="009A4F08">
        <w:rPr>
          <w:rFonts w:ascii="Palatino Linotype" w:eastAsia="Times New Roman" w:hAnsi="Palatino Linotype" w:cs="Arial"/>
          <w:sz w:val="24"/>
          <w:szCs w:val="24"/>
          <w:lang w:val="es-ES" w:eastAsia="es-ES"/>
        </w:rPr>
        <w:t>el</w:t>
      </w:r>
      <w:r w:rsidR="00792776" w:rsidRPr="009A4F08">
        <w:rPr>
          <w:rFonts w:ascii="Palatino Linotype" w:eastAsia="Times New Roman" w:hAnsi="Palatino Linotype" w:cs="Arial"/>
          <w:sz w:val="24"/>
          <w:szCs w:val="24"/>
          <w:lang w:val="es-ES" w:eastAsia="es-ES"/>
        </w:rPr>
        <w:t xml:space="preserve"> recurso de revisión que al rubro se indica, en contra de</w:t>
      </w:r>
      <w:r w:rsidR="005D422A" w:rsidRPr="009A4F08">
        <w:rPr>
          <w:rFonts w:ascii="Palatino Linotype" w:eastAsia="Times New Roman" w:hAnsi="Palatino Linotype" w:cs="Arial"/>
          <w:sz w:val="24"/>
          <w:szCs w:val="24"/>
          <w:lang w:val="es-ES" w:eastAsia="es-ES"/>
        </w:rPr>
        <w:t xml:space="preserve"> la</w:t>
      </w:r>
      <w:r w:rsidR="00792776" w:rsidRPr="009A4F08">
        <w:rPr>
          <w:rFonts w:ascii="Palatino Linotype" w:eastAsia="Times New Roman" w:hAnsi="Palatino Linotype" w:cs="Arial"/>
          <w:sz w:val="24"/>
          <w:szCs w:val="24"/>
          <w:lang w:val="es-ES" w:eastAsia="es-ES"/>
        </w:rPr>
        <w:t xml:space="preserve"> respuesta</w:t>
      </w:r>
      <w:r w:rsidR="005D422A" w:rsidRPr="009A4F08">
        <w:rPr>
          <w:rFonts w:ascii="Palatino Linotype" w:eastAsia="Times New Roman" w:hAnsi="Palatino Linotype" w:cs="Arial"/>
          <w:sz w:val="24"/>
          <w:szCs w:val="24"/>
          <w:lang w:val="es-ES" w:eastAsia="es-ES"/>
        </w:rPr>
        <w:t xml:space="preserve"> del </w:t>
      </w:r>
      <w:r w:rsidR="005D422A" w:rsidRPr="009A4F08">
        <w:rPr>
          <w:rFonts w:ascii="Palatino Linotype" w:eastAsia="Times New Roman" w:hAnsi="Palatino Linotype" w:cs="Arial"/>
          <w:b/>
          <w:bCs/>
          <w:sz w:val="24"/>
          <w:szCs w:val="24"/>
          <w:lang w:val="es-ES" w:eastAsia="es-ES"/>
        </w:rPr>
        <w:t>Sujeto Obligado</w:t>
      </w:r>
      <w:r w:rsidR="00792776" w:rsidRPr="009A4F08">
        <w:rPr>
          <w:rFonts w:ascii="Palatino Linotype" w:eastAsia="Times New Roman" w:hAnsi="Palatino Linotype" w:cs="Arial"/>
          <w:sz w:val="24"/>
          <w:szCs w:val="24"/>
          <w:lang w:val="es-ES" w:eastAsia="es-ES"/>
        </w:rPr>
        <w:t xml:space="preserve">, </w:t>
      </w:r>
      <w:r w:rsidR="009A4582" w:rsidRPr="009A4F08">
        <w:rPr>
          <w:rFonts w:ascii="Palatino Linotype" w:eastAsia="Times New Roman" w:hAnsi="Palatino Linotype" w:cs="Arial"/>
          <w:sz w:val="24"/>
          <w:szCs w:val="24"/>
          <w:lang w:val="es-ES" w:eastAsia="es-ES"/>
        </w:rPr>
        <w:t>señalándose</w:t>
      </w:r>
      <w:r w:rsidR="00792776" w:rsidRPr="009A4F08">
        <w:rPr>
          <w:rFonts w:ascii="Palatino Linotype" w:eastAsia="Times New Roman" w:hAnsi="Palatino Linotype" w:cs="Arial"/>
          <w:sz w:val="24"/>
          <w:szCs w:val="24"/>
          <w:lang w:val="es-ES" w:eastAsia="es-ES"/>
        </w:rPr>
        <w:t xml:space="preserve"> lo siguiente:</w:t>
      </w:r>
    </w:p>
    <w:p w:rsidR="00D91B82" w:rsidRPr="009A4F08" w:rsidRDefault="00D91B82" w:rsidP="009A4F08">
      <w:pPr>
        <w:tabs>
          <w:tab w:val="left" w:pos="0"/>
        </w:tabs>
        <w:spacing w:after="0" w:line="360" w:lineRule="auto"/>
        <w:contextualSpacing/>
        <w:jc w:val="both"/>
        <w:rPr>
          <w:rFonts w:ascii="Palatino Linotype" w:eastAsia="MS Mincho" w:hAnsi="Palatino Linotype" w:cs="Arial"/>
          <w:b/>
          <w:bCs/>
          <w:sz w:val="24"/>
          <w:szCs w:val="24"/>
          <w:lang w:val="es-ES_tradnl" w:eastAsia="es-ES"/>
        </w:rPr>
      </w:pPr>
    </w:p>
    <w:p w:rsidR="00792776" w:rsidRPr="009A4F08" w:rsidRDefault="00792776" w:rsidP="009A4F08">
      <w:pPr>
        <w:numPr>
          <w:ilvl w:val="0"/>
          <w:numId w:val="3"/>
        </w:numPr>
        <w:tabs>
          <w:tab w:val="left" w:pos="0"/>
        </w:tabs>
        <w:spacing w:after="0" w:line="360" w:lineRule="auto"/>
        <w:ind w:right="616"/>
        <w:contextualSpacing/>
        <w:jc w:val="both"/>
        <w:rPr>
          <w:rFonts w:ascii="Palatino Linotype" w:eastAsia="MS Mincho" w:hAnsi="Palatino Linotype" w:cs="Times New Roman"/>
          <w:sz w:val="24"/>
          <w:szCs w:val="24"/>
          <w:lang w:val="es-ES_tradnl" w:eastAsia="es-ES"/>
        </w:rPr>
      </w:pPr>
      <w:r w:rsidRPr="009A4F08">
        <w:rPr>
          <w:rFonts w:ascii="Palatino Linotype" w:eastAsia="MS Gothic" w:hAnsi="Palatino Linotype" w:cs="Times New Roman"/>
          <w:b/>
          <w:sz w:val="24"/>
          <w:szCs w:val="24"/>
          <w:lang w:val="es-ES"/>
        </w:rPr>
        <w:t>Acto impugnado</w:t>
      </w:r>
      <w:r w:rsidRPr="009A4F08">
        <w:rPr>
          <w:rFonts w:ascii="Palatino Linotype" w:eastAsia="MS Mincho" w:hAnsi="Palatino Linotype" w:cs="Times New Roman"/>
          <w:sz w:val="24"/>
          <w:szCs w:val="24"/>
          <w:lang w:val="es-ES_tradnl" w:eastAsia="es-ES"/>
        </w:rPr>
        <w:t xml:space="preserve">: </w:t>
      </w:r>
      <w:r w:rsidRPr="009A4F08">
        <w:rPr>
          <w:rFonts w:ascii="Palatino Linotype" w:eastAsia="MS Mincho" w:hAnsi="Palatino Linotype" w:cs="Times New Roman"/>
          <w:i/>
          <w:sz w:val="24"/>
          <w:szCs w:val="24"/>
          <w:lang w:val="es-ES_tradnl" w:eastAsia="es-ES"/>
        </w:rPr>
        <w:t>“</w:t>
      </w:r>
      <w:r w:rsidR="00C17CC5" w:rsidRPr="009A4F08">
        <w:rPr>
          <w:rFonts w:ascii="Palatino Linotype" w:eastAsia="MS Mincho" w:hAnsi="Palatino Linotype" w:cs="Times New Roman"/>
          <w:i/>
          <w:sz w:val="24"/>
          <w:szCs w:val="24"/>
          <w:lang w:val="es-ES_tradnl" w:eastAsia="es-ES"/>
        </w:rPr>
        <w:t xml:space="preserve">1.- Quiero saber cuales son los donativos en especie y en dinero que han recibido en el Sistema Municipal DIF de Tlalnepantla de </w:t>
      </w:r>
      <w:r w:rsidR="00C17CC5" w:rsidRPr="009A4F08">
        <w:rPr>
          <w:rFonts w:ascii="Palatino Linotype" w:eastAsia="MS Mincho" w:hAnsi="Palatino Linotype" w:cs="Times New Roman"/>
          <w:i/>
          <w:sz w:val="24"/>
          <w:szCs w:val="24"/>
          <w:lang w:val="es-ES_tradnl" w:eastAsia="es-ES"/>
        </w:rPr>
        <w:lastRenderedPageBreak/>
        <w:t>Baz desde el 01 de Enero hasta el día de Hoy 23 de Septiembre del 2019, Así como a quien les han dado los donativos.</w:t>
      </w:r>
      <w:r w:rsidR="00382E9E" w:rsidRPr="009A4F08">
        <w:rPr>
          <w:rFonts w:ascii="Palatino Linotype" w:eastAsia="MS Mincho" w:hAnsi="Palatino Linotype" w:cs="Times New Roman"/>
          <w:i/>
          <w:sz w:val="24"/>
          <w:szCs w:val="24"/>
          <w:lang w:val="es-ES_tradnl" w:eastAsia="es-ES"/>
        </w:rPr>
        <w:t>.</w:t>
      </w:r>
      <w:r w:rsidRPr="009A4F08">
        <w:rPr>
          <w:rFonts w:ascii="Palatino Linotype" w:eastAsia="MS Mincho" w:hAnsi="Palatino Linotype" w:cs="Times New Roman"/>
          <w:i/>
          <w:sz w:val="24"/>
          <w:szCs w:val="24"/>
          <w:lang w:val="es-ES_tradnl" w:eastAsia="es-ES"/>
        </w:rPr>
        <w:t>”</w:t>
      </w:r>
      <w:r w:rsidR="004653A7" w:rsidRPr="009A4F08">
        <w:rPr>
          <w:rFonts w:ascii="Palatino Linotype" w:eastAsia="MS Mincho" w:hAnsi="Palatino Linotype" w:cs="Times New Roman"/>
          <w:i/>
          <w:sz w:val="24"/>
          <w:szCs w:val="24"/>
          <w:lang w:val="es-ES_tradnl" w:eastAsia="es-ES"/>
        </w:rPr>
        <w:t xml:space="preserve">. </w:t>
      </w:r>
      <w:r w:rsidRPr="009A4F08">
        <w:rPr>
          <w:rFonts w:ascii="Palatino Linotype" w:eastAsia="MS Mincho" w:hAnsi="Palatino Linotype" w:cs="Times New Roman"/>
          <w:i/>
          <w:sz w:val="24"/>
          <w:szCs w:val="24"/>
          <w:lang w:val="es-ES_tradnl" w:eastAsia="es-ES"/>
        </w:rPr>
        <w:t>(Sic)</w:t>
      </w:r>
    </w:p>
    <w:p w:rsidR="00A612C0" w:rsidRPr="009A4F08" w:rsidRDefault="00A612C0" w:rsidP="009A4F08">
      <w:pPr>
        <w:tabs>
          <w:tab w:val="left" w:pos="0"/>
        </w:tabs>
        <w:spacing w:after="0" w:line="360" w:lineRule="auto"/>
        <w:ind w:left="1080" w:right="616"/>
        <w:contextualSpacing/>
        <w:jc w:val="both"/>
        <w:rPr>
          <w:rFonts w:ascii="Palatino Linotype" w:eastAsia="MS Mincho" w:hAnsi="Palatino Linotype" w:cs="Times New Roman"/>
          <w:sz w:val="24"/>
          <w:szCs w:val="24"/>
          <w:lang w:val="es-ES_tradnl" w:eastAsia="es-ES"/>
        </w:rPr>
      </w:pPr>
    </w:p>
    <w:p w:rsidR="00075791" w:rsidRPr="009A4F08" w:rsidRDefault="00792776" w:rsidP="009A4F08">
      <w:pPr>
        <w:numPr>
          <w:ilvl w:val="0"/>
          <w:numId w:val="3"/>
        </w:numPr>
        <w:tabs>
          <w:tab w:val="left" w:pos="0"/>
        </w:tabs>
        <w:spacing w:after="0" w:line="360" w:lineRule="auto"/>
        <w:ind w:right="616"/>
        <w:contextualSpacing/>
        <w:jc w:val="both"/>
        <w:rPr>
          <w:rFonts w:ascii="Palatino Linotype" w:eastAsia="MS Mincho" w:hAnsi="Palatino Linotype" w:cs="Times New Roman"/>
          <w:i/>
          <w:sz w:val="24"/>
          <w:szCs w:val="24"/>
          <w:lang w:val="es-ES_tradnl" w:eastAsia="es-ES"/>
        </w:rPr>
      </w:pPr>
      <w:r w:rsidRPr="009A4F08">
        <w:rPr>
          <w:rFonts w:ascii="Palatino Linotype" w:eastAsia="MS Gothic" w:hAnsi="Palatino Linotype" w:cs="Times New Roman"/>
          <w:b/>
          <w:sz w:val="24"/>
          <w:szCs w:val="24"/>
          <w:lang w:val="es-ES"/>
        </w:rPr>
        <w:t>Razones o Motivos de inconformidad</w:t>
      </w:r>
      <w:r w:rsidRPr="009A4F08">
        <w:rPr>
          <w:rFonts w:ascii="Palatino Linotype" w:eastAsia="MS Mincho" w:hAnsi="Palatino Linotype" w:cs="Times New Roman"/>
          <w:sz w:val="24"/>
          <w:szCs w:val="24"/>
          <w:lang w:val="es-ES_tradnl" w:eastAsia="es-ES"/>
        </w:rPr>
        <w:t xml:space="preserve">: </w:t>
      </w:r>
      <w:r w:rsidRPr="009A4F08">
        <w:rPr>
          <w:rFonts w:ascii="Palatino Linotype" w:eastAsia="MS Mincho" w:hAnsi="Palatino Linotype" w:cs="Times New Roman"/>
          <w:i/>
          <w:sz w:val="24"/>
          <w:szCs w:val="24"/>
          <w:lang w:val="es-ES_tradnl" w:eastAsia="es-ES"/>
        </w:rPr>
        <w:t>“</w:t>
      </w:r>
      <w:r w:rsidR="00C17CC5" w:rsidRPr="009A4F08">
        <w:rPr>
          <w:rFonts w:ascii="Palatino Linotype" w:eastAsia="MS Mincho" w:hAnsi="Palatino Linotype" w:cs="Times New Roman"/>
          <w:i/>
          <w:sz w:val="24"/>
          <w:szCs w:val="24"/>
          <w:lang w:val="es-ES_tradnl" w:eastAsia="es-ES"/>
        </w:rPr>
        <w:t xml:space="preserve">LA INFORMACION QUE REQUIERO ES MUY CLARA, SOLICITO ME ENVIEN LA RELACION DE LOS DONATIVOS QUE LES HAN HECHO EN ESPECIE (ROPA, ZAPATOS, ARTICULOS VARIOS) Y EL DINERO EN EFECTIVO QUIERO SABER CUANTO LES HAN DONADO AL SMDIF DE TLALNEPANTLA DE BAZ, DESDE EL 01 DE ENERO HASTA EL 23 DE SEPTIEMBRE DEL AÑO 2019, ASI COMO LOS NOMBRES DE LAS PERSONAS FISICAS O MORALES QUE LES HAN HECHO LOS DONATIVOS CORRESPONDIENTES AL PERIODO ANTES MENCIONADO. CON FUNDAMENTO EN EL ARTICULO 101. FRACCION III DE LA LEY DE TRANSPARENCIA Y ACCESO A LA INFORMACIÓN PÚBLICA DEL ESTADO DE MEXICO Y MUNICIPIOS, QUE A LA LETRA DICE: Artículo 101. Además de las obligaciones de transparencia común a que se refiere el Capítulo II de este título, los fideicomisos, fondos públicos, mandatos o cualquier contrato análogo, deberán poner a disposición del público y mantener actualizada y accesible, en lo que resulte aplicable a cada contrato, la siguiente información: III. El monto total, uso y destino del </w:t>
      </w:r>
      <w:r w:rsidR="00C17CC5" w:rsidRPr="009A4F08">
        <w:rPr>
          <w:rFonts w:ascii="Palatino Linotype" w:eastAsia="MS Mincho" w:hAnsi="Palatino Linotype" w:cs="Times New Roman"/>
          <w:i/>
          <w:sz w:val="24"/>
          <w:szCs w:val="24"/>
          <w:lang w:val="es-ES_tradnl" w:eastAsia="es-ES"/>
        </w:rPr>
        <w:lastRenderedPageBreak/>
        <w:t>patrimonio fideicomitido, distinguiendo las aportaciones públicas y fuentes de los recursos, los subsidios, donaciones, transferencias, excedentes, inversiones realizadas y aportaciones o subvenciones que reciban</w:t>
      </w:r>
      <w:r w:rsidR="00382E9E" w:rsidRPr="009A4F08">
        <w:rPr>
          <w:rFonts w:ascii="Palatino Linotype" w:eastAsia="MS Mincho" w:hAnsi="Palatino Linotype" w:cs="Times New Roman"/>
          <w:i/>
          <w:sz w:val="24"/>
          <w:szCs w:val="24"/>
          <w:lang w:val="es-ES_tradnl" w:eastAsia="es-ES"/>
        </w:rPr>
        <w:t>.</w:t>
      </w:r>
      <w:r w:rsidR="00D90B7D" w:rsidRPr="009A4F08">
        <w:rPr>
          <w:rFonts w:ascii="Palatino Linotype" w:eastAsia="MS Mincho" w:hAnsi="Palatino Linotype" w:cs="Times New Roman"/>
          <w:i/>
          <w:sz w:val="24"/>
          <w:szCs w:val="24"/>
          <w:lang w:val="es-ES_tradnl" w:eastAsia="es-ES"/>
        </w:rPr>
        <w:t xml:space="preserve">”. </w:t>
      </w:r>
      <w:r w:rsidRPr="009A4F08">
        <w:rPr>
          <w:rFonts w:ascii="Palatino Linotype" w:eastAsia="MS Mincho" w:hAnsi="Palatino Linotype" w:cs="Times New Roman"/>
          <w:i/>
          <w:sz w:val="24"/>
          <w:szCs w:val="24"/>
          <w:lang w:val="es-ES_tradnl" w:eastAsia="es-ES"/>
        </w:rPr>
        <w:t xml:space="preserve"> (Sic)</w:t>
      </w:r>
      <w:r w:rsidR="009C789B" w:rsidRPr="009A4F08">
        <w:rPr>
          <w:rFonts w:ascii="Palatino Linotype" w:eastAsia="MS Mincho" w:hAnsi="Palatino Linotype" w:cs="Times New Roman"/>
          <w:i/>
          <w:sz w:val="24"/>
          <w:szCs w:val="24"/>
          <w:lang w:val="es-ES_tradnl" w:eastAsia="es-ES"/>
        </w:rPr>
        <w:t xml:space="preserve"> </w:t>
      </w:r>
    </w:p>
    <w:p w:rsidR="00382E9E" w:rsidRPr="009A4F08" w:rsidRDefault="00382E9E" w:rsidP="009A4F08">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792776" w:rsidRPr="009A4F08" w:rsidRDefault="00792776" w:rsidP="009A4F08">
      <w:pPr>
        <w:numPr>
          <w:ilvl w:val="0"/>
          <w:numId w:val="2"/>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9A4F08">
        <w:rPr>
          <w:rFonts w:ascii="Palatino Linotype" w:eastAsia="Times New Roman" w:hAnsi="Palatino Linotype" w:cs="Arial"/>
          <w:sz w:val="24"/>
          <w:szCs w:val="24"/>
          <w:lang w:val="es-ES" w:eastAsia="es-ES"/>
        </w:rPr>
        <w:t>Se registr</w:t>
      </w:r>
      <w:r w:rsidR="007C28F5" w:rsidRPr="009A4F08">
        <w:rPr>
          <w:rFonts w:ascii="Palatino Linotype" w:eastAsia="Times New Roman" w:hAnsi="Palatino Linotype" w:cs="Arial"/>
          <w:sz w:val="24"/>
          <w:szCs w:val="24"/>
          <w:lang w:val="es-ES" w:eastAsia="es-ES"/>
        </w:rPr>
        <w:t>ó</w:t>
      </w:r>
      <w:r w:rsidRPr="009A4F08">
        <w:rPr>
          <w:rFonts w:ascii="Palatino Linotype" w:eastAsia="Times New Roman" w:hAnsi="Palatino Linotype" w:cs="Arial"/>
          <w:sz w:val="24"/>
          <w:szCs w:val="24"/>
          <w:lang w:val="es-ES" w:eastAsia="es-ES"/>
        </w:rPr>
        <w:t xml:space="preserve"> </w:t>
      </w:r>
      <w:r w:rsidR="007C28F5" w:rsidRPr="009A4F08">
        <w:rPr>
          <w:rFonts w:ascii="Palatino Linotype" w:eastAsia="Times New Roman" w:hAnsi="Palatino Linotype" w:cs="Arial"/>
          <w:sz w:val="24"/>
          <w:szCs w:val="24"/>
          <w:lang w:val="es-ES" w:eastAsia="es-ES"/>
        </w:rPr>
        <w:t>el</w:t>
      </w:r>
      <w:r w:rsidRPr="009A4F08">
        <w:rPr>
          <w:rFonts w:ascii="Palatino Linotype" w:eastAsia="Times New Roman" w:hAnsi="Palatino Linotype" w:cs="Arial"/>
          <w:sz w:val="24"/>
          <w:szCs w:val="24"/>
          <w:lang w:val="es-ES" w:eastAsia="es-ES"/>
        </w:rPr>
        <w:t xml:space="preserve"> recurso de revisión bajo </w:t>
      </w:r>
      <w:r w:rsidR="007C28F5" w:rsidRPr="009A4F08">
        <w:rPr>
          <w:rFonts w:ascii="Palatino Linotype" w:eastAsia="Times New Roman" w:hAnsi="Palatino Linotype" w:cs="Arial"/>
          <w:sz w:val="24"/>
          <w:szCs w:val="24"/>
          <w:lang w:val="es-ES" w:eastAsia="es-ES"/>
        </w:rPr>
        <w:t>el</w:t>
      </w:r>
      <w:r w:rsidRPr="009A4F08">
        <w:rPr>
          <w:rFonts w:ascii="Palatino Linotype" w:eastAsia="Times New Roman" w:hAnsi="Palatino Linotype" w:cs="Arial"/>
          <w:sz w:val="24"/>
          <w:szCs w:val="24"/>
          <w:lang w:val="es-ES" w:eastAsia="es-ES"/>
        </w:rPr>
        <w:t xml:space="preserve"> númer</w:t>
      </w:r>
      <w:r w:rsidR="007C28F5" w:rsidRPr="009A4F08">
        <w:rPr>
          <w:rFonts w:ascii="Palatino Linotype" w:eastAsia="Times New Roman" w:hAnsi="Palatino Linotype" w:cs="Arial"/>
          <w:sz w:val="24"/>
          <w:szCs w:val="24"/>
          <w:lang w:val="es-ES" w:eastAsia="es-ES"/>
        </w:rPr>
        <w:t>o</w:t>
      </w:r>
      <w:r w:rsidRPr="009A4F08">
        <w:rPr>
          <w:rFonts w:ascii="Palatino Linotype" w:eastAsia="Times New Roman" w:hAnsi="Palatino Linotype" w:cs="Arial"/>
          <w:sz w:val="24"/>
          <w:szCs w:val="24"/>
          <w:lang w:val="es-ES" w:eastAsia="es-ES"/>
        </w:rPr>
        <w:t xml:space="preserve"> de expediente al rubro indicado, </w:t>
      </w:r>
      <w:r w:rsidRPr="009A4F08">
        <w:rPr>
          <w:rFonts w:ascii="Palatino Linotype" w:eastAsia="MS Mincho" w:hAnsi="Palatino Linotype" w:cs="Arial"/>
          <w:bCs/>
          <w:sz w:val="24"/>
          <w:szCs w:val="24"/>
          <w:lang w:val="es-ES_tradnl" w:eastAsia="es-ES"/>
        </w:rPr>
        <w:t xml:space="preserve">con fundamento en lo dispuesto por el </w:t>
      </w:r>
      <w:r w:rsidRPr="009A4F08">
        <w:rPr>
          <w:rFonts w:ascii="Palatino Linotype" w:eastAsia="Calibri" w:hAnsi="Palatino Linotype" w:cs="Arial"/>
          <w:sz w:val="24"/>
          <w:szCs w:val="24"/>
          <w:lang w:val="es-ES" w:eastAsia="es-ES"/>
        </w:rPr>
        <w:t xml:space="preserve">artículo 185 fracción I de la </w:t>
      </w:r>
      <w:r w:rsidRPr="009A4F08">
        <w:rPr>
          <w:rFonts w:ascii="Palatino Linotype" w:eastAsia="Calibri" w:hAnsi="Palatino Linotype" w:cs="Arial"/>
          <w:b/>
          <w:sz w:val="24"/>
          <w:szCs w:val="24"/>
          <w:lang w:val="es-ES" w:eastAsia="es-ES"/>
        </w:rPr>
        <w:t xml:space="preserve">Ley de Transparencia y Acceso a la Información Pública del Estado de México y Municipios </w:t>
      </w:r>
      <w:r w:rsidRPr="009A4F08">
        <w:rPr>
          <w:rFonts w:ascii="Palatino Linotype" w:eastAsia="Times New Roman" w:hAnsi="Palatino Linotype" w:cs="Arial"/>
          <w:sz w:val="24"/>
          <w:szCs w:val="24"/>
          <w:lang w:val="es-ES" w:eastAsia="es-ES"/>
        </w:rPr>
        <w:t xml:space="preserve">se turnó al </w:t>
      </w:r>
      <w:r w:rsidRPr="009A4F08">
        <w:rPr>
          <w:rFonts w:ascii="Palatino Linotype" w:eastAsia="Times New Roman" w:hAnsi="Palatino Linotype" w:cs="Arial"/>
          <w:b/>
          <w:sz w:val="24"/>
          <w:szCs w:val="24"/>
          <w:lang w:val="es-ES" w:eastAsia="es-ES"/>
        </w:rPr>
        <w:t xml:space="preserve">Comisionado José Guadalupe Luna Hernández, </w:t>
      </w:r>
      <w:r w:rsidRPr="009A4F08">
        <w:rPr>
          <w:rFonts w:ascii="Palatino Linotype" w:eastAsia="Times New Roman" w:hAnsi="Palatino Linotype" w:cs="Arial"/>
          <w:sz w:val="24"/>
          <w:szCs w:val="24"/>
          <w:lang w:val="es-ES" w:eastAsia="es-ES"/>
        </w:rPr>
        <w:t xml:space="preserve">con el objeto de </w:t>
      </w:r>
      <w:r w:rsidRPr="009A4F08">
        <w:rPr>
          <w:rFonts w:ascii="Palatino Linotype" w:eastAsia="Times New Roman" w:hAnsi="Palatino Linotype" w:cs="Arial"/>
          <w:sz w:val="24"/>
          <w:szCs w:val="24"/>
          <w:lang w:eastAsia="es-ES"/>
        </w:rPr>
        <w:t>su análisis</w:t>
      </w:r>
      <w:r w:rsidRPr="009A4F08">
        <w:rPr>
          <w:rFonts w:ascii="Palatino Linotype" w:eastAsia="Times New Roman" w:hAnsi="Palatino Linotype" w:cs="Arial"/>
          <w:sz w:val="24"/>
          <w:szCs w:val="24"/>
        </w:rPr>
        <w:t xml:space="preserve">. </w:t>
      </w:r>
    </w:p>
    <w:p w:rsidR="007C28F5" w:rsidRPr="009A4F08" w:rsidRDefault="007C28F5" w:rsidP="009A4F08">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A612C0" w:rsidRPr="009A4F08" w:rsidRDefault="00792776" w:rsidP="009A4F08">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9A4F08">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7C28F5" w:rsidRPr="009A4F08">
        <w:rPr>
          <w:rFonts w:ascii="Palatino Linotype" w:eastAsia="Calibri" w:hAnsi="Palatino Linotype" w:cs="Arial"/>
          <w:sz w:val="24"/>
          <w:szCs w:val="24"/>
          <w:lang w:val="es-ES" w:eastAsia="es-ES"/>
        </w:rPr>
        <w:t xml:space="preserve">l </w:t>
      </w:r>
      <w:r w:rsidR="00704FC1" w:rsidRPr="009A4F08">
        <w:rPr>
          <w:rFonts w:ascii="Palatino Linotype" w:eastAsia="Calibri" w:hAnsi="Palatino Linotype" w:cs="Arial"/>
          <w:sz w:val="24"/>
          <w:szCs w:val="24"/>
          <w:lang w:val="es-ES" w:eastAsia="es-ES"/>
        </w:rPr>
        <w:t>acuerdo de admisión de fecha</w:t>
      </w:r>
      <w:r w:rsidR="00C17CC5" w:rsidRPr="009A4F08">
        <w:rPr>
          <w:rFonts w:ascii="Palatino Linotype" w:eastAsia="Calibri" w:hAnsi="Palatino Linotype" w:cs="Arial"/>
          <w:sz w:val="24"/>
          <w:szCs w:val="24"/>
          <w:lang w:val="es-ES" w:eastAsia="es-ES"/>
        </w:rPr>
        <w:t xml:space="preserve"> tres (03) de octubre </w:t>
      </w:r>
      <w:r w:rsidR="00A93DF7" w:rsidRPr="009A4F08">
        <w:rPr>
          <w:rFonts w:ascii="Palatino Linotype" w:eastAsia="Calibri" w:hAnsi="Palatino Linotype" w:cs="Arial"/>
          <w:sz w:val="24"/>
          <w:szCs w:val="24"/>
          <w:lang w:val="es-ES" w:eastAsia="es-ES"/>
        </w:rPr>
        <w:t>de dos mil diecinueve,</w:t>
      </w:r>
      <w:r w:rsidRPr="009A4F08">
        <w:rPr>
          <w:rFonts w:ascii="Palatino Linotype" w:eastAsia="Calibri" w:hAnsi="Palatino Linotype" w:cs="Arial"/>
          <w:sz w:val="24"/>
          <w:szCs w:val="24"/>
          <w:lang w:val="es-ES" w:eastAsia="es-ES"/>
        </w:rPr>
        <w:t xml:space="preserve"> puso a disposición de las partes </w:t>
      </w:r>
      <w:r w:rsidR="007C28F5" w:rsidRPr="009A4F08">
        <w:rPr>
          <w:rFonts w:ascii="Palatino Linotype" w:eastAsia="Calibri" w:hAnsi="Palatino Linotype" w:cs="Arial"/>
          <w:sz w:val="24"/>
          <w:szCs w:val="24"/>
          <w:lang w:val="es-ES" w:eastAsia="es-ES"/>
        </w:rPr>
        <w:t>el</w:t>
      </w:r>
      <w:r w:rsidRPr="009A4F08">
        <w:rPr>
          <w:rFonts w:ascii="Palatino Linotype" w:eastAsia="Calibri" w:hAnsi="Palatino Linotype" w:cs="Arial"/>
          <w:sz w:val="24"/>
          <w:szCs w:val="24"/>
          <w:lang w:val="es-ES" w:eastAsia="es-ES"/>
        </w:rPr>
        <w:t xml:space="preserve"> expediente electrónico </w:t>
      </w:r>
      <w:r w:rsidRPr="009A4F08">
        <w:rPr>
          <w:rFonts w:ascii="Palatino Linotype" w:eastAsia="Calibri" w:hAnsi="Palatino Linotype" w:cs="Arial"/>
          <w:sz w:val="24"/>
          <w:szCs w:val="24"/>
          <w:lang w:val="es-ES_tradnl" w:eastAsia="es-ES"/>
        </w:rPr>
        <w:t xml:space="preserve">vía </w:t>
      </w:r>
      <w:r w:rsidRPr="009A4F08">
        <w:rPr>
          <w:rFonts w:ascii="Palatino Linotype" w:eastAsia="Calibri" w:hAnsi="Palatino Linotype" w:cs="Arial"/>
          <w:sz w:val="24"/>
          <w:szCs w:val="24"/>
          <w:lang w:val="es-ES" w:eastAsia="es-ES"/>
        </w:rPr>
        <w:t>Sistema de Acceso a la Información Mexiquense (</w:t>
      </w:r>
      <w:r w:rsidRPr="009A4F08">
        <w:rPr>
          <w:rFonts w:ascii="Palatino Linotype" w:eastAsia="Calibri" w:hAnsi="Palatino Linotype" w:cs="Arial"/>
          <w:b/>
          <w:sz w:val="24"/>
          <w:szCs w:val="24"/>
          <w:lang w:val="es-ES" w:eastAsia="es-ES"/>
        </w:rPr>
        <w:t xml:space="preserve">SAIMEX) </w:t>
      </w:r>
      <w:r w:rsidRPr="009A4F08">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9A4F08">
        <w:rPr>
          <w:rFonts w:ascii="Palatino Linotype" w:eastAsia="Calibri" w:hAnsi="Palatino Linotype" w:cs="Arial"/>
          <w:sz w:val="24"/>
          <w:szCs w:val="24"/>
          <w:lang w:val="es-ES" w:eastAsia="es-ES"/>
        </w:rPr>
        <w:t xml:space="preserve">, de esta forma para que el </w:t>
      </w:r>
      <w:r w:rsidR="00A93DF7" w:rsidRPr="009A4F08">
        <w:rPr>
          <w:rFonts w:ascii="Palatino Linotype" w:eastAsia="Calibri" w:hAnsi="Palatino Linotype" w:cs="Arial"/>
          <w:b/>
          <w:sz w:val="24"/>
          <w:szCs w:val="24"/>
          <w:lang w:val="es-ES" w:eastAsia="es-ES"/>
        </w:rPr>
        <w:t>Sujeto Obligado</w:t>
      </w:r>
      <w:r w:rsidR="00A93DF7" w:rsidRPr="009A4F08">
        <w:rPr>
          <w:rFonts w:ascii="Palatino Linotype" w:eastAsia="Calibri" w:hAnsi="Palatino Linotype" w:cs="Arial"/>
          <w:sz w:val="24"/>
          <w:szCs w:val="24"/>
          <w:lang w:val="es-ES" w:eastAsia="es-ES"/>
        </w:rPr>
        <w:t xml:space="preserve"> </w:t>
      </w:r>
      <w:r w:rsidR="009C789B" w:rsidRPr="009A4F08">
        <w:rPr>
          <w:rFonts w:ascii="Palatino Linotype" w:eastAsia="Calibri" w:hAnsi="Palatino Linotype" w:cs="Arial"/>
          <w:sz w:val="24"/>
          <w:szCs w:val="24"/>
          <w:lang w:val="es-ES" w:eastAsia="es-ES"/>
        </w:rPr>
        <w:t>presentara</w:t>
      </w:r>
      <w:r w:rsidR="00A56228" w:rsidRPr="009A4F08">
        <w:rPr>
          <w:rFonts w:ascii="Palatino Linotype" w:eastAsia="Calibri" w:hAnsi="Palatino Linotype" w:cs="Arial"/>
          <w:sz w:val="24"/>
          <w:szCs w:val="24"/>
          <w:lang w:val="es-ES" w:eastAsia="es-ES"/>
        </w:rPr>
        <w:t xml:space="preserve"> el </w:t>
      </w:r>
      <w:r w:rsidR="00244765" w:rsidRPr="009A4F08">
        <w:rPr>
          <w:rFonts w:ascii="Palatino Linotype" w:eastAsia="Calibri" w:hAnsi="Palatino Linotype" w:cs="Arial"/>
          <w:sz w:val="24"/>
          <w:szCs w:val="24"/>
          <w:lang w:val="es-ES" w:eastAsia="es-ES"/>
        </w:rPr>
        <w:t xml:space="preserve">Informe Justificado procedente. </w:t>
      </w:r>
    </w:p>
    <w:p w:rsidR="00382E9E" w:rsidRPr="009A4F08" w:rsidRDefault="00382E9E" w:rsidP="009A4F08">
      <w:pPr>
        <w:pStyle w:val="Prrafodelista"/>
        <w:spacing w:line="360" w:lineRule="auto"/>
        <w:rPr>
          <w:rFonts w:ascii="Palatino Linotype" w:eastAsia="Calibri" w:hAnsi="Palatino Linotype" w:cs="Arial"/>
          <w:sz w:val="24"/>
          <w:szCs w:val="24"/>
          <w:lang w:val="es-ES" w:eastAsia="es-ES"/>
        </w:rPr>
      </w:pPr>
    </w:p>
    <w:p w:rsidR="004259B8" w:rsidRPr="009A4F08" w:rsidRDefault="00C17CC5" w:rsidP="009A4F08">
      <w:pPr>
        <w:pStyle w:val="Prrafodelista"/>
        <w:numPr>
          <w:ilvl w:val="0"/>
          <w:numId w:val="2"/>
        </w:numPr>
        <w:spacing w:after="0" w:line="360" w:lineRule="auto"/>
        <w:ind w:left="0" w:firstLine="0"/>
        <w:jc w:val="both"/>
        <w:rPr>
          <w:rFonts w:ascii="Palatino Linotype" w:eastAsia="Calibri" w:hAnsi="Palatino Linotype" w:cs="Arial"/>
          <w:sz w:val="24"/>
          <w:szCs w:val="24"/>
          <w:lang w:val="es-ES" w:eastAsia="es-ES"/>
        </w:rPr>
      </w:pPr>
      <w:r w:rsidRPr="009A4F08">
        <w:rPr>
          <w:rFonts w:ascii="Palatino Linotype" w:eastAsia="Calibri" w:hAnsi="Palatino Linotype" w:cs="Times New Roman"/>
          <w:color w:val="000000"/>
          <w:sz w:val="24"/>
          <w:szCs w:val="24"/>
          <w:lang w:val="es-ES" w:eastAsia="es-ES"/>
        </w:rPr>
        <w:t xml:space="preserve">Consecuentemente, </w:t>
      </w:r>
      <w:r w:rsidR="00F65422" w:rsidRPr="009A4F08">
        <w:rPr>
          <w:rFonts w:ascii="Palatino Linotype" w:eastAsia="Calibri" w:hAnsi="Palatino Linotype" w:cs="Arial"/>
          <w:color w:val="000000"/>
          <w:sz w:val="24"/>
          <w:szCs w:val="24"/>
          <w:lang w:val="es-ES" w:eastAsia="es-ES"/>
        </w:rPr>
        <w:t xml:space="preserve"> el día veinticuatro (24) de octubre de dos mil diecinueve, rindió el informe justificado respectivo; no obstante, no fue puesto a disposición de </w:t>
      </w:r>
      <w:r w:rsidR="00F65422" w:rsidRPr="009A4F08">
        <w:rPr>
          <w:rFonts w:ascii="Palatino Linotype" w:eastAsia="Calibri" w:hAnsi="Palatino Linotype" w:cs="Arial"/>
          <w:color w:val="000000"/>
          <w:sz w:val="24"/>
          <w:szCs w:val="24"/>
          <w:lang w:val="es-ES" w:eastAsia="es-ES"/>
        </w:rPr>
        <w:lastRenderedPageBreak/>
        <w:t xml:space="preserve">la parte </w:t>
      </w:r>
      <w:r w:rsidR="00F65422" w:rsidRPr="009A4F08">
        <w:rPr>
          <w:rFonts w:ascii="Palatino Linotype" w:eastAsia="Calibri" w:hAnsi="Palatino Linotype" w:cs="Arial"/>
          <w:b/>
          <w:color w:val="000000"/>
          <w:sz w:val="24"/>
          <w:szCs w:val="24"/>
          <w:lang w:val="es-ES" w:eastAsia="es-ES"/>
        </w:rPr>
        <w:t>RECURRENTE</w:t>
      </w:r>
      <w:r w:rsidR="00F65422" w:rsidRPr="009A4F08">
        <w:rPr>
          <w:rFonts w:ascii="Palatino Linotype" w:eastAsia="Calibri" w:hAnsi="Palatino Linotype" w:cs="Arial"/>
          <w:color w:val="000000"/>
          <w:sz w:val="24"/>
          <w:szCs w:val="24"/>
          <w:lang w:val="es-ES" w:eastAsia="es-ES"/>
        </w:rPr>
        <w:t xml:space="preserve"> debido a que según se observó por parte de este Órgano Garante, contiene datos personales de terceros susceptibles de clasificarse. </w:t>
      </w:r>
    </w:p>
    <w:p w:rsidR="00244765" w:rsidRPr="009A4F08" w:rsidRDefault="00244765" w:rsidP="009A4F08">
      <w:pPr>
        <w:tabs>
          <w:tab w:val="left" w:pos="0"/>
        </w:tabs>
        <w:spacing w:after="0" w:line="360" w:lineRule="auto"/>
        <w:rPr>
          <w:rFonts w:ascii="Palatino Linotype" w:hAnsi="Palatino Linotype"/>
          <w:sz w:val="24"/>
          <w:szCs w:val="24"/>
        </w:rPr>
      </w:pPr>
    </w:p>
    <w:p w:rsidR="00075791" w:rsidRPr="009A4F08" w:rsidRDefault="00354999" w:rsidP="009A4F08">
      <w:pPr>
        <w:pStyle w:val="Prrafodelista"/>
        <w:numPr>
          <w:ilvl w:val="0"/>
          <w:numId w:val="2"/>
        </w:numPr>
        <w:tabs>
          <w:tab w:val="left" w:pos="0"/>
        </w:tabs>
        <w:spacing w:after="0" w:line="360" w:lineRule="auto"/>
        <w:ind w:left="0" w:firstLine="0"/>
        <w:jc w:val="both"/>
        <w:rPr>
          <w:rFonts w:ascii="Palatino Linotype" w:hAnsi="Palatino Linotype"/>
          <w:sz w:val="24"/>
          <w:szCs w:val="24"/>
        </w:rPr>
      </w:pPr>
      <w:r w:rsidRPr="009A4F08">
        <w:rPr>
          <w:rFonts w:ascii="Palatino Linotype" w:hAnsi="Palatino Linotype"/>
          <w:sz w:val="24"/>
          <w:szCs w:val="24"/>
        </w:rPr>
        <w:t xml:space="preserve">El Comisionado Ponente decretó </w:t>
      </w:r>
      <w:r w:rsidR="007C28F5" w:rsidRPr="009A4F08">
        <w:rPr>
          <w:rFonts w:ascii="Palatino Linotype" w:hAnsi="Palatino Linotype"/>
          <w:sz w:val="24"/>
          <w:szCs w:val="24"/>
        </w:rPr>
        <w:t>el cierre</w:t>
      </w:r>
      <w:r w:rsidRPr="009A4F08">
        <w:rPr>
          <w:rFonts w:ascii="Palatino Linotype" w:hAnsi="Palatino Linotype"/>
          <w:sz w:val="24"/>
          <w:szCs w:val="24"/>
        </w:rPr>
        <w:t xml:space="preserve"> de instrucción</w:t>
      </w:r>
      <w:r w:rsidRPr="009A4F08">
        <w:rPr>
          <w:rFonts w:ascii="Palatino Linotype" w:hAnsi="Palatino Linotype" w:cs="Arial"/>
          <w:sz w:val="24"/>
          <w:szCs w:val="24"/>
        </w:rPr>
        <w:t xml:space="preserve"> </w:t>
      </w:r>
      <w:r w:rsidRPr="009A4F08">
        <w:rPr>
          <w:rFonts w:ascii="Palatino Linotype" w:hAnsi="Palatino Linotype"/>
          <w:sz w:val="24"/>
          <w:szCs w:val="24"/>
        </w:rPr>
        <w:t>mediante acuerdo de fecha</w:t>
      </w:r>
      <w:r w:rsidR="00F65422" w:rsidRPr="009A4F08">
        <w:rPr>
          <w:rFonts w:ascii="Palatino Linotype" w:hAnsi="Palatino Linotype"/>
          <w:sz w:val="24"/>
          <w:szCs w:val="24"/>
        </w:rPr>
        <w:t xml:space="preserve"> veintiocho</w:t>
      </w:r>
      <w:r w:rsidR="00382E9E" w:rsidRPr="009A4F08">
        <w:rPr>
          <w:rFonts w:ascii="Palatino Linotype" w:hAnsi="Palatino Linotype"/>
          <w:sz w:val="24"/>
          <w:szCs w:val="24"/>
        </w:rPr>
        <w:t xml:space="preserve"> </w:t>
      </w:r>
      <w:r w:rsidR="00F67150" w:rsidRPr="009A4F08">
        <w:rPr>
          <w:rFonts w:ascii="Palatino Linotype" w:hAnsi="Palatino Linotype"/>
          <w:sz w:val="24"/>
          <w:szCs w:val="24"/>
        </w:rPr>
        <w:t>(</w:t>
      </w:r>
      <w:r w:rsidR="00382E9E" w:rsidRPr="009A4F08">
        <w:rPr>
          <w:rFonts w:ascii="Palatino Linotype" w:hAnsi="Palatino Linotype"/>
          <w:sz w:val="24"/>
          <w:szCs w:val="24"/>
        </w:rPr>
        <w:t>28) de noviembre</w:t>
      </w:r>
      <w:r w:rsidRPr="009A4F08">
        <w:rPr>
          <w:rFonts w:ascii="Palatino Linotype" w:hAnsi="Palatino Linotype"/>
          <w:sz w:val="24"/>
          <w:szCs w:val="24"/>
        </w:rPr>
        <w:t xml:space="preserve"> de la presente anualidad,</w:t>
      </w:r>
      <w:r w:rsidR="00141004" w:rsidRPr="009A4F08">
        <w:rPr>
          <w:rFonts w:ascii="Palatino Linotype" w:hAnsi="Palatino Linotype"/>
          <w:sz w:val="24"/>
          <w:szCs w:val="24"/>
        </w:rPr>
        <w:t xml:space="preserve"> asimismo,</w:t>
      </w:r>
      <w:r w:rsidRPr="009A4F08">
        <w:rPr>
          <w:rFonts w:ascii="Palatino Linotype" w:hAnsi="Palatino Linotype" w:cs="Arial"/>
          <w:sz w:val="24"/>
          <w:szCs w:val="24"/>
        </w:rPr>
        <w:t xml:space="preserve"> ordenó tur</w:t>
      </w:r>
      <w:r w:rsidR="003219F1" w:rsidRPr="009A4F08">
        <w:rPr>
          <w:rFonts w:ascii="Palatino Linotype" w:hAnsi="Palatino Linotype" w:cs="Arial"/>
          <w:sz w:val="24"/>
          <w:szCs w:val="24"/>
        </w:rPr>
        <w:t xml:space="preserve">nar </w:t>
      </w:r>
      <w:r w:rsidR="00F65422" w:rsidRPr="009A4F08">
        <w:rPr>
          <w:rFonts w:ascii="Palatino Linotype" w:hAnsi="Palatino Linotype" w:cs="Arial"/>
          <w:sz w:val="24"/>
          <w:szCs w:val="24"/>
        </w:rPr>
        <w:t>el</w:t>
      </w:r>
      <w:r w:rsidR="003219F1" w:rsidRPr="009A4F08">
        <w:rPr>
          <w:rFonts w:ascii="Palatino Linotype" w:hAnsi="Palatino Linotype" w:cs="Arial"/>
          <w:sz w:val="24"/>
          <w:szCs w:val="24"/>
        </w:rPr>
        <w:t xml:space="preserve"> exp</w:t>
      </w:r>
      <w:r w:rsidR="009C01C4" w:rsidRPr="009A4F08">
        <w:rPr>
          <w:rFonts w:ascii="Palatino Linotype" w:hAnsi="Palatino Linotype" w:cs="Arial"/>
          <w:sz w:val="24"/>
          <w:szCs w:val="24"/>
        </w:rPr>
        <w:t>ediente</w:t>
      </w:r>
      <w:r w:rsidR="00F65422" w:rsidRPr="009A4F08">
        <w:rPr>
          <w:rFonts w:ascii="Palatino Linotype" w:hAnsi="Palatino Linotype" w:cs="Arial"/>
          <w:sz w:val="24"/>
          <w:szCs w:val="24"/>
        </w:rPr>
        <w:t xml:space="preserve"> a resolución </w:t>
      </w:r>
      <w:r w:rsidR="009C01C4" w:rsidRPr="009A4F08">
        <w:rPr>
          <w:rFonts w:ascii="Palatino Linotype" w:hAnsi="Palatino Linotype" w:cs="Arial"/>
          <w:sz w:val="24"/>
          <w:szCs w:val="24"/>
        </w:rPr>
        <w:t>la cual</w:t>
      </w:r>
      <w:r w:rsidR="003219F1" w:rsidRPr="009A4F08">
        <w:rPr>
          <w:rFonts w:ascii="Palatino Linotype" w:hAnsi="Palatino Linotype" w:cs="Arial"/>
          <w:sz w:val="24"/>
          <w:szCs w:val="24"/>
        </w:rPr>
        <w:t xml:space="preserve"> </w:t>
      </w:r>
      <w:r w:rsidRPr="009A4F08">
        <w:rPr>
          <w:rFonts w:ascii="Palatino Linotype" w:hAnsi="Palatino Linotype" w:cs="Arial"/>
          <w:sz w:val="24"/>
          <w:szCs w:val="24"/>
        </w:rPr>
        <w:t>ahora se pronuncia;</w:t>
      </w:r>
      <w:r w:rsidR="00885248" w:rsidRPr="009A4F08">
        <w:rPr>
          <w:rFonts w:ascii="Palatino Linotype" w:eastAsia="Calibri" w:hAnsi="Palatino Linotype" w:cs="Arial"/>
          <w:color w:val="000000" w:themeColor="text1"/>
          <w:sz w:val="24"/>
          <w:szCs w:val="24"/>
        </w:rPr>
        <w:t xml:space="preserve"> en misma fecha se solicitó la</w:t>
      </w:r>
      <w:r w:rsidR="00075791" w:rsidRPr="009A4F08">
        <w:rPr>
          <w:rFonts w:ascii="Palatino Linotype" w:eastAsia="Calibri" w:hAnsi="Palatino Linotype" w:cs="Arial"/>
          <w:color w:val="000000" w:themeColor="text1"/>
          <w:sz w:val="24"/>
          <w:szCs w:val="24"/>
        </w:rPr>
        <w:t>s</w:t>
      </w:r>
      <w:r w:rsidR="00885248" w:rsidRPr="009A4F08">
        <w:rPr>
          <w:rFonts w:ascii="Palatino Linotype" w:eastAsia="Calibri" w:hAnsi="Palatino Linotype" w:cs="Arial"/>
          <w:color w:val="000000" w:themeColor="text1"/>
          <w:sz w:val="24"/>
          <w:szCs w:val="24"/>
        </w:rPr>
        <w:t xml:space="preserve"> ampliaci</w:t>
      </w:r>
      <w:r w:rsidR="00075791" w:rsidRPr="009A4F08">
        <w:rPr>
          <w:rFonts w:ascii="Palatino Linotype" w:eastAsia="Calibri" w:hAnsi="Palatino Linotype" w:cs="Arial"/>
          <w:color w:val="000000" w:themeColor="text1"/>
          <w:sz w:val="24"/>
          <w:szCs w:val="24"/>
        </w:rPr>
        <w:t>ones</w:t>
      </w:r>
      <w:r w:rsidR="00885248" w:rsidRPr="009A4F08">
        <w:rPr>
          <w:rFonts w:ascii="Palatino Linotype" w:eastAsia="Calibri" w:hAnsi="Palatino Linotype" w:cs="Arial"/>
          <w:color w:val="000000" w:themeColor="text1"/>
          <w:sz w:val="24"/>
          <w:szCs w:val="24"/>
        </w:rPr>
        <w:t xml:space="preserve"> del plazo para efecto de emitir un mejor estudio del asunto, por lo que no habiendo más que hacer constar, </w:t>
      </w:r>
      <w:r w:rsidRPr="009A4F08">
        <w:rPr>
          <w:rFonts w:ascii="Palatino Linotype" w:hAnsi="Palatino Linotype" w:cs="Arial"/>
          <w:sz w:val="24"/>
          <w:szCs w:val="24"/>
        </w:rPr>
        <w:t xml:space="preserve"> y </w:t>
      </w:r>
    </w:p>
    <w:p w:rsidR="0001306C" w:rsidRPr="009A4F08" w:rsidRDefault="0001306C" w:rsidP="009A4F08">
      <w:pPr>
        <w:pStyle w:val="Prrafodelista"/>
        <w:tabs>
          <w:tab w:val="left" w:pos="0"/>
        </w:tabs>
        <w:spacing w:after="0" w:line="360" w:lineRule="auto"/>
        <w:ind w:left="0"/>
        <w:jc w:val="both"/>
        <w:rPr>
          <w:rFonts w:ascii="Palatino Linotype" w:hAnsi="Palatino Linotype"/>
          <w:sz w:val="24"/>
          <w:szCs w:val="24"/>
        </w:rPr>
      </w:pPr>
    </w:p>
    <w:p w:rsidR="00792776" w:rsidRPr="009A4F08" w:rsidRDefault="00792776" w:rsidP="009A4F08">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1" w:name="_Toc25879391"/>
      <w:r w:rsidRPr="009A4F08">
        <w:rPr>
          <w:rFonts w:ascii="Palatino Linotype" w:eastAsia="MS Gothic" w:hAnsi="Palatino Linotype" w:cs="Times New Roman"/>
          <w:b/>
          <w:sz w:val="24"/>
          <w:szCs w:val="24"/>
        </w:rPr>
        <w:t>CONSIDERANDO</w:t>
      </w:r>
      <w:bookmarkEnd w:id="1"/>
    </w:p>
    <w:p w:rsidR="00C07697" w:rsidRPr="009A4F08" w:rsidRDefault="00C07697" w:rsidP="009A4F08">
      <w:pPr>
        <w:keepNext/>
        <w:keepLines/>
        <w:tabs>
          <w:tab w:val="left" w:pos="0"/>
        </w:tabs>
        <w:spacing w:after="0" w:line="360" w:lineRule="auto"/>
        <w:jc w:val="center"/>
        <w:outlineLvl w:val="0"/>
        <w:rPr>
          <w:rFonts w:ascii="Palatino Linotype" w:eastAsia="MS Gothic" w:hAnsi="Palatino Linotype" w:cs="Times New Roman"/>
          <w:b/>
          <w:sz w:val="24"/>
          <w:szCs w:val="24"/>
        </w:rPr>
      </w:pPr>
    </w:p>
    <w:p w:rsidR="00792776" w:rsidRPr="009A4F08" w:rsidRDefault="00792776" w:rsidP="009A4F08">
      <w:pPr>
        <w:keepNext/>
        <w:keepLines/>
        <w:tabs>
          <w:tab w:val="left" w:pos="0"/>
        </w:tabs>
        <w:spacing w:after="0" w:line="360" w:lineRule="auto"/>
        <w:outlineLvl w:val="0"/>
        <w:rPr>
          <w:rFonts w:ascii="Palatino Linotype" w:eastAsia="MS Gothic" w:hAnsi="Palatino Linotype" w:cs="Times New Roman"/>
          <w:b/>
          <w:sz w:val="24"/>
          <w:szCs w:val="24"/>
        </w:rPr>
      </w:pPr>
      <w:bookmarkStart w:id="2" w:name="_Toc25879392"/>
      <w:r w:rsidRPr="009A4F08">
        <w:rPr>
          <w:rFonts w:ascii="Palatino Linotype" w:eastAsia="MS Mincho" w:hAnsi="Palatino Linotype" w:cstheme="majorBidi"/>
          <w:b/>
          <w:sz w:val="24"/>
          <w:szCs w:val="24"/>
          <w:lang w:val="es-ES_tradnl" w:eastAsia="es-ES"/>
        </w:rPr>
        <w:t>PRIMERO</w:t>
      </w:r>
      <w:r w:rsidRPr="009A4F08">
        <w:rPr>
          <w:rFonts w:ascii="Palatino Linotype" w:eastAsia="MS Gothic" w:hAnsi="Palatino Linotype" w:cs="Times New Roman"/>
          <w:b/>
          <w:sz w:val="24"/>
          <w:szCs w:val="24"/>
        </w:rPr>
        <w:t>. De la competencia.</w:t>
      </w:r>
      <w:bookmarkEnd w:id="2"/>
    </w:p>
    <w:p w:rsidR="00792776" w:rsidRPr="009A4F08" w:rsidRDefault="00792776" w:rsidP="009A4F08">
      <w:pPr>
        <w:tabs>
          <w:tab w:val="left" w:pos="0"/>
        </w:tabs>
        <w:spacing w:after="0" w:line="360" w:lineRule="auto"/>
        <w:rPr>
          <w:rFonts w:ascii="Palatino Linotype" w:hAnsi="Palatino Linotype"/>
          <w:sz w:val="24"/>
          <w:szCs w:val="24"/>
        </w:rPr>
      </w:pPr>
    </w:p>
    <w:p w:rsidR="00792776" w:rsidRPr="009A4F08" w:rsidRDefault="00792776" w:rsidP="009A4F08">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A4F08">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A4F08">
        <w:rPr>
          <w:rFonts w:ascii="Palatino Linotype" w:eastAsia="Calibri" w:hAnsi="Palatino Linotype" w:cs="Times New Roman"/>
          <w:b/>
          <w:sz w:val="24"/>
          <w:szCs w:val="24"/>
          <w:lang w:val="es-ES" w:eastAsia="es-ES"/>
        </w:rPr>
        <w:t>Constitución Política de los Estados Unidos Mexicanos</w:t>
      </w:r>
      <w:r w:rsidRPr="009A4F08">
        <w:rPr>
          <w:rFonts w:ascii="Palatino Linotype" w:eastAsia="Calibri" w:hAnsi="Palatino Linotype" w:cs="Times New Roman"/>
          <w:sz w:val="24"/>
          <w:szCs w:val="24"/>
          <w:lang w:val="es-ES" w:eastAsia="es-ES"/>
        </w:rPr>
        <w:t xml:space="preserve">; </w:t>
      </w:r>
      <w:r w:rsidRPr="009A4F08">
        <w:rPr>
          <w:rFonts w:ascii="Palatino Linotype" w:hAnsi="Palatino Linotype" w:cs="Arial"/>
          <w:bCs/>
          <w:color w:val="222222"/>
          <w:sz w:val="24"/>
          <w:szCs w:val="24"/>
          <w:shd w:val="clear" w:color="auto" w:fill="FFFFFF"/>
          <w:lang w:val="es-ES"/>
        </w:rPr>
        <w:t>5, párrafos </w:t>
      </w:r>
      <w:r w:rsidRPr="009A4F08">
        <w:rPr>
          <w:rFonts w:ascii="Palatino Linotype" w:hAnsi="Palatino Linotype" w:cs="Arial"/>
          <w:bCs/>
          <w:color w:val="222222"/>
          <w:sz w:val="24"/>
          <w:szCs w:val="24"/>
          <w:lang w:val="es-ES"/>
        </w:rPr>
        <w:t>vigésimo</w:t>
      </w:r>
      <w:r w:rsidR="007C28F5" w:rsidRPr="009A4F08">
        <w:rPr>
          <w:rFonts w:ascii="Palatino Linotype" w:hAnsi="Palatino Linotype" w:cs="Arial"/>
          <w:bCs/>
          <w:color w:val="222222"/>
          <w:sz w:val="24"/>
          <w:szCs w:val="24"/>
          <w:lang w:val="es-ES"/>
        </w:rPr>
        <w:t xml:space="preserve"> segundo</w:t>
      </w:r>
      <w:r w:rsidRPr="009A4F08">
        <w:rPr>
          <w:rFonts w:ascii="Palatino Linotype" w:hAnsi="Palatino Linotype" w:cs="Arial"/>
          <w:bCs/>
          <w:color w:val="222222"/>
          <w:sz w:val="24"/>
          <w:szCs w:val="24"/>
          <w:lang w:val="es-ES"/>
        </w:rPr>
        <w:t xml:space="preserve">, vigésimo </w:t>
      </w:r>
      <w:r w:rsidR="007C28F5" w:rsidRPr="009A4F08">
        <w:rPr>
          <w:rFonts w:ascii="Palatino Linotype" w:hAnsi="Palatino Linotype" w:cs="Arial"/>
          <w:bCs/>
          <w:color w:val="222222"/>
          <w:sz w:val="24"/>
          <w:szCs w:val="24"/>
          <w:lang w:val="es-ES"/>
        </w:rPr>
        <w:t>tercero</w:t>
      </w:r>
      <w:r w:rsidRPr="009A4F08">
        <w:rPr>
          <w:rFonts w:ascii="Palatino Linotype" w:hAnsi="Palatino Linotype" w:cs="Arial"/>
          <w:bCs/>
          <w:color w:val="222222"/>
          <w:sz w:val="24"/>
          <w:szCs w:val="24"/>
          <w:lang w:val="es-ES"/>
        </w:rPr>
        <w:t xml:space="preserve"> y vigésimo </w:t>
      </w:r>
      <w:r w:rsidR="007C28F5" w:rsidRPr="009A4F08">
        <w:rPr>
          <w:rFonts w:ascii="Palatino Linotype" w:hAnsi="Palatino Linotype" w:cs="Arial"/>
          <w:bCs/>
          <w:color w:val="222222"/>
          <w:sz w:val="24"/>
          <w:szCs w:val="24"/>
          <w:lang w:val="es-ES"/>
        </w:rPr>
        <w:t>cuarto</w:t>
      </w:r>
      <w:r w:rsidRPr="009A4F08">
        <w:rPr>
          <w:rFonts w:ascii="Palatino Linotype" w:hAnsi="Palatino Linotype" w:cs="Arial"/>
          <w:bCs/>
          <w:color w:val="222222"/>
          <w:sz w:val="24"/>
          <w:szCs w:val="24"/>
          <w:shd w:val="clear" w:color="auto" w:fill="FFFFFF"/>
          <w:lang w:val="es-ES"/>
        </w:rPr>
        <w:t> fracciones IV y V </w:t>
      </w:r>
      <w:r w:rsidRPr="009A4F08">
        <w:rPr>
          <w:rFonts w:ascii="Palatino Linotype" w:eastAsia="Calibri" w:hAnsi="Palatino Linotype" w:cs="Times New Roman"/>
          <w:sz w:val="24"/>
          <w:szCs w:val="24"/>
          <w:lang w:val="es-ES" w:eastAsia="es-ES"/>
        </w:rPr>
        <w:t xml:space="preserve">de la </w:t>
      </w:r>
      <w:r w:rsidRPr="009A4F08">
        <w:rPr>
          <w:rFonts w:ascii="Palatino Linotype" w:eastAsia="Calibri" w:hAnsi="Palatino Linotype" w:cs="Times New Roman"/>
          <w:b/>
          <w:sz w:val="24"/>
          <w:szCs w:val="24"/>
          <w:lang w:val="es-ES" w:eastAsia="es-ES"/>
        </w:rPr>
        <w:t>Constitución Política del Estado Libre y Soberano de México</w:t>
      </w:r>
      <w:r w:rsidRPr="009A4F08">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9A4F08">
        <w:rPr>
          <w:rFonts w:ascii="Palatino Linotype" w:eastAsia="Calibri" w:hAnsi="Palatino Linotype" w:cs="Arial"/>
          <w:sz w:val="24"/>
          <w:szCs w:val="24"/>
          <w:lang w:val="es-ES" w:eastAsia="es-ES"/>
        </w:rPr>
        <w:t xml:space="preserve">de la </w:t>
      </w:r>
      <w:r w:rsidRPr="009A4F08">
        <w:rPr>
          <w:rFonts w:ascii="Palatino Linotype" w:eastAsia="Calibri" w:hAnsi="Palatino Linotype" w:cs="Arial"/>
          <w:b/>
          <w:sz w:val="24"/>
          <w:szCs w:val="24"/>
          <w:lang w:val="es-ES" w:eastAsia="es-ES"/>
        </w:rPr>
        <w:t xml:space="preserve">Ley de Transparencia y Acceso a la Información Pública del Estado de México y </w:t>
      </w:r>
      <w:r w:rsidRPr="009A4F08">
        <w:rPr>
          <w:rFonts w:ascii="Palatino Linotype" w:eastAsia="Calibri" w:hAnsi="Palatino Linotype" w:cs="Arial"/>
          <w:b/>
          <w:sz w:val="24"/>
          <w:szCs w:val="24"/>
          <w:lang w:val="es-ES" w:eastAsia="es-ES"/>
        </w:rPr>
        <w:lastRenderedPageBreak/>
        <w:t>Municipios</w:t>
      </w:r>
      <w:r w:rsidRPr="009A4F08">
        <w:rPr>
          <w:rFonts w:ascii="Palatino Linotype" w:eastAsia="Calibri" w:hAnsi="Palatino Linotype" w:cs="Arial"/>
          <w:sz w:val="24"/>
          <w:szCs w:val="24"/>
          <w:lang w:val="es-ES" w:eastAsia="es-ES"/>
        </w:rPr>
        <w:t xml:space="preserve">; </w:t>
      </w:r>
      <w:r w:rsidRPr="009A4F08">
        <w:rPr>
          <w:rFonts w:ascii="Palatino Linotype" w:eastAsia="Calibri" w:hAnsi="Palatino Linotype" w:cs="Arial"/>
          <w:b/>
          <w:sz w:val="24"/>
          <w:szCs w:val="24"/>
          <w:lang w:val="es-ES" w:eastAsia="es-ES"/>
        </w:rPr>
        <w:t>7, 9 fracciones I y XXIV, y 11</w:t>
      </w:r>
      <w:r w:rsidRPr="009A4F08">
        <w:rPr>
          <w:rFonts w:ascii="Palatino Linotype" w:eastAsia="Calibri" w:hAnsi="Palatino Linotype" w:cs="Arial"/>
          <w:sz w:val="24"/>
          <w:szCs w:val="24"/>
          <w:lang w:val="es-ES" w:eastAsia="es-ES"/>
        </w:rPr>
        <w:t xml:space="preserve"> del </w:t>
      </w:r>
      <w:r w:rsidRPr="009A4F08">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9A4F08">
        <w:rPr>
          <w:rFonts w:ascii="Palatino Linotype" w:eastAsia="MS Mincho" w:hAnsi="Palatino Linotype" w:cs="Times New Roman"/>
          <w:sz w:val="24"/>
          <w:szCs w:val="24"/>
          <w:lang w:val="es-ES_tradnl" w:eastAsia="es-ES"/>
        </w:rPr>
        <w:t>.</w:t>
      </w:r>
    </w:p>
    <w:p w:rsidR="00883657" w:rsidRPr="009A4F08" w:rsidRDefault="00883657" w:rsidP="009A4F08">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792776" w:rsidRPr="009A4F08" w:rsidRDefault="00792776" w:rsidP="009A4F08">
      <w:pPr>
        <w:keepNext/>
        <w:keepLines/>
        <w:tabs>
          <w:tab w:val="left" w:pos="0"/>
        </w:tabs>
        <w:spacing w:after="0" w:line="360" w:lineRule="auto"/>
        <w:outlineLvl w:val="0"/>
        <w:rPr>
          <w:rFonts w:ascii="Palatino Linotype" w:eastAsia="MS Gothic" w:hAnsi="Palatino Linotype" w:cs="Times New Roman"/>
          <w:b/>
          <w:sz w:val="24"/>
          <w:szCs w:val="24"/>
        </w:rPr>
      </w:pPr>
      <w:bookmarkStart w:id="3" w:name="_Toc25879393"/>
      <w:r w:rsidRPr="009A4F08">
        <w:rPr>
          <w:rFonts w:ascii="Palatino Linotype" w:eastAsia="MS Mincho" w:hAnsi="Palatino Linotype" w:cstheme="majorBidi"/>
          <w:b/>
          <w:sz w:val="24"/>
          <w:szCs w:val="24"/>
          <w:lang w:val="es-ES_tradnl" w:eastAsia="es-ES"/>
        </w:rPr>
        <w:t>SEGUNDO</w:t>
      </w:r>
      <w:r w:rsidRPr="009A4F08">
        <w:rPr>
          <w:rFonts w:ascii="Palatino Linotype" w:eastAsia="MS Gothic" w:hAnsi="Palatino Linotype" w:cs="Times New Roman"/>
          <w:b/>
          <w:sz w:val="24"/>
          <w:szCs w:val="24"/>
        </w:rPr>
        <w:t>.</w:t>
      </w:r>
      <w:r w:rsidR="0004167E" w:rsidRPr="009A4F08">
        <w:rPr>
          <w:rFonts w:ascii="Palatino Linotype" w:eastAsia="MS Gothic" w:hAnsi="Palatino Linotype" w:cs="Times New Roman"/>
          <w:b/>
          <w:sz w:val="24"/>
          <w:szCs w:val="24"/>
        </w:rPr>
        <w:t xml:space="preserve"> De la oportunidad y procedibilidad del recurso de revisión</w:t>
      </w:r>
      <w:r w:rsidRPr="009A4F08">
        <w:rPr>
          <w:rFonts w:ascii="Palatino Linotype" w:eastAsia="MS Gothic" w:hAnsi="Palatino Linotype" w:cs="Times New Roman"/>
          <w:b/>
          <w:sz w:val="24"/>
          <w:szCs w:val="24"/>
        </w:rPr>
        <w:t>.</w:t>
      </w:r>
      <w:bookmarkEnd w:id="3"/>
    </w:p>
    <w:p w:rsidR="00792776" w:rsidRPr="009A4F08" w:rsidRDefault="00792776" w:rsidP="009A4F08">
      <w:pPr>
        <w:tabs>
          <w:tab w:val="left" w:pos="0"/>
        </w:tabs>
        <w:spacing w:after="0" w:line="360" w:lineRule="auto"/>
        <w:ind w:left="720"/>
        <w:contextualSpacing/>
        <w:rPr>
          <w:rFonts w:ascii="Palatino Linotype" w:eastAsia="Calibri" w:hAnsi="Palatino Linotype" w:cs="Arial"/>
          <w:sz w:val="24"/>
          <w:szCs w:val="24"/>
          <w:lang w:val="es-ES_tradnl" w:eastAsia="es-ES"/>
        </w:rPr>
      </w:pPr>
    </w:p>
    <w:p w:rsidR="00382E9E" w:rsidRPr="009A4F08" w:rsidRDefault="00382E9E" w:rsidP="009A4F08">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9A4F08">
        <w:rPr>
          <w:rFonts w:ascii="Palatino Linotype" w:eastAsia="Calibri" w:hAnsi="Palatino Linotype" w:cs="Arial"/>
          <w:sz w:val="24"/>
          <w:szCs w:val="24"/>
          <w:lang w:val="es-ES_tradnl" w:eastAsia="es-ES"/>
        </w:rPr>
        <w:t xml:space="preserve">El medio de impugnación fue presentado a través del </w:t>
      </w:r>
      <w:r w:rsidRPr="009A4F08">
        <w:rPr>
          <w:rFonts w:ascii="Palatino Linotype" w:eastAsia="Calibri" w:hAnsi="Palatino Linotype" w:cs="Arial"/>
          <w:b/>
          <w:sz w:val="24"/>
          <w:szCs w:val="24"/>
          <w:lang w:val="es-ES_tradnl" w:eastAsia="es-ES"/>
        </w:rPr>
        <w:t>SAIMEX,</w:t>
      </w:r>
      <w:r w:rsidRPr="009A4F08">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9A4F08">
        <w:rPr>
          <w:rFonts w:ascii="Palatino Linotype" w:eastAsia="Calibri" w:hAnsi="Palatino Linotype" w:cs="Arial"/>
          <w:b/>
          <w:sz w:val="24"/>
          <w:szCs w:val="24"/>
          <w:lang w:val="es-ES_tradnl" w:eastAsia="es-ES"/>
        </w:rPr>
        <w:t>SUJETO OBLIGADO</w:t>
      </w:r>
      <w:r w:rsidRPr="009A4F08">
        <w:rPr>
          <w:rFonts w:ascii="Palatino Linotype" w:eastAsia="Calibri" w:hAnsi="Palatino Linotype" w:cs="Arial"/>
          <w:sz w:val="24"/>
          <w:szCs w:val="24"/>
          <w:lang w:val="es-ES_tradnl" w:eastAsia="es-ES"/>
        </w:rPr>
        <w:t xml:space="preserve"> entregó respuesta el día </w:t>
      </w:r>
      <w:r w:rsidR="005A5F02" w:rsidRPr="009A4F08">
        <w:rPr>
          <w:rFonts w:ascii="Palatino Linotype" w:eastAsia="Calibri" w:hAnsi="Palatino Linotype" w:cs="Arial"/>
          <w:sz w:val="24"/>
          <w:szCs w:val="24"/>
          <w:lang w:val="es-ES_tradnl" w:eastAsia="es-ES"/>
        </w:rPr>
        <w:t xml:space="preserve">dos </w:t>
      </w:r>
      <w:r w:rsidRPr="009A4F08">
        <w:rPr>
          <w:rFonts w:ascii="Palatino Linotype" w:eastAsia="Calibri" w:hAnsi="Palatino Linotype" w:cs="Arial"/>
          <w:sz w:val="24"/>
          <w:szCs w:val="24"/>
          <w:lang w:val="es-ES_tradnl" w:eastAsia="es-ES"/>
        </w:rPr>
        <w:t>(</w:t>
      </w:r>
      <w:r w:rsidR="005A5F02" w:rsidRPr="009A4F08">
        <w:rPr>
          <w:rFonts w:ascii="Palatino Linotype" w:eastAsia="Calibri" w:hAnsi="Palatino Linotype" w:cs="Arial"/>
          <w:sz w:val="24"/>
          <w:szCs w:val="24"/>
          <w:lang w:val="es-ES_tradnl" w:eastAsia="es-ES"/>
        </w:rPr>
        <w:t>02</w:t>
      </w:r>
      <w:r w:rsidRPr="009A4F08">
        <w:rPr>
          <w:rFonts w:ascii="Palatino Linotype" w:eastAsia="Calibri" w:hAnsi="Palatino Linotype" w:cs="Arial"/>
          <w:sz w:val="24"/>
          <w:szCs w:val="24"/>
          <w:lang w:val="es-ES_tradnl" w:eastAsia="es-ES"/>
        </w:rPr>
        <w:t>) de</w:t>
      </w:r>
      <w:r w:rsidR="005A5F02" w:rsidRPr="009A4F08">
        <w:rPr>
          <w:rFonts w:ascii="Palatino Linotype" w:eastAsia="Calibri" w:hAnsi="Palatino Linotype" w:cs="Arial"/>
          <w:sz w:val="24"/>
          <w:szCs w:val="24"/>
          <w:lang w:val="es-ES_tradnl" w:eastAsia="es-ES"/>
        </w:rPr>
        <w:t xml:space="preserve"> octubre  de </w:t>
      </w:r>
      <w:r w:rsidRPr="009A4F08">
        <w:rPr>
          <w:rFonts w:ascii="Palatino Linotype" w:eastAsia="Calibri" w:hAnsi="Palatino Linotype" w:cs="Arial"/>
          <w:sz w:val="24"/>
          <w:szCs w:val="24"/>
          <w:lang w:val="es-ES_tradnl" w:eastAsia="es-ES"/>
        </w:rPr>
        <w:t xml:space="preserve">dos mil diecinueve, </w:t>
      </w:r>
      <w:r w:rsidRPr="009A4F08">
        <w:rPr>
          <w:rFonts w:ascii="Palatino Linotype" w:eastAsiaTheme="minorEastAsia" w:hAnsi="Palatino Linotype" w:cs="Arial"/>
          <w:sz w:val="24"/>
          <w:szCs w:val="24"/>
          <w:lang w:val="es-ES_tradnl" w:eastAsia="es-ES"/>
        </w:rPr>
        <w:t>de tal forma que el plazo para interponer el recurso</w:t>
      </w:r>
      <w:r w:rsidR="005A5F02" w:rsidRPr="009A4F08">
        <w:rPr>
          <w:rFonts w:ascii="Palatino Linotype" w:eastAsiaTheme="minorEastAsia" w:hAnsi="Palatino Linotype" w:cs="Arial"/>
          <w:sz w:val="24"/>
          <w:szCs w:val="24"/>
          <w:lang w:val="es-ES_tradnl" w:eastAsia="es-ES"/>
        </w:rPr>
        <w:t xml:space="preserve"> transcurrió del día tres </w:t>
      </w:r>
      <w:r w:rsidRPr="009A4F08">
        <w:rPr>
          <w:rFonts w:ascii="Palatino Linotype" w:eastAsiaTheme="minorEastAsia" w:hAnsi="Palatino Linotype" w:cs="Arial"/>
          <w:sz w:val="24"/>
          <w:szCs w:val="24"/>
          <w:lang w:val="es-ES_tradnl" w:eastAsia="es-ES"/>
        </w:rPr>
        <w:t>(</w:t>
      </w:r>
      <w:r w:rsidR="005A5F02" w:rsidRPr="009A4F08">
        <w:rPr>
          <w:rFonts w:ascii="Palatino Linotype" w:eastAsiaTheme="minorEastAsia" w:hAnsi="Palatino Linotype" w:cs="Arial"/>
          <w:sz w:val="24"/>
          <w:szCs w:val="24"/>
          <w:lang w:val="es-ES_tradnl" w:eastAsia="es-ES"/>
        </w:rPr>
        <w:t>03</w:t>
      </w:r>
      <w:r w:rsidRPr="009A4F08">
        <w:rPr>
          <w:rFonts w:ascii="Palatino Linotype" w:eastAsiaTheme="minorEastAsia" w:hAnsi="Palatino Linotype" w:cs="Arial"/>
          <w:sz w:val="24"/>
          <w:szCs w:val="24"/>
          <w:lang w:val="es-ES_tradnl" w:eastAsia="es-ES"/>
        </w:rPr>
        <w:t>) al</w:t>
      </w:r>
      <w:r w:rsidR="005A5F02" w:rsidRPr="009A4F08">
        <w:rPr>
          <w:rFonts w:ascii="Palatino Linotype" w:eastAsiaTheme="minorEastAsia" w:hAnsi="Palatino Linotype" w:cs="Arial"/>
          <w:sz w:val="24"/>
          <w:szCs w:val="24"/>
          <w:lang w:val="es-ES_tradnl" w:eastAsia="es-ES"/>
        </w:rPr>
        <w:t xml:space="preserve"> veintitrés</w:t>
      </w:r>
      <w:r w:rsidRPr="009A4F08">
        <w:rPr>
          <w:rFonts w:ascii="Palatino Linotype" w:eastAsiaTheme="minorEastAsia" w:hAnsi="Palatino Linotype" w:cs="Arial"/>
          <w:sz w:val="24"/>
          <w:szCs w:val="24"/>
          <w:lang w:val="es-ES_tradnl" w:eastAsia="es-ES"/>
        </w:rPr>
        <w:t xml:space="preserve"> (</w:t>
      </w:r>
      <w:r w:rsidR="005A5F02" w:rsidRPr="009A4F08">
        <w:rPr>
          <w:rFonts w:ascii="Palatino Linotype" w:eastAsiaTheme="minorEastAsia" w:hAnsi="Palatino Linotype" w:cs="Arial"/>
          <w:sz w:val="24"/>
          <w:szCs w:val="24"/>
          <w:lang w:val="es-ES_tradnl" w:eastAsia="es-ES"/>
        </w:rPr>
        <w:t>23</w:t>
      </w:r>
      <w:r w:rsidRPr="009A4F08">
        <w:rPr>
          <w:rFonts w:ascii="Palatino Linotype" w:eastAsiaTheme="minorEastAsia" w:hAnsi="Palatino Linotype" w:cs="Arial"/>
          <w:sz w:val="24"/>
          <w:szCs w:val="24"/>
          <w:lang w:val="es-ES_tradnl" w:eastAsia="es-ES"/>
        </w:rPr>
        <w:t>) de</w:t>
      </w:r>
      <w:r w:rsidR="005A5F02" w:rsidRPr="009A4F08">
        <w:rPr>
          <w:rFonts w:ascii="Palatino Linotype" w:eastAsiaTheme="minorEastAsia" w:hAnsi="Palatino Linotype" w:cs="Arial"/>
          <w:sz w:val="24"/>
          <w:szCs w:val="24"/>
          <w:lang w:val="es-ES_tradnl" w:eastAsia="es-ES"/>
        </w:rPr>
        <w:t xml:space="preserve"> octubre </w:t>
      </w:r>
      <w:r w:rsidRPr="009A4F08">
        <w:rPr>
          <w:rFonts w:ascii="Palatino Linotype" w:eastAsiaTheme="minorEastAsia" w:hAnsi="Palatino Linotype" w:cs="Arial"/>
          <w:sz w:val="24"/>
          <w:szCs w:val="24"/>
          <w:lang w:val="es-ES_tradnl" w:eastAsia="es-ES"/>
        </w:rPr>
        <w:t>de dos mil diecinueve; en consecuencia, si el particular presentó su</w:t>
      </w:r>
      <w:r w:rsidR="005A5F02" w:rsidRPr="009A4F08">
        <w:rPr>
          <w:rFonts w:ascii="Palatino Linotype" w:eastAsiaTheme="minorEastAsia" w:hAnsi="Palatino Linotype" w:cs="Arial"/>
          <w:sz w:val="24"/>
          <w:szCs w:val="24"/>
          <w:lang w:val="es-ES_tradnl" w:eastAsia="es-ES"/>
        </w:rPr>
        <w:t xml:space="preserve"> inconformidad el día tres</w:t>
      </w:r>
      <w:r w:rsidRPr="009A4F08">
        <w:rPr>
          <w:rFonts w:ascii="Palatino Linotype" w:eastAsiaTheme="minorEastAsia" w:hAnsi="Palatino Linotype" w:cs="Arial"/>
          <w:sz w:val="24"/>
          <w:szCs w:val="24"/>
          <w:lang w:val="es-ES_tradnl" w:eastAsia="es-ES"/>
        </w:rPr>
        <w:t xml:space="preserve"> (</w:t>
      </w:r>
      <w:r w:rsidR="005A5F02" w:rsidRPr="009A4F08">
        <w:rPr>
          <w:rFonts w:ascii="Palatino Linotype" w:eastAsiaTheme="minorEastAsia" w:hAnsi="Palatino Linotype" w:cs="Arial"/>
          <w:sz w:val="24"/>
          <w:szCs w:val="24"/>
          <w:lang w:val="es-ES_tradnl" w:eastAsia="es-ES"/>
        </w:rPr>
        <w:t>03</w:t>
      </w:r>
      <w:r w:rsidRPr="009A4F08">
        <w:rPr>
          <w:rFonts w:ascii="Palatino Linotype" w:eastAsiaTheme="minorEastAsia" w:hAnsi="Palatino Linotype" w:cs="Arial"/>
          <w:sz w:val="24"/>
          <w:szCs w:val="24"/>
          <w:lang w:val="es-ES_tradnl" w:eastAsia="es-ES"/>
        </w:rPr>
        <w:t xml:space="preserve">) de octubre  dos mil diecinueve, se encuentra dentro de los márgenes temporales previstos en el artículo 178 de la </w:t>
      </w:r>
      <w:r w:rsidRPr="009A4F08">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9A4F08">
        <w:rPr>
          <w:rFonts w:ascii="Palatino Linotype" w:eastAsiaTheme="minorEastAsia" w:hAnsi="Palatino Linotype" w:cs="Arial"/>
          <w:sz w:val="24"/>
          <w:szCs w:val="24"/>
          <w:lang w:val="es-ES_tradnl" w:eastAsia="es-ES"/>
        </w:rPr>
        <w:t xml:space="preserve">vigente. </w:t>
      </w:r>
    </w:p>
    <w:p w:rsidR="00382E9E" w:rsidRPr="009A4F08" w:rsidRDefault="00382E9E" w:rsidP="009A4F08">
      <w:pPr>
        <w:spacing w:after="0" w:line="360" w:lineRule="auto"/>
        <w:ind w:right="49"/>
        <w:contextualSpacing/>
        <w:jc w:val="both"/>
        <w:rPr>
          <w:rFonts w:ascii="Palatino Linotype" w:eastAsiaTheme="minorEastAsia" w:hAnsi="Palatino Linotype"/>
          <w:sz w:val="24"/>
          <w:szCs w:val="24"/>
          <w:lang w:val="es-ES_tradnl" w:eastAsia="es-ES"/>
        </w:rPr>
      </w:pPr>
    </w:p>
    <w:p w:rsidR="00382E9E" w:rsidRPr="009A4F08" w:rsidRDefault="00382E9E" w:rsidP="009A4F08">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9A4F08">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D422A" w:rsidRPr="009A4F08" w:rsidRDefault="005D422A" w:rsidP="009A4F08">
      <w:pPr>
        <w:tabs>
          <w:tab w:val="left" w:pos="0"/>
        </w:tabs>
        <w:spacing w:after="0" w:line="360" w:lineRule="auto"/>
        <w:contextualSpacing/>
        <w:jc w:val="both"/>
        <w:rPr>
          <w:rFonts w:ascii="Palatino Linotype" w:eastAsia="Calibri" w:hAnsi="Palatino Linotype" w:cs="Arial"/>
          <w:b/>
          <w:sz w:val="24"/>
          <w:szCs w:val="24"/>
          <w:lang w:val="es-ES_tradnl" w:eastAsia="es-ES"/>
        </w:rPr>
      </w:pPr>
    </w:p>
    <w:p w:rsidR="00B54F03" w:rsidRPr="009A4F08" w:rsidRDefault="00B54F03" w:rsidP="009A4F08">
      <w:pPr>
        <w:keepNext/>
        <w:keepLines/>
        <w:tabs>
          <w:tab w:val="left" w:pos="0"/>
        </w:tabs>
        <w:spacing w:after="0" w:line="360" w:lineRule="auto"/>
        <w:outlineLvl w:val="0"/>
        <w:rPr>
          <w:rFonts w:ascii="Palatino Linotype" w:eastAsia="MS Gothic" w:hAnsi="Palatino Linotype" w:cs="Times New Roman"/>
          <w:b/>
          <w:sz w:val="24"/>
          <w:szCs w:val="24"/>
        </w:rPr>
      </w:pPr>
      <w:bookmarkStart w:id="4" w:name="_Toc25879394"/>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r w:rsidRPr="009A4F08">
        <w:rPr>
          <w:rFonts w:ascii="Palatino Linotype" w:eastAsia="MS Mincho" w:hAnsi="Palatino Linotype" w:cstheme="majorBidi"/>
          <w:b/>
          <w:sz w:val="24"/>
          <w:szCs w:val="24"/>
          <w:lang w:val="es-ES_tradnl" w:eastAsia="es-ES"/>
        </w:rPr>
        <w:t>TERCERO</w:t>
      </w:r>
      <w:r w:rsidRPr="009A4F08">
        <w:rPr>
          <w:rFonts w:ascii="Palatino Linotype" w:eastAsia="MS Gothic" w:hAnsi="Palatino Linotype" w:cs="Times New Roman"/>
          <w:b/>
          <w:sz w:val="24"/>
          <w:szCs w:val="24"/>
        </w:rPr>
        <w:t>. Del Planteamiento de la Litis.</w:t>
      </w:r>
      <w:bookmarkEnd w:id="4"/>
      <w:r w:rsidRPr="009A4F08">
        <w:rPr>
          <w:rFonts w:ascii="Palatino Linotype" w:eastAsia="MS Gothic" w:hAnsi="Palatino Linotype" w:cs="Times New Roman"/>
          <w:b/>
          <w:sz w:val="24"/>
          <w:szCs w:val="24"/>
        </w:rPr>
        <w:t xml:space="preserve"> </w:t>
      </w:r>
    </w:p>
    <w:p w:rsidR="00EB3DB0" w:rsidRPr="009A4F08" w:rsidRDefault="00EB3DB0" w:rsidP="009A4F08">
      <w:pPr>
        <w:tabs>
          <w:tab w:val="left" w:pos="0"/>
          <w:tab w:val="left" w:pos="142"/>
        </w:tabs>
        <w:spacing w:after="0" w:line="360" w:lineRule="auto"/>
        <w:ind w:right="49"/>
        <w:jc w:val="both"/>
        <w:rPr>
          <w:rFonts w:ascii="Palatino Linotype" w:eastAsia="MS Mincho" w:hAnsi="Palatino Linotype" w:cs="Times New Roman"/>
          <w:b/>
          <w:sz w:val="24"/>
          <w:szCs w:val="24"/>
        </w:rPr>
      </w:pPr>
    </w:p>
    <w:p w:rsidR="005A5F02" w:rsidRPr="009A4F08" w:rsidRDefault="005A5F02" w:rsidP="009A4F08">
      <w:pPr>
        <w:numPr>
          <w:ilvl w:val="0"/>
          <w:numId w:val="2"/>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9A4F08">
        <w:rPr>
          <w:rFonts w:ascii="Palatino Linotype" w:eastAsiaTheme="minorEastAsia"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9A4F08">
        <w:rPr>
          <w:rFonts w:ascii="Palatino Linotype" w:eastAsia="Calibri" w:hAnsi="Palatino Linotype" w:cs="Arial"/>
          <w:b/>
          <w:sz w:val="24"/>
          <w:szCs w:val="24"/>
          <w:lang w:val="es-ES" w:eastAsia="es-ES"/>
        </w:rPr>
        <w:t>Ley de Transparencia y Acceso a la Información Pública del Estado de México y Municipios</w:t>
      </w:r>
      <w:r w:rsidRPr="009A4F08">
        <w:rPr>
          <w:rFonts w:ascii="Palatino Linotype" w:eastAsiaTheme="minorEastAsia" w:hAnsi="Palatino Linotype" w:cs="Arial"/>
          <w:sz w:val="24"/>
          <w:szCs w:val="24"/>
          <w:lang w:val="es-ES_tradnl" w:eastAsia="es-ES"/>
        </w:rPr>
        <w:t xml:space="preserve"> y determinar la confirmación; revocación o modificación; desechamiento o sobreseimiento; y en su caso ordenar la entrega de la información, respecto a las respuestas o falta de ellas de los Sujetos Obligados. </w:t>
      </w:r>
    </w:p>
    <w:p w:rsidR="005A5F02" w:rsidRPr="009A4F08" w:rsidRDefault="005A5F02" w:rsidP="009A4F08">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5A5F02" w:rsidRDefault="005A5F02" w:rsidP="009A4F08">
      <w:pPr>
        <w:numPr>
          <w:ilvl w:val="0"/>
          <w:numId w:val="2"/>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9A4F08">
        <w:rPr>
          <w:rFonts w:ascii="Palatino Linotype" w:eastAsiaTheme="minorEastAsia" w:hAnsi="Palatino Linotype" w:cs="Arial"/>
          <w:sz w:val="24"/>
          <w:szCs w:val="24"/>
          <w:lang w:val="es-ES_tradnl" w:eastAsia="es-ES"/>
        </w:rPr>
        <w:t>De las constancias que obran en el expediente al rubro indicado, se desprende que</w:t>
      </w:r>
      <w:r w:rsidRPr="009A4F08">
        <w:rPr>
          <w:rFonts w:ascii="Palatino Linotype" w:eastAsia="Times New Roman" w:hAnsi="Palatino Linotype"/>
          <w:sz w:val="24"/>
          <w:szCs w:val="24"/>
          <w:lang w:val="es-ES_tradnl" w:eastAsia="es-ES"/>
        </w:rPr>
        <w:t xml:space="preserve"> el particular solicitó </w:t>
      </w:r>
      <w:r w:rsidRPr="009A4F08">
        <w:rPr>
          <w:rFonts w:ascii="Palatino Linotype" w:eastAsiaTheme="minorEastAsia" w:hAnsi="Palatino Linotype"/>
          <w:color w:val="000000"/>
          <w:sz w:val="24"/>
          <w:szCs w:val="24"/>
          <w:lang w:val="es-ES_tradnl" w:eastAsia="es-ES"/>
        </w:rPr>
        <w:t xml:space="preserve">información relacionada con  </w:t>
      </w:r>
      <w:r w:rsidR="00F65422" w:rsidRPr="009A4F08">
        <w:rPr>
          <w:rFonts w:ascii="Palatino Linotype" w:eastAsiaTheme="minorEastAsia" w:hAnsi="Palatino Linotype"/>
          <w:color w:val="000000"/>
          <w:sz w:val="24"/>
          <w:szCs w:val="24"/>
          <w:lang w:val="es-ES_tradnl" w:eastAsia="es-ES"/>
        </w:rPr>
        <w:t>los donativos en especie y en dinero que haya recibido el  ente recurrido, así como el nombre de las personas que los otorgaron</w:t>
      </w:r>
      <w:r w:rsidRPr="009A4F08">
        <w:rPr>
          <w:rFonts w:ascii="Palatino Linotype" w:eastAsia="Times New Roman" w:hAnsi="Palatino Linotype"/>
          <w:sz w:val="24"/>
          <w:szCs w:val="24"/>
          <w:lang w:val="es-ES_tradnl" w:eastAsia="es-ES"/>
        </w:rPr>
        <w:t xml:space="preserve">, a lo cual, el </w:t>
      </w:r>
      <w:r w:rsidRPr="009A4F08">
        <w:rPr>
          <w:rFonts w:ascii="Palatino Linotype" w:eastAsia="Times New Roman" w:hAnsi="Palatino Linotype"/>
          <w:b/>
          <w:sz w:val="24"/>
          <w:szCs w:val="24"/>
          <w:lang w:val="es-ES_tradnl" w:eastAsia="es-ES"/>
        </w:rPr>
        <w:t xml:space="preserve">SUJETO OBLIGADO </w:t>
      </w:r>
      <w:r w:rsidR="00F65422" w:rsidRPr="009A4F08">
        <w:rPr>
          <w:rFonts w:ascii="Palatino Linotype" w:eastAsia="Times New Roman" w:hAnsi="Palatino Linotype"/>
          <w:sz w:val="24"/>
          <w:szCs w:val="24"/>
          <w:lang w:val="es-ES_tradnl" w:eastAsia="es-ES"/>
        </w:rPr>
        <w:t xml:space="preserve">en calidad de respuesta solicitó una aclaración de los requerimientos realizados,  por lo que el particular se inconformó </w:t>
      </w:r>
      <w:r w:rsidRPr="009A4F08">
        <w:rPr>
          <w:rFonts w:ascii="Palatino Linotype" w:eastAsia="Times New Roman" w:hAnsi="Palatino Linotype"/>
          <w:sz w:val="24"/>
          <w:szCs w:val="24"/>
          <w:lang w:val="es-ES_tradnl" w:eastAsia="es-ES"/>
        </w:rPr>
        <w:t xml:space="preserve">señalando </w:t>
      </w:r>
      <w:r w:rsidR="00F65422" w:rsidRPr="009A4F08">
        <w:rPr>
          <w:rFonts w:ascii="Palatino Linotype" w:eastAsia="Times New Roman" w:hAnsi="Palatino Linotype"/>
          <w:sz w:val="24"/>
          <w:szCs w:val="24"/>
          <w:lang w:val="es-ES_tradnl" w:eastAsia="es-ES"/>
        </w:rPr>
        <w:t xml:space="preserve">que se otorgó información que no corresponde con lo solicitado. </w:t>
      </w:r>
    </w:p>
    <w:p w:rsidR="009A4F08" w:rsidRPr="009A4F08" w:rsidRDefault="009A4F08" w:rsidP="009A4F08">
      <w:pPr>
        <w:spacing w:before="240" w:after="240" w:line="360" w:lineRule="auto"/>
        <w:contextualSpacing/>
        <w:jc w:val="both"/>
        <w:rPr>
          <w:rFonts w:ascii="Palatino Linotype" w:eastAsiaTheme="minorEastAsia" w:hAnsi="Palatino Linotype"/>
          <w:i/>
          <w:sz w:val="24"/>
          <w:szCs w:val="24"/>
          <w:lang w:val="es-ES_tradnl" w:eastAsia="es-ES"/>
        </w:rPr>
      </w:pPr>
    </w:p>
    <w:p w:rsidR="005A5F02" w:rsidRPr="009A4F08" w:rsidRDefault="005A5F02" w:rsidP="009A4F08">
      <w:pPr>
        <w:numPr>
          <w:ilvl w:val="0"/>
          <w:numId w:val="2"/>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9A4F08">
        <w:rPr>
          <w:rFonts w:ascii="Palatino Linotype" w:hAnsi="Palatino Linotype"/>
          <w:sz w:val="24"/>
          <w:szCs w:val="24"/>
        </w:rPr>
        <w:t xml:space="preserve">En dichas condiciones el presente recurso de revisión se circunscribe a determinar si el </w:t>
      </w:r>
      <w:r w:rsidRPr="009A4F08">
        <w:rPr>
          <w:rFonts w:ascii="Palatino Linotype" w:hAnsi="Palatino Linotype"/>
          <w:b/>
          <w:sz w:val="24"/>
          <w:szCs w:val="24"/>
        </w:rPr>
        <w:t>SUJETO OBLIGADO</w:t>
      </w:r>
      <w:r w:rsidRPr="009A4F08">
        <w:rPr>
          <w:rFonts w:ascii="Palatino Linotype" w:hAnsi="Palatino Linotype"/>
          <w:sz w:val="24"/>
          <w:szCs w:val="24"/>
        </w:rPr>
        <w:t xml:space="preserve"> con su respuesta a la solicitud satisface el derecho de acceso a la información o por el contrario actualiza las causales de </w:t>
      </w:r>
      <w:r w:rsidRPr="009A4F08">
        <w:rPr>
          <w:rFonts w:ascii="Palatino Linotype" w:hAnsi="Palatino Linotype"/>
          <w:sz w:val="24"/>
          <w:szCs w:val="24"/>
        </w:rPr>
        <w:lastRenderedPageBreak/>
        <w:t>procedencia previstas en</w:t>
      </w:r>
      <w:r w:rsidR="00331946" w:rsidRPr="009A4F08">
        <w:rPr>
          <w:rFonts w:ascii="Palatino Linotype" w:hAnsi="Palatino Linotype"/>
          <w:sz w:val="24"/>
          <w:szCs w:val="24"/>
        </w:rPr>
        <w:t xml:space="preserve"> el artículo 179 fracciones I y </w:t>
      </w:r>
      <w:r w:rsidRPr="009A4F08">
        <w:rPr>
          <w:rFonts w:ascii="Palatino Linotype" w:hAnsi="Palatino Linotype"/>
          <w:sz w:val="24"/>
          <w:szCs w:val="24"/>
        </w:rPr>
        <w:t xml:space="preserve">VI de la Ley de Transparencia y Acceso a la Información del Estado de México y Municipios. </w:t>
      </w:r>
    </w:p>
    <w:p w:rsidR="00D21E92" w:rsidRPr="009A4F08" w:rsidRDefault="00D21E92" w:rsidP="009A4F08">
      <w:pPr>
        <w:tabs>
          <w:tab w:val="left" w:pos="0"/>
          <w:tab w:val="left" w:pos="142"/>
        </w:tabs>
        <w:spacing w:after="0" w:line="360" w:lineRule="auto"/>
        <w:ind w:right="49"/>
        <w:jc w:val="both"/>
        <w:rPr>
          <w:rFonts w:ascii="Palatino Linotype" w:eastAsia="MS Mincho" w:hAnsi="Palatino Linotype" w:cs="Times New Roman"/>
          <w:sz w:val="24"/>
          <w:szCs w:val="24"/>
        </w:rPr>
      </w:pPr>
    </w:p>
    <w:p w:rsidR="00C51C7C" w:rsidRPr="009A4F08" w:rsidRDefault="00EB3DB0" w:rsidP="009A4F08">
      <w:pPr>
        <w:keepNext/>
        <w:keepLines/>
        <w:tabs>
          <w:tab w:val="left" w:pos="0"/>
        </w:tabs>
        <w:spacing w:after="0" w:line="360" w:lineRule="auto"/>
        <w:outlineLvl w:val="0"/>
        <w:rPr>
          <w:rFonts w:ascii="Palatino Linotype" w:eastAsia="MS Gothic" w:hAnsi="Palatino Linotype" w:cstheme="majorBidi"/>
          <w:b/>
          <w:sz w:val="24"/>
          <w:szCs w:val="24"/>
          <w:lang w:val="es-ES_tradnl" w:eastAsia="es-ES"/>
        </w:rPr>
      </w:pPr>
      <w:bookmarkStart w:id="26" w:name="_Toc25879395"/>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9A4F08">
        <w:rPr>
          <w:rFonts w:ascii="Palatino Linotype" w:eastAsia="MS Gothic" w:hAnsi="Palatino Linotype" w:cstheme="majorBidi"/>
          <w:b/>
          <w:sz w:val="24"/>
          <w:szCs w:val="24"/>
          <w:lang w:val="es-ES_tradnl" w:eastAsia="es-ES"/>
        </w:rPr>
        <w:t>CUARTO</w:t>
      </w:r>
      <w:r w:rsidR="00792776" w:rsidRPr="009A4F08">
        <w:rPr>
          <w:rFonts w:ascii="Palatino Linotype" w:eastAsia="MS Gothic" w:hAnsi="Palatino Linotype" w:cstheme="majorBidi"/>
          <w:b/>
          <w:sz w:val="24"/>
          <w:szCs w:val="24"/>
          <w:lang w:val="es-ES_tradnl" w:eastAsia="es-ES"/>
        </w:rPr>
        <w:t xml:space="preserve">. Del estudio y resolución del recurso de </w:t>
      </w:r>
      <w:bookmarkEnd w:id="22"/>
      <w:bookmarkEnd w:id="23"/>
      <w:bookmarkEnd w:id="24"/>
      <w:bookmarkEnd w:id="25"/>
      <w:r w:rsidR="00792776" w:rsidRPr="009A4F08">
        <w:rPr>
          <w:rFonts w:ascii="Palatino Linotype" w:eastAsia="MS Gothic" w:hAnsi="Palatino Linotype" w:cstheme="majorBidi"/>
          <w:b/>
          <w:sz w:val="24"/>
          <w:szCs w:val="24"/>
          <w:lang w:val="es-ES_tradnl" w:eastAsia="es-ES"/>
        </w:rPr>
        <w:t>revisión.</w:t>
      </w:r>
      <w:bookmarkEnd w:id="26"/>
    </w:p>
    <w:p w:rsidR="002A01F9" w:rsidRPr="009A4F08" w:rsidRDefault="002A01F9" w:rsidP="009A4F08">
      <w:pPr>
        <w:keepNext/>
        <w:keepLines/>
        <w:spacing w:before="240" w:after="0" w:line="360" w:lineRule="auto"/>
        <w:outlineLvl w:val="0"/>
        <w:rPr>
          <w:rFonts w:ascii="Palatino Linotype" w:eastAsia="MS Gothic" w:hAnsi="Palatino Linotype" w:cs="Times New Roman"/>
          <w:b/>
          <w:color w:val="000000"/>
          <w:sz w:val="24"/>
          <w:szCs w:val="24"/>
        </w:rPr>
      </w:pPr>
      <w:bookmarkStart w:id="27" w:name="_Toc5711921"/>
      <w:bookmarkStart w:id="28" w:name="_Toc23871922"/>
      <w:bookmarkStart w:id="29" w:name="_Toc25879396"/>
      <w:r w:rsidRPr="009A4F08">
        <w:rPr>
          <w:rFonts w:ascii="Palatino Linotype" w:eastAsia="MS Gothic" w:hAnsi="Palatino Linotype" w:cs="Times New Roman"/>
          <w:b/>
          <w:color w:val="000000"/>
          <w:sz w:val="24"/>
          <w:szCs w:val="24"/>
        </w:rPr>
        <w:t>I. Del deber de las autoridades de promover, respetar, proteger, y garantizar el derecho de acceso a la información pública.</w:t>
      </w:r>
      <w:bookmarkEnd w:id="27"/>
      <w:bookmarkEnd w:id="28"/>
      <w:bookmarkEnd w:id="29"/>
      <w:r w:rsidRPr="009A4F08">
        <w:rPr>
          <w:rFonts w:ascii="Palatino Linotype" w:eastAsia="MS Gothic" w:hAnsi="Palatino Linotype" w:cs="Times New Roman"/>
          <w:b/>
          <w:color w:val="000000"/>
          <w:sz w:val="24"/>
          <w:szCs w:val="24"/>
        </w:rPr>
        <w:t xml:space="preserve"> </w:t>
      </w:r>
    </w:p>
    <w:p w:rsidR="002A01F9" w:rsidRPr="009A4F08" w:rsidRDefault="002A01F9" w:rsidP="009A4F08">
      <w:pPr>
        <w:spacing w:after="0" w:line="360" w:lineRule="auto"/>
        <w:ind w:left="1080"/>
        <w:contextualSpacing/>
        <w:rPr>
          <w:rFonts w:ascii="Palatino Linotype" w:eastAsia="MS Mincho" w:hAnsi="Palatino Linotype" w:cs="Times New Roman"/>
          <w:b/>
          <w:sz w:val="24"/>
          <w:szCs w:val="24"/>
        </w:rPr>
      </w:pPr>
    </w:p>
    <w:p w:rsidR="002A01F9" w:rsidRPr="009A4F08" w:rsidRDefault="002A01F9" w:rsidP="009A4F08">
      <w:pPr>
        <w:numPr>
          <w:ilvl w:val="0"/>
          <w:numId w:val="2"/>
        </w:numPr>
        <w:spacing w:before="240" w:after="240" w:line="360" w:lineRule="auto"/>
        <w:ind w:left="0" w:firstLine="0"/>
        <w:contextualSpacing/>
        <w:jc w:val="both"/>
        <w:rPr>
          <w:rFonts w:ascii="Palatino Linotype" w:eastAsia="MS Mincho" w:hAnsi="Palatino Linotype" w:cs="Arial"/>
          <w:sz w:val="24"/>
          <w:szCs w:val="24"/>
          <w:lang w:eastAsia="es-ES"/>
        </w:rPr>
      </w:pPr>
      <w:r w:rsidRPr="009A4F08">
        <w:rPr>
          <w:rFonts w:ascii="Palatino Linotype" w:eastAsia="MS Mincho" w:hAnsi="Palatino Linotype" w:cs="Arial"/>
          <w:sz w:val="24"/>
          <w:szCs w:val="24"/>
          <w:lang w:eastAsia="es-ES"/>
        </w:rPr>
        <w:t xml:space="preserve">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9A4F08">
        <w:rPr>
          <w:rFonts w:ascii="Palatino Linotype" w:eastAsia="MS Mincho" w:hAnsi="Palatino Linotype" w:cs="Arial"/>
          <w:b/>
          <w:sz w:val="24"/>
          <w:szCs w:val="24"/>
          <w:lang w:eastAsia="es-ES"/>
        </w:rPr>
        <w:t>SUJETO OBLIGADO</w:t>
      </w:r>
      <w:r w:rsidRPr="009A4F08">
        <w:rPr>
          <w:rFonts w:ascii="Palatino Linotype" w:eastAsia="MS Mincho" w:hAnsi="Palatino Linotype" w:cs="Arial"/>
          <w:sz w:val="24"/>
          <w:szCs w:val="24"/>
          <w:lang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A4F08">
        <w:rPr>
          <w:rFonts w:ascii="Palatino Linotype" w:eastAsia="MS Mincho" w:hAnsi="Palatino Linotype" w:cs="Arial"/>
          <w:b/>
          <w:sz w:val="24"/>
          <w:szCs w:val="24"/>
          <w:lang w:eastAsia="es-ES"/>
        </w:rPr>
        <w:t xml:space="preserve">Constitución Política de los Estados Unidos Mexicanos </w:t>
      </w:r>
      <w:r w:rsidRPr="009A4F08">
        <w:rPr>
          <w:rFonts w:ascii="Palatino Linotype" w:eastAsia="MS Mincho" w:hAnsi="Palatino Linotype" w:cs="Arial"/>
          <w:sz w:val="24"/>
          <w:szCs w:val="24"/>
          <w:lang w:eastAsia="es-ES"/>
        </w:rPr>
        <w:t xml:space="preserve">al señalar la obligación de “promover, respetar, proteger y garantizar los derechos humanos”, entre los cuales se encuentra dicho derecho. </w:t>
      </w:r>
    </w:p>
    <w:p w:rsidR="002A01F9" w:rsidRPr="009A4F08" w:rsidRDefault="002A01F9" w:rsidP="009A4F08">
      <w:pPr>
        <w:spacing w:before="240" w:after="240" w:line="360" w:lineRule="auto"/>
        <w:contextualSpacing/>
        <w:jc w:val="both"/>
        <w:rPr>
          <w:rFonts w:ascii="Palatino Linotype" w:eastAsia="MS Mincho" w:hAnsi="Palatino Linotype" w:cs="Arial"/>
          <w:sz w:val="24"/>
          <w:szCs w:val="24"/>
          <w:lang w:eastAsia="es-ES"/>
        </w:rPr>
      </w:pPr>
    </w:p>
    <w:p w:rsidR="002A01F9" w:rsidRPr="009A4F08" w:rsidRDefault="002A01F9" w:rsidP="009A4F08">
      <w:pPr>
        <w:numPr>
          <w:ilvl w:val="0"/>
          <w:numId w:val="2"/>
        </w:numPr>
        <w:spacing w:before="240" w:after="240" w:line="360" w:lineRule="auto"/>
        <w:ind w:left="0" w:firstLine="0"/>
        <w:contextualSpacing/>
        <w:jc w:val="both"/>
        <w:rPr>
          <w:rFonts w:ascii="Palatino Linotype" w:eastAsia="MS Mincho" w:hAnsi="Palatino Linotype" w:cs="Arial"/>
          <w:sz w:val="24"/>
          <w:szCs w:val="24"/>
          <w:lang w:eastAsia="es-ES"/>
        </w:rPr>
      </w:pPr>
      <w:r w:rsidRPr="009A4F08">
        <w:rPr>
          <w:rFonts w:ascii="Palatino Linotype" w:eastAsia="MS Mincho" w:hAnsi="Palatino Linotype" w:cs="Arial"/>
          <w:sz w:val="24"/>
          <w:szCs w:val="24"/>
          <w:lang w:eastAsia="es-ES"/>
        </w:rPr>
        <w:lastRenderedPageBreak/>
        <w:t>Ahora bien, el 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rsidR="002A01F9" w:rsidRPr="009A4F08" w:rsidRDefault="002A01F9" w:rsidP="009A4F08">
      <w:pPr>
        <w:spacing w:before="240" w:after="240" w:line="360" w:lineRule="auto"/>
        <w:ind w:left="927"/>
        <w:contextualSpacing/>
        <w:jc w:val="both"/>
        <w:rPr>
          <w:rFonts w:ascii="Palatino Linotype" w:eastAsia="MS Mincho" w:hAnsi="Palatino Linotype" w:cs="Arial"/>
          <w:sz w:val="24"/>
          <w:szCs w:val="24"/>
          <w:lang w:eastAsia="es-ES"/>
        </w:rPr>
      </w:pPr>
    </w:p>
    <w:p w:rsidR="002A01F9" w:rsidRPr="009A4F08" w:rsidRDefault="002A01F9" w:rsidP="009A4F08">
      <w:pPr>
        <w:numPr>
          <w:ilvl w:val="0"/>
          <w:numId w:val="2"/>
        </w:numPr>
        <w:spacing w:before="240" w:after="240" w:line="360" w:lineRule="auto"/>
        <w:ind w:left="0" w:firstLine="0"/>
        <w:contextualSpacing/>
        <w:jc w:val="both"/>
        <w:rPr>
          <w:rFonts w:ascii="Palatino Linotype" w:eastAsia="MS Mincho" w:hAnsi="Palatino Linotype" w:cs="Arial"/>
          <w:sz w:val="24"/>
          <w:szCs w:val="24"/>
          <w:lang w:eastAsia="es-ES"/>
        </w:rPr>
      </w:pPr>
      <w:r w:rsidRPr="009A4F08">
        <w:rPr>
          <w:rFonts w:ascii="Palatino Linotype" w:eastAsia="MS Mincho" w:hAnsi="Palatino Linotype" w:cs="Arial"/>
          <w:sz w:val="24"/>
          <w:szCs w:val="24"/>
          <w:lang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A01F9" w:rsidRPr="009A4F08" w:rsidRDefault="002A01F9" w:rsidP="009A4F08">
      <w:pPr>
        <w:spacing w:before="240" w:after="240" w:line="360" w:lineRule="auto"/>
        <w:contextualSpacing/>
        <w:jc w:val="both"/>
        <w:rPr>
          <w:rFonts w:ascii="Palatino Linotype" w:eastAsia="MS Mincho" w:hAnsi="Palatino Linotype" w:cs="Arial"/>
          <w:sz w:val="24"/>
          <w:szCs w:val="24"/>
          <w:lang w:eastAsia="es-ES"/>
        </w:rPr>
      </w:pPr>
    </w:p>
    <w:p w:rsidR="002A01F9" w:rsidRPr="009A4F08" w:rsidRDefault="002A01F9" w:rsidP="009A4F08">
      <w:pPr>
        <w:numPr>
          <w:ilvl w:val="0"/>
          <w:numId w:val="2"/>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9A4F08">
        <w:rPr>
          <w:rFonts w:ascii="Palatino Linotype" w:eastAsia="MS Mincho" w:hAnsi="Palatino Linotype" w:cs="Arial"/>
          <w:sz w:val="24"/>
          <w:szCs w:val="24"/>
          <w:lang w:eastAsia="es-ES"/>
        </w:rPr>
        <w:t xml:space="preserve">En el caso concreto que nos ocupa analizar, el particular requirió del </w:t>
      </w:r>
      <w:r w:rsidR="00331946" w:rsidRPr="009A4F08">
        <w:rPr>
          <w:rFonts w:ascii="Palatino Linotype" w:eastAsia="MS Mincho" w:hAnsi="Palatino Linotype" w:cs="Arial"/>
          <w:b/>
          <w:sz w:val="24"/>
          <w:szCs w:val="24"/>
          <w:lang w:eastAsia="es-ES"/>
        </w:rPr>
        <w:t xml:space="preserve">Sistema Municipal para el Desarrollo Integral de la Familia de Tlalnepantla de Baz </w:t>
      </w:r>
      <w:r w:rsidRPr="009A4F08">
        <w:rPr>
          <w:rFonts w:ascii="Palatino Linotype" w:eastAsia="MS Mincho" w:hAnsi="Palatino Linotype" w:cs="Arial"/>
          <w:b/>
          <w:sz w:val="24"/>
          <w:szCs w:val="24"/>
          <w:lang w:eastAsia="es-ES"/>
        </w:rPr>
        <w:t xml:space="preserve"> </w:t>
      </w:r>
      <w:r w:rsidRPr="009A4F08">
        <w:rPr>
          <w:rFonts w:ascii="Palatino Linotype" w:eastAsia="MS Mincho" w:hAnsi="Palatino Linotype" w:cs="Arial"/>
          <w:sz w:val="24"/>
          <w:szCs w:val="24"/>
          <w:lang w:eastAsia="es-ES"/>
        </w:rPr>
        <w:lastRenderedPageBreak/>
        <w:t>información relacionada con los</w:t>
      </w:r>
      <w:r w:rsidR="00331946" w:rsidRPr="009A4F08">
        <w:rPr>
          <w:rFonts w:ascii="Palatino Linotype" w:eastAsia="MS Mincho" w:hAnsi="Palatino Linotype" w:cs="Arial"/>
          <w:sz w:val="24"/>
          <w:szCs w:val="24"/>
          <w:lang w:eastAsia="es-ES"/>
        </w:rPr>
        <w:t xml:space="preserve"> donativos en especie y en dinero así como el nombre de las personas que los otorgaron</w:t>
      </w:r>
      <w:r w:rsidRPr="009A4F08">
        <w:rPr>
          <w:rFonts w:ascii="Palatino Linotype" w:eastAsia="MS Mincho" w:hAnsi="Palatino Linotype" w:cs="Times New Roman"/>
          <w:b/>
          <w:color w:val="000000"/>
          <w:sz w:val="24"/>
          <w:szCs w:val="24"/>
          <w:lang w:val="es-ES_tradnl" w:eastAsia="es-ES"/>
        </w:rPr>
        <w:t xml:space="preserve">, </w:t>
      </w:r>
      <w:r w:rsidRPr="009A4F08">
        <w:rPr>
          <w:rFonts w:ascii="Palatino Linotype" w:eastAsia="MS Mincho" w:hAnsi="Palatino Linotype" w:cs="Arial"/>
          <w:sz w:val="24"/>
          <w:szCs w:val="24"/>
          <w:lang w:eastAsia="es-ES"/>
        </w:rPr>
        <w:t xml:space="preserve">siendo importante señalar que el </w:t>
      </w:r>
      <w:r w:rsidRPr="009A4F08">
        <w:rPr>
          <w:rFonts w:ascii="Palatino Linotype" w:eastAsia="MS Mincho" w:hAnsi="Palatino Linotype" w:cs="Arial"/>
          <w:b/>
          <w:sz w:val="24"/>
          <w:szCs w:val="24"/>
          <w:lang w:eastAsia="es-ES"/>
        </w:rPr>
        <w:t>SUJETO OBLIGADO</w:t>
      </w:r>
      <w:r w:rsidRPr="009A4F08">
        <w:rPr>
          <w:rFonts w:ascii="Palatino Linotype" w:eastAsia="MS Mincho" w:hAnsi="Palatino Linotype" w:cs="Arial"/>
          <w:sz w:val="24"/>
          <w:szCs w:val="24"/>
          <w:lang w:eastAsia="es-ES"/>
        </w:rPr>
        <w:t xml:space="preserve"> no respondió satisfactoriamente a la solicitud presentada, pues </w:t>
      </w:r>
      <w:r w:rsidR="00331946" w:rsidRPr="009A4F08">
        <w:rPr>
          <w:rFonts w:ascii="Palatino Linotype" w:eastAsia="MS Mincho" w:hAnsi="Palatino Linotype" w:cs="Arial"/>
          <w:sz w:val="24"/>
          <w:szCs w:val="24"/>
          <w:lang w:eastAsia="es-ES"/>
        </w:rPr>
        <w:t xml:space="preserve"> sin observar el adecuado desarrollo del procedimiento de acceso a la información solicitó  una aclaración en calidad de respuesta</w:t>
      </w:r>
      <w:r w:rsidRPr="009A4F08">
        <w:rPr>
          <w:rFonts w:ascii="Palatino Linotype" w:eastAsia="MS Mincho" w:hAnsi="Palatino Linotype" w:cs="Arial"/>
          <w:sz w:val="24"/>
          <w:szCs w:val="24"/>
          <w:lang w:eastAsia="es-ES"/>
        </w:rPr>
        <w:t xml:space="preserve">, </w:t>
      </w:r>
      <w:r w:rsidRPr="009A4F08">
        <w:rPr>
          <w:rFonts w:ascii="Palatino Linotype" w:eastAsia="Times New Roman" w:hAnsi="Palatino Linotype"/>
          <w:sz w:val="24"/>
          <w:szCs w:val="24"/>
          <w:lang w:val="es-ES_tradnl" w:eastAsia="es-ES"/>
        </w:rPr>
        <w:t xml:space="preserve">en ese sentido la actuación del ente recurrido </w:t>
      </w:r>
      <w:r w:rsidRPr="009A4F08">
        <w:rPr>
          <w:rFonts w:ascii="Palatino Linotype" w:eastAsiaTheme="minorEastAsia" w:hAnsi="Palatino Linotype" w:cs="Arial"/>
          <w:sz w:val="24"/>
          <w:szCs w:val="24"/>
          <w:lang w:val="es-ES_tradnl" w:eastAsia="es-ES"/>
        </w:rPr>
        <w:t xml:space="preserve">constituye una afectación al derecho humano de acceso a la información pública del particular, toda vez que incumple, al no realizar entrega de la información solicitada. </w:t>
      </w:r>
    </w:p>
    <w:p w:rsidR="002A01F9" w:rsidRPr="009A4F08" w:rsidRDefault="002A01F9" w:rsidP="009A4F08">
      <w:pPr>
        <w:spacing w:before="240" w:after="240" w:line="360" w:lineRule="auto"/>
        <w:contextualSpacing/>
        <w:jc w:val="both"/>
        <w:rPr>
          <w:rFonts w:ascii="Palatino Linotype" w:eastAsia="MS Mincho" w:hAnsi="Palatino Linotype" w:cs="Arial"/>
          <w:sz w:val="24"/>
          <w:szCs w:val="24"/>
          <w:lang w:eastAsia="es-ES"/>
        </w:rPr>
      </w:pPr>
    </w:p>
    <w:p w:rsidR="002A01F9" w:rsidRPr="009A4F08" w:rsidRDefault="002A01F9" w:rsidP="009A4F08">
      <w:pPr>
        <w:numPr>
          <w:ilvl w:val="0"/>
          <w:numId w:val="2"/>
        </w:numPr>
        <w:spacing w:before="240" w:after="240" w:line="360" w:lineRule="auto"/>
        <w:ind w:left="0" w:firstLine="0"/>
        <w:contextualSpacing/>
        <w:jc w:val="both"/>
        <w:rPr>
          <w:rFonts w:ascii="Palatino Linotype" w:eastAsia="MS Mincho" w:hAnsi="Palatino Linotype" w:cs="Arial"/>
          <w:sz w:val="24"/>
          <w:szCs w:val="24"/>
          <w:lang w:eastAsia="es-ES"/>
        </w:rPr>
      </w:pPr>
      <w:r w:rsidRPr="009A4F08">
        <w:rPr>
          <w:rFonts w:ascii="Palatino Linotype" w:eastAsia="MS Mincho" w:hAnsi="Palatino Linotype" w:cs="Arial"/>
          <w:sz w:val="24"/>
          <w:szCs w:val="24"/>
          <w:lang w:eastAsia="es-ES"/>
        </w:rPr>
        <w:t xml:space="preserve">En este orden de ideas,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B06C4F" w:rsidRPr="009A4F08" w:rsidRDefault="00B06C4F" w:rsidP="009A4F08">
      <w:pPr>
        <w:spacing w:before="240" w:after="240" w:line="360" w:lineRule="auto"/>
        <w:contextualSpacing/>
        <w:jc w:val="both"/>
        <w:rPr>
          <w:rFonts w:ascii="Palatino Linotype" w:hAnsi="Palatino Linotype" w:cs="Arial"/>
          <w:sz w:val="24"/>
          <w:szCs w:val="24"/>
        </w:rPr>
      </w:pPr>
    </w:p>
    <w:p w:rsidR="00331946" w:rsidRPr="009A4F08" w:rsidRDefault="00B06C4F" w:rsidP="009A4F08">
      <w:pPr>
        <w:keepNext/>
        <w:keepLines/>
        <w:spacing w:before="240" w:line="360" w:lineRule="auto"/>
        <w:outlineLvl w:val="0"/>
        <w:rPr>
          <w:rFonts w:ascii="Palatino Linotype" w:eastAsiaTheme="majorEastAsia" w:hAnsi="Palatino Linotype" w:cstheme="majorBidi"/>
          <w:b/>
          <w:color w:val="000000" w:themeColor="text1"/>
          <w:sz w:val="24"/>
          <w:szCs w:val="24"/>
        </w:rPr>
      </w:pPr>
      <w:bookmarkStart w:id="30" w:name="_Toc16159421"/>
      <w:bookmarkStart w:id="31" w:name="_Toc17971398"/>
      <w:bookmarkStart w:id="32" w:name="_Toc25844446"/>
      <w:bookmarkStart w:id="33" w:name="_Toc25879397"/>
      <w:r w:rsidRPr="009A4F08">
        <w:rPr>
          <w:rFonts w:ascii="Palatino Linotype" w:eastAsiaTheme="majorEastAsia" w:hAnsi="Palatino Linotype" w:cstheme="majorBidi"/>
          <w:b/>
          <w:color w:val="000000" w:themeColor="text1"/>
          <w:sz w:val="24"/>
          <w:szCs w:val="24"/>
        </w:rPr>
        <w:lastRenderedPageBreak/>
        <w:t xml:space="preserve">II.  </w:t>
      </w:r>
      <w:r w:rsidR="00331946" w:rsidRPr="009A4F08">
        <w:rPr>
          <w:rFonts w:ascii="Palatino Linotype" w:eastAsiaTheme="majorEastAsia" w:hAnsi="Palatino Linotype" w:cstheme="majorBidi"/>
          <w:b/>
          <w:color w:val="000000" w:themeColor="text1"/>
          <w:sz w:val="24"/>
          <w:szCs w:val="24"/>
        </w:rPr>
        <w:t>De las respuesta</w:t>
      </w:r>
      <w:r w:rsidRPr="009A4F08">
        <w:rPr>
          <w:rFonts w:ascii="Palatino Linotype" w:eastAsiaTheme="majorEastAsia" w:hAnsi="Palatino Linotype" w:cstheme="majorBidi"/>
          <w:b/>
          <w:color w:val="000000" w:themeColor="text1"/>
          <w:sz w:val="24"/>
          <w:szCs w:val="24"/>
        </w:rPr>
        <w:t xml:space="preserve"> emitidas por el Sujeto Obligado.</w:t>
      </w:r>
      <w:bookmarkEnd w:id="30"/>
      <w:bookmarkEnd w:id="31"/>
      <w:bookmarkEnd w:id="32"/>
      <w:bookmarkEnd w:id="33"/>
      <w:r w:rsidRPr="009A4F08">
        <w:rPr>
          <w:rFonts w:ascii="Palatino Linotype" w:eastAsiaTheme="majorEastAsia" w:hAnsi="Palatino Linotype" w:cstheme="majorBidi"/>
          <w:b/>
          <w:color w:val="000000" w:themeColor="text1"/>
          <w:sz w:val="24"/>
          <w:szCs w:val="24"/>
        </w:rPr>
        <w:t xml:space="preserve">  </w:t>
      </w:r>
    </w:p>
    <w:p w:rsidR="00B06C4F" w:rsidRPr="009A4F08" w:rsidRDefault="00B06C4F" w:rsidP="009A4F08">
      <w:pPr>
        <w:pStyle w:val="Prrafodelista"/>
        <w:numPr>
          <w:ilvl w:val="0"/>
          <w:numId w:val="2"/>
        </w:numPr>
        <w:spacing w:before="240" w:after="240" w:line="360" w:lineRule="auto"/>
        <w:ind w:left="0" w:firstLine="0"/>
        <w:jc w:val="both"/>
        <w:rPr>
          <w:rFonts w:ascii="Palatino Linotype" w:hAnsi="Palatino Linotype" w:cs="Arial"/>
          <w:sz w:val="24"/>
          <w:szCs w:val="24"/>
        </w:rPr>
      </w:pPr>
      <w:r w:rsidRPr="009A4F08">
        <w:rPr>
          <w:rFonts w:ascii="Palatino Linotype" w:hAnsi="Palatino Linotype" w:cs="Arial"/>
          <w:sz w:val="24"/>
          <w:szCs w:val="24"/>
        </w:rPr>
        <w:t>Expuesto lo anterior y derivado del planteamiento de la Litis, se procede a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Ley de Transparencia y Acceso a la Información Pública del Estado de México y Municipios.</w:t>
      </w:r>
    </w:p>
    <w:p w:rsidR="00B06C4F" w:rsidRPr="009A4F08" w:rsidRDefault="00B06C4F" w:rsidP="009A4F08">
      <w:pPr>
        <w:numPr>
          <w:ilvl w:val="0"/>
          <w:numId w:val="2"/>
        </w:numPr>
        <w:spacing w:before="240" w:after="240" w:line="360" w:lineRule="auto"/>
        <w:ind w:left="0" w:firstLine="0"/>
        <w:contextualSpacing/>
        <w:jc w:val="both"/>
        <w:rPr>
          <w:rFonts w:ascii="Palatino Linotype" w:hAnsi="Palatino Linotype" w:cs="Arial"/>
          <w:i/>
          <w:sz w:val="24"/>
          <w:szCs w:val="24"/>
        </w:rPr>
      </w:pPr>
      <w:r w:rsidRPr="009A4F08">
        <w:rPr>
          <w:rFonts w:ascii="Palatino Linotype" w:hAnsi="Palatino Linotype" w:cs="Times New Roman"/>
          <w:sz w:val="24"/>
          <w:szCs w:val="24"/>
          <w:lang w:eastAsia="es-ES_tradnl"/>
        </w:rPr>
        <w:t xml:space="preserve">En efecto, uno de los objetivos con los que cuenta la Ley de Transparencia y Acceso a la Información pública del Estado de México y Municipios, es el  garantizar a toda persona el derecho de acceso a la información pública, mediante los procedimientos establecidos de forma sencilla, expedita, oportuna y gratuita, y con ello contribuir a la mejora de procedimientos y mecanismos que permitan transparentar la gestión pública y mejora la toma de decisiones, a través de la difusión de la información que obra en poder de los Sujetos Obligados.  </w:t>
      </w:r>
    </w:p>
    <w:p w:rsidR="00B06C4F" w:rsidRPr="009A4F08" w:rsidRDefault="00B06C4F" w:rsidP="009A4F08">
      <w:pPr>
        <w:spacing w:line="360" w:lineRule="auto"/>
        <w:ind w:left="720"/>
        <w:contextualSpacing/>
        <w:rPr>
          <w:rFonts w:ascii="Palatino Linotype" w:eastAsia="Times New Roman" w:hAnsi="Palatino Linotype" w:cs="Arial"/>
          <w:sz w:val="24"/>
          <w:szCs w:val="24"/>
          <w:lang w:val="es-ES" w:eastAsia="es-MX"/>
        </w:rPr>
      </w:pPr>
    </w:p>
    <w:p w:rsidR="00B06C4F" w:rsidRPr="009A4F08" w:rsidRDefault="00B06C4F" w:rsidP="009A4F08">
      <w:pPr>
        <w:numPr>
          <w:ilvl w:val="0"/>
          <w:numId w:val="2"/>
        </w:numPr>
        <w:spacing w:before="240" w:after="240" w:line="360" w:lineRule="auto"/>
        <w:ind w:left="0" w:firstLine="0"/>
        <w:contextualSpacing/>
        <w:jc w:val="both"/>
        <w:rPr>
          <w:rFonts w:ascii="Palatino Linotype" w:hAnsi="Palatino Linotype" w:cs="Arial"/>
          <w:i/>
          <w:sz w:val="24"/>
          <w:szCs w:val="24"/>
        </w:rPr>
      </w:pPr>
      <w:r w:rsidRPr="009A4F08">
        <w:rPr>
          <w:rFonts w:ascii="Palatino Linotype" w:eastAsia="Times New Roman" w:hAnsi="Palatino Linotype" w:cs="Arial"/>
          <w:sz w:val="24"/>
          <w:szCs w:val="24"/>
          <w:lang w:val="es-ES" w:eastAsia="es-MX"/>
        </w:rPr>
        <w:t>Asimismo, es pertinente mencionar que</w:t>
      </w:r>
      <w:r w:rsidRPr="009A4F08">
        <w:rPr>
          <w:rFonts w:ascii="Palatino Linotype" w:eastAsia="Calibri" w:hAnsi="Palatino Linotype" w:cs="Arial"/>
          <w:bCs/>
          <w:sz w:val="24"/>
          <w:szCs w:val="24"/>
          <w:lang w:val="es-ES"/>
        </w:rPr>
        <w:t xml:space="preserve"> el </w:t>
      </w:r>
      <w:r w:rsidRPr="009A4F08">
        <w:rPr>
          <w:rFonts w:ascii="Palatino Linotype" w:eastAsia="Calibri" w:hAnsi="Palatino Linotype" w:cs="Arial"/>
          <w:b/>
          <w:bCs/>
          <w:sz w:val="24"/>
          <w:szCs w:val="24"/>
          <w:lang w:val="es-ES"/>
        </w:rPr>
        <w:t>SUJETO OBLIGADO</w:t>
      </w:r>
      <w:r w:rsidRPr="009A4F08">
        <w:rPr>
          <w:rFonts w:ascii="Palatino Linotype" w:eastAsia="Calibri" w:hAnsi="Palatino Linotype" w:cs="Arial"/>
          <w:bCs/>
          <w:sz w:val="24"/>
          <w:szCs w:val="24"/>
          <w:lang w:val="es-ES"/>
        </w:rPr>
        <w:t xml:space="preserve"> no niega la existencia de la información solicitada, sino por el contrario, al</w:t>
      </w:r>
      <w:r w:rsidRPr="009A4F08">
        <w:rPr>
          <w:rFonts w:ascii="Palatino Linotype" w:eastAsia="Times New Roman" w:hAnsi="Palatino Linotype" w:cs="Arial"/>
          <w:sz w:val="24"/>
          <w:szCs w:val="24"/>
          <w:lang w:val="es-ES" w:eastAsia="es-MX"/>
        </w:rPr>
        <w:t xml:space="preserve">  emitir respuesta a todos los requerimientos realizados en las solicitudes de información asevera su </w:t>
      </w:r>
      <w:r w:rsidRPr="009A4F08">
        <w:rPr>
          <w:rFonts w:ascii="Palatino Linotype" w:eastAsia="Times New Roman" w:hAnsi="Palatino Linotype" w:cs="Arial"/>
          <w:sz w:val="24"/>
          <w:szCs w:val="24"/>
          <w:lang w:val="es-ES" w:eastAsia="es-MX"/>
        </w:rPr>
        <w:lastRenderedPageBreak/>
        <w:t xml:space="preserve">existencia, por lo que el estudio de la naturaleza jurídica de la información solicitada, en el caso concreto, se obvia. </w:t>
      </w:r>
    </w:p>
    <w:p w:rsidR="00B06C4F" w:rsidRPr="009A4F08" w:rsidRDefault="00B06C4F" w:rsidP="009A4F08">
      <w:pPr>
        <w:spacing w:line="360" w:lineRule="auto"/>
        <w:ind w:left="720"/>
        <w:contextualSpacing/>
        <w:rPr>
          <w:rFonts w:ascii="Palatino Linotype" w:eastAsia="Times New Roman" w:hAnsi="Palatino Linotype" w:cs="Arial"/>
          <w:sz w:val="24"/>
          <w:szCs w:val="24"/>
          <w:lang w:val="es-ES" w:eastAsia="es-MX"/>
        </w:rPr>
      </w:pPr>
    </w:p>
    <w:p w:rsidR="00B06C4F" w:rsidRPr="009A4F08" w:rsidRDefault="00B06C4F" w:rsidP="009A4F08">
      <w:pPr>
        <w:numPr>
          <w:ilvl w:val="0"/>
          <w:numId w:val="2"/>
        </w:numPr>
        <w:spacing w:before="240" w:after="240" w:line="360" w:lineRule="auto"/>
        <w:ind w:left="0" w:firstLine="0"/>
        <w:contextualSpacing/>
        <w:jc w:val="both"/>
        <w:rPr>
          <w:rFonts w:ascii="Palatino Linotype" w:hAnsi="Palatino Linotype" w:cs="Arial"/>
          <w:i/>
          <w:sz w:val="24"/>
          <w:szCs w:val="24"/>
        </w:rPr>
      </w:pPr>
      <w:r w:rsidRPr="009A4F08">
        <w:rPr>
          <w:rFonts w:ascii="Palatino Linotype" w:eastAsia="Times New Roman" w:hAnsi="Palatino Linotype" w:cs="Arial"/>
          <w:sz w:val="24"/>
          <w:szCs w:val="24"/>
          <w:lang w:val="es-ES" w:eastAsia="es-MX"/>
        </w:rPr>
        <w:t>Lo anterior es así, ya que el estudio enunciado tiene por objeto determinar si el</w:t>
      </w:r>
      <w:r w:rsidRPr="009A4F08">
        <w:rPr>
          <w:rFonts w:ascii="Palatino Linotype" w:eastAsia="Times New Roman" w:hAnsi="Palatino Linotype" w:cs="Arial"/>
          <w:b/>
          <w:sz w:val="24"/>
          <w:szCs w:val="24"/>
          <w:lang w:val="es-ES" w:eastAsia="es-MX"/>
        </w:rPr>
        <w:t xml:space="preserve"> SUJETO OBLIGADO</w:t>
      </w:r>
      <w:r w:rsidRPr="009A4F08">
        <w:rPr>
          <w:rFonts w:ascii="Palatino Linotype" w:eastAsia="Times New Roman" w:hAnsi="Palatino Linotype" w:cs="Arial"/>
          <w:sz w:val="24"/>
          <w:szCs w:val="24"/>
          <w:lang w:val="es-ES" w:eastAsia="es-MX"/>
        </w:rPr>
        <w:t xml:space="preserve"> 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por el </w:t>
      </w:r>
      <w:r w:rsidRPr="009A4F08">
        <w:rPr>
          <w:rFonts w:ascii="Palatino Linotype" w:eastAsia="Times New Roman" w:hAnsi="Palatino Linotype" w:cs="Arial"/>
          <w:b/>
          <w:sz w:val="24"/>
          <w:szCs w:val="24"/>
          <w:lang w:val="es-ES" w:eastAsia="es-MX"/>
        </w:rPr>
        <w:t>SUJETO OBLIGADO</w:t>
      </w:r>
      <w:r w:rsidRPr="009A4F08">
        <w:rPr>
          <w:rFonts w:ascii="Palatino Linotype" w:eastAsia="Times New Roman" w:hAnsi="Palatino Linotype" w:cs="Arial"/>
          <w:sz w:val="24"/>
          <w:szCs w:val="24"/>
          <w:lang w:val="es-ES" w:eastAsia="es-MX"/>
        </w:rPr>
        <w:t>.</w:t>
      </w:r>
    </w:p>
    <w:p w:rsidR="00B06C4F" w:rsidRPr="009A4F08" w:rsidRDefault="00B06C4F" w:rsidP="009A4F08">
      <w:pPr>
        <w:spacing w:before="240" w:after="240" w:line="360" w:lineRule="auto"/>
        <w:contextualSpacing/>
        <w:jc w:val="both"/>
        <w:rPr>
          <w:rFonts w:ascii="Palatino Linotype" w:hAnsi="Palatino Linotype" w:cs="Arial"/>
          <w:i/>
          <w:sz w:val="24"/>
          <w:szCs w:val="24"/>
        </w:rPr>
      </w:pPr>
    </w:p>
    <w:p w:rsidR="00B06C4F" w:rsidRPr="009A4F08" w:rsidRDefault="00B06C4F" w:rsidP="009A4F08">
      <w:pPr>
        <w:widowControl w:val="0"/>
        <w:numPr>
          <w:ilvl w:val="0"/>
          <w:numId w:val="2"/>
        </w:numPr>
        <w:autoSpaceDE w:val="0"/>
        <w:autoSpaceDN w:val="0"/>
        <w:adjustRightInd w:val="0"/>
        <w:spacing w:before="240" w:after="240" w:line="360" w:lineRule="auto"/>
        <w:ind w:left="0" w:firstLine="0"/>
        <w:jc w:val="both"/>
        <w:rPr>
          <w:rFonts w:ascii="Palatino Linotype" w:hAnsi="Palatino Linotype" w:cs="Times New Roman"/>
          <w:sz w:val="24"/>
          <w:szCs w:val="24"/>
          <w:lang w:eastAsia="es-ES_tradnl"/>
        </w:rPr>
      </w:pPr>
      <w:r w:rsidRPr="009A4F08">
        <w:rPr>
          <w:rFonts w:ascii="Palatino Linotype" w:hAnsi="Palatino Linotype" w:cs="Arial"/>
          <w:color w:val="000000" w:themeColor="text1"/>
          <w:sz w:val="24"/>
          <w:szCs w:val="24"/>
        </w:rPr>
        <w:t>No obstante lo anterior, el artículo 18 de dicha Ley refiere que los Sujetos Obligados tienen el ineludible compromiso de documentar todos los actos que deriven de sus atribuciones, funciones y competencias considerando desde su origen la eventual publicidad de la información como a continuación se observa:</w:t>
      </w:r>
    </w:p>
    <w:p w:rsidR="00B06C4F" w:rsidRPr="009A4F08" w:rsidRDefault="00B06C4F" w:rsidP="009A4F08">
      <w:pPr>
        <w:widowControl w:val="0"/>
        <w:autoSpaceDE w:val="0"/>
        <w:autoSpaceDN w:val="0"/>
        <w:adjustRightInd w:val="0"/>
        <w:spacing w:before="240" w:after="240" w:line="360" w:lineRule="auto"/>
        <w:ind w:left="567" w:right="567"/>
        <w:jc w:val="both"/>
        <w:rPr>
          <w:rFonts w:ascii="Palatino Linotype" w:hAnsi="Palatino Linotype" w:cs="Times New Roman"/>
          <w:b/>
          <w:i/>
          <w:sz w:val="24"/>
          <w:szCs w:val="24"/>
          <w:lang w:eastAsia="es-ES_tradnl"/>
        </w:rPr>
      </w:pPr>
      <w:r w:rsidRPr="009A4F08">
        <w:rPr>
          <w:rFonts w:ascii="Palatino Linotype" w:hAnsi="Palatino Linotype" w:cs="Times New Roman"/>
          <w:b/>
          <w:i/>
          <w:sz w:val="24"/>
          <w:szCs w:val="24"/>
          <w:lang w:eastAsia="es-ES_tradnl"/>
        </w:rPr>
        <w:t>“Artículo 18.</w:t>
      </w:r>
      <w:r w:rsidRPr="009A4F08">
        <w:rPr>
          <w:rFonts w:ascii="Palatino Linotype" w:hAnsi="Palatino Linotype" w:cs="Times New Roman"/>
          <w:i/>
          <w:sz w:val="24"/>
          <w:szCs w:val="24"/>
          <w:lang w:eastAsia="es-ES_tradnl"/>
        </w:rPr>
        <w:t xml:space="preserve"> Los sujetos obligados deberán documentar todo acto que derive del ejercicio de sus facultades, competencias o funciones, considerando desde su origen la eventual publicidad y reutilización de la información que generen.</w:t>
      </w:r>
      <w:r w:rsidRPr="009A4F08">
        <w:rPr>
          <w:rFonts w:ascii="Palatino Linotype" w:hAnsi="Palatino Linotype" w:cs="Times New Roman"/>
          <w:b/>
          <w:i/>
          <w:sz w:val="24"/>
          <w:szCs w:val="24"/>
          <w:lang w:eastAsia="es-ES_tradnl"/>
        </w:rPr>
        <w:t>”</w:t>
      </w:r>
    </w:p>
    <w:p w:rsidR="00B06C4F" w:rsidRPr="009A4F08" w:rsidRDefault="00B06C4F" w:rsidP="009A4F08">
      <w:pPr>
        <w:widowControl w:val="0"/>
        <w:autoSpaceDE w:val="0"/>
        <w:autoSpaceDN w:val="0"/>
        <w:adjustRightInd w:val="0"/>
        <w:spacing w:before="240" w:after="240" w:line="360" w:lineRule="auto"/>
        <w:ind w:left="567" w:right="567"/>
        <w:jc w:val="both"/>
        <w:rPr>
          <w:rFonts w:ascii="Palatino Linotype" w:hAnsi="Palatino Linotype" w:cs="Times New Roman"/>
          <w:b/>
          <w:i/>
          <w:sz w:val="24"/>
          <w:szCs w:val="24"/>
          <w:lang w:eastAsia="es-ES_tradnl"/>
        </w:rPr>
      </w:pPr>
    </w:p>
    <w:p w:rsidR="00B06C4F" w:rsidRPr="009A4F08" w:rsidRDefault="00B06C4F" w:rsidP="009A4F08">
      <w:pPr>
        <w:numPr>
          <w:ilvl w:val="0"/>
          <w:numId w:val="2"/>
        </w:numPr>
        <w:spacing w:before="240" w:after="240" w:line="360" w:lineRule="auto"/>
        <w:ind w:left="0" w:right="49" w:firstLine="0"/>
        <w:contextualSpacing/>
        <w:jc w:val="both"/>
        <w:rPr>
          <w:rFonts w:ascii="Palatino Linotype" w:eastAsia="MS Mincho" w:hAnsi="Palatino Linotype" w:cs="Arial"/>
          <w:sz w:val="24"/>
          <w:szCs w:val="24"/>
        </w:rPr>
      </w:pPr>
      <w:r w:rsidRPr="009A4F08">
        <w:rPr>
          <w:rFonts w:ascii="Palatino Linotype" w:eastAsia="MS Mincho" w:hAnsi="Palatino Linotype" w:cs="Arial"/>
          <w:color w:val="000000"/>
          <w:sz w:val="24"/>
          <w:szCs w:val="24"/>
        </w:rPr>
        <w:lastRenderedPageBreak/>
        <w:t xml:space="preserve">Así por otro lado </w:t>
      </w:r>
      <w:r w:rsidRPr="009A4F08">
        <w:rPr>
          <w:rFonts w:ascii="Palatino Linotype" w:eastAsia="Times New Roman" w:hAnsi="Palatino Linotype" w:cs="Times New Roman"/>
          <w:sz w:val="24"/>
          <w:szCs w:val="24"/>
          <w:lang w:eastAsia="es-MX"/>
        </w:rPr>
        <w:t xml:space="preserve">de acuerdo a la multicitada Ley de Transparencia vigente en la entidad, se entiende que la información pública es toda aquella que sea generada, obtenida, adquirida, transformada, administrada o en posesión de los </w:t>
      </w:r>
      <w:r w:rsidRPr="009A4F08">
        <w:rPr>
          <w:rFonts w:ascii="Palatino Linotype" w:eastAsia="Times New Roman" w:hAnsi="Palatino Linotype" w:cs="Times New Roman"/>
          <w:b/>
          <w:sz w:val="24"/>
          <w:szCs w:val="24"/>
          <w:lang w:eastAsia="es-MX"/>
        </w:rPr>
        <w:t>SUJETOS OBLIGADOS</w:t>
      </w:r>
      <w:r w:rsidRPr="009A4F08">
        <w:rPr>
          <w:rFonts w:ascii="Palatino Linotype" w:eastAsia="Times New Roman" w:hAnsi="Palatino Linotype" w:cs="Times New Roman"/>
          <w:sz w:val="24"/>
          <w:szCs w:val="24"/>
          <w:lang w:eastAsia="es-MX"/>
        </w:rPr>
        <w:t>, misma que debe ser accesible de manera permanente a cualquier persona, siempre privilegiando el principio de máxima publicidad, como se prevé su artículo 4, segundo párrafo:</w:t>
      </w:r>
    </w:p>
    <w:p w:rsidR="00B06C4F" w:rsidRPr="009A4F08" w:rsidRDefault="00B06C4F" w:rsidP="009A4F08">
      <w:pPr>
        <w:spacing w:before="240" w:after="240" w:line="360" w:lineRule="auto"/>
        <w:ind w:right="49"/>
        <w:contextualSpacing/>
        <w:jc w:val="both"/>
        <w:rPr>
          <w:rFonts w:ascii="Palatino Linotype" w:eastAsia="MS Mincho" w:hAnsi="Palatino Linotype" w:cs="Arial"/>
          <w:sz w:val="24"/>
          <w:szCs w:val="24"/>
        </w:rPr>
      </w:pPr>
    </w:p>
    <w:p w:rsidR="00B06C4F" w:rsidRPr="009A4F08" w:rsidRDefault="00B06C4F" w:rsidP="009A4F08">
      <w:pPr>
        <w:spacing w:line="360" w:lineRule="auto"/>
        <w:ind w:left="567" w:right="567"/>
        <w:jc w:val="both"/>
        <w:rPr>
          <w:rFonts w:ascii="Palatino Linotype" w:eastAsia="Times New Roman" w:hAnsi="Palatino Linotype" w:cs="Times New Roman"/>
          <w:i/>
          <w:sz w:val="24"/>
          <w:szCs w:val="24"/>
          <w:lang w:val="es-ES"/>
        </w:rPr>
      </w:pPr>
      <w:r w:rsidRPr="009A4F08">
        <w:rPr>
          <w:rFonts w:ascii="Palatino Linotype" w:eastAsia="Times New Roman" w:hAnsi="Palatino Linotype" w:cs="Times New Roman"/>
          <w:i/>
          <w:sz w:val="24"/>
          <w:szCs w:val="24"/>
          <w:lang w:val="es-ES"/>
        </w:rPr>
        <w:t>“</w:t>
      </w:r>
      <w:r w:rsidRPr="009A4F08">
        <w:rPr>
          <w:rFonts w:ascii="Palatino Linotype" w:eastAsia="Times New Roman" w:hAnsi="Palatino Linotype" w:cs="Times New Roman"/>
          <w:b/>
          <w:i/>
          <w:sz w:val="24"/>
          <w:szCs w:val="24"/>
          <w:lang w:val="es-ES"/>
        </w:rPr>
        <w:t>Artículo 4.</w:t>
      </w:r>
      <w:r w:rsidR="0001306C" w:rsidRPr="009A4F08">
        <w:rPr>
          <w:rFonts w:ascii="Palatino Linotype" w:eastAsia="Times New Roman" w:hAnsi="Palatino Linotype" w:cs="Times New Roman"/>
          <w:i/>
          <w:sz w:val="24"/>
          <w:szCs w:val="24"/>
          <w:lang w:val="es-ES"/>
        </w:rPr>
        <w:t xml:space="preserve"> </w:t>
      </w:r>
    </w:p>
    <w:p w:rsidR="00B06C4F" w:rsidRPr="009A4F08" w:rsidRDefault="00B06C4F" w:rsidP="009A4F08">
      <w:pPr>
        <w:spacing w:line="360" w:lineRule="auto"/>
        <w:ind w:left="567" w:right="567"/>
        <w:jc w:val="both"/>
        <w:rPr>
          <w:rFonts w:ascii="Palatino Linotype" w:eastAsia="Times New Roman" w:hAnsi="Palatino Linotype" w:cs="Times New Roman"/>
          <w:i/>
          <w:sz w:val="24"/>
          <w:szCs w:val="24"/>
          <w:lang w:val="es-ES"/>
        </w:rPr>
      </w:pPr>
      <w:r w:rsidRPr="009A4F08">
        <w:rPr>
          <w:rFonts w:ascii="Palatino Linotype" w:eastAsia="Times New Roman" w:hAnsi="Palatino Linotype" w:cs="Times New Roman"/>
          <w:i/>
          <w:sz w:val="24"/>
          <w:szCs w:val="24"/>
          <w:lang w:val="es-ES"/>
        </w:rPr>
        <w:t>(…)</w:t>
      </w:r>
    </w:p>
    <w:p w:rsidR="00B06C4F" w:rsidRPr="009A4F08" w:rsidRDefault="00B06C4F" w:rsidP="009A4F08">
      <w:pPr>
        <w:spacing w:line="360" w:lineRule="auto"/>
        <w:ind w:left="567" w:right="567"/>
        <w:jc w:val="both"/>
        <w:rPr>
          <w:rFonts w:ascii="Palatino Linotype" w:eastAsia="Times New Roman" w:hAnsi="Palatino Linotype" w:cs="Times New Roman"/>
          <w:i/>
          <w:sz w:val="24"/>
          <w:szCs w:val="24"/>
          <w:lang w:val="es-ES"/>
        </w:rPr>
      </w:pPr>
    </w:p>
    <w:p w:rsidR="00B06C4F" w:rsidRPr="009A4F08" w:rsidRDefault="00B06C4F" w:rsidP="009A4F08">
      <w:pPr>
        <w:spacing w:line="360" w:lineRule="auto"/>
        <w:ind w:left="567" w:right="567"/>
        <w:jc w:val="both"/>
        <w:rPr>
          <w:rFonts w:ascii="Palatino Linotype" w:eastAsia="Times New Roman" w:hAnsi="Palatino Linotype" w:cs="Times New Roman"/>
          <w:i/>
          <w:sz w:val="24"/>
          <w:szCs w:val="24"/>
          <w:lang w:val="es-ES"/>
        </w:rPr>
      </w:pPr>
      <w:r w:rsidRPr="009A4F08">
        <w:rPr>
          <w:rFonts w:ascii="Palatino Linotype" w:eastAsia="Times New Roman" w:hAnsi="Palatino Linotype" w:cs="Times New Roman"/>
          <w:i/>
          <w:sz w:val="24"/>
          <w:szCs w:val="24"/>
          <w:lang w:val="es-ES"/>
        </w:rPr>
        <w:t xml:space="preserve">Toda la información </w:t>
      </w:r>
      <w:r w:rsidRPr="009A4F08">
        <w:rPr>
          <w:rFonts w:ascii="Palatino Linotype" w:eastAsia="Times New Roman" w:hAnsi="Palatino Linotype" w:cs="Times New Roman"/>
          <w:b/>
          <w:i/>
          <w:sz w:val="24"/>
          <w:szCs w:val="24"/>
          <w:lang w:val="es-ES"/>
        </w:rPr>
        <w:t>generada, obtenida, adquirida, transformada, administrada o en posesión</w:t>
      </w:r>
      <w:r w:rsidRPr="009A4F08">
        <w:rPr>
          <w:rFonts w:ascii="Palatino Linotype" w:eastAsia="Times New Roman" w:hAnsi="Palatino Linotype" w:cs="Times New Roman"/>
          <w:i/>
          <w:sz w:val="24"/>
          <w:szCs w:val="24"/>
          <w:lang w:val="es-ES"/>
        </w:rPr>
        <w:t xml:space="preserve">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w:t>
      </w:r>
      <w:r w:rsidRPr="009A4F08">
        <w:rPr>
          <w:rFonts w:ascii="Palatino Linotype" w:eastAsia="Times New Roman" w:hAnsi="Palatino Linotype" w:cs="Times New Roman"/>
          <w:b/>
          <w:i/>
          <w:sz w:val="24"/>
          <w:szCs w:val="24"/>
          <w:lang w:val="es-ES"/>
        </w:rPr>
        <w:t>principio de máxima publicidad</w:t>
      </w:r>
      <w:r w:rsidRPr="009A4F08">
        <w:rPr>
          <w:rFonts w:ascii="Palatino Linotype" w:eastAsia="Times New Roman" w:hAnsi="Palatino Linotype" w:cs="Times New Roman"/>
          <w:i/>
          <w:sz w:val="24"/>
          <w:szCs w:val="24"/>
          <w:lang w:val="es-ES"/>
        </w:rPr>
        <w:t xml:space="preserve"> de la información. Solo podrá ser clasificada excepcionalmente como reservada temporalmente por razones de interés público, en los términos de las causas legítimas y estrictamente nece</w:t>
      </w:r>
      <w:r w:rsidR="0001306C" w:rsidRPr="009A4F08">
        <w:rPr>
          <w:rFonts w:ascii="Palatino Linotype" w:eastAsia="Times New Roman" w:hAnsi="Palatino Linotype" w:cs="Times New Roman"/>
          <w:i/>
          <w:sz w:val="24"/>
          <w:szCs w:val="24"/>
          <w:lang w:val="es-ES"/>
        </w:rPr>
        <w:t>sarias previstas por esta Ley.”</w:t>
      </w:r>
    </w:p>
    <w:p w:rsidR="00B06C4F" w:rsidRPr="009A4F08" w:rsidRDefault="00B06C4F" w:rsidP="009A4F08">
      <w:pPr>
        <w:spacing w:line="360" w:lineRule="auto"/>
        <w:ind w:left="567" w:right="567"/>
        <w:jc w:val="both"/>
        <w:rPr>
          <w:rFonts w:ascii="Palatino Linotype" w:eastAsia="Times New Roman" w:hAnsi="Palatino Linotype" w:cs="Times New Roman"/>
          <w:b/>
          <w:i/>
          <w:sz w:val="24"/>
          <w:szCs w:val="24"/>
          <w:lang w:val="es-ES"/>
        </w:rPr>
      </w:pPr>
      <w:r w:rsidRPr="009A4F08">
        <w:rPr>
          <w:rFonts w:ascii="Palatino Linotype" w:eastAsia="Times New Roman" w:hAnsi="Palatino Linotype" w:cs="Times New Roman"/>
          <w:b/>
          <w:i/>
          <w:sz w:val="24"/>
          <w:szCs w:val="24"/>
          <w:lang w:val="es-ES"/>
        </w:rPr>
        <w:t>(…)</w:t>
      </w:r>
    </w:p>
    <w:p w:rsidR="00B06C4F" w:rsidRPr="009A4F08" w:rsidRDefault="00B06C4F" w:rsidP="009A4F08">
      <w:pPr>
        <w:spacing w:line="360" w:lineRule="auto"/>
        <w:ind w:right="567"/>
        <w:jc w:val="both"/>
        <w:rPr>
          <w:rFonts w:ascii="Palatino Linotype" w:eastAsia="Times New Roman" w:hAnsi="Palatino Linotype" w:cs="Times New Roman"/>
          <w:sz w:val="24"/>
          <w:szCs w:val="24"/>
          <w:lang w:val="es-ES"/>
        </w:rPr>
      </w:pPr>
    </w:p>
    <w:p w:rsidR="00B06C4F" w:rsidRPr="009A4F08" w:rsidRDefault="00B06C4F" w:rsidP="009A4F08">
      <w:pPr>
        <w:spacing w:line="360" w:lineRule="auto"/>
        <w:ind w:left="567" w:right="567"/>
        <w:jc w:val="both"/>
        <w:rPr>
          <w:rFonts w:ascii="Palatino Linotype" w:eastAsia="Times New Roman" w:hAnsi="Palatino Linotype" w:cs="Times New Roman"/>
          <w:i/>
          <w:sz w:val="24"/>
          <w:szCs w:val="24"/>
          <w:lang w:val="es-ES"/>
        </w:rPr>
      </w:pPr>
      <w:r w:rsidRPr="009A4F08">
        <w:rPr>
          <w:rFonts w:ascii="Palatino Linotype" w:eastAsia="Times New Roman" w:hAnsi="Palatino Linotype" w:cs="Times New Roman"/>
          <w:i/>
          <w:sz w:val="24"/>
          <w:szCs w:val="24"/>
          <w:lang w:val="es-ES"/>
        </w:rPr>
        <w:t>(Énfasis añadido)</w:t>
      </w:r>
    </w:p>
    <w:p w:rsidR="00B06C4F" w:rsidRPr="009A4F08" w:rsidRDefault="00B06C4F" w:rsidP="009A4F08">
      <w:pPr>
        <w:numPr>
          <w:ilvl w:val="0"/>
          <w:numId w:val="2"/>
        </w:numPr>
        <w:spacing w:before="240" w:after="240" w:line="360" w:lineRule="auto"/>
        <w:ind w:left="0" w:right="49" w:firstLine="0"/>
        <w:contextualSpacing/>
        <w:jc w:val="both"/>
        <w:rPr>
          <w:rFonts w:ascii="Palatino Linotype" w:eastAsia="MS Mincho" w:hAnsi="Palatino Linotype" w:cs="Arial"/>
          <w:sz w:val="24"/>
          <w:szCs w:val="24"/>
        </w:rPr>
      </w:pPr>
      <w:r w:rsidRPr="009A4F08">
        <w:rPr>
          <w:rFonts w:ascii="Palatino Linotype" w:eastAsia="MS Mincho" w:hAnsi="Palatino Linotype" w:cs="Arial"/>
          <w:sz w:val="24"/>
          <w:szCs w:val="24"/>
        </w:rPr>
        <w:t xml:space="preserve">En ese sentido, no debe de pasar de vista para el </w:t>
      </w:r>
      <w:r w:rsidRPr="009A4F08">
        <w:rPr>
          <w:rFonts w:ascii="Palatino Linotype" w:eastAsia="MS Mincho" w:hAnsi="Palatino Linotype" w:cs="Arial"/>
          <w:b/>
          <w:sz w:val="24"/>
          <w:szCs w:val="24"/>
        </w:rPr>
        <w:t>SUJETO OBLIGADO</w:t>
      </w:r>
      <w:r w:rsidRPr="009A4F08">
        <w:rPr>
          <w:rFonts w:ascii="Palatino Linotype" w:eastAsia="MS Mincho" w:hAnsi="Palatino Linotype" w:cs="Arial"/>
          <w:sz w:val="24"/>
          <w:szCs w:val="24"/>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rsidR="00B06C4F" w:rsidRPr="009A4F08" w:rsidRDefault="00B06C4F" w:rsidP="009A4F08">
      <w:pPr>
        <w:spacing w:before="240" w:after="240" w:line="360" w:lineRule="auto"/>
        <w:ind w:left="426" w:right="49"/>
        <w:contextualSpacing/>
        <w:jc w:val="both"/>
        <w:rPr>
          <w:rFonts w:ascii="Palatino Linotype" w:eastAsia="MS Mincho" w:hAnsi="Palatino Linotype" w:cs="Arial"/>
          <w:sz w:val="24"/>
          <w:szCs w:val="24"/>
        </w:rPr>
      </w:pPr>
    </w:p>
    <w:p w:rsidR="00B06C4F" w:rsidRPr="009A4F08" w:rsidRDefault="00B06C4F" w:rsidP="009A4F08">
      <w:pPr>
        <w:spacing w:line="360" w:lineRule="auto"/>
        <w:ind w:left="567" w:right="567"/>
        <w:jc w:val="both"/>
        <w:rPr>
          <w:rFonts w:ascii="Palatino Linotype" w:eastAsia="MS Mincho" w:hAnsi="Palatino Linotype" w:cs="Times New Roman"/>
          <w:i/>
          <w:sz w:val="24"/>
          <w:szCs w:val="24"/>
        </w:rPr>
      </w:pPr>
      <w:r w:rsidRPr="009A4F08">
        <w:rPr>
          <w:rFonts w:ascii="Palatino Linotype" w:eastAsia="MS Mincho" w:hAnsi="Palatino Linotype" w:cs="Times New Roman"/>
          <w:i/>
          <w:sz w:val="24"/>
          <w:szCs w:val="24"/>
        </w:rPr>
        <w:t>“</w:t>
      </w:r>
      <w:r w:rsidRPr="009A4F08">
        <w:rPr>
          <w:rFonts w:ascii="Palatino Linotype" w:eastAsia="MS Mincho" w:hAnsi="Palatino Linotype" w:cs="Times New Roman"/>
          <w:b/>
          <w:i/>
          <w:sz w:val="24"/>
          <w:szCs w:val="24"/>
        </w:rPr>
        <w:t>Artículo 8.</w:t>
      </w:r>
      <w:r w:rsidRPr="009A4F08">
        <w:rPr>
          <w:rFonts w:ascii="Palatino Linotype" w:eastAsia="MS Mincho" w:hAnsi="Palatino Linotype" w:cs="Times New Roman"/>
          <w:i/>
          <w:sz w:val="24"/>
          <w:szCs w:val="24"/>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B06C4F" w:rsidRPr="009A4F08" w:rsidRDefault="00B06C4F" w:rsidP="009A4F08">
      <w:pPr>
        <w:spacing w:line="360" w:lineRule="auto"/>
        <w:ind w:left="567" w:right="567"/>
        <w:jc w:val="both"/>
        <w:rPr>
          <w:rFonts w:ascii="Palatino Linotype" w:eastAsia="MS Mincho" w:hAnsi="Palatino Linotype" w:cs="Times New Roman"/>
          <w:i/>
          <w:sz w:val="24"/>
          <w:szCs w:val="24"/>
        </w:rPr>
      </w:pPr>
    </w:p>
    <w:p w:rsidR="00B06C4F" w:rsidRPr="009A4F08" w:rsidRDefault="00B06C4F" w:rsidP="009A4F08">
      <w:pPr>
        <w:spacing w:line="360" w:lineRule="auto"/>
        <w:ind w:left="567" w:right="567"/>
        <w:jc w:val="both"/>
        <w:rPr>
          <w:rFonts w:ascii="Palatino Linotype" w:eastAsia="MS Mincho" w:hAnsi="Palatino Linotype" w:cs="Times New Roman"/>
          <w:i/>
          <w:sz w:val="24"/>
          <w:szCs w:val="24"/>
        </w:rPr>
      </w:pPr>
      <w:r w:rsidRPr="009A4F08">
        <w:rPr>
          <w:rFonts w:ascii="Palatino Linotype" w:eastAsia="MS Mincho" w:hAnsi="Palatino Linotype" w:cs="Times New Roman"/>
          <w:b/>
          <w:i/>
          <w:sz w:val="24"/>
          <w:szCs w:val="24"/>
        </w:rPr>
        <w:t>En la aplicación e interpretación de la presente Ley deberá prevalecer el principio de máxima publicidad,</w:t>
      </w:r>
      <w:r w:rsidRPr="009A4F08">
        <w:rPr>
          <w:rFonts w:ascii="Palatino Linotype" w:eastAsia="MS Mincho" w:hAnsi="Palatino Linotype" w:cs="Times New Roman"/>
          <w:i/>
          <w:sz w:val="24"/>
          <w:szCs w:val="24"/>
        </w:rPr>
        <w:t xml:space="preserve"> conforme a lo dispuesto en la Constitución Federal, en los tratados internacionales de los que el Estado mexicano sea parte, </w:t>
      </w:r>
      <w:r w:rsidRPr="009A4F08">
        <w:rPr>
          <w:rFonts w:ascii="Palatino Linotype" w:eastAsia="MS Mincho" w:hAnsi="Palatino Linotype" w:cs="Times New Roman"/>
          <w:i/>
          <w:sz w:val="24"/>
          <w:szCs w:val="24"/>
        </w:rPr>
        <w:lastRenderedPageBreak/>
        <w:t>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B06C4F" w:rsidRPr="009A4F08" w:rsidRDefault="00B06C4F" w:rsidP="009A4F08">
      <w:pPr>
        <w:spacing w:line="360" w:lineRule="auto"/>
        <w:ind w:left="567" w:right="567"/>
        <w:jc w:val="both"/>
        <w:rPr>
          <w:rFonts w:ascii="Palatino Linotype" w:eastAsia="MS Mincho" w:hAnsi="Palatino Linotype" w:cs="Times New Roman"/>
          <w:i/>
          <w:sz w:val="24"/>
          <w:szCs w:val="24"/>
        </w:rPr>
      </w:pPr>
      <w:r w:rsidRPr="009A4F08">
        <w:rPr>
          <w:rFonts w:ascii="Palatino Linotype" w:eastAsia="MS Mincho" w:hAnsi="Palatino Linotype" w:cs="Times New Roman"/>
          <w:i/>
          <w:sz w:val="24"/>
          <w:szCs w:val="24"/>
        </w:rPr>
        <w:t>Para el caso de la interpretación se podrá tomar en cuenta los criterios, determinaciones y opiniones de los organismos nacionales e internacionales, en materia de transparencia y el derecho de acceso a la información.</w:t>
      </w:r>
    </w:p>
    <w:p w:rsidR="00B06C4F" w:rsidRPr="009A4F08" w:rsidRDefault="00B06C4F" w:rsidP="009A4F08">
      <w:pPr>
        <w:spacing w:line="360" w:lineRule="auto"/>
        <w:ind w:left="567" w:right="567"/>
        <w:jc w:val="both"/>
        <w:rPr>
          <w:rFonts w:ascii="Palatino Linotype" w:eastAsia="MS Mincho" w:hAnsi="Palatino Linotype" w:cs="Times New Roman"/>
          <w:i/>
          <w:sz w:val="24"/>
          <w:szCs w:val="24"/>
        </w:rPr>
      </w:pPr>
    </w:p>
    <w:p w:rsidR="00B06C4F" w:rsidRPr="009A4F08" w:rsidRDefault="00B06C4F" w:rsidP="009A4F08">
      <w:pPr>
        <w:spacing w:line="360" w:lineRule="auto"/>
        <w:ind w:left="567" w:right="567"/>
        <w:jc w:val="both"/>
        <w:rPr>
          <w:rFonts w:ascii="Palatino Linotype" w:eastAsia="MS Mincho" w:hAnsi="Palatino Linotype" w:cs="Times New Roman"/>
          <w:i/>
          <w:sz w:val="24"/>
          <w:szCs w:val="24"/>
        </w:rPr>
      </w:pPr>
      <w:r w:rsidRPr="009A4F08">
        <w:rPr>
          <w:rFonts w:ascii="Palatino Linotype" w:eastAsia="MS Mincho" w:hAnsi="Palatino Linotype" w:cs="Times New Roman"/>
          <w:i/>
          <w:sz w:val="24"/>
          <w:szCs w:val="24"/>
        </w:rPr>
        <w:t>(Énfasis añadido)</w:t>
      </w:r>
    </w:p>
    <w:p w:rsidR="00B06C4F" w:rsidRPr="009A4F08" w:rsidRDefault="00B06C4F" w:rsidP="009A4F08">
      <w:pPr>
        <w:numPr>
          <w:ilvl w:val="0"/>
          <w:numId w:val="2"/>
        </w:numPr>
        <w:spacing w:before="240" w:after="240" w:line="360" w:lineRule="auto"/>
        <w:ind w:left="0" w:right="49" w:firstLine="0"/>
        <w:contextualSpacing/>
        <w:jc w:val="both"/>
        <w:rPr>
          <w:rFonts w:ascii="Palatino Linotype" w:eastAsia="MS Mincho" w:hAnsi="Palatino Linotype" w:cs="Arial"/>
          <w:sz w:val="24"/>
          <w:szCs w:val="24"/>
        </w:rPr>
      </w:pPr>
      <w:r w:rsidRPr="009A4F08">
        <w:rPr>
          <w:rFonts w:ascii="Palatino Linotype" w:eastAsia="MS Mincho" w:hAnsi="Palatino Linotype" w:cs="Times New Roman"/>
          <w:sz w:val="24"/>
          <w:szCs w:val="24"/>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y 160 de la Ley de la Materia:  </w:t>
      </w:r>
    </w:p>
    <w:p w:rsidR="00B06C4F" w:rsidRPr="009A4F08" w:rsidRDefault="00B06C4F" w:rsidP="009A4F08">
      <w:pPr>
        <w:spacing w:before="240" w:after="240" w:line="360" w:lineRule="auto"/>
        <w:ind w:right="49"/>
        <w:contextualSpacing/>
        <w:jc w:val="both"/>
        <w:rPr>
          <w:rFonts w:ascii="Palatino Linotype" w:eastAsia="MS Mincho" w:hAnsi="Palatino Linotype" w:cs="Arial"/>
          <w:sz w:val="24"/>
          <w:szCs w:val="24"/>
        </w:rPr>
      </w:pPr>
    </w:p>
    <w:p w:rsidR="00B06C4F" w:rsidRPr="009A4F08" w:rsidRDefault="00B06C4F" w:rsidP="009A4F08">
      <w:pPr>
        <w:spacing w:before="240" w:after="240" w:line="360" w:lineRule="auto"/>
        <w:ind w:left="567" w:right="567"/>
        <w:contextualSpacing/>
        <w:jc w:val="both"/>
        <w:rPr>
          <w:rFonts w:ascii="Palatino Linotype" w:eastAsia="MS Mincho" w:hAnsi="Palatino Linotype" w:cs="Times New Roman"/>
          <w:b/>
          <w:i/>
          <w:sz w:val="24"/>
          <w:szCs w:val="24"/>
        </w:rPr>
      </w:pPr>
      <w:r w:rsidRPr="009A4F08">
        <w:rPr>
          <w:rFonts w:ascii="Palatino Linotype" w:eastAsia="MS Mincho" w:hAnsi="Palatino Linotype" w:cs="Times New Roman"/>
          <w:b/>
          <w:i/>
          <w:sz w:val="24"/>
          <w:szCs w:val="24"/>
        </w:rPr>
        <w:t xml:space="preserve">“Artículo 12. Quienes generen, recopilen, administren, manejen, procesen, archiven o conserven información pública serán responsables de la misma en los términos de las disposiciones jurídicas aplicables. </w:t>
      </w:r>
    </w:p>
    <w:p w:rsidR="00B06C4F" w:rsidRPr="009A4F08" w:rsidRDefault="00B06C4F" w:rsidP="009A4F08">
      <w:pPr>
        <w:spacing w:before="240" w:after="240" w:line="360" w:lineRule="auto"/>
        <w:ind w:left="567" w:right="567"/>
        <w:contextualSpacing/>
        <w:jc w:val="both"/>
        <w:rPr>
          <w:rFonts w:ascii="Palatino Linotype" w:eastAsia="MS Mincho" w:hAnsi="Palatino Linotype" w:cs="Times New Roman"/>
          <w:i/>
          <w:sz w:val="24"/>
          <w:szCs w:val="24"/>
        </w:rPr>
      </w:pPr>
    </w:p>
    <w:p w:rsidR="00B06C4F" w:rsidRPr="009A4F08" w:rsidRDefault="00B06C4F" w:rsidP="009A4F08">
      <w:pPr>
        <w:spacing w:before="240" w:after="240" w:line="360" w:lineRule="auto"/>
        <w:ind w:left="567" w:right="567"/>
        <w:contextualSpacing/>
        <w:jc w:val="both"/>
        <w:rPr>
          <w:rFonts w:ascii="Palatino Linotype" w:eastAsia="MS Mincho" w:hAnsi="Palatino Linotype" w:cs="Times New Roman"/>
          <w:i/>
          <w:sz w:val="24"/>
          <w:szCs w:val="24"/>
        </w:rPr>
      </w:pPr>
      <w:r w:rsidRPr="009A4F08">
        <w:rPr>
          <w:rFonts w:ascii="Palatino Linotype" w:eastAsia="MS Mincho" w:hAnsi="Palatino Linotype" w:cs="Times New Roman"/>
          <w:b/>
          <w:i/>
          <w:sz w:val="24"/>
          <w:szCs w:val="24"/>
        </w:rPr>
        <w:t xml:space="preserve">Los sujetos obligados sólo proporcionarán la información pública que se les requiera y que obre en sus archivos y en el estado en que ésta se </w:t>
      </w:r>
      <w:r w:rsidRPr="009A4F08">
        <w:rPr>
          <w:rFonts w:ascii="Palatino Linotype" w:eastAsia="MS Mincho" w:hAnsi="Palatino Linotype" w:cs="Times New Roman"/>
          <w:b/>
          <w:i/>
          <w:sz w:val="24"/>
          <w:szCs w:val="24"/>
        </w:rPr>
        <w:lastRenderedPageBreak/>
        <w:t>encuentre.</w:t>
      </w:r>
      <w:r w:rsidRPr="009A4F08">
        <w:rPr>
          <w:rFonts w:ascii="Palatino Linotype" w:eastAsia="MS Mincho" w:hAnsi="Palatino Linotype" w:cs="Times New Roman"/>
          <w:i/>
          <w:sz w:val="24"/>
          <w:szCs w:val="24"/>
        </w:rPr>
        <w:t xml:space="preserve"> La obligación de proporcionar información no comprende el procesamiento de la misma, ni el presentarla conforme al interés del solicitante; no estarán obligados a generarla, resumirla, efectuar cálculos o practicar investigaciones.”</w:t>
      </w:r>
    </w:p>
    <w:p w:rsidR="00B06C4F" w:rsidRPr="009A4F08" w:rsidRDefault="00B06C4F" w:rsidP="009A4F08">
      <w:pPr>
        <w:spacing w:before="240" w:after="240" w:line="360" w:lineRule="auto"/>
        <w:ind w:left="567" w:right="567"/>
        <w:contextualSpacing/>
        <w:jc w:val="both"/>
        <w:rPr>
          <w:rFonts w:ascii="Palatino Linotype" w:eastAsia="MS Mincho" w:hAnsi="Palatino Linotype" w:cs="Times New Roman"/>
          <w:i/>
          <w:sz w:val="24"/>
          <w:szCs w:val="24"/>
        </w:rPr>
      </w:pPr>
    </w:p>
    <w:p w:rsidR="00B06C4F" w:rsidRPr="009A4F08" w:rsidRDefault="00B06C4F" w:rsidP="009A4F08">
      <w:pPr>
        <w:spacing w:before="240" w:after="240" w:line="360" w:lineRule="auto"/>
        <w:ind w:left="567" w:right="567"/>
        <w:contextualSpacing/>
        <w:jc w:val="both"/>
        <w:rPr>
          <w:rFonts w:ascii="Palatino Linotype" w:eastAsia="MS Mincho" w:hAnsi="Palatino Linotype" w:cs="Times New Roman"/>
          <w:i/>
          <w:sz w:val="24"/>
          <w:szCs w:val="24"/>
        </w:rPr>
      </w:pPr>
      <w:r w:rsidRPr="009A4F08">
        <w:rPr>
          <w:rFonts w:ascii="Palatino Linotype" w:eastAsia="MS Mincho" w:hAnsi="Palatino Linotype" w:cs="Times New Roman"/>
          <w:b/>
          <w:i/>
          <w:sz w:val="24"/>
          <w:szCs w:val="24"/>
        </w:rPr>
        <w:t xml:space="preserve">“Artículo 160. </w:t>
      </w:r>
      <w:r w:rsidRPr="009A4F08">
        <w:rPr>
          <w:rFonts w:ascii="Palatino Linotype" w:eastAsia="MS Mincho" w:hAnsi="Palatino Linotype" w:cs="Times New Roman"/>
          <w:i/>
          <w:sz w:val="24"/>
          <w:szCs w:val="24"/>
        </w:rPr>
        <w:t xml:space="preserve">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rsidR="00B06C4F" w:rsidRPr="009A4F08" w:rsidRDefault="00B06C4F" w:rsidP="009A4F08">
      <w:pPr>
        <w:spacing w:before="240" w:after="240" w:line="360" w:lineRule="auto"/>
        <w:ind w:left="567" w:right="567"/>
        <w:contextualSpacing/>
        <w:jc w:val="both"/>
        <w:rPr>
          <w:rFonts w:ascii="Palatino Linotype" w:eastAsia="MS Mincho" w:hAnsi="Palatino Linotype" w:cs="Times New Roman"/>
          <w:i/>
          <w:sz w:val="24"/>
          <w:szCs w:val="24"/>
        </w:rPr>
      </w:pPr>
    </w:p>
    <w:p w:rsidR="00B06C4F" w:rsidRPr="009A4F08" w:rsidRDefault="00B06C4F" w:rsidP="009A4F08">
      <w:pPr>
        <w:spacing w:before="240" w:after="240" w:line="360" w:lineRule="auto"/>
        <w:ind w:left="567" w:right="567"/>
        <w:contextualSpacing/>
        <w:jc w:val="both"/>
        <w:rPr>
          <w:rFonts w:ascii="Palatino Linotype" w:eastAsia="MS Mincho" w:hAnsi="Palatino Linotype" w:cs="Times New Roman"/>
          <w:i/>
          <w:sz w:val="24"/>
          <w:szCs w:val="24"/>
        </w:rPr>
      </w:pPr>
      <w:r w:rsidRPr="009A4F08">
        <w:rPr>
          <w:rFonts w:ascii="Palatino Linotype" w:eastAsia="MS Mincho" w:hAnsi="Palatino Linotype" w:cs="Times New Roman"/>
          <w:i/>
          <w:sz w:val="24"/>
          <w:szCs w:val="24"/>
        </w:rPr>
        <w:t>En caso que la información solicitada consista en bases de datos se deberá privilegiar la entrega de la misma en formatos abiertos. “</w:t>
      </w:r>
    </w:p>
    <w:p w:rsidR="00B06C4F" w:rsidRPr="009A4F08" w:rsidRDefault="00B06C4F" w:rsidP="009A4F08">
      <w:pPr>
        <w:spacing w:before="240" w:after="240" w:line="360" w:lineRule="auto"/>
        <w:ind w:left="567" w:right="567"/>
        <w:contextualSpacing/>
        <w:jc w:val="both"/>
        <w:rPr>
          <w:rFonts w:ascii="Palatino Linotype" w:eastAsia="MS Mincho" w:hAnsi="Palatino Linotype" w:cs="Times New Roman"/>
          <w:i/>
          <w:sz w:val="24"/>
          <w:szCs w:val="24"/>
        </w:rPr>
      </w:pPr>
    </w:p>
    <w:p w:rsidR="00B06C4F" w:rsidRPr="009A4F08" w:rsidRDefault="00B06C4F" w:rsidP="009A4F08">
      <w:pPr>
        <w:spacing w:before="240" w:after="240" w:line="360" w:lineRule="auto"/>
        <w:ind w:left="567" w:right="567"/>
        <w:contextualSpacing/>
        <w:jc w:val="both"/>
        <w:rPr>
          <w:rFonts w:ascii="Palatino Linotype" w:eastAsia="MS Mincho" w:hAnsi="Palatino Linotype" w:cs="Times New Roman"/>
          <w:i/>
          <w:sz w:val="24"/>
          <w:szCs w:val="24"/>
        </w:rPr>
      </w:pPr>
      <w:r w:rsidRPr="009A4F08">
        <w:rPr>
          <w:rFonts w:ascii="Palatino Linotype" w:eastAsia="MS Mincho" w:hAnsi="Palatino Linotype" w:cs="Times New Roman"/>
          <w:i/>
          <w:sz w:val="24"/>
          <w:szCs w:val="24"/>
        </w:rPr>
        <w:t>(Énfasis añadido)</w:t>
      </w:r>
    </w:p>
    <w:p w:rsidR="00B06C4F" w:rsidRPr="009A4F08" w:rsidRDefault="00B06C4F" w:rsidP="009A4F08">
      <w:pPr>
        <w:spacing w:before="240" w:after="240" w:line="360" w:lineRule="auto"/>
        <w:ind w:left="567" w:right="567"/>
        <w:contextualSpacing/>
        <w:jc w:val="both"/>
        <w:rPr>
          <w:rFonts w:ascii="Palatino Linotype" w:eastAsia="MS Mincho" w:hAnsi="Palatino Linotype" w:cs="Times New Roman"/>
          <w:i/>
          <w:sz w:val="24"/>
          <w:szCs w:val="24"/>
        </w:rPr>
      </w:pPr>
    </w:p>
    <w:p w:rsidR="00B06C4F" w:rsidRPr="009A4F08" w:rsidRDefault="00B06C4F" w:rsidP="009A4F08">
      <w:pPr>
        <w:widowControl w:val="0"/>
        <w:numPr>
          <w:ilvl w:val="0"/>
          <w:numId w:val="2"/>
        </w:numPr>
        <w:autoSpaceDE w:val="0"/>
        <w:autoSpaceDN w:val="0"/>
        <w:adjustRightInd w:val="0"/>
        <w:spacing w:before="240" w:after="240" w:line="360" w:lineRule="auto"/>
        <w:ind w:left="0" w:firstLine="0"/>
        <w:jc w:val="both"/>
        <w:rPr>
          <w:rFonts w:ascii="Palatino Linotype" w:eastAsia="MS Mincho" w:hAnsi="Palatino Linotype" w:cs="Times New Roman"/>
          <w:sz w:val="24"/>
          <w:szCs w:val="24"/>
          <w:lang w:eastAsia="es-ES_tradnl"/>
        </w:rPr>
      </w:pPr>
      <w:r w:rsidRPr="009A4F08">
        <w:rPr>
          <w:rFonts w:ascii="Palatino Linotype" w:eastAsia="MS Mincho" w:hAnsi="Palatino Linotype" w:cs="Times New Roman"/>
          <w:sz w:val="24"/>
          <w:szCs w:val="24"/>
          <w:lang w:eastAsia="es-ES_tradnl"/>
        </w:rPr>
        <w:t>En ese tenor la Ley de Transparencia, prevé en su artículo 23 fracción IV que son Sujetos Obligados a transparentar, permitir el acceso a su información, así como proteger los datos que obren en su poder:</w:t>
      </w:r>
    </w:p>
    <w:p w:rsidR="00B06C4F" w:rsidRPr="009A4F08" w:rsidRDefault="00B06C4F" w:rsidP="009A4F08">
      <w:pPr>
        <w:widowControl w:val="0"/>
        <w:autoSpaceDE w:val="0"/>
        <w:autoSpaceDN w:val="0"/>
        <w:adjustRightInd w:val="0"/>
        <w:spacing w:before="240" w:after="240" w:line="360" w:lineRule="auto"/>
        <w:jc w:val="both"/>
        <w:rPr>
          <w:rFonts w:ascii="Palatino Linotype" w:eastAsia="MS Mincho" w:hAnsi="Palatino Linotype" w:cs="Times New Roman"/>
          <w:sz w:val="24"/>
          <w:szCs w:val="24"/>
          <w:lang w:eastAsia="es-ES_tradnl"/>
        </w:rPr>
      </w:pPr>
      <w:r w:rsidRPr="009A4F08">
        <w:rPr>
          <w:rFonts w:ascii="Palatino Linotype" w:eastAsia="MS Mincho" w:hAnsi="Palatino Linotype" w:cs="Times New Roman"/>
          <w:sz w:val="24"/>
          <w:szCs w:val="24"/>
          <w:lang w:eastAsia="es-ES_tradnl"/>
        </w:rPr>
        <w:t xml:space="preserve">       (…)</w:t>
      </w:r>
    </w:p>
    <w:p w:rsidR="00B06C4F" w:rsidRPr="009A4F08" w:rsidRDefault="00B06C4F" w:rsidP="009A4F08">
      <w:pPr>
        <w:spacing w:before="240" w:after="240" w:line="360" w:lineRule="auto"/>
        <w:ind w:left="567" w:right="567"/>
        <w:contextualSpacing/>
        <w:jc w:val="both"/>
        <w:rPr>
          <w:rFonts w:ascii="Palatino Linotype" w:eastAsia="Calibri" w:hAnsi="Palatino Linotype" w:cs="Times New Roman"/>
          <w:b/>
          <w:bCs/>
          <w:i/>
          <w:sz w:val="24"/>
          <w:szCs w:val="24"/>
        </w:rPr>
      </w:pPr>
      <w:r w:rsidRPr="009A4F08">
        <w:rPr>
          <w:rFonts w:ascii="Palatino Linotype" w:eastAsia="Calibri" w:hAnsi="Palatino Linotype" w:cs="Times New Roman"/>
          <w:b/>
          <w:bCs/>
          <w:i/>
          <w:sz w:val="24"/>
          <w:szCs w:val="24"/>
        </w:rPr>
        <w:lastRenderedPageBreak/>
        <w:t>IV. Los ayuntamientos y las dependencias, organismos, órganos y entidades de la administración municipal;”</w:t>
      </w:r>
    </w:p>
    <w:p w:rsidR="00D62A57" w:rsidRPr="009A4F08" w:rsidRDefault="00331946" w:rsidP="009A4F08">
      <w:pPr>
        <w:spacing w:line="360" w:lineRule="auto"/>
        <w:ind w:left="426" w:right="567"/>
        <w:contextualSpacing/>
        <w:rPr>
          <w:rFonts w:ascii="Palatino Linotype" w:eastAsia="Times New Roman" w:hAnsi="Palatino Linotype" w:cs="Arial"/>
          <w:i/>
          <w:sz w:val="24"/>
          <w:szCs w:val="24"/>
        </w:rPr>
      </w:pPr>
      <w:r w:rsidRPr="009A4F08">
        <w:rPr>
          <w:rFonts w:ascii="Palatino Linotype" w:eastAsia="Times New Roman" w:hAnsi="Palatino Linotype" w:cs="Arial"/>
          <w:i/>
          <w:sz w:val="24"/>
          <w:szCs w:val="24"/>
        </w:rPr>
        <w:t>(…)</w:t>
      </w:r>
    </w:p>
    <w:p w:rsidR="00331946" w:rsidRPr="009A4F08" w:rsidRDefault="00331946" w:rsidP="009A4F08">
      <w:pPr>
        <w:spacing w:line="360" w:lineRule="auto"/>
        <w:ind w:left="426" w:right="567"/>
        <w:contextualSpacing/>
        <w:rPr>
          <w:rFonts w:ascii="Palatino Linotype" w:eastAsia="Times New Roman" w:hAnsi="Palatino Linotype" w:cs="Arial"/>
          <w:i/>
          <w:sz w:val="24"/>
          <w:szCs w:val="24"/>
        </w:rPr>
      </w:pPr>
    </w:p>
    <w:p w:rsidR="00A95951" w:rsidRPr="009A4F08" w:rsidRDefault="009F4EB1" w:rsidP="009A4F08">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rPr>
      </w:pPr>
      <w:r w:rsidRPr="009A4F08">
        <w:rPr>
          <w:rFonts w:ascii="Palatino Linotype" w:eastAsia="MS Mincho" w:hAnsi="Palatino Linotype" w:cs="Times New Roman"/>
          <w:sz w:val="24"/>
          <w:szCs w:val="24"/>
        </w:rPr>
        <w:t>A</w:t>
      </w:r>
      <w:r w:rsidR="00A95951" w:rsidRPr="009A4F08">
        <w:rPr>
          <w:rFonts w:ascii="Palatino Linotype" w:eastAsia="MS Mincho" w:hAnsi="Palatino Linotype" w:cs="Times New Roman"/>
          <w:sz w:val="24"/>
          <w:szCs w:val="24"/>
        </w:rPr>
        <w:t xml:space="preserve">cotado </w:t>
      </w:r>
      <w:r w:rsidR="005E72BD" w:rsidRPr="009A4F08">
        <w:rPr>
          <w:rFonts w:ascii="Palatino Linotype" w:eastAsia="MS Mincho" w:hAnsi="Palatino Linotype" w:cs="Times New Roman"/>
          <w:sz w:val="24"/>
          <w:szCs w:val="24"/>
        </w:rPr>
        <w:t>lo anterior, es indispensable precisar lo establecido en la Ley de Transparencia y Acceso a la Información Pública del Estado de México y Municipios, la cual en las Obligaciones de Transparencia común previstas en su artículo 92, a la letra señalan lo siguiente:</w:t>
      </w:r>
    </w:p>
    <w:p w:rsidR="005E72BD" w:rsidRPr="009A4F08" w:rsidRDefault="005E72BD" w:rsidP="009A4F08">
      <w:pPr>
        <w:pStyle w:val="Prrafodelista"/>
        <w:tabs>
          <w:tab w:val="left" w:pos="142"/>
          <w:tab w:val="left" w:pos="284"/>
        </w:tabs>
        <w:spacing w:after="0" w:line="360" w:lineRule="auto"/>
        <w:ind w:left="0" w:right="49"/>
        <w:jc w:val="both"/>
        <w:rPr>
          <w:rFonts w:ascii="Palatino Linotype" w:eastAsia="MS Mincho" w:hAnsi="Palatino Linotype" w:cs="Times New Roman"/>
          <w:sz w:val="24"/>
          <w:szCs w:val="24"/>
        </w:rPr>
      </w:pPr>
    </w:p>
    <w:p w:rsidR="00D90B7D" w:rsidRPr="009A4F08" w:rsidRDefault="00D62A57" w:rsidP="009A4F08">
      <w:pPr>
        <w:pStyle w:val="Prrafodelista"/>
        <w:tabs>
          <w:tab w:val="left" w:pos="142"/>
          <w:tab w:val="left" w:pos="284"/>
        </w:tabs>
        <w:spacing w:after="0" w:line="360" w:lineRule="auto"/>
        <w:ind w:left="567" w:right="616"/>
        <w:jc w:val="both"/>
        <w:rPr>
          <w:rFonts w:ascii="Palatino Linotype" w:hAnsi="Palatino Linotype"/>
          <w:i/>
          <w:sz w:val="24"/>
          <w:szCs w:val="24"/>
        </w:rPr>
      </w:pPr>
      <w:r w:rsidRPr="009A4F08">
        <w:rPr>
          <w:rFonts w:ascii="Palatino Linotype" w:hAnsi="Palatino Linotype"/>
          <w:b/>
          <w:i/>
          <w:sz w:val="24"/>
          <w:szCs w:val="24"/>
        </w:rPr>
        <w:t>“</w:t>
      </w:r>
      <w:r w:rsidR="005E72BD" w:rsidRPr="009A4F08">
        <w:rPr>
          <w:rFonts w:ascii="Palatino Linotype" w:hAnsi="Palatino Linotype"/>
          <w:b/>
          <w:i/>
          <w:sz w:val="24"/>
          <w:szCs w:val="24"/>
        </w:rPr>
        <w:t>Artículo 92.</w:t>
      </w:r>
      <w:r w:rsidR="005E72BD" w:rsidRPr="009A4F08">
        <w:rPr>
          <w:rFonts w:ascii="Palatino Linotype" w:hAnsi="Palatino Linotype"/>
          <w:i/>
          <w:sz w:val="24"/>
          <w:szCs w:val="24"/>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9A4F08">
        <w:rPr>
          <w:rFonts w:ascii="Palatino Linotype" w:hAnsi="Palatino Linotype"/>
          <w:i/>
          <w:sz w:val="24"/>
          <w:szCs w:val="24"/>
        </w:rPr>
        <w:t xml:space="preserve"> (</w:t>
      </w:r>
      <w:r w:rsidR="00DF32AA" w:rsidRPr="009A4F08">
        <w:rPr>
          <w:rFonts w:ascii="Palatino Linotype" w:hAnsi="Palatino Linotype"/>
          <w:i/>
          <w:sz w:val="24"/>
          <w:szCs w:val="24"/>
        </w:rPr>
        <w:t>…</w:t>
      </w:r>
      <w:r w:rsidRPr="009A4F08">
        <w:rPr>
          <w:rFonts w:ascii="Palatino Linotype" w:hAnsi="Palatino Linotype"/>
          <w:i/>
          <w:sz w:val="24"/>
          <w:szCs w:val="24"/>
        </w:rPr>
        <w:t>)</w:t>
      </w:r>
    </w:p>
    <w:p w:rsidR="00DF32AA" w:rsidRPr="009A4F08" w:rsidRDefault="00DF32AA" w:rsidP="009A4F08">
      <w:pPr>
        <w:pStyle w:val="Prrafodelista"/>
        <w:tabs>
          <w:tab w:val="left" w:pos="142"/>
          <w:tab w:val="left" w:pos="284"/>
        </w:tabs>
        <w:spacing w:after="0" w:line="360" w:lineRule="auto"/>
        <w:ind w:left="567" w:right="616"/>
        <w:jc w:val="both"/>
        <w:rPr>
          <w:rFonts w:ascii="Palatino Linotype" w:hAnsi="Palatino Linotype"/>
          <w:i/>
          <w:sz w:val="24"/>
          <w:szCs w:val="24"/>
        </w:rPr>
      </w:pPr>
      <w:r w:rsidRPr="009A4F08">
        <w:rPr>
          <w:rFonts w:ascii="Palatino Linotype" w:hAnsi="Palatino Linotype"/>
          <w:i/>
          <w:sz w:val="24"/>
          <w:szCs w:val="24"/>
        </w:rPr>
        <w:t xml:space="preserve"> </w:t>
      </w:r>
    </w:p>
    <w:p w:rsidR="00331946" w:rsidRPr="009A4F08" w:rsidRDefault="00331946" w:rsidP="009A4F08">
      <w:pPr>
        <w:tabs>
          <w:tab w:val="left" w:pos="142"/>
          <w:tab w:val="left" w:pos="284"/>
        </w:tabs>
        <w:spacing w:after="0" w:line="360" w:lineRule="auto"/>
        <w:ind w:left="567" w:right="616"/>
        <w:jc w:val="both"/>
        <w:rPr>
          <w:rFonts w:ascii="Palatino Linotype" w:hAnsi="Palatino Linotype"/>
          <w:b/>
          <w:i/>
          <w:sz w:val="24"/>
          <w:szCs w:val="24"/>
        </w:rPr>
      </w:pPr>
      <w:r w:rsidRPr="009A4F08">
        <w:rPr>
          <w:rFonts w:ascii="Palatino Linotype" w:hAnsi="Palatino Linotype"/>
          <w:b/>
          <w:i/>
          <w:sz w:val="24"/>
          <w:szCs w:val="24"/>
        </w:rPr>
        <w:t xml:space="preserve">XXXVIII. El inventario de bienes muebles e inmuebles en posesión propiedad.  </w:t>
      </w:r>
    </w:p>
    <w:p w:rsidR="00331946" w:rsidRPr="009A4F08" w:rsidRDefault="00331946" w:rsidP="009A4F08">
      <w:pPr>
        <w:tabs>
          <w:tab w:val="left" w:pos="142"/>
          <w:tab w:val="left" w:pos="284"/>
        </w:tabs>
        <w:spacing w:after="0" w:line="360" w:lineRule="auto"/>
        <w:ind w:left="567" w:right="616"/>
        <w:jc w:val="both"/>
        <w:rPr>
          <w:rFonts w:ascii="Palatino Linotype" w:hAnsi="Palatino Linotype"/>
          <w:b/>
          <w:i/>
          <w:sz w:val="24"/>
          <w:szCs w:val="24"/>
        </w:rPr>
      </w:pPr>
    </w:p>
    <w:p w:rsidR="00331946" w:rsidRPr="009A4F08" w:rsidRDefault="00331946" w:rsidP="009A4F08">
      <w:pPr>
        <w:tabs>
          <w:tab w:val="left" w:pos="142"/>
          <w:tab w:val="left" w:pos="284"/>
        </w:tabs>
        <w:spacing w:after="0" w:line="360" w:lineRule="auto"/>
        <w:ind w:left="567" w:right="616"/>
        <w:jc w:val="both"/>
        <w:rPr>
          <w:rFonts w:ascii="Palatino Linotype" w:hAnsi="Palatino Linotype"/>
          <w:b/>
          <w:i/>
          <w:sz w:val="24"/>
          <w:szCs w:val="24"/>
        </w:rPr>
      </w:pPr>
      <w:r w:rsidRPr="009A4F08">
        <w:rPr>
          <w:rFonts w:ascii="Palatino Linotype" w:hAnsi="Palatino Linotype"/>
          <w:b/>
          <w:i/>
          <w:sz w:val="24"/>
          <w:szCs w:val="24"/>
        </w:rPr>
        <w:t>(…)</w:t>
      </w:r>
    </w:p>
    <w:p w:rsidR="005E72BD" w:rsidRPr="009A4F08" w:rsidRDefault="00331946" w:rsidP="009A4F08">
      <w:pPr>
        <w:tabs>
          <w:tab w:val="left" w:pos="142"/>
          <w:tab w:val="left" w:pos="284"/>
        </w:tabs>
        <w:spacing w:after="0" w:line="360" w:lineRule="auto"/>
        <w:ind w:left="567" w:right="616"/>
        <w:jc w:val="both"/>
        <w:rPr>
          <w:rFonts w:ascii="Palatino Linotype" w:hAnsi="Palatino Linotype"/>
          <w:b/>
          <w:i/>
          <w:sz w:val="24"/>
          <w:szCs w:val="24"/>
        </w:rPr>
      </w:pPr>
      <w:r w:rsidRPr="009A4F08">
        <w:rPr>
          <w:rFonts w:ascii="Palatino Linotype" w:hAnsi="Palatino Linotype"/>
          <w:b/>
          <w:i/>
          <w:sz w:val="24"/>
          <w:szCs w:val="24"/>
        </w:rPr>
        <w:lastRenderedPageBreak/>
        <w:t xml:space="preserve">LII. Cualquier otra información que sea de utilidad o se considere relevante, además de la que, con base en la información estadística, responda a las preguntas hechas con más frecuencia por el público. </w:t>
      </w:r>
      <w:r w:rsidR="005E72BD" w:rsidRPr="009A4F08">
        <w:rPr>
          <w:rFonts w:ascii="Palatino Linotype" w:hAnsi="Palatino Linotype"/>
          <w:b/>
          <w:i/>
          <w:sz w:val="24"/>
          <w:szCs w:val="24"/>
        </w:rPr>
        <w:t>;</w:t>
      </w:r>
    </w:p>
    <w:p w:rsidR="00D90B7D" w:rsidRPr="009A4F08" w:rsidRDefault="00D62A57" w:rsidP="009A4F08">
      <w:pPr>
        <w:tabs>
          <w:tab w:val="left" w:pos="142"/>
          <w:tab w:val="left" w:pos="284"/>
        </w:tabs>
        <w:spacing w:after="0" w:line="360" w:lineRule="auto"/>
        <w:ind w:left="567" w:right="616"/>
        <w:jc w:val="both"/>
        <w:rPr>
          <w:rFonts w:ascii="Palatino Linotype" w:hAnsi="Palatino Linotype"/>
          <w:i/>
          <w:sz w:val="24"/>
          <w:szCs w:val="24"/>
        </w:rPr>
      </w:pPr>
      <w:r w:rsidRPr="009A4F08">
        <w:rPr>
          <w:rFonts w:ascii="Palatino Linotype" w:hAnsi="Palatino Linotype"/>
          <w:i/>
          <w:sz w:val="24"/>
          <w:szCs w:val="24"/>
        </w:rPr>
        <w:t>(…)</w:t>
      </w:r>
    </w:p>
    <w:p w:rsidR="004B0B15" w:rsidRPr="009A4F08" w:rsidRDefault="004B0B15" w:rsidP="009A4F08">
      <w:pPr>
        <w:pStyle w:val="Prrafodelista"/>
        <w:tabs>
          <w:tab w:val="left" w:pos="142"/>
          <w:tab w:val="left" w:pos="284"/>
        </w:tabs>
        <w:spacing w:after="0" w:line="360" w:lineRule="auto"/>
        <w:ind w:left="567" w:right="616"/>
        <w:jc w:val="both"/>
        <w:rPr>
          <w:rFonts w:ascii="Palatino Linotype" w:hAnsi="Palatino Linotype"/>
          <w:sz w:val="24"/>
          <w:szCs w:val="24"/>
        </w:rPr>
      </w:pPr>
    </w:p>
    <w:p w:rsidR="00A95951" w:rsidRPr="009A4F08" w:rsidRDefault="005E72BD" w:rsidP="009A4F08">
      <w:pPr>
        <w:pStyle w:val="Prrafodelista"/>
        <w:numPr>
          <w:ilvl w:val="0"/>
          <w:numId w:val="2"/>
        </w:numPr>
        <w:tabs>
          <w:tab w:val="left" w:pos="142"/>
          <w:tab w:val="left" w:pos="284"/>
        </w:tabs>
        <w:spacing w:after="0" w:line="360" w:lineRule="auto"/>
        <w:ind w:left="0" w:right="49" w:firstLine="0"/>
        <w:jc w:val="both"/>
        <w:rPr>
          <w:rFonts w:ascii="Palatino Linotype" w:eastAsia="MS Mincho" w:hAnsi="Palatino Linotype" w:cs="Times New Roman"/>
          <w:b/>
          <w:sz w:val="24"/>
          <w:szCs w:val="24"/>
        </w:rPr>
      </w:pPr>
      <w:r w:rsidRPr="009A4F08">
        <w:rPr>
          <w:rFonts w:ascii="Palatino Linotype" w:eastAsia="MS Mincho" w:hAnsi="Palatino Linotype" w:cs="Times New Roman"/>
          <w:sz w:val="24"/>
          <w:szCs w:val="24"/>
        </w:rPr>
        <w:t xml:space="preserve">De ello se tiene que, lo que requirió conocer </w:t>
      </w:r>
      <w:r w:rsidR="009D3550" w:rsidRPr="009A4F08">
        <w:rPr>
          <w:rFonts w:ascii="Palatino Linotype" w:eastAsia="MS Mincho" w:hAnsi="Palatino Linotype" w:cs="Times New Roman"/>
          <w:sz w:val="24"/>
          <w:szCs w:val="24"/>
        </w:rPr>
        <w:t>la particular por medio de su solicitud de información,</w:t>
      </w:r>
      <w:r w:rsidRPr="009A4F08">
        <w:rPr>
          <w:rFonts w:ascii="Palatino Linotype" w:eastAsia="MS Mincho" w:hAnsi="Palatino Linotype" w:cs="Times New Roman"/>
          <w:sz w:val="24"/>
          <w:szCs w:val="24"/>
        </w:rPr>
        <w:t xml:space="preserve"> </w:t>
      </w:r>
      <w:r w:rsidR="00D90B7D" w:rsidRPr="009A4F08">
        <w:rPr>
          <w:rFonts w:ascii="Palatino Linotype" w:eastAsia="MS Mincho" w:hAnsi="Palatino Linotype" w:cs="Times New Roman"/>
          <w:sz w:val="24"/>
          <w:szCs w:val="24"/>
        </w:rPr>
        <w:t>forma parte de</w:t>
      </w:r>
      <w:r w:rsidR="00360728" w:rsidRPr="009A4F08">
        <w:rPr>
          <w:rFonts w:ascii="Palatino Linotype" w:eastAsia="MS Mincho" w:hAnsi="Palatino Linotype" w:cs="Times New Roman"/>
          <w:sz w:val="24"/>
          <w:szCs w:val="24"/>
        </w:rPr>
        <w:t xml:space="preserve"> las</w:t>
      </w:r>
      <w:r w:rsidR="00B94A0A" w:rsidRPr="009A4F08">
        <w:rPr>
          <w:rFonts w:ascii="Palatino Linotype" w:eastAsia="MS Mincho" w:hAnsi="Palatino Linotype" w:cs="Times New Roman"/>
          <w:sz w:val="24"/>
          <w:szCs w:val="24"/>
        </w:rPr>
        <w:t xml:space="preserve"> </w:t>
      </w:r>
      <w:r w:rsidRPr="009A4F08">
        <w:rPr>
          <w:rFonts w:ascii="Palatino Linotype" w:eastAsia="MS Mincho" w:hAnsi="Palatino Linotype" w:cs="Times New Roman"/>
          <w:sz w:val="24"/>
          <w:szCs w:val="24"/>
        </w:rPr>
        <w:t xml:space="preserve">obligaciones de transparencia </w:t>
      </w:r>
      <w:r w:rsidR="00B94A0A" w:rsidRPr="009A4F08">
        <w:rPr>
          <w:rFonts w:ascii="Palatino Linotype" w:eastAsia="MS Mincho" w:hAnsi="Palatino Linotype" w:cs="Times New Roman"/>
          <w:sz w:val="24"/>
          <w:szCs w:val="24"/>
        </w:rPr>
        <w:t xml:space="preserve">que tiene el </w:t>
      </w:r>
      <w:r w:rsidR="00B94A0A" w:rsidRPr="009A4F08">
        <w:rPr>
          <w:rFonts w:ascii="Palatino Linotype" w:eastAsia="MS Mincho" w:hAnsi="Palatino Linotype" w:cs="Times New Roman"/>
          <w:b/>
          <w:sz w:val="24"/>
          <w:szCs w:val="24"/>
        </w:rPr>
        <w:t xml:space="preserve">Sujeto </w:t>
      </w:r>
      <w:r w:rsidR="00D90B7D" w:rsidRPr="009A4F08">
        <w:rPr>
          <w:rFonts w:ascii="Palatino Linotype" w:eastAsia="MS Mincho" w:hAnsi="Palatino Linotype" w:cs="Times New Roman"/>
          <w:b/>
          <w:bCs/>
          <w:sz w:val="24"/>
          <w:szCs w:val="24"/>
        </w:rPr>
        <w:t>Obligado</w:t>
      </w:r>
      <w:r w:rsidR="00D90B7D" w:rsidRPr="009A4F08">
        <w:rPr>
          <w:rFonts w:ascii="Palatino Linotype" w:eastAsia="MS Mincho" w:hAnsi="Palatino Linotype" w:cs="Times New Roman"/>
          <w:sz w:val="24"/>
          <w:szCs w:val="24"/>
        </w:rPr>
        <w:t>, la</w:t>
      </w:r>
      <w:r w:rsidR="000D73B1" w:rsidRPr="009A4F08">
        <w:rPr>
          <w:rFonts w:ascii="Palatino Linotype" w:eastAsia="MS Mincho" w:hAnsi="Palatino Linotype" w:cs="Times New Roman"/>
          <w:sz w:val="24"/>
          <w:szCs w:val="24"/>
        </w:rPr>
        <w:t>s</w:t>
      </w:r>
      <w:r w:rsidR="00D90B7D" w:rsidRPr="009A4F08">
        <w:rPr>
          <w:rFonts w:ascii="Palatino Linotype" w:eastAsia="MS Mincho" w:hAnsi="Palatino Linotype" w:cs="Times New Roman"/>
          <w:sz w:val="24"/>
          <w:szCs w:val="24"/>
        </w:rPr>
        <w:t xml:space="preserve"> cual</w:t>
      </w:r>
      <w:r w:rsidR="000D73B1" w:rsidRPr="009A4F08">
        <w:rPr>
          <w:rFonts w:ascii="Palatino Linotype" w:eastAsia="MS Mincho" w:hAnsi="Palatino Linotype" w:cs="Times New Roman"/>
          <w:sz w:val="24"/>
          <w:szCs w:val="24"/>
        </w:rPr>
        <w:t>es</w:t>
      </w:r>
      <w:r w:rsidR="00D90B7D" w:rsidRPr="009A4F08">
        <w:rPr>
          <w:rFonts w:ascii="Palatino Linotype" w:eastAsia="MS Mincho" w:hAnsi="Palatino Linotype" w:cs="Times New Roman"/>
          <w:sz w:val="24"/>
          <w:szCs w:val="24"/>
        </w:rPr>
        <w:t xml:space="preserve"> </w:t>
      </w:r>
      <w:r w:rsidR="00B94A0A" w:rsidRPr="009A4F08">
        <w:rPr>
          <w:rFonts w:ascii="Palatino Linotype" w:eastAsia="MS Mincho" w:hAnsi="Palatino Linotype" w:cs="Times New Roman"/>
          <w:sz w:val="24"/>
          <w:szCs w:val="24"/>
        </w:rPr>
        <w:t xml:space="preserve">debe poner a disposición de los particulares de manera accesible y permanente. </w:t>
      </w:r>
    </w:p>
    <w:p w:rsidR="00B94A0A" w:rsidRPr="009A4F08" w:rsidRDefault="00B94A0A" w:rsidP="009A4F08">
      <w:pPr>
        <w:pStyle w:val="Prrafodelista"/>
        <w:tabs>
          <w:tab w:val="left" w:pos="142"/>
          <w:tab w:val="left" w:pos="284"/>
        </w:tabs>
        <w:spacing w:after="0" w:line="360" w:lineRule="auto"/>
        <w:ind w:left="0" w:right="567"/>
        <w:jc w:val="both"/>
        <w:rPr>
          <w:rFonts w:ascii="Palatino Linotype" w:eastAsia="MS Mincho" w:hAnsi="Palatino Linotype" w:cs="Times New Roman"/>
          <w:b/>
          <w:sz w:val="24"/>
          <w:szCs w:val="24"/>
        </w:rPr>
      </w:pPr>
    </w:p>
    <w:p w:rsidR="008A17DC" w:rsidRPr="009A4F08" w:rsidRDefault="00B06C4F" w:rsidP="009A4F08">
      <w:pPr>
        <w:pStyle w:val="Prrafodelista"/>
        <w:numPr>
          <w:ilvl w:val="0"/>
          <w:numId w:val="2"/>
        </w:numPr>
        <w:spacing w:after="0" w:line="360" w:lineRule="auto"/>
        <w:ind w:left="0" w:firstLine="0"/>
        <w:jc w:val="both"/>
        <w:rPr>
          <w:rFonts w:ascii="Palatino Linotype" w:eastAsia="Times New Roman" w:hAnsi="Palatino Linotype" w:cs="Arial"/>
          <w:sz w:val="24"/>
          <w:szCs w:val="24"/>
          <w:lang w:val="es-ES"/>
        </w:rPr>
      </w:pPr>
      <w:r w:rsidRPr="009A4F08">
        <w:rPr>
          <w:rFonts w:ascii="Palatino Linotype" w:eastAsia="MS Mincho" w:hAnsi="Palatino Linotype" w:cs="Times New Roman"/>
          <w:sz w:val="24"/>
          <w:szCs w:val="24"/>
        </w:rPr>
        <w:t>En virtud de lo anterior</w:t>
      </w:r>
      <w:r w:rsidR="00B94A0A" w:rsidRPr="009A4F08">
        <w:rPr>
          <w:rFonts w:ascii="Palatino Linotype" w:eastAsia="MS Mincho" w:hAnsi="Palatino Linotype" w:cs="Times New Roman"/>
          <w:sz w:val="24"/>
          <w:szCs w:val="24"/>
        </w:rPr>
        <w:t>, es necesario partir de</w:t>
      </w:r>
      <w:r w:rsidR="008A17DC" w:rsidRPr="009A4F08">
        <w:rPr>
          <w:rFonts w:ascii="Palatino Linotype" w:eastAsia="MS Mincho" w:hAnsi="Palatino Linotype" w:cs="Times New Roman"/>
          <w:sz w:val="24"/>
          <w:szCs w:val="24"/>
        </w:rPr>
        <w:t xml:space="preserve"> lo establecido en la Ley que Crea los Organismos Públicos Descentralizados de Asistencia Social, De Carácter Municipal, Denominados “Sistemas Municipales para el Desarrollo Integral de la Familia”  misma que refiere que el patrimonio de los Sistemas Municipales se integra por las aportaciones, donaciones, legados y liberalidades que se reciban de personas físicas o morales, como a continuación se observa: </w:t>
      </w:r>
    </w:p>
    <w:p w:rsidR="008A17DC" w:rsidRPr="009A4F08" w:rsidRDefault="008A17DC" w:rsidP="009A4F08">
      <w:pPr>
        <w:pStyle w:val="Prrafodelista"/>
        <w:spacing w:line="360" w:lineRule="auto"/>
        <w:rPr>
          <w:rFonts w:ascii="Palatino Linotype" w:eastAsia="Times New Roman" w:hAnsi="Palatino Linotype" w:cs="Arial"/>
          <w:sz w:val="24"/>
          <w:szCs w:val="24"/>
          <w:lang w:val="es-ES"/>
        </w:rPr>
      </w:pPr>
    </w:p>
    <w:p w:rsidR="008A17DC" w:rsidRPr="009A4F08" w:rsidRDefault="008A17DC" w:rsidP="009A4F08">
      <w:pPr>
        <w:pStyle w:val="Prrafodelista"/>
        <w:spacing w:after="0" w:line="360" w:lineRule="auto"/>
        <w:ind w:left="567" w:right="616"/>
        <w:jc w:val="both"/>
        <w:rPr>
          <w:rFonts w:ascii="Palatino Linotype" w:hAnsi="Palatino Linotype"/>
          <w:i/>
          <w:sz w:val="24"/>
          <w:szCs w:val="24"/>
        </w:rPr>
      </w:pPr>
      <w:r w:rsidRPr="009A4F08">
        <w:rPr>
          <w:rFonts w:ascii="Palatino Linotype" w:hAnsi="Palatino Linotype"/>
          <w:i/>
          <w:sz w:val="24"/>
          <w:szCs w:val="24"/>
        </w:rPr>
        <w:t>“</w:t>
      </w:r>
      <w:r w:rsidRPr="009A4F08">
        <w:rPr>
          <w:rFonts w:ascii="Palatino Linotype" w:hAnsi="Palatino Linotype"/>
          <w:b/>
          <w:i/>
          <w:sz w:val="24"/>
          <w:szCs w:val="24"/>
        </w:rPr>
        <w:t>Artículo 4.-</w:t>
      </w:r>
      <w:r w:rsidRPr="009A4F08">
        <w:rPr>
          <w:rFonts w:ascii="Palatino Linotype" w:hAnsi="Palatino Linotype"/>
          <w:i/>
          <w:sz w:val="24"/>
          <w:szCs w:val="24"/>
        </w:rPr>
        <w:t xml:space="preserve"> El Patrimonio de los Organismos Públicos Descentralizados Municipales, se integrará con los siguientes recursos: </w:t>
      </w:r>
    </w:p>
    <w:p w:rsidR="008A17DC" w:rsidRPr="009A4F08" w:rsidRDefault="008A17DC" w:rsidP="009A4F08">
      <w:pPr>
        <w:pStyle w:val="Prrafodelista"/>
        <w:spacing w:after="0" w:line="360" w:lineRule="auto"/>
        <w:ind w:left="567" w:right="616"/>
        <w:jc w:val="both"/>
        <w:rPr>
          <w:rFonts w:ascii="Palatino Linotype" w:hAnsi="Palatino Linotype"/>
          <w:i/>
          <w:sz w:val="24"/>
          <w:szCs w:val="24"/>
        </w:rPr>
      </w:pPr>
    </w:p>
    <w:p w:rsidR="008A17DC" w:rsidRPr="009A4F08" w:rsidRDefault="008A17DC" w:rsidP="009A4F08">
      <w:pPr>
        <w:pStyle w:val="Prrafodelista"/>
        <w:spacing w:after="0" w:line="360" w:lineRule="auto"/>
        <w:ind w:left="567" w:right="616"/>
        <w:jc w:val="both"/>
        <w:rPr>
          <w:rFonts w:ascii="Palatino Linotype" w:hAnsi="Palatino Linotype"/>
          <w:i/>
          <w:sz w:val="24"/>
          <w:szCs w:val="24"/>
        </w:rPr>
      </w:pPr>
      <w:r w:rsidRPr="009A4F08">
        <w:rPr>
          <w:rFonts w:ascii="Palatino Linotype" w:hAnsi="Palatino Linotype"/>
          <w:i/>
          <w:sz w:val="24"/>
          <w:szCs w:val="24"/>
        </w:rPr>
        <w:lastRenderedPageBreak/>
        <w:t xml:space="preserve">I. Los derechos y bienes muebles e inmuebles que anualmente poseen los Comités Municipales del D.I.F., y que sean propiedad de los Municipios; </w:t>
      </w:r>
    </w:p>
    <w:p w:rsidR="008A17DC" w:rsidRPr="009A4F08" w:rsidRDefault="008A17DC" w:rsidP="009A4F08">
      <w:pPr>
        <w:pStyle w:val="Prrafodelista"/>
        <w:spacing w:after="0" w:line="360" w:lineRule="auto"/>
        <w:ind w:left="567" w:right="616"/>
        <w:jc w:val="both"/>
        <w:rPr>
          <w:rFonts w:ascii="Palatino Linotype" w:hAnsi="Palatino Linotype"/>
          <w:i/>
          <w:sz w:val="24"/>
          <w:szCs w:val="24"/>
        </w:rPr>
      </w:pPr>
      <w:r w:rsidRPr="009A4F08">
        <w:rPr>
          <w:rFonts w:ascii="Palatino Linotype" w:hAnsi="Palatino Linotype"/>
          <w:i/>
          <w:sz w:val="24"/>
          <w:szCs w:val="24"/>
        </w:rPr>
        <w:t xml:space="preserve">II. El presupuesto que le sea asignado por el Ayuntamiento y que se contendrá anualmente en su presupuesto de egresos, así como los bienes y demás ingresos que el Gobierno del Estado, la Federación o cualquier otra Entidad o Institución les otorguen o destinen; " </w:t>
      </w:r>
    </w:p>
    <w:p w:rsidR="008A17DC" w:rsidRPr="009A4F08" w:rsidRDefault="008A17DC" w:rsidP="009A4F08">
      <w:pPr>
        <w:pStyle w:val="Prrafodelista"/>
        <w:spacing w:after="0" w:line="360" w:lineRule="auto"/>
        <w:ind w:left="567" w:right="616"/>
        <w:jc w:val="both"/>
        <w:rPr>
          <w:rFonts w:ascii="Palatino Linotype" w:hAnsi="Palatino Linotype"/>
          <w:b/>
          <w:i/>
          <w:sz w:val="24"/>
          <w:szCs w:val="24"/>
        </w:rPr>
      </w:pPr>
      <w:r w:rsidRPr="009A4F08">
        <w:rPr>
          <w:rFonts w:ascii="Palatino Linotype" w:hAnsi="Palatino Linotype"/>
          <w:b/>
          <w:i/>
          <w:sz w:val="24"/>
          <w:szCs w:val="24"/>
        </w:rPr>
        <w:t xml:space="preserve"> III. Las aportaciones, donaciones, legados y las liberalidades que reciba de personas físicas o morales; </w:t>
      </w:r>
    </w:p>
    <w:p w:rsidR="008A17DC" w:rsidRPr="009A4F08" w:rsidRDefault="008A17DC" w:rsidP="009A4F08">
      <w:pPr>
        <w:pStyle w:val="Prrafodelista"/>
        <w:spacing w:after="0" w:line="360" w:lineRule="auto"/>
        <w:ind w:left="567" w:right="616"/>
        <w:jc w:val="both"/>
        <w:rPr>
          <w:rFonts w:ascii="Palatino Linotype" w:hAnsi="Palatino Linotype"/>
          <w:i/>
          <w:sz w:val="24"/>
          <w:szCs w:val="24"/>
        </w:rPr>
      </w:pPr>
      <w:r w:rsidRPr="009A4F08">
        <w:rPr>
          <w:rFonts w:ascii="Palatino Linotype" w:hAnsi="Palatino Linotype"/>
          <w:i/>
          <w:sz w:val="24"/>
          <w:szCs w:val="24"/>
        </w:rPr>
        <w:t xml:space="preserve">IV. Los rendimientos, recuperaciones, bienes, derechos y demás ingresos que le generen sus inversiones, bienes y operaciones; </w:t>
      </w:r>
    </w:p>
    <w:p w:rsidR="008A17DC" w:rsidRPr="009A4F08" w:rsidRDefault="008A17DC" w:rsidP="009A4F08">
      <w:pPr>
        <w:pStyle w:val="Prrafodelista"/>
        <w:spacing w:after="0" w:line="360" w:lineRule="auto"/>
        <w:ind w:left="567" w:right="616"/>
        <w:jc w:val="both"/>
        <w:rPr>
          <w:rFonts w:ascii="Palatino Linotype" w:hAnsi="Palatino Linotype"/>
          <w:i/>
          <w:sz w:val="24"/>
          <w:szCs w:val="24"/>
        </w:rPr>
      </w:pPr>
      <w:r w:rsidRPr="009A4F08">
        <w:rPr>
          <w:rFonts w:ascii="Palatino Linotype" w:hAnsi="Palatino Linotype"/>
          <w:i/>
          <w:sz w:val="24"/>
          <w:szCs w:val="24"/>
        </w:rPr>
        <w:t xml:space="preserve">V. Las concesiones, permisos, licencias y autorizaciones que les otorguen conforme a las Leyes; y </w:t>
      </w:r>
    </w:p>
    <w:p w:rsidR="008A17DC" w:rsidRPr="009A4F08" w:rsidRDefault="008A17DC" w:rsidP="009A4F08">
      <w:pPr>
        <w:pStyle w:val="Prrafodelista"/>
        <w:spacing w:after="0" w:line="360" w:lineRule="auto"/>
        <w:ind w:left="567" w:right="616"/>
        <w:jc w:val="both"/>
        <w:rPr>
          <w:rFonts w:ascii="Palatino Linotype" w:eastAsia="Times New Roman" w:hAnsi="Palatino Linotype" w:cs="Arial"/>
          <w:i/>
          <w:sz w:val="24"/>
          <w:szCs w:val="24"/>
          <w:lang w:val="es-ES"/>
        </w:rPr>
      </w:pPr>
      <w:r w:rsidRPr="009A4F08">
        <w:rPr>
          <w:rFonts w:ascii="Palatino Linotype" w:hAnsi="Palatino Linotype"/>
          <w:i/>
          <w:sz w:val="24"/>
          <w:szCs w:val="24"/>
        </w:rPr>
        <w:t>VI. En general los demás bienes, derechos e ingresos que obtengan por cualquier título legal.”</w:t>
      </w:r>
    </w:p>
    <w:p w:rsidR="00B94A0A" w:rsidRPr="009A4F08" w:rsidRDefault="00B94A0A" w:rsidP="009A4F08">
      <w:pPr>
        <w:spacing w:after="0" w:line="360" w:lineRule="auto"/>
        <w:rPr>
          <w:rFonts w:ascii="Palatino Linotype" w:eastAsia="MS Mincho" w:hAnsi="Palatino Linotype" w:cs="Times New Roman"/>
          <w:color w:val="000000"/>
          <w:sz w:val="24"/>
          <w:szCs w:val="24"/>
        </w:rPr>
      </w:pPr>
    </w:p>
    <w:p w:rsidR="00B94A0A" w:rsidRPr="009A4F08" w:rsidRDefault="00B94A0A" w:rsidP="009A4F08">
      <w:pPr>
        <w:pStyle w:val="Prrafodelista"/>
        <w:numPr>
          <w:ilvl w:val="0"/>
          <w:numId w:val="2"/>
        </w:numPr>
        <w:spacing w:after="0" w:line="360" w:lineRule="auto"/>
        <w:ind w:left="0" w:firstLine="0"/>
        <w:jc w:val="both"/>
        <w:rPr>
          <w:rFonts w:ascii="Palatino Linotype" w:eastAsia="MS Mincho" w:hAnsi="Palatino Linotype" w:cs="Times New Roman"/>
          <w:color w:val="000000"/>
          <w:sz w:val="24"/>
          <w:szCs w:val="24"/>
        </w:rPr>
      </w:pPr>
      <w:r w:rsidRPr="009A4F08">
        <w:rPr>
          <w:rFonts w:ascii="Palatino Linotype" w:eastAsia="MS Mincho" w:hAnsi="Palatino Linotype" w:cs="Times New Roman"/>
          <w:color w:val="000000"/>
          <w:sz w:val="24"/>
          <w:szCs w:val="24"/>
        </w:rPr>
        <w:t xml:space="preserve">Asimismo, el ordenamiento legal en referencia en relación con </w:t>
      </w:r>
      <w:r w:rsidR="008A17DC" w:rsidRPr="009A4F08">
        <w:rPr>
          <w:rFonts w:ascii="Palatino Linotype" w:eastAsia="MS Mincho" w:hAnsi="Palatino Linotype" w:cs="Times New Roman"/>
          <w:color w:val="000000"/>
          <w:sz w:val="24"/>
          <w:szCs w:val="24"/>
        </w:rPr>
        <w:t>las donaciones, señala que la Junta de Gobierno tiene la facultad de autorizar la aceptaci</w:t>
      </w:r>
      <w:r w:rsidR="005538BB" w:rsidRPr="009A4F08">
        <w:rPr>
          <w:rFonts w:ascii="Palatino Linotype" w:eastAsia="MS Mincho" w:hAnsi="Palatino Linotype" w:cs="Times New Roman"/>
          <w:color w:val="000000"/>
          <w:sz w:val="24"/>
          <w:szCs w:val="24"/>
        </w:rPr>
        <w:t>ón de donaciones, como a continuación se observa</w:t>
      </w:r>
      <w:r w:rsidRPr="009A4F08">
        <w:rPr>
          <w:rFonts w:ascii="Palatino Linotype" w:eastAsia="MS Mincho" w:hAnsi="Palatino Linotype" w:cs="Times New Roman"/>
          <w:color w:val="000000"/>
          <w:sz w:val="24"/>
          <w:szCs w:val="24"/>
        </w:rPr>
        <w:t>:</w:t>
      </w:r>
    </w:p>
    <w:p w:rsidR="005538BB" w:rsidRPr="009A4F08" w:rsidRDefault="005538BB" w:rsidP="009A4F08">
      <w:pPr>
        <w:pStyle w:val="Prrafodelista"/>
        <w:spacing w:after="0" w:line="360" w:lineRule="auto"/>
        <w:ind w:left="0"/>
        <w:jc w:val="both"/>
        <w:rPr>
          <w:rFonts w:ascii="Palatino Linotype" w:eastAsia="MS Mincho" w:hAnsi="Palatino Linotype" w:cs="Times New Roman"/>
          <w:color w:val="000000"/>
          <w:sz w:val="24"/>
          <w:szCs w:val="24"/>
        </w:rPr>
      </w:pPr>
    </w:p>
    <w:p w:rsidR="00DF32AA" w:rsidRPr="009A4F08" w:rsidRDefault="005538BB" w:rsidP="009A4F08">
      <w:pPr>
        <w:pStyle w:val="Prrafodelista"/>
        <w:spacing w:after="0" w:line="360" w:lineRule="auto"/>
        <w:ind w:left="567" w:right="616"/>
        <w:jc w:val="both"/>
        <w:rPr>
          <w:rFonts w:ascii="Palatino Linotype" w:eastAsia="MS Mincho" w:hAnsi="Palatino Linotype" w:cs="Times New Roman"/>
          <w:i/>
          <w:color w:val="000000"/>
          <w:sz w:val="24"/>
          <w:szCs w:val="24"/>
        </w:rPr>
      </w:pPr>
      <w:r w:rsidRPr="009A4F08">
        <w:rPr>
          <w:rFonts w:ascii="Palatino Linotype" w:eastAsia="MS Mincho" w:hAnsi="Palatino Linotype" w:cs="Times New Roman"/>
          <w:i/>
          <w:color w:val="000000"/>
          <w:sz w:val="24"/>
          <w:szCs w:val="24"/>
        </w:rPr>
        <w:t>“</w:t>
      </w:r>
      <w:r w:rsidRPr="009A4F08">
        <w:rPr>
          <w:rFonts w:ascii="Palatino Linotype" w:eastAsia="MS Mincho" w:hAnsi="Palatino Linotype" w:cs="Times New Roman"/>
          <w:b/>
          <w:i/>
          <w:color w:val="000000"/>
          <w:sz w:val="24"/>
          <w:szCs w:val="24"/>
        </w:rPr>
        <w:t>Artículo 13.-</w:t>
      </w:r>
      <w:r w:rsidRPr="009A4F08">
        <w:rPr>
          <w:rFonts w:ascii="Palatino Linotype" w:eastAsia="MS Mincho" w:hAnsi="Palatino Linotype" w:cs="Times New Roman"/>
          <w:i/>
          <w:color w:val="000000"/>
          <w:sz w:val="24"/>
          <w:szCs w:val="24"/>
        </w:rPr>
        <w:t xml:space="preserve"> La Junta de Gobierno tendrá las siguientes facultades y obligaciones:</w:t>
      </w:r>
    </w:p>
    <w:p w:rsidR="005538BB" w:rsidRPr="009A4F08" w:rsidRDefault="005538BB" w:rsidP="009A4F08">
      <w:pPr>
        <w:pStyle w:val="Prrafodelista"/>
        <w:spacing w:after="0" w:line="360" w:lineRule="auto"/>
        <w:ind w:left="567" w:right="616"/>
        <w:jc w:val="both"/>
        <w:rPr>
          <w:rFonts w:ascii="Palatino Linotype" w:eastAsia="MS Mincho" w:hAnsi="Palatino Linotype" w:cs="Times New Roman"/>
          <w:i/>
          <w:color w:val="000000"/>
          <w:sz w:val="24"/>
          <w:szCs w:val="24"/>
        </w:rPr>
      </w:pPr>
      <w:r w:rsidRPr="009A4F08">
        <w:rPr>
          <w:rFonts w:ascii="Palatino Linotype" w:eastAsia="MS Mincho" w:hAnsi="Palatino Linotype" w:cs="Times New Roman"/>
          <w:i/>
          <w:color w:val="000000"/>
          <w:sz w:val="24"/>
          <w:szCs w:val="24"/>
        </w:rPr>
        <w:lastRenderedPageBreak/>
        <w:t>(…)</w:t>
      </w:r>
    </w:p>
    <w:p w:rsidR="005538BB" w:rsidRPr="009A4F08" w:rsidRDefault="005538BB" w:rsidP="009A4F08">
      <w:pPr>
        <w:pStyle w:val="Prrafodelista"/>
        <w:spacing w:after="0" w:line="360" w:lineRule="auto"/>
        <w:ind w:left="567" w:right="616"/>
        <w:jc w:val="both"/>
        <w:rPr>
          <w:rFonts w:ascii="Palatino Linotype" w:eastAsia="MS Mincho" w:hAnsi="Palatino Linotype" w:cs="Times New Roman"/>
          <w:b/>
          <w:i/>
          <w:color w:val="000000"/>
          <w:sz w:val="24"/>
          <w:szCs w:val="24"/>
        </w:rPr>
      </w:pPr>
      <w:r w:rsidRPr="009A4F08">
        <w:rPr>
          <w:rFonts w:ascii="Palatino Linotype" w:eastAsia="MS Mincho" w:hAnsi="Palatino Linotype" w:cs="Times New Roman"/>
          <w:b/>
          <w:i/>
          <w:color w:val="000000"/>
          <w:sz w:val="24"/>
          <w:szCs w:val="24"/>
        </w:rPr>
        <w:t>XI. Autorizar la contratación de créditos, así como la aceptación de herencias, legados o donaciones, cuando éstas sean condicionadas o se refieran a bienes en litigio;</w:t>
      </w:r>
    </w:p>
    <w:p w:rsidR="00B94A0A" w:rsidRPr="009A4F08" w:rsidRDefault="005538BB" w:rsidP="009A4F08">
      <w:pPr>
        <w:pStyle w:val="Prrafodelista"/>
        <w:spacing w:after="0" w:line="360" w:lineRule="auto"/>
        <w:ind w:left="567" w:right="616"/>
        <w:jc w:val="both"/>
        <w:rPr>
          <w:rFonts w:ascii="Palatino Linotype" w:eastAsia="Times New Roman" w:hAnsi="Palatino Linotype" w:cs="Arial"/>
          <w:b/>
          <w:bCs/>
          <w:i/>
          <w:sz w:val="24"/>
          <w:szCs w:val="24"/>
          <w:lang w:val="es-ES"/>
        </w:rPr>
      </w:pPr>
      <w:r w:rsidRPr="009A4F08">
        <w:rPr>
          <w:rFonts w:ascii="Palatino Linotype" w:eastAsia="MS Mincho" w:hAnsi="Palatino Linotype" w:cs="Times New Roman"/>
          <w:i/>
          <w:color w:val="000000"/>
          <w:sz w:val="24"/>
          <w:szCs w:val="24"/>
        </w:rPr>
        <w:t>(…)”</w:t>
      </w:r>
    </w:p>
    <w:p w:rsidR="00943B3E" w:rsidRPr="009A4F08" w:rsidRDefault="00943B3E" w:rsidP="009A4F08">
      <w:pPr>
        <w:spacing w:after="0" w:line="360" w:lineRule="auto"/>
        <w:ind w:left="567" w:right="616"/>
        <w:contextualSpacing/>
        <w:jc w:val="both"/>
        <w:rPr>
          <w:rFonts w:ascii="Palatino Linotype" w:eastAsia="Times New Roman" w:hAnsi="Palatino Linotype" w:cs="Arial"/>
          <w:bCs/>
          <w:sz w:val="6"/>
          <w:szCs w:val="24"/>
          <w:lang w:val="es-ES"/>
        </w:rPr>
      </w:pPr>
    </w:p>
    <w:p w:rsidR="003361C9" w:rsidRPr="009A4F08" w:rsidRDefault="005538BB" w:rsidP="009A4F08">
      <w:pPr>
        <w:pStyle w:val="Prrafodelista"/>
        <w:numPr>
          <w:ilvl w:val="0"/>
          <w:numId w:val="2"/>
        </w:numPr>
        <w:spacing w:after="0" w:line="360" w:lineRule="auto"/>
        <w:ind w:left="0" w:firstLine="0"/>
        <w:jc w:val="both"/>
        <w:rPr>
          <w:rFonts w:ascii="Palatino Linotype" w:eastAsia="MS Mincho" w:hAnsi="Palatino Linotype" w:cs="Times New Roman"/>
          <w:color w:val="000000"/>
          <w:sz w:val="24"/>
          <w:szCs w:val="24"/>
        </w:rPr>
      </w:pPr>
      <w:r w:rsidRPr="009A4F08">
        <w:rPr>
          <w:rFonts w:ascii="Palatino Linotype" w:eastAsia="MS Mincho" w:hAnsi="Palatino Linotype" w:cs="Times New Roman"/>
          <w:color w:val="000000"/>
          <w:sz w:val="24"/>
          <w:szCs w:val="24"/>
        </w:rPr>
        <w:t xml:space="preserve">En este orden de ideas, el </w:t>
      </w:r>
      <w:r w:rsidRPr="009A4F08">
        <w:rPr>
          <w:rFonts w:ascii="Palatino Linotype" w:eastAsia="MS Mincho" w:hAnsi="Palatino Linotype" w:cs="Times New Roman"/>
          <w:b/>
          <w:color w:val="000000"/>
          <w:sz w:val="24"/>
          <w:szCs w:val="24"/>
        </w:rPr>
        <w:t xml:space="preserve">SUJETO OBLIGADO </w:t>
      </w:r>
      <w:r w:rsidRPr="009A4F08">
        <w:rPr>
          <w:rFonts w:ascii="Palatino Linotype" w:eastAsia="MS Mincho" w:hAnsi="Palatino Linotype" w:cs="Times New Roman"/>
          <w:color w:val="000000"/>
          <w:sz w:val="24"/>
          <w:szCs w:val="24"/>
        </w:rPr>
        <w:t>mediante informe justificado realiz</w:t>
      </w:r>
      <w:r w:rsidR="003361C9" w:rsidRPr="009A4F08">
        <w:rPr>
          <w:rFonts w:ascii="Palatino Linotype" w:eastAsia="MS Mincho" w:hAnsi="Palatino Linotype" w:cs="Times New Roman"/>
          <w:color w:val="000000"/>
          <w:sz w:val="24"/>
          <w:szCs w:val="24"/>
        </w:rPr>
        <w:t xml:space="preserve">ó refirió lo siguiente: </w:t>
      </w:r>
    </w:p>
    <w:p w:rsidR="003361C9" w:rsidRPr="009A4F08" w:rsidRDefault="003361C9" w:rsidP="009A4F08">
      <w:pPr>
        <w:pStyle w:val="Prrafodelista"/>
        <w:spacing w:after="0" w:line="360" w:lineRule="auto"/>
        <w:ind w:left="0"/>
        <w:jc w:val="center"/>
        <w:rPr>
          <w:rFonts w:ascii="Palatino Linotype" w:eastAsia="MS Mincho" w:hAnsi="Palatino Linotype" w:cs="Times New Roman"/>
          <w:color w:val="000000"/>
          <w:sz w:val="24"/>
          <w:szCs w:val="24"/>
        </w:rPr>
      </w:pPr>
      <w:r w:rsidRPr="009A4F08">
        <w:rPr>
          <w:rFonts w:ascii="Palatino Linotype" w:hAnsi="Palatino Linotype"/>
          <w:noProof/>
          <w:sz w:val="24"/>
          <w:szCs w:val="24"/>
          <w:lang w:eastAsia="es-MX"/>
        </w:rPr>
        <w:drawing>
          <wp:inline distT="0" distB="0" distL="0" distR="0" wp14:anchorId="07B4D827" wp14:editId="30282DAD">
            <wp:extent cx="5461635" cy="4248150"/>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664" t="5432" r="29226" b="4346"/>
                    <a:stretch/>
                  </pic:blipFill>
                  <pic:spPr bwMode="auto">
                    <a:xfrm>
                      <a:off x="0" y="0"/>
                      <a:ext cx="5471326" cy="4255688"/>
                    </a:xfrm>
                    <a:prstGeom prst="rect">
                      <a:avLst/>
                    </a:prstGeom>
                    <a:ln>
                      <a:noFill/>
                    </a:ln>
                    <a:extLst>
                      <a:ext uri="{53640926-AAD7-44D8-BBD7-CCE9431645EC}">
                        <a14:shadowObscured xmlns:a14="http://schemas.microsoft.com/office/drawing/2010/main"/>
                      </a:ext>
                    </a:extLst>
                  </pic:spPr>
                </pic:pic>
              </a:graphicData>
            </a:graphic>
          </wp:inline>
        </w:drawing>
      </w:r>
    </w:p>
    <w:p w:rsidR="008B089E" w:rsidRPr="009A4F08" w:rsidRDefault="003361C9" w:rsidP="009A4F08">
      <w:pPr>
        <w:pStyle w:val="Prrafodelista"/>
        <w:numPr>
          <w:ilvl w:val="0"/>
          <w:numId w:val="2"/>
        </w:numPr>
        <w:spacing w:after="0" w:line="360" w:lineRule="auto"/>
        <w:ind w:left="0" w:firstLine="0"/>
        <w:jc w:val="both"/>
        <w:rPr>
          <w:rFonts w:ascii="Palatino Linotype" w:hAnsi="Palatino Linotype" w:cs="Arial"/>
          <w:sz w:val="24"/>
          <w:szCs w:val="24"/>
          <w:lang w:eastAsia="es-MX"/>
        </w:rPr>
      </w:pPr>
      <w:r w:rsidRPr="009A4F08">
        <w:rPr>
          <w:rFonts w:ascii="Palatino Linotype" w:eastAsia="MS Mincho" w:hAnsi="Palatino Linotype" w:cs="Times New Roman"/>
          <w:color w:val="000000"/>
          <w:sz w:val="24"/>
          <w:szCs w:val="24"/>
        </w:rPr>
        <w:lastRenderedPageBreak/>
        <w:t xml:space="preserve">Además realizó entrega de una Cedula de Identificación de Donaciones con fecha de recepción de enero de dos mil diecinueve, no obstante, se advierte que la misma contiene el nombre de un tercero susceptible de clasificarse como lo es el donante, en efecto, no fue posible poner a disposición del particular el escrito de justificación otorgado ente recurrido, debido a que el nombre del donante debió ser calificado como confidencial, en ese sentido, y toda vez que el </w:t>
      </w:r>
      <w:r w:rsidRPr="009A4F08">
        <w:rPr>
          <w:rFonts w:ascii="Palatino Linotype" w:eastAsia="MS Mincho" w:hAnsi="Palatino Linotype" w:cs="Times New Roman"/>
          <w:b/>
          <w:color w:val="000000"/>
          <w:sz w:val="24"/>
          <w:szCs w:val="24"/>
        </w:rPr>
        <w:t xml:space="preserve">SUJETO OBLIGADO </w:t>
      </w:r>
      <w:r w:rsidRPr="009A4F08">
        <w:rPr>
          <w:rFonts w:ascii="Palatino Linotype" w:eastAsia="MS Mincho" w:hAnsi="Palatino Linotype" w:cs="Times New Roman"/>
          <w:color w:val="000000"/>
          <w:sz w:val="24"/>
          <w:szCs w:val="24"/>
        </w:rPr>
        <w:t xml:space="preserve">asume que cuenta con la información solicitada, es dable ordenar lo requerido por el recurrente.   </w:t>
      </w:r>
    </w:p>
    <w:p w:rsidR="003361C9" w:rsidRPr="009A4F08" w:rsidRDefault="003361C9" w:rsidP="009A4F08">
      <w:pPr>
        <w:pStyle w:val="Prrafodelista"/>
        <w:spacing w:after="0" w:line="360" w:lineRule="auto"/>
        <w:ind w:left="0"/>
        <w:jc w:val="both"/>
        <w:rPr>
          <w:rFonts w:ascii="Palatino Linotype" w:hAnsi="Palatino Linotype" w:cs="Arial"/>
          <w:sz w:val="24"/>
          <w:szCs w:val="24"/>
          <w:lang w:eastAsia="es-MX"/>
        </w:rPr>
      </w:pPr>
    </w:p>
    <w:p w:rsidR="00E962A7" w:rsidRPr="009A4F08" w:rsidRDefault="003361C9" w:rsidP="009A4F08">
      <w:pPr>
        <w:numPr>
          <w:ilvl w:val="0"/>
          <w:numId w:val="2"/>
        </w:numPr>
        <w:spacing w:after="0" w:line="360" w:lineRule="auto"/>
        <w:ind w:left="0" w:right="49" w:firstLine="0"/>
        <w:contextualSpacing/>
        <w:jc w:val="both"/>
        <w:rPr>
          <w:rFonts w:ascii="Palatino Linotype" w:eastAsia="Calibri" w:hAnsi="Palatino Linotype" w:cs="Arial"/>
          <w:i/>
          <w:iCs/>
          <w:color w:val="000000"/>
          <w:sz w:val="24"/>
          <w:szCs w:val="24"/>
          <w:shd w:val="clear" w:color="auto" w:fill="FFFFFF"/>
        </w:rPr>
      </w:pPr>
      <w:r w:rsidRPr="009A4F08">
        <w:rPr>
          <w:rFonts w:ascii="Palatino Linotype" w:eastAsia="MS Mincho" w:hAnsi="Palatino Linotype" w:cs="Times New Roman"/>
          <w:sz w:val="24"/>
          <w:szCs w:val="24"/>
          <w:lang w:val="es-ES_tradnl" w:eastAsia="es-ES"/>
        </w:rPr>
        <w:t>No obstante y r</w:t>
      </w:r>
      <w:r w:rsidR="00CD522A" w:rsidRPr="009A4F08">
        <w:rPr>
          <w:rFonts w:ascii="Palatino Linotype" w:eastAsia="MS Mincho" w:hAnsi="Palatino Linotype" w:cs="Times New Roman"/>
          <w:sz w:val="24"/>
          <w:szCs w:val="24"/>
          <w:lang w:val="es-ES_tradnl" w:eastAsia="es-ES"/>
        </w:rPr>
        <w:t xml:space="preserve">elativo al tema, resulta necesario traer a colación que </w:t>
      </w:r>
      <w:r w:rsidRPr="009A4F08">
        <w:rPr>
          <w:rFonts w:ascii="Palatino Linotype" w:eastAsia="Calibri" w:hAnsi="Palatino Linotype" w:cs="Arial"/>
          <w:iCs/>
          <w:color w:val="000000"/>
          <w:sz w:val="24"/>
          <w:szCs w:val="24"/>
          <w:shd w:val="clear" w:color="auto" w:fill="FFFFFF"/>
        </w:rPr>
        <w:t xml:space="preserve">los bienes propiedad de los entes públicos </w:t>
      </w:r>
      <w:r w:rsidR="00E962A7" w:rsidRPr="009A4F08">
        <w:rPr>
          <w:rFonts w:ascii="Palatino Linotype" w:eastAsia="MS Mincho" w:hAnsi="Palatino Linotype" w:cs="Times New Roman"/>
          <w:sz w:val="24"/>
          <w:szCs w:val="24"/>
          <w:lang w:val="es-ES_tradnl" w:eastAsia="es-ES"/>
        </w:rPr>
        <w:t xml:space="preserve">son fiscalizadas por la Legislatura a través del Órgano Superior de Fiscalización, para ello el artículo 61 de la Constitución Política del Estado Libre y Soberano de México, establece las facultades y obligaciones de la Legislatura de las cuales podemos resaltar las siguientes: </w:t>
      </w:r>
    </w:p>
    <w:p w:rsidR="00E962A7" w:rsidRPr="009A4F08" w:rsidRDefault="00E962A7" w:rsidP="009A4F08">
      <w:pPr>
        <w:spacing w:after="0" w:line="360" w:lineRule="auto"/>
        <w:ind w:right="49"/>
        <w:contextualSpacing/>
        <w:jc w:val="both"/>
        <w:rPr>
          <w:rFonts w:ascii="Palatino Linotype" w:eastAsia="MS Mincho" w:hAnsi="Palatino Linotype" w:cs="Times New Roman"/>
          <w:sz w:val="24"/>
          <w:szCs w:val="24"/>
          <w:lang w:val="es-ES_tradnl" w:eastAsia="es-ES"/>
        </w:rPr>
      </w:pPr>
    </w:p>
    <w:p w:rsidR="00E962A7" w:rsidRPr="009A4F08" w:rsidRDefault="0065393E" w:rsidP="009A4F08">
      <w:pPr>
        <w:pStyle w:val="Prrafodelista"/>
        <w:spacing w:after="0" w:line="360" w:lineRule="auto"/>
        <w:ind w:left="360" w:right="567"/>
        <w:jc w:val="both"/>
        <w:rPr>
          <w:rFonts w:ascii="Palatino Linotype" w:eastAsia="Times New Roman" w:hAnsi="Palatino Linotype" w:cs="Arial"/>
          <w:b/>
          <w:i/>
          <w:iCs/>
          <w:sz w:val="24"/>
          <w:szCs w:val="24"/>
          <w:lang w:val="es-ES"/>
        </w:rPr>
      </w:pPr>
      <w:r w:rsidRPr="009A4F08">
        <w:rPr>
          <w:rFonts w:ascii="Palatino Linotype" w:eastAsia="Times New Roman" w:hAnsi="Palatino Linotype" w:cs="Arial"/>
          <w:b/>
          <w:i/>
          <w:iCs/>
          <w:sz w:val="24"/>
          <w:szCs w:val="24"/>
          <w:lang w:val="es-ES"/>
        </w:rPr>
        <w:t>“</w:t>
      </w:r>
      <w:r w:rsidR="00E962A7" w:rsidRPr="009A4F08">
        <w:rPr>
          <w:rFonts w:ascii="Palatino Linotype" w:eastAsia="Times New Roman" w:hAnsi="Palatino Linotype" w:cs="Arial"/>
          <w:b/>
          <w:i/>
          <w:iCs/>
          <w:sz w:val="24"/>
          <w:szCs w:val="24"/>
          <w:lang w:val="es-ES"/>
        </w:rPr>
        <w:t xml:space="preserve">Artículo 61. </w:t>
      </w:r>
      <w:r w:rsidR="00E962A7" w:rsidRPr="009A4F08">
        <w:rPr>
          <w:rFonts w:ascii="Palatino Linotype" w:eastAsia="Times New Roman" w:hAnsi="Palatino Linotype" w:cs="Arial"/>
          <w:bCs/>
          <w:i/>
          <w:iCs/>
          <w:sz w:val="24"/>
          <w:szCs w:val="24"/>
          <w:lang w:val="es-ES"/>
        </w:rPr>
        <w:t xml:space="preserve">[…] </w:t>
      </w:r>
    </w:p>
    <w:p w:rsidR="00E962A7" w:rsidRPr="009A4F08" w:rsidRDefault="00E962A7" w:rsidP="009A4F08">
      <w:pPr>
        <w:pStyle w:val="Prrafodelista"/>
        <w:spacing w:after="0" w:line="360" w:lineRule="auto"/>
        <w:ind w:left="360" w:right="567"/>
        <w:jc w:val="both"/>
        <w:rPr>
          <w:rFonts w:ascii="Palatino Linotype" w:eastAsia="Times New Roman" w:hAnsi="Palatino Linotype" w:cs="Arial"/>
          <w:b/>
          <w:i/>
          <w:iCs/>
          <w:sz w:val="24"/>
          <w:szCs w:val="24"/>
          <w:lang w:val="es-ES"/>
        </w:rPr>
      </w:pPr>
    </w:p>
    <w:p w:rsidR="00E962A7" w:rsidRPr="009A4F08" w:rsidRDefault="00E962A7" w:rsidP="009A4F08">
      <w:pPr>
        <w:pStyle w:val="Prrafodelista"/>
        <w:autoSpaceDE w:val="0"/>
        <w:autoSpaceDN w:val="0"/>
        <w:adjustRightInd w:val="0"/>
        <w:spacing w:after="0" w:line="360" w:lineRule="auto"/>
        <w:ind w:left="360" w:right="567"/>
        <w:jc w:val="both"/>
        <w:rPr>
          <w:rFonts w:ascii="Palatino Linotype" w:hAnsi="Palatino Linotype" w:cs="Bookman Old Style"/>
          <w:i/>
          <w:iCs/>
          <w:sz w:val="24"/>
          <w:szCs w:val="24"/>
        </w:rPr>
      </w:pPr>
      <w:r w:rsidRPr="009A4F08">
        <w:rPr>
          <w:rFonts w:ascii="Palatino Linotype" w:hAnsi="Palatino Linotype" w:cs="Bookman Old Style"/>
          <w:i/>
          <w:iCs/>
          <w:sz w:val="24"/>
          <w:szCs w:val="24"/>
        </w:rPr>
        <w:t xml:space="preserve">XXXIII. Revisar, por conducto del </w:t>
      </w:r>
      <w:r w:rsidRPr="009A4F08">
        <w:rPr>
          <w:rFonts w:ascii="Palatino Linotype" w:hAnsi="Palatino Linotype" w:cs="Bookman Old Style"/>
          <w:b/>
          <w:i/>
          <w:iCs/>
          <w:sz w:val="24"/>
          <w:szCs w:val="24"/>
        </w:rPr>
        <w:t>Órgano Superior de Fiscalización del Estado de México</w:t>
      </w:r>
      <w:r w:rsidRPr="009A4F08">
        <w:rPr>
          <w:rFonts w:ascii="Palatino Linotype" w:hAnsi="Palatino Linotype" w:cs="Bookman Old Style"/>
          <w:i/>
          <w:iCs/>
          <w:sz w:val="24"/>
          <w:szCs w:val="24"/>
        </w:rPr>
        <w:t xml:space="preserve">, las cuentas y actos relativos a la aplicación de los fondos públicos del Estado y de los Municipios, así como fondos públicos federales en los términos convenidos con dicho ámbito que incluirán la información </w:t>
      </w:r>
      <w:r w:rsidRPr="009A4F08">
        <w:rPr>
          <w:rFonts w:ascii="Palatino Linotype" w:hAnsi="Palatino Linotype" w:cs="Bookman Old Style"/>
          <w:i/>
          <w:iCs/>
          <w:sz w:val="24"/>
          <w:szCs w:val="24"/>
        </w:rPr>
        <w:lastRenderedPageBreak/>
        <w:t>correspondiente a los Poderes Públicos, organismos autónomos, organismos auxiliares, fideicomisos públicos o privados y demás entes públicos que manejen recursos del Estado y Municipios;</w:t>
      </w:r>
    </w:p>
    <w:p w:rsidR="00E962A7" w:rsidRPr="009A4F08" w:rsidRDefault="00E962A7" w:rsidP="009A4F08">
      <w:pPr>
        <w:pStyle w:val="Prrafodelista"/>
        <w:autoSpaceDE w:val="0"/>
        <w:autoSpaceDN w:val="0"/>
        <w:adjustRightInd w:val="0"/>
        <w:spacing w:after="0" w:line="360" w:lineRule="auto"/>
        <w:ind w:left="360" w:right="567"/>
        <w:jc w:val="both"/>
        <w:rPr>
          <w:rFonts w:ascii="Palatino Linotype" w:hAnsi="Palatino Linotype" w:cs="Bookman Old Style"/>
          <w:i/>
          <w:iCs/>
          <w:sz w:val="24"/>
          <w:szCs w:val="24"/>
        </w:rPr>
      </w:pPr>
      <w:r w:rsidRPr="009A4F08">
        <w:rPr>
          <w:rFonts w:ascii="Palatino Linotype" w:hAnsi="Palatino Linotype" w:cs="Bookman Old Style"/>
          <w:i/>
          <w:iCs/>
          <w:sz w:val="24"/>
          <w:szCs w:val="24"/>
        </w:rPr>
        <w:t xml:space="preserve">[…] </w:t>
      </w:r>
    </w:p>
    <w:p w:rsidR="00E962A7" w:rsidRPr="009A4F08" w:rsidRDefault="00E962A7" w:rsidP="009A4F08">
      <w:pPr>
        <w:pStyle w:val="Prrafodelista"/>
        <w:autoSpaceDE w:val="0"/>
        <w:autoSpaceDN w:val="0"/>
        <w:adjustRightInd w:val="0"/>
        <w:spacing w:after="0" w:line="360" w:lineRule="auto"/>
        <w:ind w:left="360" w:right="567"/>
        <w:jc w:val="both"/>
        <w:rPr>
          <w:rFonts w:ascii="Palatino Linotype" w:hAnsi="Palatino Linotype" w:cs="Bookman Old Style"/>
          <w:i/>
          <w:iCs/>
          <w:sz w:val="24"/>
          <w:szCs w:val="24"/>
        </w:rPr>
      </w:pPr>
      <w:r w:rsidRPr="009A4F08">
        <w:rPr>
          <w:rFonts w:ascii="Palatino Linotype" w:hAnsi="Palatino Linotype" w:cs="Bookman Old Style"/>
          <w:i/>
          <w:iCs/>
          <w:sz w:val="24"/>
          <w:szCs w:val="24"/>
        </w:rPr>
        <w:t xml:space="preserve">XXXIV.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9A4F08">
        <w:rPr>
          <w:rFonts w:ascii="Palatino Linotype" w:hAnsi="Palatino Linotype" w:cs="Bookman Old Style"/>
          <w:b/>
          <w:i/>
          <w:iCs/>
          <w:sz w:val="24"/>
          <w:szCs w:val="24"/>
        </w:rPr>
        <w:t>Órgano Superior de Fiscalización</w:t>
      </w:r>
      <w:r w:rsidRPr="009A4F08">
        <w:rPr>
          <w:rFonts w:ascii="Palatino Linotype" w:hAnsi="Palatino Linotype" w:cs="Bookman Old Style"/>
          <w:i/>
          <w:iCs/>
          <w:sz w:val="24"/>
          <w:szCs w:val="24"/>
        </w:rPr>
        <w:t>.”</w:t>
      </w:r>
    </w:p>
    <w:p w:rsidR="00E962A7" w:rsidRPr="009A4F08" w:rsidRDefault="00E962A7" w:rsidP="009A4F08">
      <w:pPr>
        <w:pStyle w:val="Prrafodelista"/>
        <w:autoSpaceDE w:val="0"/>
        <w:autoSpaceDN w:val="0"/>
        <w:adjustRightInd w:val="0"/>
        <w:spacing w:after="0" w:line="360" w:lineRule="auto"/>
        <w:ind w:left="360" w:right="567"/>
        <w:jc w:val="both"/>
        <w:rPr>
          <w:rFonts w:ascii="Palatino Linotype" w:hAnsi="Palatino Linotype" w:cs="Bookman Old Style"/>
          <w:iCs/>
          <w:sz w:val="24"/>
          <w:szCs w:val="24"/>
        </w:rPr>
      </w:pPr>
    </w:p>
    <w:p w:rsidR="00E962A7" w:rsidRPr="009A4F08" w:rsidRDefault="0065393E" w:rsidP="009A4F08">
      <w:pPr>
        <w:pStyle w:val="Prrafodelista"/>
        <w:autoSpaceDE w:val="0"/>
        <w:autoSpaceDN w:val="0"/>
        <w:adjustRightInd w:val="0"/>
        <w:spacing w:after="0" w:line="360" w:lineRule="auto"/>
        <w:ind w:left="360" w:right="567"/>
        <w:jc w:val="both"/>
        <w:rPr>
          <w:rFonts w:ascii="Palatino Linotype" w:hAnsi="Palatino Linotype" w:cs="Bookman Old Style"/>
          <w:iCs/>
          <w:sz w:val="24"/>
          <w:szCs w:val="24"/>
        </w:rPr>
      </w:pPr>
      <w:r w:rsidRPr="009A4F08">
        <w:rPr>
          <w:rFonts w:ascii="Palatino Linotype" w:hAnsi="Palatino Linotype" w:cs="Bookman Old Style"/>
          <w:iCs/>
          <w:sz w:val="24"/>
          <w:szCs w:val="24"/>
        </w:rPr>
        <w:t>(</w:t>
      </w:r>
      <w:r w:rsidR="00E962A7" w:rsidRPr="009A4F08">
        <w:rPr>
          <w:rFonts w:ascii="Palatino Linotype" w:hAnsi="Palatino Linotype" w:cs="Bookman Old Style"/>
          <w:iCs/>
          <w:sz w:val="24"/>
          <w:szCs w:val="24"/>
        </w:rPr>
        <w:t>Énfasis añadido</w:t>
      </w:r>
      <w:r w:rsidRPr="009A4F08">
        <w:rPr>
          <w:rFonts w:ascii="Palatino Linotype" w:hAnsi="Palatino Linotype" w:cs="Bookman Old Style"/>
          <w:iCs/>
          <w:sz w:val="24"/>
          <w:szCs w:val="24"/>
        </w:rPr>
        <w:t>)</w:t>
      </w:r>
    </w:p>
    <w:p w:rsidR="005D422A" w:rsidRPr="009A4F08" w:rsidRDefault="005D422A" w:rsidP="009A4F08">
      <w:pPr>
        <w:pStyle w:val="Prrafodelista"/>
        <w:autoSpaceDE w:val="0"/>
        <w:autoSpaceDN w:val="0"/>
        <w:adjustRightInd w:val="0"/>
        <w:spacing w:after="0" w:line="360" w:lineRule="auto"/>
        <w:ind w:left="360" w:right="567"/>
        <w:jc w:val="both"/>
        <w:rPr>
          <w:rFonts w:ascii="Palatino Linotype" w:hAnsi="Palatino Linotype" w:cs="Bookman Old Style"/>
          <w:iCs/>
          <w:sz w:val="24"/>
          <w:szCs w:val="24"/>
        </w:rPr>
      </w:pPr>
    </w:p>
    <w:p w:rsidR="00E962A7" w:rsidRPr="009A4F08" w:rsidRDefault="00E962A7" w:rsidP="009A4F0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A4F08">
        <w:rPr>
          <w:rFonts w:ascii="Palatino Linotype" w:eastAsia="MS Mincho" w:hAnsi="Palatino Linotype" w:cs="Times New Roman"/>
          <w:sz w:val="24"/>
          <w:szCs w:val="24"/>
          <w:lang w:val="es-ES_tradnl" w:eastAsia="es-ES"/>
        </w:rPr>
        <w:t xml:space="preserve">Ahora bien,  la Ley de Fiscalización Superior del Estado de México tiene por objeto establecer disposiciones encaminadas a fiscalizar, auditar y revisar las cuentas y actos relativos a la aplicación de los recursos públicos del Estado de México y Municipios; y en este sentido para dar cumplimiento a dicho ordenamiento, las Tesorerías Municipales y la Secretaria de Finanzas mensualmente enviarán para su análisis al Órgano Superior de Fiscalización de la Legislatura el documento denominado  </w:t>
      </w:r>
      <w:r w:rsidRPr="009A4F08">
        <w:rPr>
          <w:rFonts w:ascii="Palatino Linotype" w:eastAsia="MS Mincho" w:hAnsi="Palatino Linotype" w:cs="Times New Roman"/>
          <w:b/>
          <w:bCs/>
          <w:sz w:val="24"/>
          <w:szCs w:val="24"/>
          <w:lang w:val="es-ES_tradnl" w:eastAsia="es-ES"/>
        </w:rPr>
        <w:t>Informe Mensual</w:t>
      </w:r>
      <w:r w:rsidRPr="009A4F08">
        <w:rPr>
          <w:rFonts w:ascii="Palatino Linotype" w:eastAsia="MS Mincho" w:hAnsi="Palatino Linotype" w:cs="Times New Roman"/>
          <w:sz w:val="24"/>
          <w:szCs w:val="24"/>
          <w:lang w:val="es-ES_tradnl" w:eastAsia="es-ES"/>
        </w:rPr>
        <w:t xml:space="preserve">, para ello el artículo 32 de la ley en cita establece: </w:t>
      </w:r>
    </w:p>
    <w:p w:rsidR="00E962A7" w:rsidRPr="009A4F08" w:rsidRDefault="00E962A7" w:rsidP="009A4F08">
      <w:pPr>
        <w:spacing w:after="0" w:line="360" w:lineRule="auto"/>
        <w:ind w:right="49"/>
        <w:contextualSpacing/>
        <w:jc w:val="both"/>
        <w:rPr>
          <w:rFonts w:ascii="Palatino Linotype" w:eastAsia="MS Mincho" w:hAnsi="Palatino Linotype" w:cs="Times New Roman"/>
          <w:sz w:val="24"/>
          <w:szCs w:val="24"/>
          <w:lang w:val="es-ES_tradnl" w:eastAsia="es-ES"/>
        </w:rPr>
      </w:pPr>
    </w:p>
    <w:p w:rsidR="00E962A7" w:rsidRPr="009A4F08" w:rsidRDefault="0065393E" w:rsidP="009A4F08">
      <w:pPr>
        <w:pStyle w:val="Prrafodelista"/>
        <w:tabs>
          <w:tab w:val="left" w:pos="7797"/>
        </w:tabs>
        <w:autoSpaceDE w:val="0"/>
        <w:autoSpaceDN w:val="0"/>
        <w:adjustRightInd w:val="0"/>
        <w:spacing w:after="0" w:line="360" w:lineRule="auto"/>
        <w:ind w:left="567" w:right="567"/>
        <w:jc w:val="both"/>
        <w:rPr>
          <w:rFonts w:ascii="Palatino Linotype" w:hAnsi="Palatino Linotype" w:cs="Bookman Old Style"/>
          <w:b/>
          <w:i/>
          <w:iCs/>
          <w:sz w:val="24"/>
          <w:szCs w:val="24"/>
        </w:rPr>
      </w:pPr>
      <w:r w:rsidRPr="009A4F08">
        <w:rPr>
          <w:rFonts w:ascii="Palatino Linotype" w:hAnsi="Palatino Linotype" w:cs="Bookman Old Style"/>
          <w:b/>
          <w:i/>
          <w:iCs/>
          <w:sz w:val="24"/>
          <w:szCs w:val="24"/>
        </w:rPr>
        <w:lastRenderedPageBreak/>
        <w:t>“</w:t>
      </w:r>
      <w:r w:rsidR="00E962A7" w:rsidRPr="009A4F08">
        <w:rPr>
          <w:rFonts w:ascii="Palatino Linotype" w:hAnsi="Palatino Linotype" w:cs="Bookman Old Style"/>
          <w:b/>
          <w:i/>
          <w:iCs/>
          <w:sz w:val="24"/>
          <w:szCs w:val="24"/>
        </w:rPr>
        <w:t xml:space="preserve">Artículo 32. </w:t>
      </w:r>
      <w:r w:rsidR="00E962A7" w:rsidRPr="009A4F08">
        <w:rPr>
          <w:rFonts w:ascii="Palatino Linotype" w:hAnsi="Palatino Linotype" w:cs="Bookman Old Style"/>
          <w:bCs/>
          <w:i/>
          <w:iCs/>
          <w:sz w:val="24"/>
          <w:szCs w:val="24"/>
        </w:rPr>
        <w:t xml:space="preserve">[…] </w:t>
      </w:r>
      <w:r w:rsidR="00E962A7" w:rsidRPr="009A4F08">
        <w:rPr>
          <w:rFonts w:ascii="Palatino Linotype" w:hAnsi="Palatino Linotype" w:cs="Bookman Old Style"/>
          <w:i/>
          <w:iCs/>
          <w:sz w:val="24"/>
          <w:szCs w:val="24"/>
        </w:rPr>
        <w:t xml:space="preserve">Los Presidentes Municipales presentarán a la Legislatura las cuentas públicas anuales de sus respectivos municipios, del ejercicio fiscal inmediato anterior, dentro de los quince primeros días del mes de marzo de cada año; asimismo, </w:t>
      </w:r>
      <w:r w:rsidR="00E962A7" w:rsidRPr="009A4F08">
        <w:rPr>
          <w:rFonts w:ascii="Palatino Linotype" w:hAnsi="Palatino Linotype" w:cs="Bookman Old Style"/>
          <w:b/>
          <w:i/>
          <w:iCs/>
          <w:sz w:val="24"/>
          <w:szCs w:val="24"/>
        </w:rPr>
        <w:t>los informes mensuales</w:t>
      </w:r>
      <w:r w:rsidR="00E962A7" w:rsidRPr="009A4F08">
        <w:rPr>
          <w:rFonts w:ascii="Palatino Linotype" w:hAnsi="Palatino Linotype" w:cs="Bookman Old Style"/>
          <w:i/>
          <w:iCs/>
          <w:sz w:val="24"/>
          <w:szCs w:val="24"/>
        </w:rPr>
        <w:t xml:space="preserve"> los deberán presentar dentro de los veinte días posteriores al término del mes correspondiente</w:t>
      </w:r>
      <w:r w:rsidRPr="009A4F08">
        <w:rPr>
          <w:rFonts w:ascii="Palatino Linotype" w:hAnsi="Palatino Linotype" w:cs="Bookman Old Style"/>
          <w:i/>
          <w:iCs/>
          <w:sz w:val="24"/>
          <w:szCs w:val="24"/>
        </w:rPr>
        <w:t xml:space="preserve"> (…</w:t>
      </w:r>
      <w:r w:rsidRPr="009A4F08">
        <w:rPr>
          <w:rFonts w:ascii="Palatino Linotype" w:hAnsi="Palatino Linotype" w:cs="Bookman Old Style"/>
          <w:i/>
          <w:iCs/>
          <w:sz w:val="24"/>
          <w:szCs w:val="24"/>
        </w:rPr>
        <w:br/>
        <w:t>)”</w:t>
      </w:r>
    </w:p>
    <w:p w:rsidR="00E962A7" w:rsidRPr="009A4F08" w:rsidRDefault="00E962A7" w:rsidP="009A4F08">
      <w:pPr>
        <w:spacing w:after="0" w:line="360" w:lineRule="auto"/>
        <w:ind w:right="49"/>
        <w:contextualSpacing/>
        <w:jc w:val="both"/>
        <w:rPr>
          <w:rFonts w:ascii="Palatino Linotype" w:eastAsia="MS Mincho" w:hAnsi="Palatino Linotype" w:cs="Times New Roman"/>
          <w:sz w:val="24"/>
          <w:szCs w:val="24"/>
          <w:lang w:val="es-ES_tradnl" w:eastAsia="es-ES"/>
        </w:rPr>
      </w:pPr>
    </w:p>
    <w:p w:rsidR="00E962A7" w:rsidRPr="009A4F08" w:rsidRDefault="00E962A7" w:rsidP="009A4F0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A4F08">
        <w:rPr>
          <w:rFonts w:ascii="Palatino Linotype" w:eastAsia="MS Mincho" w:hAnsi="Palatino Linotype" w:cs="Times New Roman"/>
          <w:sz w:val="24"/>
          <w:szCs w:val="24"/>
          <w:lang w:val="es-ES_tradnl" w:eastAsia="es-ES"/>
        </w:rPr>
        <w:t xml:space="preserve">Es entonces que se tiene que el Órgano Superior de Fiscalización del Estado de México (OSFEM), emite anualmente una herramienta para elaborar y presentar los informes mensuales, denominado </w:t>
      </w:r>
      <w:r w:rsidRPr="009A4F08">
        <w:rPr>
          <w:rFonts w:ascii="Palatino Linotype" w:eastAsia="MS Mincho" w:hAnsi="Palatino Linotype" w:cs="Times New Roman"/>
          <w:b/>
          <w:bCs/>
          <w:sz w:val="24"/>
          <w:szCs w:val="24"/>
          <w:lang w:val="es-ES_tradnl" w:eastAsia="es-ES"/>
        </w:rPr>
        <w:t>“Lineamientos para la Integración del Informe Mensual”</w:t>
      </w:r>
      <w:r w:rsidRPr="009A4F08">
        <w:rPr>
          <w:rFonts w:ascii="Palatino Linotype" w:eastAsia="MS Mincho" w:hAnsi="Palatino Linotype" w:cs="Times New Roman"/>
          <w:sz w:val="24"/>
          <w:szCs w:val="24"/>
          <w:lang w:val="es-ES_tradnl" w:eastAsia="es-ES"/>
        </w:rPr>
        <w:t xml:space="preserve">, cuyo objetivo es establecer las especificaciones necesarias para que las entidades fiscales elaboren y presentes los referidos informes. </w:t>
      </w:r>
    </w:p>
    <w:p w:rsidR="00E962A7" w:rsidRPr="009A4F08" w:rsidRDefault="00E962A7" w:rsidP="009A4F08">
      <w:pPr>
        <w:spacing w:after="0" w:line="360" w:lineRule="auto"/>
        <w:ind w:right="49"/>
        <w:contextualSpacing/>
        <w:jc w:val="both"/>
        <w:rPr>
          <w:rFonts w:ascii="Palatino Linotype" w:eastAsia="MS Mincho" w:hAnsi="Palatino Linotype" w:cs="Times New Roman"/>
          <w:sz w:val="24"/>
          <w:szCs w:val="24"/>
          <w:lang w:val="es-ES_tradnl" w:eastAsia="es-ES"/>
        </w:rPr>
      </w:pPr>
    </w:p>
    <w:p w:rsidR="00E962A7" w:rsidRPr="009A4F08" w:rsidRDefault="00E962A7" w:rsidP="009A4F0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A4F08">
        <w:rPr>
          <w:rFonts w:ascii="Palatino Linotype" w:eastAsia="MS Mincho" w:hAnsi="Palatino Linotype" w:cs="Times New Roman"/>
          <w:sz w:val="24"/>
          <w:szCs w:val="24"/>
          <w:lang w:val="es-ES_tradnl" w:eastAsia="es-ES"/>
        </w:rPr>
        <w:t xml:space="preserve">Los Lineamientos son de observancia general para todos los servidores públicos de las entidades fiscalizables de la administración pública municipal que desempeñen un empleo, cargo o comisión y que manejen recursos públicos; en atención a ello, el informe mensual deberá ser presentado al Órgano Superior de Fiscalización dentro de los veinte (20) días hábiles posteriores al mes correspondiente. </w:t>
      </w:r>
    </w:p>
    <w:p w:rsidR="00E962A7" w:rsidRPr="009A4F08" w:rsidRDefault="00E962A7" w:rsidP="009A4F08">
      <w:pPr>
        <w:pStyle w:val="Prrafodelista"/>
        <w:spacing w:after="0" w:line="360" w:lineRule="auto"/>
        <w:rPr>
          <w:rFonts w:ascii="Palatino Linotype" w:eastAsia="MS Mincho" w:hAnsi="Palatino Linotype" w:cs="Times New Roman"/>
          <w:sz w:val="24"/>
          <w:szCs w:val="24"/>
          <w:lang w:val="es-ES_tradnl" w:eastAsia="es-ES"/>
        </w:rPr>
      </w:pPr>
    </w:p>
    <w:p w:rsidR="00E962A7" w:rsidRPr="009A4F08" w:rsidRDefault="00E962A7" w:rsidP="009A4F0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A4F08">
        <w:rPr>
          <w:rFonts w:ascii="Palatino Linotype" w:eastAsia="MS Mincho" w:hAnsi="Palatino Linotype" w:cs="Times New Roman"/>
          <w:sz w:val="24"/>
          <w:szCs w:val="24"/>
          <w:lang w:val="es-ES_tradnl" w:eastAsia="es-ES"/>
        </w:rPr>
        <w:lastRenderedPageBreak/>
        <w:t>La integración del Informe Mensual se detallará en seis (06) discos, los cuales son;</w:t>
      </w:r>
    </w:p>
    <w:p w:rsidR="00E962A7" w:rsidRPr="009A4F08" w:rsidRDefault="00E962A7" w:rsidP="009A4F08">
      <w:pPr>
        <w:pStyle w:val="Prrafodelista"/>
        <w:spacing w:after="0" w:line="360" w:lineRule="auto"/>
        <w:rPr>
          <w:rFonts w:ascii="Palatino Linotype" w:eastAsia="MS Mincho" w:hAnsi="Palatino Linotype" w:cs="Times New Roman"/>
          <w:sz w:val="24"/>
          <w:szCs w:val="24"/>
          <w:lang w:val="es-ES_tradnl" w:eastAsia="es-ES"/>
        </w:rPr>
      </w:pPr>
    </w:p>
    <w:p w:rsidR="00E962A7" w:rsidRPr="009A4F08" w:rsidRDefault="00E962A7" w:rsidP="009A4F08">
      <w:pPr>
        <w:pStyle w:val="Prrafodelista"/>
        <w:autoSpaceDE w:val="0"/>
        <w:autoSpaceDN w:val="0"/>
        <w:adjustRightInd w:val="0"/>
        <w:spacing w:after="0" w:line="360" w:lineRule="auto"/>
        <w:ind w:left="567" w:right="616"/>
        <w:jc w:val="both"/>
        <w:rPr>
          <w:rFonts w:ascii="Palatino Linotype" w:hAnsi="Palatino Linotype" w:cs="Arial"/>
          <w:b/>
          <w:iCs/>
          <w:sz w:val="24"/>
          <w:szCs w:val="24"/>
        </w:rPr>
      </w:pPr>
      <w:r w:rsidRPr="009A4F08">
        <w:rPr>
          <w:rFonts w:ascii="Palatino Linotype" w:hAnsi="Palatino Linotype" w:cs="Arial"/>
          <w:b/>
          <w:iCs/>
          <w:sz w:val="24"/>
          <w:szCs w:val="24"/>
        </w:rPr>
        <w:t>Disco 1.- Información Patrimonial (Contable y Administrativa) y para el Sistema Electrónico Auditor (Archivos txt).</w:t>
      </w:r>
    </w:p>
    <w:p w:rsidR="00E962A7" w:rsidRPr="009A4F08" w:rsidRDefault="00E962A7" w:rsidP="009A4F08">
      <w:pPr>
        <w:pStyle w:val="Prrafodelista"/>
        <w:autoSpaceDE w:val="0"/>
        <w:autoSpaceDN w:val="0"/>
        <w:adjustRightInd w:val="0"/>
        <w:spacing w:after="0" w:line="360" w:lineRule="auto"/>
        <w:ind w:left="567" w:right="616"/>
        <w:jc w:val="both"/>
        <w:rPr>
          <w:rFonts w:ascii="Palatino Linotype" w:hAnsi="Palatino Linotype" w:cs="Arial"/>
          <w:b/>
          <w:iCs/>
          <w:sz w:val="24"/>
          <w:szCs w:val="24"/>
        </w:rPr>
      </w:pPr>
      <w:r w:rsidRPr="009A4F08">
        <w:rPr>
          <w:rFonts w:ascii="Palatino Linotype" w:hAnsi="Palatino Linotype" w:cs="Arial"/>
          <w:b/>
          <w:iCs/>
          <w:sz w:val="24"/>
          <w:szCs w:val="24"/>
        </w:rPr>
        <w:t>Disco 2.- Información Presupuestal, de Bienes Muebles e Inmuebles y de Recaudación de Predio y Agua.</w:t>
      </w:r>
    </w:p>
    <w:p w:rsidR="00E962A7" w:rsidRPr="009A4F08" w:rsidRDefault="00E962A7" w:rsidP="009A4F08">
      <w:pPr>
        <w:pStyle w:val="Prrafodelista"/>
        <w:autoSpaceDE w:val="0"/>
        <w:autoSpaceDN w:val="0"/>
        <w:adjustRightInd w:val="0"/>
        <w:spacing w:after="0" w:line="360" w:lineRule="auto"/>
        <w:ind w:left="567" w:right="616"/>
        <w:jc w:val="both"/>
        <w:rPr>
          <w:rFonts w:ascii="Palatino Linotype" w:hAnsi="Palatino Linotype" w:cs="Arial"/>
          <w:iCs/>
          <w:sz w:val="24"/>
          <w:szCs w:val="24"/>
        </w:rPr>
      </w:pPr>
      <w:r w:rsidRPr="009A4F08">
        <w:rPr>
          <w:rFonts w:ascii="Palatino Linotype" w:hAnsi="Palatino Linotype" w:cs="Arial"/>
          <w:b/>
          <w:iCs/>
          <w:sz w:val="24"/>
          <w:szCs w:val="24"/>
        </w:rPr>
        <w:t xml:space="preserve">Disco 3.- </w:t>
      </w:r>
      <w:r w:rsidRPr="009A4F08">
        <w:rPr>
          <w:rFonts w:ascii="Palatino Linotype" w:hAnsi="Palatino Linotype" w:cs="Arial"/>
          <w:iCs/>
          <w:sz w:val="24"/>
          <w:szCs w:val="24"/>
        </w:rPr>
        <w:t>Información de Obra.</w:t>
      </w:r>
    </w:p>
    <w:p w:rsidR="00E962A7" w:rsidRPr="009A4F08" w:rsidRDefault="00E962A7" w:rsidP="009A4F08">
      <w:pPr>
        <w:pStyle w:val="Prrafodelista"/>
        <w:autoSpaceDE w:val="0"/>
        <w:autoSpaceDN w:val="0"/>
        <w:adjustRightInd w:val="0"/>
        <w:spacing w:after="0" w:line="360" w:lineRule="auto"/>
        <w:ind w:left="567" w:right="616"/>
        <w:jc w:val="both"/>
        <w:rPr>
          <w:rFonts w:ascii="Palatino Linotype" w:hAnsi="Palatino Linotype" w:cs="Arial"/>
          <w:iCs/>
          <w:sz w:val="24"/>
          <w:szCs w:val="24"/>
        </w:rPr>
      </w:pPr>
      <w:r w:rsidRPr="009A4F08">
        <w:rPr>
          <w:rFonts w:ascii="Palatino Linotype" w:hAnsi="Palatino Linotype" w:cs="Arial"/>
          <w:iCs/>
          <w:sz w:val="24"/>
          <w:szCs w:val="24"/>
        </w:rPr>
        <w:t>Disco 4.- Información de Nómina.</w:t>
      </w:r>
    </w:p>
    <w:p w:rsidR="00E962A7" w:rsidRPr="009A4F08" w:rsidRDefault="00E962A7" w:rsidP="009A4F08">
      <w:pPr>
        <w:pStyle w:val="Prrafodelista"/>
        <w:autoSpaceDE w:val="0"/>
        <w:autoSpaceDN w:val="0"/>
        <w:adjustRightInd w:val="0"/>
        <w:spacing w:after="0" w:line="360" w:lineRule="auto"/>
        <w:ind w:left="567" w:right="616"/>
        <w:jc w:val="both"/>
        <w:rPr>
          <w:rFonts w:ascii="Palatino Linotype" w:hAnsi="Palatino Linotype" w:cs="Arial"/>
          <w:iCs/>
          <w:sz w:val="24"/>
          <w:szCs w:val="24"/>
        </w:rPr>
      </w:pPr>
      <w:r w:rsidRPr="009A4F08">
        <w:rPr>
          <w:rFonts w:ascii="Palatino Linotype" w:hAnsi="Palatino Linotype" w:cs="Arial"/>
          <w:b/>
          <w:iCs/>
          <w:sz w:val="24"/>
          <w:szCs w:val="24"/>
        </w:rPr>
        <w:t>Disco 5.-</w:t>
      </w:r>
      <w:r w:rsidRPr="009A4F08">
        <w:rPr>
          <w:rFonts w:ascii="Palatino Linotype" w:hAnsi="Palatino Linotype" w:cs="Arial"/>
          <w:iCs/>
          <w:sz w:val="24"/>
          <w:szCs w:val="24"/>
        </w:rPr>
        <w:t xml:space="preserve"> Imágenes Digitalizadas.</w:t>
      </w:r>
    </w:p>
    <w:p w:rsidR="00E962A7" w:rsidRPr="009A4F08" w:rsidRDefault="00E962A7" w:rsidP="009A4F08">
      <w:pPr>
        <w:pStyle w:val="Prrafodelista"/>
        <w:autoSpaceDE w:val="0"/>
        <w:autoSpaceDN w:val="0"/>
        <w:adjustRightInd w:val="0"/>
        <w:spacing w:after="0" w:line="360" w:lineRule="auto"/>
        <w:ind w:left="567" w:right="616"/>
        <w:jc w:val="both"/>
        <w:rPr>
          <w:rFonts w:ascii="Palatino Linotype" w:hAnsi="Palatino Linotype" w:cs="Arial"/>
          <w:iCs/>
          <w:sz w:val="24"/>
          <w:szCs w:val="24"/>
        </w:rPr>
      </w:pPr>
      <w:r w:rsidRPr="009A4F08">
        <w:rPr>
          <w:rFonts w:ascii="Palatino Linotype" w:hAnsi="Palatino Linotype" w:cs="Arial"/>
          <w:b/>
          <w:iCs/>
          <w:sz w:val="24"/>
          <w:szCs w:val="24"/>
        </w:rPr>
        <w:t>Disco 6.-</w:t>
      </w:r>
      <w:r w:rsidRPr="009A4F08">
        <w:rPr>
          <w:rFonts w:ascii="Palatino Linotype" w:hAnsi="Palatino Linotype" w:cs="Arial"/>
          <w:iCs/>
          <w:sz w:val="24"/>
          <w:szCs w:val="24"/>
        </w:rPr>
        <w:t xml:space="preserve"> Información de Evaluación de Programas (Archivo de texto plano .txt y PDF).</w:t>
      </w:r>
    </w:p>
    <w:p w:rsidR="004B0B15" w:rsidRPr="009A4F08" w:rsidRDefault="004B0B15" w:rsidP="009A4F08">
      <w:pPr>
        <w:pStyle w:val="Prrafodelista"/>
        <w:autoSpaceDE w:val="0"/>
        <w:autoSpaceDN w:val="0"/>
        <w:adjustRightInd w:val="0"/>
        <w:spacing w:after="0" w:line="360" w:lineRule="auto"/>
        <w:ind w:left="567" w:right="616"/>
        <w:jc w:val="both"/>
        <w:rPr>
          <w:rFonts w:ascii="Palatino Linotype" w:hAnsi="Palatino Linotype" w:cs="Arial"/>
          <w:iCs/>
          <w:sz w:val="24"/>
          <w:szCs w:val="24"/>
        </w:rPr>
      </w:pPr>
    </w:p>
    <w:p w:rsidR="00CE1829" w:rsidRPr="009A4F08" w:rsidRDefault="00E962A7" w:rsidP="009A4F0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A4F08">
        <w:rPr>
          <w:rFonts w:ascii="Palatino Linotype" w:eastAsia="MS Mincho" w:hAnsi="Palatino Linotype" w:cs="Times New Roman"/>
          <w:sz w:val="24"/>
          <w:szCs w:val="24"/>
          <w:lang w:val="es-ES_tradnl" w:eastAsia="es-ES"/>
        </w:rPr>
        <w:t>De lo anterior, se advierte que el análisis que nos ocupa estudiar es específicamente lo relativo al</w:t>
      </w:r>
      <w:r w:rsidR="009C720B" w:rsidRPr="009A4F08">
        <w:rPr>
          <w:rFonts w:ascii="Palatino Linotype" w:eastAsia="MS Mincho" w:hAnsi="Palatino Linotype" w:cs="Times New Roman"/>
          <w:sz w:val="24"/>
          <w:szCs w:val="24"/>
          <w:lang w:val="es-ES_tradnl" w:eastAsia="es-ES"/>
        </w:rPr>
        <w:t xml:space="preserve">  </w:t>
      </w:r>
      <w:r w:rsidR="009C720B" w:rsidRPr="009A4F08">
        <w:rPr>
          <w:rFonts w:ascii="Palatino Linotype" w:hAnsi="Palatino Linotype" w:cs="Arial"/>
          <w:b/>
          <w:iCs/>
          <w:sz w:val="24"/>
          <w:szCs w:val="24"/>
        </w:rPr>
        <w:t>Disco 1.- Información Patrimonial (Contable y Administrativa) y para el Sistema Electrónico Auditor (Archivos txt)</w:t>
      </w:r>
      <w:r w:rsidR="009C720B" w:rsidRPr="009A4F08">
        <w:rPr>
          <w:rFonts w:ascii="Palatino Linotype" w:eastAsia="MS Mincho" w:hAnsi="Palatino Linotype" w:cs="Times New Roman"/>
          <w:sz w:val="24"/>
          <w:szCs w:val="24"/>
          <w:lang w:val="es-ES_tradnl" w:eastAsia="es-ES"/>
        </w:rPr>
        <w:t xml:space="preserve"> y </w:t>
      </w:r>
      <w:r w:rsidR="00AA5607" w:rsidRPr="009A4F08">
        <w:rPr>
          <w:rFonts w:ascii="Palatino Linotype" w:eastAsia="MS Mincho" w:hAnsi="Palatino Linotype" w:cs="Times New Roman"/>
          <w:b/>
          <w:bCs/>
          <w:sz w:val="24"/>
          <w:szCs w:val="24"/>
          <w:lang w:val="es-ES_tradnl" w:eastAsia="es-ES"/>
        </w:rPr>
        <w:t xml:space="preserve">Disco 2.- </w:t>
      </w:r>
      <w:r w:rsidR="00AA5607" w:rsidRPr="009A4F08">
        <w:rPr>
          <w:rFonts w:ascii="Palatino Linotype" w:hAnsi="Palatino Linotype" w:cs="Arial"/>
          <w:b/>
          <w:iCs/>
          <w:sz w:val="24"/>
          <w:szCs w:val="24"/>
        </w:rPr>
        <w:t>Información Presupuestal, de Bienes Muebles e Inmuebles y de Recaudación de Predio y Agua.</w:t>
      </w:r>
      <w:r w:rsidRPr="009A4F08">
        <w:rPr>
          <w:rFonts w:ascii="Palatino Linotype" w:eastAsia="MS Mincho" w:hAnsi="Palatino Linotype" w:cs="Times New Roman"/>
          <w:sz w:val="24"/>
          <w:szCs w:val="24"/>
          <w:lang w:val="es-ES_tradnl" w:eastAsia="es-ES"/>
        </w:rPr>
        <w:t>, el cual describe cómo debe llevarse a cabo la presentación de la información de</w:t>
      </w:r>
      <w:r w:rsidR="009C720B" w:rsidRPr="009A4F08">
        <w:rPr>
          <w:rFonts w:ascii="Palatino Linotype" w:eastAsia="MS Mincho" w:hAnsi="Palatino Linotype" w:cs="Times New Roman"/>
          <w:sz w:val="24"/>
          <w:szCs w:val="24"/>
          <w:lang w:val="es-ES_tradnl" w:eastAsia="es-ES"/>
        </w:rPr>
        <w:t xml:space="preserve">l Estado de Situación Financiera por cuanto hace a la variación de activos y capital derivado de donaciones y el  </w:t>
      </w:r>
      <w:r w:rsidR="00AA5607" w:rsidRPr="009A4F08">
        <w:rPr>
          <w:rFonts w:ascii="Palatino Linotype" w:eastAsia="MS Mincho" w:hAnsi="Palatino Linotype" w:cs="Times New Roman"/>
          <w:sz w:val="24"/>
          <w:szCs w:val="24"/>
          <w:lang w:val="es-ES_tradnl" w:eastAsia="es-ES"/>
        </w:rPr>
        <w:t>inventario de bienes muebles e inmuebles</w:t>
      </w:r>
      <w:r w:rsidR="0085229F" w:rsidRPr="009A4F08">
        <w:rPr>
          <w:rFonts w:ascii="Palatino Linotype" w:eastAsia="MS Mincho" w:hAnsi="Palatino Linotype" w:cs="Times New Roman"/>
          <w:sz w:val="24"/>
          <w:szCs w:val="24"/>
          <w:lang w:val="es-ES_tradnl" w:eastAsia="es-ES"/>
        </w:rPr>
        <w:t xml:space="preserve">, por cuanto hace a la modalidad de adquisición en concepto de donación. </w:t>
      </w:r>
    </w:p>
    <w:p w:rsidR="005D422A" w:rsidRPr="009A4F08" w:rsidRDefault="00E962A7" w:rsidP="009A4F08">
      <w:pPr>
        <w:numPr>
          <w:ilvl w:val="0"/>
          <w:numId w:val="2"/>
        </w:numPr>
        <w:spacing w:after="0" w:line="360" w:lineRule="auto"/>
        <w:ind w:left="0" w:right="49" w:firstLine="0"/>
        <w:contextualSpacing/>
        <w:jc w:val="both"/>
        <w:rPr>
          <w:rFonts w:ascii="Palatino Linotype" w:eastAsia="MS Mincho" w:hAnsi="Palatino Linotype" w:cs="Times New Roman"/>
          <w:color w:val="000000"/>
          <w:sz w:val="24"/>
          <w:szCs w:val="24"/>
        </w:rPr>
      </w:pPr>
      <w:r w:rsidRPr="009A4F08">
        <w:rPr>
          <w:rFonts w:ascii="Palatino Linotype" w:eastAsia="MS Mincho" w:hAnsi="Palatino Linotype" w:cs="Times New Roman"/>
          <w:sz w:val="24"/>
          <w:szCs w:val="24"/>
          <w:lang w:val="es-ES_tradnl" w:eastAsia="es-ES"/>
        </w:rPr>
        <w:lastRenderedPageBreak/>
        <w:t xml:space="preserve">De lo anteriormente expuesto este Instituto advierte que, de acuerdo con la naturaleza de la información solicitada, es de interés general y de alcance público, en atención a lo dispuesto por el artículo 23 fracción IV y penúltimo párrafo de la Ley de Transparencia y Acceso a la Información Pública del Estado de México y Municipios, el cual </w:t>
      </w:r>
      <w:r w:rsidR="001C1CE7" w:rsidRPr="009A4F08">
        <w:rPr>
          <w:rFonts w:ascii="Palatino Linotype" w:eastAsia="MS Mincho" w:hAnsi="Palatino Linotype" w:cs="Times New Roman"/>
          <w:sz w:val="24"/>
          <w:szCs w:val="24"/>
          <w:lang w:val="es-ES_tradnl" w:eastAsia="es-ES"/>
        </w:rPr>
        <w:t xml:space="preserve">establece que los ayuntamientos y las dependencias, organismos, órganos y entidades de la administración municipal, deberán hacer pública toda aquella información relativa a las personas a quienes entreguen recursos públicos. </w:t>
      </w:r>
    </w:p>
    <w:p w:rsidR="0065393E" w:rsidRPr="009A4F08" w:rsidRDefault="0065393E" w:rsidP="009A4F08">
      <w:pPr>
        <w:spacing w:after="0" w:line="360" w:lineRule="auto"/>
        <w:ind w:right="49"/>
        <w:contextualSpacing/>
        <w:jc w:val="both"/>
        <w:rPr>
          <w:rFonts w:ascii="Palatino Linotype" w:eastAsia="MS Mincho" w:hAnsi="Palatino Linotype" w:cs="Times New Roman"/>
          <w:color w:val="000000"/>
          <w:sz w:val="24"/>
          <w:szCs w:val="24"/>
        </w:rPr>
      </w:pPr>
    </w:p>
    <w:p w:rsidR="00B94A0A" w:rsidRPr="009A4F08" w:rsidRDefault="009D3550" w:rsidP="009A4F08">
      <w:pPr>
        <w:pStyle w:val="Prrafodelista"/>
        <w:numPr>
          <w:ilvl w:val="0"/>
          <w:numId w:val="2"/>
        </w:numPr>
        <w:spacing w:after="0" w:line="360" w:lineRule="auto"/>
        <w:ind w:left="0" w:firstLine="0"/>
        <w:jc w:val="both"/>
        <w:rPr>
          <w:rFonts w:ascii="Palatino Linotype" w:eastAsia="MS Gothic" w:hAnsi="Palatino Linotype" w:cs="Times New Roman"/>
          <w:b/>
          <w:sz w:val="24"/>
          <w:szCs w:val="24"/>
        </w:rPr>
      </w:pPr>
      <w:r w:rsidRPr="009A4F08">
        <w:rPr>
          <w:rFonts w:ascii="Palatino Linotype" w:eastAsia="MS Gothic" w:hAnsi="Palatino Linotype" w:cs="Times New Roman"/>
          <w:sz w:val="24"/>
          <w:szCs w:val="24"/>
        </w:rPr>
        <w:t>Es por todo lo anterior que</w:t>
      </w:r>
      <w:r w:rsidR="005B0F92" w:rsidRPr="009A4F08">
        <w:rPr>
          <w:rFonts w:ascii="Palatino Linotype" w:eastAsia="MS Gothic" w:hAnsi="Palatino Linotype" w:cs="Times New Roman"/>
          <w:sz w:val="24"/>
          <w:szCs w:val="24"/>
        </w:rPr>
        <w:t xml:space="preserve"> </w:t>
      </w:r>
      <w:r w:rsidR="00B94A0A" w:rsidRPr="009A4F08">
        <w:rPr>
          <w:rFonts w:ascii="Palatino Linotype" w:eastAsia="MS Gothic" w:hAnsi="Palatino Linotype" w:cs="Times New Roman"/>
          <w:sz w:val="24"/>
          <w:szCs w:val="24"/>
        </w:rPr>
        <w:t xml:space="preserve"> este Órgano Garante considera dable </w:t>
      </w:r>
      <w:r w:rsidR="001B1C05" w:rsidRPr="009A4F08">
        <w:rPr>
          <w:rFonts w:ascii="Palatino Linotype" w:eastAsia="MS Gothic" w:hAnsi="Palatino Linotype" w:cs="Times New Roman"/>
          <w:b/>
          <w:sz w:val="24"/>
          <w:szCs w:val="24"/>
        </w:rPr>
        <w:t>ORDENAR</w:t>
      </w:r>
      <w:r w:rsidR="00E962A7" w:rsidRPr="009A4F08">
        <w:rPr>
          <w:rFonts w:ascii="Palatino Linotype" w:eastAsia="MS Gothic" w:hAnsi="Palatino Linotype" w:cs="Times New Roman"/>
          <w:b/>
          <w:sz w:val="24"/>
          <w:szCs w:val="24"/>
        </w:rPr>
        <w:t xml:space="preserve"> </w:t>
      </w:r>
      <w:r w:rsidR="00CE1829" w:rsidRPr="009A4F08">
        <w:rPr>
          <w:rFonts w:ascii="Palatino Linotype" w:eastAsia="MS Gothic" w:hAnsi="Palatino Linotype" w:cs="Times New Roman"/>
          <w:bCs/>
          <w:sz w:val="24"/>
          <w:szCs w:val="24"/>
        </w:rPr>
        <w:t>al</w:t>
      </w:r>
      <w:r w:rsidR="00CE1829" w:rsidRPr="009A4F08">
        <w:rPr>
          <w:rFonts w:ascii="Palatino Linotype" w:hAnsi="Palatino Linotype"/>
          <w:b/>
          <w:sz w:val="24"/>
          <w:szCs w:val="24"/>
        </w:rPr>
        <w:t xml:space="preserve"> Sistema Municipal para el Desarrollo Integral de la Familia de Tlalnepantla de Baz</w:t>
      </w:r>
      <w:r w:rsidR="00CE1829" w:rsidRPr="009A4F08">
        <w:rPr>
          <w:rFonts w:ascii="Palatino Linotype" w:eastAsia="MS Gothic" w:hAnsi="Palatino Linotype" w:cs="Times New Roman"/>
          <w:bCs/>
          <w:sz w:val="24"/>
          <w:szCs w:val="24"/>
        </w:rPr>
        <w:t xml:space="preserve"> </w:t>
      </w:r>
      <w:r w:rsidR="00E962A7" w:rsidRPr="009A4F08">
        <w:rPr>
          <w:rFonts w:ascii="Palatino Linotype" w:eastAsia="MS Gothic" w:hAnsi="Palatino Linotype" w:cs="Times New Roman"/>
          <w:bCs/>
          <w:sz w:val="24"/>
          <w:szCs w:val="24"/>
        </w:rPr>
        <w:t>,</w:t>
      </w:r>
      <w:r w:rsidR="001B1C05" w:rsidRPr="009A4F08">
        <w:rPr>
          <w:rFonts w:ascii="Palatino Linotype" w:eastAsia="MS Gothic" w:hAnsi="Palatino Linotype" w:cs="Times New Roman"/>
          <w:sz w:val="24"/>
          <w:szCs w:val="24"/>
        </w:rPr>
        <w:t xml:space="preserve"> vía Sistema de Acceso a </w:t>
      </w:r>
      <w:r w:rsidR="006D7F52" w:rsidRPr="009A4F08">
        <w:rPr>
          <w:rFonts w:ascii="Palatino Linotype" w:eastAsia="MS Gothic" w:hAnsi="Palatino Linotype" w:cs="Times New Roman"/>
          <w:sz w:val="24"/>
          <w:szCs w:val="24"/>
        </w:rPr>
        <w:t>la Información Mexiquense (</w:t>
      </w:r>
      <w:r w:rsidR="00E962A7" w:rsidRPr="009A4F08">
        <w:rPr>
          <w:rFonts w:ascii="Palatino Linotype" w:eastAsia="MS Gothic" w:hAnsi="Palatino Linotype" w:cs="Times New Roman"/>
          <w:sz w:val="24"/>
          <w:szCs w:val="24"/>
        </w:rPr>
        <w:t>SAIMEX), en versión pública</w:t>
      </w:r>
      <w:r w:rsidR="00E962A7" w:rsidRPr="009A4F08">
        <w:rPr>
          <w:rFonts w:ascii="Palatino Linotype" w:eastAsia="MS Gothic" w:hAnsi="Palatino Linotype" w:cs="Times New Roman"/>
          <w:bCs/>
          <w:sz w:val="24"/>
          <w:szCs w:val="24"/>
        </w:rPr>
        <w:t xml:space="preserve"> </w:t>
      </w:r>
      <w:r w:rsidR="00CE1829" w:rsidRPr="009A4F08">
        <w:rPr>
          <w:rFonts w:ascii="Palatino Linotype" w:eastAsia="MS Gothic" w:hAnsi="Palatino Linotype" w:cs="Times New Roman"/>
          <w:bCs/>
          <w:sz w:val="24"/>
          <w:szCs w:val="24"/>
        </w:rPr>
        <w:t xml:space="preserve">el documento donde conste </w:t>
      </w:r>
      <w:r w:rsidR="00E962A7" w:rsidRPr="009A4F08">
        <w:rPr>
          <w:rFonts w:ascii="Palatino Linotype" w:eastAsia="MS Gothic" w:hAnsi="Palatino Linotype" w:cs="Times New Roman"/>
          <w:sz w:val="24"/>
          <w:szCs w:val="24"/>
        </w:rPr>
        <w:t xml:space="preserve">la siguiente información: </w:t>
      </w:r>
    </w:p>
    <w:p w:rsidR="00043F36" w:rsidRPr="009A4F08" w:rsidRDefault="00043F36" w:rsidP="009A4F08">
      <w:pPr>
        <w:pStyle w:val="Prrafodelista"/>
        <w:spacing w:after="0" w:line="360" w:lineRule="auto"/>
        <w:jc w:val="both"/>
        <w:rPr>
          <w:rFonts w:ascii="Palatino Linotype" w:eastAsia="Times New Roman" w:hAnsi="Palatino Linotype" w:cs="Arial"/>
          <w:b/>
          <w:bCs/>
          <w:color w:val="000000"/>
          <w:sz w:val="24"/>
          <w:szCs w:val="24"/>
          <w:lang w:val="es-ES_tradnl" w:eastAsia="es-ES"/>
        </w:rPr>
      </w:pPr>
    </w:p>
    <w:p w:rsidR="000705FD" w:rsidRPr="009A4F08" w:rsidRDefault="00CE1829" w:rsidP="009A4F08">
      <w:pPr>
        <w:pStyle w:val="Prrafodelista"/>
        <w:numPr>
          <w:ilvl w:val="0"/>
          <w:numId w:val="39"/>
        </w:numPr>
        <w:spacing w:after="0" w:line="360" w:lineRule="auto"/>
        <w:ind w:left="567" w:right="616" w:firstLine="0"/>
        <w:jc w:val="both"/>
        <w:rPr>
          <w:rFonts w:ascii="Palatino Linotype" w:eastAsia="MS Mincho" w:hAnsi="Palatino Linotype" w:cs="Times New Roman"/>
          <w:b/>
          <w:sz w:val="24"/>
          <w:szCs w:val="24"/>
        </w:rPr>
      </w:pPr>
      <w:r w:rsidRPr="009A4F08">
        <w:rPr>
          <w:rFonts w:ascii="Palatino Linotype" w:eastAsia="MS Gothic" w:hAnsi="Palatino Linotype" w:cs="Times New Roman"/>
          <w:b/>
          <w:sz w:val="24"/>
          <w:szCs w:val="24"/>
        </w:rPr>
        <w:t>Los donativos en especie y en dinero recibidos del uno (01) de enero al veintitrés (23)</w:t>
      </w:r>
      <w:r w:rsidR="009C720B" w:rsidRPr="009A4F08">
        <w:rPr>
          <w:rFonts w:ascii="Palatino Linotype" w:eastAsia="MS Gothic" w:hAnsi="Palatino Linotype" w:cs="Times New Roman"/>
          <w:b/>
          <w:sz w:val="24"/>
          <w:szCs w:val="24"/>
        </w:rPr>
        <w:t xml:space="preserve"> de septiembre de dos mil diecinueve. </w:t>
      </w:r>
    </w:p>
    <w:p w:rsidR="009C720B" w:rsidRPr="009A4F08" w:rsidRDefault="009C720B" w:rsidP="009A4F08">
      <w:pPr>
        <w:pStyle w:val="Prrafodelista"/>
        <w:spacing w:after="0" w:line="360" w:lineRule="auto"/>
        <w:ind w:left="567" w:right="616"/>
        <w:jc w:val="both"/>
        <w:rPr>
          <w:rFonts w:ascii="Palatino Linotype" w:eastAsia="MS Mincho" w:hAnsi="Palatino Linotype" w:cs="Times New Roman"/>
          <w:b/>
          <w:sz w:val="24"/>
          <w:szCs w:val="24"/>
        </w:rPr>
      </w:pPr>
    </w:p>
    <w:p w:rsidR="009C720B" w:rsidRPr="009A4F08" w:rsidRDefault="00BF6C4C" w:rsidP="009A4F08">
      <w:pPr>
        <w:keepNext/>
        <w:keepLines/>
        <w:tabs>
          <w:tab w:val="left" w:pos="0"/>
        </w:tabs>
        <w:spacing w:after="0" w:line="360" w:lineRule="auto"/>
        <w:outlineLvl w:val="0"/>
        <w:rPr>
          <w:rFonts w:ascii="Palatino Linotype" w:eastAsia="MS Gothic" w:hAnsi="Palatino Linotype" w:cs="Times New Roman"/>
          <w:b/>
          <w:color w:val="000000"/>
          <w:sz w:val="24"/>
          <w:szCs w:val="24"/>
        </w:rPr>
      </w:pPr>
      <w:bookmarkStart w:id="34" w:name="_Toc25879398"/>
      <w:r w:rsidRPr="009A4F08">
        <w:rPr>
          <w:rFonts w:ascii="Palatino Linotype" w:eastAsia="MS Gothic" w:hAnsi="Palatino Linotype" w:cs="Times New Roman"/>
          <w:b/>
          <w:sz w:val="24"/>
          <w:szCs w:val="24"/>
        </w:rPr>
        <w:t>QUINTO.</w:t>
      </w:r>
      <w:bookmarkStart w:id="35" w:name="_Toc521949107"/>
      <w:bookmarkStart w:id="36" w:name="_Toc522209067"/>
      <w:bookmarkStart w:id="37" w:name="_Toc523908140"/>
      <w:bookmarkStart w:id="38" w:name="_Toc7123300"/>
      <w:r w:rsidR="0085229F" w:rsidRPr="009A4F08">
        <w:rPr>
          <w:rFonts w:ascii="Palatino Linotype" w:eastAsia="MS Gothic" w:hAnsi="Palatino Linotype" w:cs="Times New Roman"/>
          <w:b/>
          <w:sz w:val="24"/>
          <w:szCs w:val="24"/>
        </w:rPr>
        <w:t xml:space="preserve"> </w:t>
      </w:r>
      <w:r w:rsidR="009C720B" w:rsidRPr="009A4F08">
        <w:rPr>
          <w:rFonts w:ascii="Palatino Linotype" w:eastAsia="MS Gothic" w:hAnsi="Palatino Linotype" w:cs="Times New Roman"/>
          <w:b/>
          <w:color w:val="000000"/>
          <w:sz w:val="24"/>
          <w:szCs w:val="24"/>
        </w:rPr>
        <w:t>De la elaboración de la versión pública y el acuerdo de clasificación como información confidencial.</w:t>
      </w:r>
      <w:bookmarkEnd w:id="34"/>
      <w:bookmarkEnd w:id="35"/>
      <w:bookmarkEnd w:id="36"/>
      <w:bookmarkEnd w:id="37"/>
      <w:bookmarkEnd w:id="38"/>
    </w:p>
    <w:p w:rsidR="009C720B" w:rsidRPr="009A4F08" w:rsidRDefault="009C720B" w:rsidP="009A4F08">
      <w:pPr>
        <w:spacing w:after="0" w:line="360" w:lineRule="auto"/>
        <w:contextualSpacing/>
        <w:jc w:val="both"/>
        <w:rPr>
          <w:rFonts w:ascii="Palatino Linotype" w:eastAsia="MS Mincho" w:hAnsi="Palatino Linotype" w:cs="Times New Roman"/>
          <w:b/>
          <w:color w:val="000000"/>
          <w:sz w:val="24"/>
          <w:szCs w:val="24"/>
          <w:lang w:val="es-ES_tradnl" w:eastAsia="es-ES"/>
        </w:rPr>
      </w:pPr>
    </w:p>
    <w:p w:rsidR="009C720B" w:rsidRPr="009A4F08" w:rsidRDefault="009C720B" w:rsidP="009A4F08">
      <w:pPr>
        <w:spacing w:after="0" w:line="360" w:lineRule="auto"/>
        <w:contextualSpacing/>
        <w:jc w:val="both"/>
        <w:rPr>
          <w:rFonts w:ascii="Palatino Linotype" w:eastAsia="MS Mincho" w:hAnsi="Palatino Linotype" w:cs="Times New Roman"/>
          <w:sz w:val="24"/>
          <w:szCs w:val="24"/>
          <w:lang w:val="es-ES_tradnl" w:eastAsia="es-ES"/>
        </w:rPr>
      </w:pPr>
    </w:p>
    <w:p w:rsidR="009C720B" w:rsidRPr="009A4F08" w:rsidRDefault="009C720B" w:rsidP="009A4F08">
      <w:pPr>
        <w:numPr>
          <w:ilvl w:val="0"/>
          <w:numId w:val="2"/>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9A4F08">
        <w:rPr>
          <w:rFonts w:ascii="Palatino Linotype" w:eastAsia="MS Mincho" w:hAnsi="Palatino Linotype" w:cs="Arial"/>
          <w:color w:val="000000"/>
          <w:sz w:val="24"/>
          <w:szCs w:val="24"/>
          <w:lang w:val="es-ES_tradnl" w:eastAsia="es-ES"/>
        </w:rPr>
        <w:lastRenderedPageBreak/>
        <w:t xml:space="preserve">Es necesario señalar que debido a la naturaleza de la información solicitada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9A4F08">
        <w:rPr>
          <w:rFonts w:ascii="Palatino Linotype" w:eastAsia="MS Mincho" w:hAnsi="Palatino Linotype" w:cs="Arial"/>
          <w:b/>
          <w:color w:val="000000"/>
          <w:sz w:val="24"/>
          <w:szCs w:val="24"/>
          <w:u w:val="single"/>
          <w:lang w:val="es-ES_tradnl" w:eastAsia="es-ES"/>
        </w:rPr>
        <w:t>versión pública</w:t>
      </w:r>
      <w:r w:rsidRPr="009A4F08">
        <w:rPr>
          <w:rFonts w:ascii="Palatino Linotype" w:eastAsia="MS Mincho" w:hAnsi="Palatino Linotype" w:cs="Arial"/>
          <w:color w:val="000000"/>
          <w:sz w:val="24"/>
          <w:szCs w:val="24"/>
          <w:lang w:val="es-ES_tradnl" w:eastAsia="es-ES"/>
        </w:rPr>
        <w:t xml:space="preserve"> del documento por las consideraciones que se estimen pertinentes.</w:t>
      </w:r>
    </w:p>
    <w:p w:rsidR="009C720B" w:rsidRPr="009A4F08" w:rsidRDefault="009C720B" w:rsidP="009A4F08">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9A4F08" w:rsidRDefault="009C720B" w:rsidP="009A4F08">
      <w:pPr>
        <w:numPr>
          <w:ilvl w:val="0"/>
          <w:numId w:val="2"/>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9A4F08">
        <w:rPr>
          <w:rFonts w:ascii="Palatino Linotype" w:eastAsia="MS Mincho" w:hAnsi="Palatino Linotype" w:cs="Arial"/>
          <w:color w:val="000000"/>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9A4F08">
        <w:rPr>
          <w:rFonts w:ascii="Palatino Linotype" w:eastAsia="MS Mincho" w:hAnsi="Palatino Linotype" w:cs="Times New Roman"/>
          <w:sz w:val="24"/>
          <w:szCs w:val="24"/>
          <w:vertAlign w:val="superscript"/>
          <w:lang w:val="es-ES_tradnl" w:eastAsia="es-ES"/>
        </w:rPr>
        <w:footnoteReference w:id="1"/>
      </w:r>
      <w:r w:rsidRPr="009A4F08">
        <w:rPr>
          <w:rFonts w:ascii="Palatino Linotype" w:eastAsia="MS Mincho" w:hAnsi="Palatino Linotype" w:cs="Arial"/>
          <w:color w:val="000000"/>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w:t>
      </w:r>
      <w:r w:rsidRPr="009A4F08">
        <w:rPr>
          <w:rFonts w:ascii="Palatino Linotype" w:eastAsia="MS Mincho" w:hAnsi="Palatino Linotype" w:cs="Arial"/>
          <w:color w:val="000000"/>
          <w:sz w:val="24"/>
          <w:szCs w:val="24"/>
          <w:lang w:val="es-ES_tradnl" w:eastAsia="es-ES"/>
        </w:rPr>
        <w:lastRenderedPageBreak/>
        <w:t>a un fin legítimo y ser estrictamente proporcional con el principio o valor que se pretende preservar.</w:t>
      </w:r>
      <w:r w:rsidRPr="009A4F08">
        <w:rPr>
          <w:rFonts w:ascii="Palatino Linotype" w:eastAsia="MS Mincho" w:hAnsi="Palatino Linotype" w:cs="Times New Roman"/>
          <w:sz w:val="24"/>
          <w:szCs w:val="24"/>
          <w:vertAlign w:val="superscript"/>
          <w:lang w:val="es-ES_tradnl" w:eastAsia="es-ES"/>
        </w:rPr>
        <w:footnoteReference w:id="2"/>
      </w:r>
      <w:r w:rsidRPr="009A4F08">
        <w:rPr>
          <w:rFonts w:ascii="Palatino Linotype" w:eastAsia="MS Mincho" w:hAnsi="Palatino Linotype" w:cs="Arial"/>
          <w:color w:val="000000"/>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9C720B" w:rsidRPr="009A4F08" w:rsidRDefault="009C720B" w:rsidP="009A4F08">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9A4F08" w:rsidRDefault="009C720B" w:rsidP="009A4F08">
      <w:pPr>
        <w:numPr>
          <w:ilvl w:val="0"/>
          <w:numId w:val="2"/>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9A4F08">
        <w:rPr>
          <w:rFonts w:ascii="Palatino Linotype" w:eastAsia="MS Mincho" w:hAnsi="Palatino Linotype" w:cs="Arial"/>
          <w:color w:val="000000"/>
          <w:sz w:val="24"/>
          <w:szCs w:val="24"/>
          <w:lang w:val="es-ES_tradnl" w:eastAsia="es-ES"/>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9C720B" w:rsidRPr="009A4F08" w:rsidRDefault="009C720B" w:rsidP="009A4F08">
      <w:pPr>
        <w:spacing w:after="120" w:line="360" w:lineRule="auto"/>
        <w:ind w:left="426" w:right="49" w:hanging="426"/>
        <w:contextualSpacing/>
        <w:jc w:val="both"/>
        <w:rPr>
          <w:rFonts w:ascii="Palatino Linotype" w:eastAsia="MS Mincho" w:hAnsi="Palatino Linotype" w:cs="Arial"/>
          <w:b/>
          <w:color w:val="000000"/>
          <w:sz w:val="24"/>
          <w:szCs w:val="24"/>
          <w:lang w:eastAsia="es-ES"/>
        </w:rPr>
      </w:pPr>
    </w:p>
    <w:p w:rsidR="009C720B" w:rsidRPr="009A4F08" w:rsidRDefault="009C720B" w:rsidP="009A4F08">
      <w:pPr>
        <w:keepNext/>
        <w:keepLines/>
        <w:spacing w:before="240" w:after="0" w:line="360" w:lineRule="auto"/>
        <w:outlineLvl w:val="0"/>
        <w:rPr>
          <w:rFonts w:ascii="Palatino Linotype" w:eastAsia="MS Gothic" w:hAnsi="Palatino Linotype" w:cs="Times New Roman"/>
          <w:b/>
          <w:color w:val="000000"/>
          <w:sz w:val="24"/>
          <w:szCs w:val="24"/>
        </w:rPr>
      </w:pPr>
      <w:bookmarkStart w:id="39" w:name="_Toc7123301"/>
      <w:bookmarkStart w:id="40" w:name="_Toc25879399"/>
      <w:r w:rsidRPr="009A4F08">
        <w:rPr>
          <w:rFonts w:ascii="Palatino Linotype" w:eastAsia="MS Gothic" w:hAnsi="Palatino Linotype" w:cs="Times New Roman"/>
          <w:b/>
          <w:color w:val="000000"/>
          <w:sz w:val="24"/>
          <w:szCs w:val="24"/>
        </w:rPr>
        <w:t>I. Requisitos previos.</w:t>
      </w:r>
      <w:bookmarkEnd w:id="39"/>
      <w:bookmarkEnd w:id="40"/>
    </w:p>
    <w:p w:rsidR="009C720B" w:rsidRPr="009A4F08" w:rsidRDefault="009C720B" w:rsidP="009A4F08">
      <w:pPr>
        <w:spacing w:after="120" w:line="360" w:lineRule="auto"/>
        <w:ind w:left="426" w:right="49" w:hanging="426"/>
        <w:contextualSpacing/>
        <w:jc w:val="both"/>
        <w:rPr>
          <w:rFonts w:ascii="Palatino Linotype" w:eastAsia="MS Mincho" w:hAnsi="Palatino Linotype" w:cs="Arial"/>
          <w:b/>
          <w:color w:val="000000"/>
          <w:sz w:val="24"/>
          <w:szCs w:val="24"/>
          <w:lang w:eastAsia="es-ES"/>
        </w:rPr>
      </w:pPr>
    </w:p>
    <w:p w:rsidR="009C720B" w:rsidRPr="009A4F08" w:rsidRDefault="009C720B" w:rsidP="009A4F08">
      <w:pPr>
        <w:numPr>
          <w:ilvl w:val="0"/>
          <w:numId w:val="2"/>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9A4F08">
        <w:rPr>
          <w:rFonts w:ascii="Palatino Linotype" w:eastAsia="MS Mincho" w:hAnsi="Palatino Linotype" w:cs="Arial"/>
          <w:color w:val="000000"/>
          <w:sz w:val="24"/>
          <w:szCs w:val="24"/>
          <w:lang w:val="es-ES_tradnl" w:eastAsia="es-ES"/>
        </w:rPr>
        <w:t xml:space="preserve">Los artículos 122 y 100 de la Ley Estatal y de la Ley General, respectivamente, señalan que los sujetos obligados determinan que la información actualiza alguno </w:t>
      </w:r>
      <w:r w:rsidRPr="009A4F08">
        <w:rPr>
          <w:rFonts w:ascii="Palatino Linotype" w:eastAsia="MS Mincho" w:hAnsi="Palatino Linotype" w:cs="Arial"/>
          <w:color w:val="000000"/>
          <w:sz w:val="24"/>
          <w:szCs w:val="24"/>
          <w:lang w:val="es-ES_tradnl" w:eastAsia="es-ES"/>
        </w:rPr>
        <w:lastRenderedPageBreak/>
        <w:t>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9C720B" w:rsidRPr="009A4F08" w:rsidRDefault="009C720B" w:rsidP="009A4F08">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9A4F08" w:rsidRDefault="009C720B" w:rsidP="009A4F08">
      <w:pPr>
        <w:numPr>
          <w:ilvl w:val="0"/>
          <w:numId w:val="2"/>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9A4F08">
        <w:rPr>
          <w:rFonts w:ascii="Palatino Linotype" w:eastAsia="MS Mincho" w:hAnsi="Palatino Linotype" w:cs="Arial"/>
          <w:color w:val="000000"/>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9C720B" w:rsidRPr="009A4F08" w:rsidRDefault="009C720B" w:rsidP="009A4F08">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9A4F08" w:rsidRDefault="009C720B" w:rsidP="009A4F08">
      <w:pPr>
        <w:numPr>
          <w:ilvl w:val="0"/>
          <w:numId w:val="2"/>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9A4F08">
        <w:rPr>
          <w:rFonts w:ascii="Palatino Linotype" w:eastAsia="MS Mincho" w:hAnsi="Palatino Linotype" w:cs="Arial"/>
          <w:color w:val="000000"/>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w:t>
      </w:r>
      <w:r w:rsidRPr="009A4F08">
        <w:rPr>
          <w:rFonts w:ascii="Palatino Linotype" w:eastAsia="MS Mincho" w:hAnsi="Palatino Linotype" w:cs="Arial"/>
          <w:b/>
          <w:color w:val="000000"/>
          <w:sz w:val="24"/>
          <w:szCs w:val="24"/>
          <w:u w:val="single"/>
          <w:lang w:val="es-ES_tradnl" w:eastAsia="es-ES"/>
        </w:rPr>
        <w:t xml:space="preserve">no se puede hacer un acuerdo para clasificar de manera general todos los documentos de un expediente o área,  </w:t>
      </w:r>
      <w:r w:rsidRPr="009A4F08">
        <w:rPr>
          <w:rFonts w:ascii="Palatino Linotype" w:eastAsia="MS Mincho" w:hAnsi="Palatino Linotype" w:cs="Arial"/>
          <w:color w:val="000000"/>
          <w:sz w:val="24"/>
          <w:szCs w:val="24"/>
          <w:lang w:val="es-ES_tradnl" w:eastAsia="es-ES"/>
        </w:rPr>
        <w:t xml:space="preserve">sin individualizar su análisis y tampoco se puede hacer un </w:t>
      </w:r>
      <w:r w:rsidRPr="009A4F08">
        <w:rPr>
          <w:rFonts w:ascii="Palatino Linotype" w:eastAsia="MS Mincho" w:hAnsi="Palatino Linotype" w:cs="Arial"/>
          <w:color w:val="000000"/>
          <w:sz w:val="24"/>
          <w:szCs w:val="24"/>
          <w:lang w:val="es-ES_tradnl" w:eastAsia="es-ES"/>
        </w:rPr>
        <w:lastRenderedPageBreak/>
        <w:t>acuerdo por cada dato que se vaya a clasificar dentro de un documento con diez datos, por ejemplo, susceptibles de ser clasificados.</w:t>
      </w:r>
    </w:p>
    <w:p w:rsidR="009C720B" w:rsidRPr="009A4F08" w:rsidRDefault="009C720B" w:rsidP="009A4F08">
      <w:pPr>
        <w:spacing w:after="120" w:line="360" w:lineRule="auto"/>
        <w:ind w:left="426" w:right="49" w:hanging="426"/>
        <w:contextualSpacing/>
        <w:jc w:val="both"/>
        <w:rPr>
          <w:rFonts w:ascii="Palatino Linotype" w:eastAsia="MS Mincho" w:hAnsi="Palatino Linotype" w:cs="Arial"/>
          <w:b/>
          <w:color w:val="000000"/>
          <w:sz w:val="24"/>
          <w:szCs w:val="24"/>
          <w:lang w:eastAsia="es-ES"/>
        </w:rPr>
      </w:pPr>
    </w:p>
    <w:p w:rsidR="009C720B" w:rsidRPr="009A4F08" w:rsidRDefault="009C720B" w:rsidP="009A4F08">
      <w:pPr>
        <w:keepNext/>
        <w:keepLines/>
        <w:spacing w:before="240" w:after="0" w:line="360" w:lineRule="auto"/>
        <w:outlineLvl w:val="0"/>
        <w:rPr>
          <w:rFonts w:ascii="Palatino Linotype" w:eastAsia="MS Gothic" w:hAnsi="Palatino Linotype" w:cs="Times New Roman"/>
          <w:b/>
          <w:color w:val="000000"/>
          <w:sz w:val="24"/>
          <w:szCs w:val="24"/>
        </w:rPr>
      </w:pPr>
      <w:bookmarkStart w:id="41" w:name="_Toc7123302"/>
      <w:bookmarkStart w:id="42" w:name="_Toc25879400"/>
      <w:r w:rsidRPr="009A4F08">
        <w:rPr>
          <w:rFonts w:ascii="Palatino Linotype" w:eastAsia="MS Gothic" w:hAnsi="Palatino Linotype" w:cs="Times New Roman"/>
          <w:b/>
          <w:color w:val="000000"/>
          <w:sz w:val="24"/>
          <w:szCs w:val="24"/>
        </w:rPr>
        <w:t>II. Supuestos de clasificación</w:t>
      </w:r>
      <w:bookmarkEnd w:id="41"/>
      <w:bookmarkEnd w:id="42"/>
    </w:p>
    <w:p w:rsidR="009C720B" w:rsidRPr="009A4F08" w:rsidRDefault="009C720B" w:rsidP="009A4F08">
      <w:pPr>
        <w:spacing w:after="120" w:line="360" w:lineRule="auto"/>
        <w:ind w:left="426" w:right="49" w:hanging="426"/>
        <w:contextualSpacing/>
        <w:jc w:val="both"/>
        <w:rPr>
          <w:rFonts w:ascii="Palatino Linotype" w:eastAsia="MS Mincho" w:hAnsi="Palatino Linotype" w:cs="Arial"/>
          <w:b/>
          <w:color w:val="000000"/>
          <w:sz w:val="24"/>
          <w:szCs w:val="24"/>
          <w:lang w:eastAsia="es-ES"/>
        </w:rPr>
      </w:pPr>
    </w:p>
    <w:p w:rsidR="009C720B" w:rsidRPr="009A4F08" w:rsidRDefault="009C720B" w:rsidP="009A4F08">
      <w:pPr>
        <w:numPr>
          <w:ilvl w:val="0"/>
          <w:numId w:val="2"/>
        </w:numPr>
        <w:spacing w:after="120" w:line="360" w:lineRule="auto"/>
        <w:ind w:left="0" w:right="49" w:firstLine="0"/>
        <w:contextualSpacing/>
        <w:jc w:val="both"/>
        <w:rPr>
          <w:rFonts w:ascii="Palatino Linotype" w:eastAsia="MS Mincho" w:hAnsi="Palatino Linotype" w:cs="Arial"/>
          <w:color w:val="000000"/>
          <w:sz w:val="24"/>
          <w:szCs w:val="24"/>
          <w:lang w:eastAsia="es-ES"/>
        </w:rPr>
      </w:pPr>
      <w:r w:rsidRPr="009A4F08">
        <w:rPr>
          <w:rFonts w:ascii="Palatino Linotype" w:eastAsia="MS Mincho" w:hAnsi="Palatino Linotype" w:cs="Arial"/>
          <w:color w:val="000000"/>
          <w:sz w:val="24"/>
          <w:szCs w:val="24"/>
          <w:lang w:eastAsia="es-ES"/>
        </w:rPr>
        <w:t>Las disposiciones constitucionales y legales en la materia establecen los dos supuestos generales para clasificar la información: por reserva y por confidencialidad.</w:t>
      </w:r>
    </w:p>
    <w:p w:rsidR="009C720B" w:rsidRPr="009A4F08" w:rsidRDefault="009C720B" w:rsidP="009A4F08">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9A4F08" w:rsidRDefault="009C720B" w:rsidP="009A4F08">
      <w:pPr>
        <w:numPr>
          <w:ilvl w:val="0"/>
          <w:numId w:val="2"/>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9A4F08">
        <w:rPr>
          <w:rFonts w:ascii="Palatino Linotype" w:eastAsia="MS Mincho" w:hAnsi="Palatino Linotype" w:cs="Arial"/>
          <w:color w:val="000000"/>
          <w:sz w:val="24"/>
          <w:szCs w:val="24"/>
          <w:lang w:val="es-ES_tradnl" w:eastAsia="es-ES"/>
        </w:rPr>
        <w:t>Los artículos 143 y 116 de la Ley Estatal y de la Ley General, respectivamente, señalan los supuestos para que la información pueda ser clasificada como confidencial:</w:t>
      </w:r>
    </w:p>
    <w:p w:rsidR="009C720B" w:rsidRPr="009A4F08" w:rsidRDefault="009C720B" w:rsidP="009A4F08">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9A4F08" w:rsidRDefault="009C720B" w:rsidP="009A4F08">
      <w:pPr>
        <w:spacing w:after="120" w:line="360" w:lineRule="auto"/>
        <w:ind w:left="567" w:right="567"/>
        <w:contextualSpacing/>
        <w:jc w:val="both"/>
        <w:rPr>
          <w:rFonts w:ascii="Palatino Linotype" w:eastAsia="MS Mincho" w:hAnsi="Palatino Linotype" w:cs="Arial"/>
          <w:i/>
          <w:color w:val="000000"/>
          <w:sz w:val="24"/>
          <w:szCs w:val="24"/>
          <w:lang w:eastAsia="es-ES"/>
        </w:rPr>
      </w:pPr>
      <w:r w:rsidRPr="009A4F08">
        <w:rPr>
          <w:rFonts w:ascii="Palatino Linotype" w:eastAsia="MS Mincho" w:hAnsi="Palatino Linotype" w:cs="Arial"/>
          <w:bCs/>
          <w:i/>
          <w:color w:val="000000"/>
          <w:sz w:val="24"/>
          <w:szCs w:val="24"/>
          <w:lang w:eastAsia="es-ES"/>
        </w:rPr>
        <w:t xml:space="preserve">I. </w:t>
      </w:r>
      <w:r w:rsidRPr="009A4F08">
        <w:rPr>
          <w:rFonts w:ascii="Palatino Linotype" w:eastAsia="MS Mincho" w:hAnsi="Palatino Linotype" w:cs="Arial"/>
          <w:i/>
          <w:color w:val="000000"/>
          <w:sz w:val="24"/>
          <w:szCs w:val="24"/>
          <w:lang w:eastAsia="es-ES"/>
        </w:rPr>
        <w:t xml:space="preserve">Se refiera a la información privada y los datos personales concernientes a una persona física o jurídica colectiva identificada o identificable; </w:t>
      </w:r>
    </w:p>
    <w:p w:rsidR="009C720B" w:rsidRPr="009A4F08" w:rsidRDefault="009C720B" w:rsidP="009A4F08">
      <w:pPr>
        <w:spacing w:after="120" w:line="360" w:lineRule="auto"/>
        <w:ind w:left="567" w:right="567"/>
        <w:contextualSpacing/>
        <w:jc w:val="both"/>
        <w:rPr>
          <w:rFonts w:ascii="Palatino Linotype" w:eastAsia="MS Mincho" w:hAnsi="Palatino Linotype" w:cs="Arial"/>
          <w:i/>
          <w:color w:val="000000"/>
          <w:sz w:val="24"/>
          <w:szCs w:val="24"/>
          <w:lang w:eastAsia="es-ES"/>
        </w:rPr>
      </w:pPr>
      <w:r w:rsidRPr="009A4F08">
        <w:rPr>
          <w:rFonts w:ascii="Palatino Linotype" w:eastAsia="MS Mincho" w:hAnsi="Palatino Linotype" w:cs="Arial"/>
          <w:bCs/>
          <w:i/>
          <w:color w:val="000000"/>
          <w:sz w:val="24"/>
          <w:szCs w:val="24"/>
          <w:lang w:eastAsia="es-ES"/>
        </w:rPr>
        <w:t xml:space="preserve">II. </w:t>
      </w:r>
      <w:r w:rsidRPr="009A4F08">
        <w:rPr>
          <w:rFonts w:ascii="Palatino Linotype" w:eastAsia="MS Mincho" w:hAnsi="Palatino Linotype" w:cs="Arial"/>
          <w:i/>
          <w:color w:val="000000"/>
          <w:sz w:val="24"/>
          <w:szCs w:val="24"/>
          <w:lang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9C720B" w:rsidRPr="009A4F08" w:rsidRDefault="009C720B" w:rsidP="009A4F08">
      <w:pPr>
        <w:spacing w:after="120" w:line="360" w:lineRule="auto"/>
        <w:ind w:left="567" w:right="567"/>
        <w:contextualSpacing/>
        <w:jc w:val="both"/>
        <w:rPr>
          <w:rFonts w:ascii="Palatino Linotype" w:eastAsia="MS Mincho" w:hAnsi="Palatino Linotype" w:cs="Arial"/>
          <w:i/>
          <w:color w:val="000000"/>
          <w:sz w:val="24"/>
          <w:szCs w:val="24"/>
          <w:lang w:eastAsia="es-ES"/>
        </w:rPr>
      </w:pPr>
      <w:r w:rsidRPr="009A4F08">
        <w:rPr>
          <w:rFonts w:ascii="Palatino Linotype" w:eastAsia="MS Mincho" w:hAnsi="Palatino Linotype" w:cs="Arial"/>
          <w:bCs/>
          <w:i/>
          <w:color w:val="000000"/>
          <w:sz w:val="24"/>
          <w:szCs w:val="24"/>
          <w:lang w:eastAsia="es-ES"/>
        </w:rPr>
        <w:t xml:space="preserve">III. </w:t>
      </w:r>
      <w:r w:rsidRPr="009A4F08">
        <w:rPr>
          <w:rFonts w:ascii="Palatino Linotype" w:eastAsia="MS Mincho" w:hAnsi="Palatino Linotype" w:cs="Arial"/>
          <w:i/>
          <w:color w:val="000000"/>
          <w:sz w:val="24"/>
          <w:szCs w:val="24"/>
          <w:lang w:eastAsia="es-ES"/>
        </w:rPr>
        <w:t xml:space="preserve">La que presenten los particulares a los sujetos obligados, de conformidad con lo dispuesto por las leyes o los tratados internacionales. </w:t>
      </w:r>
    </w:p>
    <w:p w:rsidR="009C720B" w:rsidRPr="009A4F08" w:rsidRDefault="009C720B" w:rsidP="009A4F08">
      <w:pPr>
        <w:spacing w:after="120" w:line="360" w:lineRule="auto"/>
        <w:ind w:left="567" w:right="567"/>
        <w:contextualSpacing/>
        <w:jc w:val="both"/>
        <w:rPr>
          <w:rFonts w:ascii="Palatino Linotype" w:eastAsia="MS Mincho" w:hAnsi="Palatino Linotype" w:cs="Arial"/>
          <w:i/>
          <w:color w:val="000000"/>
          <w:sz w:val="24"/>
          <w:szCs w:val="24"/>
          <w:lang w:eastAsia="es-ES"/>
        </w:rPr>
      </w:pPr>
      <w:r w:rsidRPr="009A4F08">
        <w:rPr>
          <w:rFonts w:ascii="Palatino Linotype" w:eastAsia="MS Mincho" w:hAnsi="Palatino Linotype" w:cs="Arial"/>
          <w:i/>
          <w:color w:val="000000"/>
          <w:sz w:val="24"/>
          <w:szCs w:val="24"/>
          <w:lang w:eastAsia="es-ES"/>
        </w:rPr>
        <w:lastRenderedPageBreak/>
        <w:t xml:space="preserve">La información confidencial no estará sujeta a temporalidad alguna y sólo podrán tener acceso a ella los titulares de la misma, sus representantes y los servidores públicos facultados para ello. </w:t>
      </w:r>
    </w:p>
    <w:p w:rsidR="009C720B" w:rsidRPr="009A4F08" w:rsidRDefault="009C720B" w:rsidP="009A4F08">
      <w:pPr>
        <w:spacing w:after="120" w:line="360" w:lineRule="auto"/>
        <w:ind w:left="567" w:right="567"/>
        <w:contextualSpacing/>
        <w:jc w:val="both"/>
        <w:rPr>
          <w:rFonts w:ascii="Palatino Linotype" w:eastAsia="MS Mincho" w:hAnsi="Palatino Linotype" w:cs="Arial"/>
          <w:i/>
          <w:color w:val="000000"/>
          <w:sz w:val="24"/>
          <w:szCs w:val="24"/>
          <w:lang w:eastAsia="es-ES"/>
        </w:rPr>
      </w:pPr>
      <w:r w:rsidRPr="009A4F08">
        <w:rPr>
          <w:rFonts w:ascii="Palatino Linotype" w:eastAsia="MS Mincho" w:hAnsi="Palatino Linotype" w:cs="Arial"/>
          <w:i/>
          <w:color w:val="000000"/>
          <w:sz w:val="24"/>
          <w:szCs w:val="24"/>
          <w:lang w:eastAsia="es-ES"/>
        </w:rPr>
        <w:t xml:space="preserve">No se considerará confidencial la información que se encuentre en los registros públicos o en fuentes de acceso público, ni tampoco la que sea considerada por la presente ley como inform.3ación pública. </w:t>
      </w:r>
    </w:p>
    <w:p w:rsidR="009C720B" w:rsidRPr="009A4F08" w:rsidRDefault="009C720B" w:rsidP="009A4F08">
      <w:pPr>
        <w:spacing w:after="120" w:line="360" w:lineRule="auto"/>
        <w:ind w:left="426" w:right="49" w:hanging="426"/>
        <w:contextualSpacing/>
        <w:jc w:val="both"/>
        <w:rPr>
          <w:rFonts w:ascii="Palatino Linotype" w:eastAsia="MS Mincho" w:hAnsi="Palatino Linotype" w:cs="Arial"/>
          <w:i/>
          <w:color w:val="000000"/>
          <w:sz w:val="24"/>
          <w:szCs w:val="24"/>
          <w:lang w:eastAsia="es-ES"/>
        </w:rPr>
      </w:pPr>
    </w:p>
    <w:p w:rsidR="009C720B" w:rsidRPr="009A4F08" w:rsidRDefault="009C720B" w:rsidP="009A4F08">
      <w:pPr>
        <w:numPr>
          <w:ilvl w:val="0"/>
          <w:numId w:val="2"/>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9A4F08">
        <w:rPr>
          <w:rFonts w:ascii="Palatino Linotype" w:eastAsia="MS Mincho" w:hAnsi="Palatino Linotype" w:cs="Arial"/>
          <w:color w:val="000000"/>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9C720B" w:rsidRPr="009A4F08" w:rsidRDefault="009C720B" w:rsidP="009A4F08">
      <w:pPr>
        <w:spacing w:after="120" w:line="360" w:lineRule="auto"/>
        <w:ind w:left="426" w:right="49" w:hanging="426"/>
        <w:contextualSpacing/>
        <w:jc w:val="both"/>
        <w:rPr>
          <w:rFonts w:ascii="Palatino Linotype" w:eastAsia="MS Mincho" w:hAnsi="Palatino Linotype" w:cs="Arial"/>
          <w:color w:val="000000"/>
          <w:sz w:val="24"/>
          <w:szCs w:val="24"/>
          <w:lang w:eastAsia="es-ES"/>
        </w:rPr>
      </w:pPr>
    </w:p>
    <w:p w:rsidR="009C720B" w:rsidRPr="009A4F08" w:rsidRDefault="009C720B" w:rsidP="009A4F08">
      <w:pPr>
        <w:numPr>
          <w:ilvl w:val="0"/>
          <w:numId w:val="2"/>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9A4F08">
        <w:rPr>
          <w:rFonts w:ascii="Palatino Linotype" w:eastAsia="MS Mincho" w:hAnsi="Palatino Linotype" w:cs="Arial"/>
          <w:color w:val="000000"/>
          <w:sz w:val="24"/>
          <w:szCs w:val="24"/>
          <w:lang w:val="es-ES_tradnl" w:eastAsia="es-ES"/>
        </w:rPr>
        <w:t xml:space="preserve">Como consecuencia de lo anterior, el </w:t>
      </w:r>
      <w:r w:rsidRPr="009A4F08">
        <w:rPr>
          <w:rFonts w:ascii="Palatino Linotype" w:eastAsia="MS Mincho" w:hAnsi="Palatino Linotype" w:cs="Arial"/>
          <w:b/>
          <w:color w:val="000000"/>
          <w:sz w:val="24"/>
          <w:szCs w:val="24"/>
          <w:lang w:val="es-ES_tradnl" w:eastAsia="es-ES"/>
        </w:rPr>
        <w:t>SUJETO OBLIGADO</w:t>
      </w:r>
      <w:r w:rsidRPr="009A4F08">
        <w:rPr>
          <w:rFonts w:ascii="Palatino Linotype" w:eastAsia="MS Mincho" w:hAnsi="Palatino Linotype" w:cs="Arial"/>
          <w:color w:val="000000"/>
          <w:sz w:val="24"/>
          <w:szCs w:val="24"/>
          <w:lang w:val="es-ES_tradnl" w:eastAsia="es-ES"/>
        </w:rPr>
        <w:t xml:space="preserve"> debe identificar claramente el tipo de información y hacer un juicio de subsunción o encaje</w:t>
      </w:r>
      <w:r w:rsidRPr="009A4F08">
        <w:rPr>
          <w:rFonts w:ascii="Palatino Linotype" w:eastAsia="MS Mincho" w:hAnsi="Palatino Linotype" w:cs="Arial"/>
          <w:color w:val="000000"/>
          <w:sz w:val="24"/>
          <w:szCs w:val="24"/>
          <w:vertAlign w:val="superscript"/>
          <w:lang w:val="es-ES_tradnl" w:eastAsia="es-ES"/>
        </w:rPr>
        <w:footnoteReference w:id="3"/>
      </w:r>
      <w:r w:rsidRPr="009A4F08">
        <w:rPr>
          <w:rFonts w:ascii="Palatino Linotype" w:eastAsia="MS Mincho" w:hAnsi="Palatino Linotype" w:cs="Arial"/>
          <w:color w:val="000000"/>
          <w:sz w:val="24"/>
          <w:szCs w:val="24"/>
          <w:lang w:val="es-ES_tradnl" w:eastAsia="es-ES"/>
        </w:rPr>
        <w:t xml:space="preserve"> para </w:t>
      </w:r>
      <w:r w:rsidRPr="009A4F08">
        <w:rPr>
          <w:rFonts w:ascii="Palatino Linotype" w:eastAsia="MS Mincho" w:hAnsi="Palatino Linotype" w:cs="Arial"/>
          <w:color w:val="000000"/>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rsidR="009C720B" w:rsidRPr="009A4F08" w:rsidRDefault="009C720B" w:rsidP="009A4F08">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9A4F08" w:rsidRDefault="009C720B" w:rsidP="009A4F08">
      <w:pPr>
        <w:keepNext/>
        <w:keepLines/>
        <w:spacing w:before="240" w:after="0" w:line="360" w:lineRule="auto"/>
        <w:outlineLvl w:val="0"/>
        <w:rPr>
          <w:rFonts w:ascii="Palatino Linotype" w:eastAsia="MS Gothic" w:hAnsi="Palatino Linotype" w:cs="Times New Roman"/>
          <w:b/>
          <w:color w:val="000000"/>
          <w:sz w:val="24"/>
          <w:szCs w:val="24"/>
        </w:rPr>
      </w:pPr>
      <w:bookmarkStart w:id="43" w:name="_Toc7123303"/>
      <w:bookmarkStart w:id="44" w:name="_Toc25879401"/>
      <w:r w:rsidRPr="009A4F08">
        <w:rPr>
          <w:rFonts w:ascii="Palatino Linotype" w:eastAsia="MS Gothic" w:hAnsi="Palatino Linotype" w:cs="Times New Roman"/>
          <w:b/>
          <w:color w:val="000000"/>
          <w:sz w:val="24"/>
          <w:szCs w:val="24"/>
        </w:rPr>
        <w:t>III. Formalidades para emitir el acuerdo de clasificación.</w:t>
      </w:r>
      <w:bookmarkEnd w:id="43"/>
      <w:bookmarkEnd w:id="44"/>
    </w:p>
    <w:p w:rsidR="009C720B" w:rsidRPr="009A4F08" w:rsidRDefault="009C720B" w:rsidP="009A4F08">
      <w:pPr>
        <w:spacing w:after="120" w:line="360" w:lineRule="auto"/>
        <w:ind w:left="426" w:right="49" w:hanging="426"/>
        <w:contextualSpacing/>
        <w:jc w:val="both"/>
        <w:rPr>
          <w:rFonts w:ascii="Palatino Linotype" w:eastAsia="MS Mincho" w:hAnsi="Palatino Linotype" w:cs="Arial"/>
          <w:b/>
          <w:color w:val="000000"/>
          <w:sz w:val="24"/>
          <w:szCs w:val="24"/>
          <w:lang w:eastAsia="es-ES"/>
        </w:rPr>
      </w:pPr>
    </w:p>
    <w:p w:rsidR="009C720B" w:rsidRPr="009A4F08" w:rsidRDefault="009C720B" w:rsidP="009A4F08">
      <w:pPr>
        <w:numPr>
          <w:ilvl w:val="0"/>
          <w:numId w:val="2"/>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9A4F08">
        <w:rPr>
          <w:rFonts w:ascii="Palatino Linotype" w:eastAsia="MS Mincho" w:hAnsi="Palatino Linotype" w:cs="Arial"/>
          <w:color w:val="000000"/>
          <w:sz w:val="24"/>
          <w:szCs w:val="24"/>
          <w:lang w:val="es-ES_tradnl" w:eastAsia="es-ES"/>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rsidR="009C720B" w:rsidRPr="009A4F08" w:rsidRDefault="009C720B" w:rsidP="009A4F08">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9A4F08" w:rsidRDefault="009C720B" w:rsidP="009A4F08">
      <w:pPr>
        <w:numPr>
          <w:ilvl w:val="0"/>
          <w:numId w:val="2"/>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9A4F08">
        <w:rPr>
          <w:rFonts w:ascii="Palatino Linotype" w:eastAsia="MS Mincho" w:hAnsi="Palatino Linotype" w:cs="Arial"/>
          <w:color w:val="000000"/>
          <w:sz w:val="24"/>
          <w:szCs w:val="24"/>
          <w:lang w:val="es-ES_tradnl" w:eastAsia="es-ES"/>
        </w:rPr>
        <w:t xml:space="preserve">Evidentemente, esta decisión implica una restricción a un derecho humano, por lo tanto, puede generar un agravio a la particular y, en consecuencia, es necesario que </w:t>
      </w:r>
      <w:r w:rsidRPr="009A4F08">
        <w:rPr>
          <w:rFonts w:ascii="Palatino Linotype" w:eastAsia="MS Mincho" w:hAnsi="Palatino Linotype" w:cs="Arial"/>
          <w:b/>
          <w:color w:val="000000"/>
          <w:sz w:val="24"/>
          <w:szCs w:val="24"/>
          <w:u w:val="single"/>
          <w:lang w:val="es-ES_tradnl" w:eastAsia="es-ES"/>
        </w:rPr>
        <w:t>el acto reúna con los requisitos elementales</w:t>
      </w:r>
      <w:r w:rsidRPr="009A4F08">
        <w:rPr>
          <w:rFonts w:ascii="Palatino Linotype" w:eastAsia="MS Mincho" w:hAnsi="Palatino Linotype" w:cs="Arial"/>
          <w:color w:val="000000"/>
          <w:sz w:val="24"/>
          <w:szCs w:val="24"/>
          <w:lang w:val="es-ES_tradnl" w:eastAsia="es-ES"/>
        </w:rPr>
        <w:t xml:space="preserve">, entre ellos, que la </w:t>
      </w:r>
      <w:r w:rsidRPr="009A4F08">
        <w:rPr>
          <w:rFonts w:ascii="Palatino Linotype" w:eastAsia="MS Mincho" w:hAnsi="Palatino Linotype" w:cs="Arial"/>
          <w:color w:val="000000"/>
          <w:sz w:val="24"/>
          <w:szCs w:val="24"/>
          <w:lang w:val="es-ES_tradnl" w:eastAsia="es-ES"/>
        </w:rPr>
        <w:lastRenderedPageBreak/>
        <w:t>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rsidR="009C720B" w:rsidRPr="009A4F08" w:rsidRDefault="009C720B" w:rsidP="009A4F08">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9A4F08" w:rsidRDefault="009C720B" w:rsidP="009A4F08">
      <w:pPr>
        <w:numPr>
          <w:ilvl w:val="0"/>
          <w:numId w:val="2"/>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9A4F08">
        <w:rPr>
          <w:rFonts w:ascii="Palatino Linotype" w:eastAsia="MS Mincho" w:hAnsi="Palatino Linotype" w:cs="Arial"/>
          <w:color w:val="000000"/>
          <w:sz w:val="24"/>
          <w:szCs w:val="24"/>
          <w:lang w:val="es-ES_tradnl" w:eastAsia="es-ES"/>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9C720B" w:rsidRPr="009A4F08" w:rsidRDefault="009C720B" w:rsidP="009A4F08">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9A4F08" w:rsidRDefault="009C720B" w:rsidP="009A4F08">
      <w:pPr>
        <w:keepNext/>
        <w:keepLines/>
        <w:spacing w:before="240" w:after="0" w:line="360" w:lineRule="auto"/>
        <w:outlineLvl w:val="0"/>
        <w:rPr>
          <w:rFonts w:ascii="Palatino Linotype" w:eastAsia="MS Gothic" w:hAnsi="Palatino Linotype" w:cs="Times New Roman"/>
          <w:b/>
          <w:color w:val="000000"/>
          <w:sz w:val="24"/>
          <w:szCs w:val="24"/>
        </w:rPr>
      </w:pPr>
      <w:bookmarkStart w:id="45" w:name="_Toc7123304"/>
      <w:bookmarkStart w:id="46" w:name="_Toc25879402"/>
      <w:r w:rsidRPr="009A4F08">
        <w:rPr>
          <w:rFonts w:ascii="Palatino Linotype" w:eastAsia="MS Gothic" w:hAnsi="Palatino Linotype" w:cs="Times New Roman"/>
          <w:b/>
          <w:color w:val="000000"/>
          <w:sz w:val="24"/>
          <w:szCs w:val="24"/>
        </w:rPr>
        <w:t>IV. Requisitos de fondo del acuerdo de clasificación</w:t>
      </w:r>
      <w:bookmarkEnd w:id="45"/>
      <w:r w:rsidRPr="009A4F08">
        <w:rPr>
          <w:rFonts w:ascii="Palatino Linotype" w:eastAsia="MS Gothic" w:hAnsi="Palatino Linotype" w:cs="Times New Roman"/>
          <w:b/>
          <w:color w:val="000000"/>
          <w:sz w:val="24"/>
          <w:szCs w:val="24"/>
        </w:rPr>
        <w:t>.</w:t>
      </w:r>
      <w:bookmarkEnd w:id="46"/>
    </w:p>
    <w:p w:rsidR="009C720B" w:rsidRPr="009A4F08" w:rsidRDefault="009C720B" w:rsidP="009A4F08">
      <w:pPr>
        <w:spacing w:after="120" w:line="360" w:lineRule="auto"/>
        <w:ind w:left="426" w:right="49" w:hanging="426"/>
        <w:contextualSpacing/>
        <w:jc w:val="both"/>
        <w:rPr>
          <w:rFonts w:ascii="Palatino Linotype" w:eastAsia="MS Mincho" w:hAnsi="Palatino Linotype" w:cs="Arial"/>
          <w:color w:val="000000"/>
          <w:sz w:val="24"/>
          <w:szCs w:val="24"/>
          <w:lang w:eastAsia="es-ES"/>
        </w:rPr>
      </w:pPr>
    </w:p>
    <w:p w:rsidR="009C720B" w:rsidRPr="009A4F08" w:rsidRDefault="009C720B" w:rsidP="009A4F08">
      <w:pPr>
        <w:numPr>
          <w:ilvl w:val="0"/>
          <w:numId w:val="2"/>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9A4F08">
        <w:rPr>
          <w:rFonts w:ascii="Palatino Linotype" w:eastAsia="MS Mincho" w:hAnsi="Palatino Linotype" w:cs="Arial"/>
          <w:color w:val="000000"/>
          <w:sz w:val="24"/>
          <w:szCs w:val="24"/>
          <w:lang w:val="es-ES_tradnl" w:eastAsia="es-ES"/>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9C720B" w:rsidRPr="009A4F08" w:rsidRDefault="009C720B" w:rsidP="009A4F08">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9A4F08" w:rsidRDefault="009C720B" w:rsidP="009A4F08">
      <w:pPr>
        <w:numPr>
          <w:ilvl w:val="0"/>
          <w:numId w:val="2"/>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9A4F08">
        <w:rPr>
          <w:rFonts w:ascii="Palatino Linotype" w:eastAsia="MS Mincho" w:hAnsi="Palatino Linotype" w:cs="Arial"/>
          <w:color w:val="000000"/>
          <w:sz w:val="24"/>
          <w:szCs w:val="24"/>
          <w:lang w:val="es-ES_tradnl" w:eastAsia="es-ES"/>
        </w:rPr>
        <w:t xml:space="preserve">De lo anterior, se desprende que para una correcta </w:t>
      </w:r>
      <w:r w:rsidRPr="009A4F08">
        <w:rPr>
          <w:rFonts w:ascii="Palatino Linotype" w:eastAsia="MS Mincho" w:hAnsi="Palatino Linotype" w:cs="Arial"/>
          <w:b/>
          <w:color w:val="000000"/>
          <w:sz w:val="24"/>
          <w:szCs w:val="24"/>
          <w:lang w:val="es-ES_tradnl" w:eastAsia="es-ES"/>
        </w:rPr>
        <w:t>clasificación total o parcial</w:t>
      </w:r>
      <w:r w:rsidRPr="009A4F08">
        <w:rPr>
          <w:rFonts w:ascii="Palatino Linotype" w:eastAsia="MS Mincho" w:hAnsi="Palatino Linotype" w:cs="Arial"/>
          <w:color w:val="000000"/>
          <w:sz w:val="24"/>
          <w:szCs w:val="24"/>
          <w:lang w:val="es-ES_tradnl" w:eastAsia="es-E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9C720B" w:rsidRPr="009A4F08" w:rsidRDefault="009C720B" w:rsidP="009A4F08">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9A4F08" w:rsidRDefault="009C720B" w:rsidP="009A4F08">
      <w:pPr>
        <w:numPr>
          <w:ilvl w:val="0"/>
          <w:numId w:val="2"/>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9A4F08">
        <w:rPr>
          <w:rFonts w:ascii="Palatino Linotype" w:eastAsia="MS Mincho" w:hAnsi="Palatino Linotype" w:cs="Arial"/>
          <w:color w:val="000000"/>
          <w:sz w:val="24"/>
          <w:szCs w:val="24"/>
          <w:lang w:val="es-ES_tradnl" w:eastAsia="es-ES"/>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w:t>
      </w:r>
      <w:r w:rsidRPr="009A4F08">
        <w:rPr>
          <w:rFonts w:ascii="Palatino Linotype" w:eastAsia="MS Mincho" w:hAnsi="Palatino Linotype" w:cs="Arial"/>
          <w:color w:val="000000"/>
          <w:sz w:val="24"/>
          <w:szCs w:val="24"/>
          <w:lang w:val="es-ES_tradnl" w:eastAsia="es-ES"/>
        </w:rPr>
        <w:lastRenderedPageBreak/>
        <w:t>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A4F08">
        <w:rPr>
          <w:rFonts w:ascii="Palatino Linotype" w:eastAsia="MS Mincho" w:hAnsi="Palatino Linotype" w:cs="Arial"/>
          <w:color w:val="000000"/>
          <w:sz w:val="24"/>
          <w:szCs w:val="24"/>
          <w:vertAlign w:val="superscript"/>
          <w:lang w:val="es-ES_tradnl" w:eastAsia="es-ES"/>
        </w:rPr>
        <w:footnoteReference w:id="4"/>
      </w:r>
    </w:p>
    <w:p w:rsidR="009C720B" w:rsidRPr="009A4F08" w:rsidRDefault="009C720B" w:rsidP="009A4F08">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9A4F08" w:rsidRDefault="009C720B" w:rsidP="009A4F08">
      <w:pPr>
        <w:numPr>
          <w:ilvl w:val="0"/>
          <w:numId w:val="2"/>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9A4F08">
        <w:rPr>
          <w:rFonts w:ascii="Palatino Linotype" w:eastAsia="MS Mincho" w:hAnsi="Palatino Linotype" w:cs="Arial"/>
          <w:color w:val="000000"/>
          <w:sz w:val="24"/>
          <w:szCs w:val="24"/>
          <w:lang w:val="es-ES_tradnl" w:eastAsia="es-ES"/>
        </w:rPr>
        <w:t>Por su parte, el intérprete judicial del país ha establecido una jurisprudencia respecto a qué debe entenderse por fundamentación y motivación, en los siguientes términos:</w:t>
      </w:r>
    </w:p>
    <w:p w:rsidR="009C720B" w:rsidRPr="009A4F08" w:rsidRDefault="009C720B" w:rsidP="009A4F08">
      <w:pPr>
        <w:spacing w:after="120" w:line="360" w:lineRule="auto"/>
        <w:ind w:left="426" w:right="49" w:hanging="426"/>
        <w:contextualSpacing/>
        <w:jc w:val="both"/>
        <w:rPr>
          <w:rFonts w:ascii="Palatino Linotype" w:eastAsia="MS Mincho" w:hAnsi="Palatino Linotype" w:cs="Arial"/>
          <w:color w:val="000000"/>
          <w:sz w:val="24"/>
          <w:szCs w:val="24"/>
          <w:lang w:eastAsia="es-ES"/>
        </w:rPr>
      </w:pPr>
    </w:p>
    <w:p w:rsidR="009C720B" w:rsidRPr="009A4F08" w:rsidRDefault="009C720B" w:rsidP="009A4F08">
      <w:pPr>
        <w:spacing w:after="120" w:line="360" w:lineRule="auto"/>
        <w:ind w:left="709" w:right="425"/>
        <w:contextualSpacing/>
        <w:jc w:val="both"/>
        <w:rPr>
          <w:rFonts w:ascii="Palatino Linotype" w:eastAsia="MS Mincho" w:hAnsi="Palatino Linotype" w:cs="Arial"/>
          <w:b/>
          <w:i/>
          <w:color w:val="000000"/>
          <w:sz w:val="24"/>
          <w:szCs w:val="24"/>
          <w:lang w:eastAsia="es-ES"/>
        </w:rPr>
      </w:pPr>
      <w:r w:rsidRPr="009A4F08">
        <w:rPr>
          <w:rFonts w:ascii="Palatino Linotype" w:eastAsia="MS Mincho" w:hAnsi="Palatino Linotype" w:cs="Arial"/>
          <w:b/>
          <w:i/>
          <w:color w:val="000000"/>
          <w:sz w:val="24"/>
          <w:szCs w:val="24"/>
          <w:lang w:eastAsia="es-ES"/>
        </w:rPr>
        <w:t>FUNDAMENTACIÓN Y MOTIVACIÓN.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9C720B" w:rsidRPr="009A4F08" w:rsidRDefault="009C720B" w:rsidP="009A4F08">
      <w:pPr>
        <w:spacing w:after="120" w:line="360" w:lineRule="auto"/>
        <w:ind w:left="709" w:right="425"/>
        <w:contextualSpacing/>
        <w:jc w:val="both"/>
        <w:rPr>
          <w:rFonts w:ascii="Palatino Linotype" w:eastAsia="MS Mincho" w:hAnsi="Palatino Linotype" w:cs="Arial"/>
          <w:i/>
          <w:color w:val="000000"/>
          <w:sz w:val="24"/>
          <w:szCs w:val="24"/>
          <w:lang w:eastAsia="es-ES"/>
        </w:rPr>
      </w:pPr>
      <w:r w:rsidRPr="009A4F08">
        <w:rPr>
          <w:rFonts w:ascii="Palatino Linotype" w:eastAsia="MS Mincho" w:hAnsi="Palatino Linotype" w:cs="Arial"/>
          <w:i/>
          <w:color w:val="000000"/>
          <w:sz w:val="24"/>
          <w:szCs w:val="24"/>
          <w:lang w:eastAsia="es-ES"/>
        </w:rPr>
        <w:lastRenderedPageBreak/>
        <w:t>SEGUNDO TRIBUNAL COLEGIADO DEL SEXTO CIRCUITO.</w:t>
      </w:r>
    </w:p>
    <w:p w:rsidR="009C720B" w:rsidRPr="009A4F08" w:rsidRDefault="009C720B" w:rsidP="009A4F08">
      <w:pPr>
        <w:spacing w:after="120" w:line="360" w:lineRule="auto"/>
        <w:ind w:left="709" w:right="425"/>
        <w:contextualSpacing/>
        <w:jc w:val="both"/>
        <w:rPr>
          <w:rFonts w:ascii="Palatino Linotype" w:eastAsia="MS Mincho" w:hAnsi="Palatino Linotype" w:cs="Arial"/>
          <w:i/>
          <w:color w:val="000000"/>
          <w:sz w:val="24"/>
          <w:szCs w:val="24"/>
          <w:lang w:eastAsia="es-ES"/>
        </w:rPr>
      </w:pPr>
      <w:r w:rsidRPr="009A4F08">
        <w:rPr>
          <w:rFonts w:ascii="Palatino Linotype" w:eastAsia="MS Mincho" w:hAnsi="Palatino Linotype" w:cs="Arial"/>
          <w:i/>
          <w:color w:val="000000"/>
          <w:sz w:val="24"/>
          <w:szCs w:val="24"/>
          <w:lang w:eastAsia="es-ES"/>
        </w:rPr>
        <w:t>Amparo directo 194/88. Bufete Industrial Construcciones, S.A. de C.V. 28 de junio de 1988. Unanimidad de votos. Ponente: Gustavo Calvillo Rangel. Secretario: Jorge Alberto González Álvarez.</w:t>
      </w:r>
    </w:p>
    <w:p w:rsidR="009C720B" w:rsidRPr="009A4F08" w:rsidRDefault="009C720B" w:rsidP="009A4F08">
      <w:pPr>
        <w:spacing w:after="120" w:line="360" w:lineRule="auto"/>
        <w:ind w:left="709" w:right="425"/>
        <w:contextualSpacing/>
        <w:jc w:val="both"/>
        <w:rPr>
          <w:rFonts w:ascii="Palatino Linotype" w:eastAsia="MS Mincho" w:hAnsi="Palatino Linotype" w:cs="Arial"/>
          <w:i/>
          <w:color w:val="000000"/>
          <w:sz w:val="24"/>
          <w:szCs w:val="24"/>
          <w:lang w:eastAsia="es-ES"/>
        </w:rPr>
      </w:pPr>
      <w:r w:rsidRPr="009A4F08">
        <w:rPr>
          <w:rFonts w:ascii="Palatino Linotype" w:eastAsia="MS Mincho" w:hAnsi="Palatino Linotype" w:cs="Arial"/>
          <w:i/>
          <w:color w:val="000000"/>
          <w:sz w:val="24"/>
          <w:szCs w:val="24"/>
          <w:lang w:eastAsia="es-ES"/>
        </w:rPr>
        <w:t>Revisión fiscal 103/88. Instituto Mexicano del Seguro Social. 18 de octubre de 1988. Unanimidad de votos. Ponente: Arnoldo Nájera Virgen. Secretario: Alejandro Responda Rincón.</w:t>
      </w:r>
    </w:p>
    <w:p w:rsidR="009C720B" w:rsidRPr="009A4F08" w:rsidRDefault="009C720B" w:rsidP="009A4F08">
      <w:pPr>
        <w:spacing w:after="120" w:line="360" w:lineRule="auto"/>
        <w:ind w:left="709" w:right="425"/>
        <w:contextualSpacing/>
        <w:jc w:val="both"/>
        <w:rPr>
          <w:rFonts w:ascii="Palatino Linotype" w:eastAsia="MS Mincho" w:hAnsi="Palatino Linotype" w:cs="Arial"/>
          <w:i/>
          <w:color w:val="000000"/>
          <w:sz w:val="24"/>
          <w:szCs w:val="24"/>
          <w:lang w:eastAsia="es-ES"/>
        </w:rPr>
      </w:pPr>
      <w:r w:rsidRPr="009A4F08">
        <w:rPr>
          <w:rFonts w:ascii="Palatino Linotype" w:eastAsia="MS Mincho" w:hAnsi="Palatino Linotype" w:cs="Arial"/>
          <w:i/>
          <w:color w:val="000000"/>
          <w:sz w:val="24"/>
          <w:szCs w:val="24"/>
          <w:lang w:eastAsia="es-ES"/>
        </w:rPr>
        <w:t>Amparo en revisión 333/88. Adilia Romero. 26 de octubre de 1988. Unanimidad de votos. Ponente: Arnoldo Nájera Virgen. Secretario: Enrique Crispín Campos Ramírez.</w:t>
      </w:r>
    </w:p>
    <w:p w:rsidR="009C720B" w:rsidRPr="009A4F08" w:rsidRDefault="009C720B" w:rsidP="009A4F08">
      <w:pPr>
        <w:spacing w:after="120" w:line="360" w:lineRule="auto"/>
        <w:ind w:left="709" w:right="425"/>
        <w:contextualSpacing/>
        <w:jc w:val="both"/>
        <w:rPr>
          <w:rFonts w:ascii="Palatino Linotype" w:eastAsia="MS Mincho" w:hAnsi="Palatino Linotype" w:cs="Arial"/>
          <w:i/>
          <w:color w:val="000000"/>
          <w:sz w:val="24"/>
          <w:szCs w:val="24"/>
          <w:lang w:eastAsia="es-ES"/>
        </w:rPr>
      </w:pPr>
      <w:r w:rsidRPr="009A4F08">
        <w:rPr>
          <w:rFonts w:ascii="Palatino Linotype" w:eastAsia="MS Mincho" w:hAnsi="Palatino Linotype" w:cs="Arial"/>
          <w:i/>
          <w:color w:val="000000"/>
          <w:sz w:val="24"/>
          <w:szCs w:val="24"/>
          <w:lang w:eastAsia="es-ES"/>
        </w:rPr>
        <w:t>Amparo en revisión 597/95. Emilio Maurer Bretón. 15 de noviembre de 1995. Unanimidad de votos. Ponente: Clementina Ramírez Moguel Goyzueta. Secretario: Gonzalo Carrera Molina.</w:t>
      </w:r>
    </w:p>
    <w:p w:rsidR="009C720B" w:rsidRPr="009A4F08" w:rsidRDefault="009C720B" w:rsidP="009A4F08">
      <w:pPr>
        <w:spacing w:after="120" w:line="360" w:lineRule="auto"/>
        <w:ind w:left="709" w:right="425"/>
        <w:contextualSpacing/>
        <w:jc w:val="both"/>
        <w:rPr>
          <w:rFonts w:ascii="Palatino Linotype" w:eastAsia="MS Mincho" w:hAnsi="Palatino Linotype" w:cs="Arial"/>
          <w:i/>
          <w:color w:val="000000"/>
          <w:sz w:val="24"/>
          <w:szCs w:val="24"/>
          <w:lang w:eastAsia="es-ES"/>
        </w:rPr>
      </w:pPr>
      <w:r w:rsidRPr="009A4F08">
        <w:rPr>
          <w:rFonts w:ascii="Palatino Linotype" w:eastAsia="MS Mincho" w:hAnsi="Palatino Linotype" w:cs="Arial"/>
          <w:i/>
          <w:color w:val="000000"/>
          <w:sz w:val="24"/>
          <w:szCs w:val="24"/>
          <w:lang w:eastAsia="es-ES"/>
        </w:rPr>
        <w:t>Amparo directo 7/96. Pedro Vicente López Miro. 21 de febrero de 1996. Unanimidad de votos. Ponente: María Eugenia Estela Martínez Cardiel. Secretario: Enrique Baigts Muñoz.</w:t>
      </w:r>
    </w:p>
    <w:p w:rsidR="009C720B" w:rsidRPr="009A4F08" w:rsidRDefault="009C720B" w:rsidP="009A4F08">
      <w:pPr>
        <w:spacing w:after="120" w:line="360" w:lineRule="auto"/>
        <w:ind w:left="709" w:right="425"/>
        <w:contextualSpacing/>
        <w:jc w:val="both"/>
        <w:rPr>
          <w:rFonts w:ascii="Palatino Linotype" w:eastAsia="MS Mincho" w:hAnsi="Palatino Linotype" w:cs="Arial"/>
          <w:color w:val="000000"/>
          <w:sz w:val="24"/>
          <w:szCs w:val="24"/>
          <w:lang w:val="es-ES_tradnl" w:eastAsia="es-ES"/>
        </w:rPr>
      </w:pPr>
    </w:p>
    <w:p w:rsidR="009C720B" w:rsidRPr="009A4F08" w:rsidRDefault="009C720B" w:rsidP="009A4F08">
      <w:pPr>
        <w:numPr>
          <w:ilvl w:val="0"/>
          <w:numId w:val="2"/>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9A4F08">
        <w:rPr>
          <w:rFonts w:ascii="Palatino Linotype" w:eastAsia="MS Mincho" w:hAnsi="Palatino Linotype" w:cs="Arial"/>
          <w:color w:val="000000"/>
          <w:sz w:val="24"/>
          <w:szCs w:val="24"/>
          <w:lang w:val="es-ES_tradnl"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9C720B" w:rsidRPr="009A4F08" w:rsidRDefault="009C720B" w:rsidP="009A4F08">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9A4F08" w:rsidRDefault="009C720B" w:rsidP="009A4F08">
      <w:pPr>
        <w:numPr>
          <w:ilvl w:val="0"/>
          <w:numId w:val="2"/>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9A4F08">
        <w:rPr>
          <w:rFonts w:ascii="Palatino Linotype" w:eastAsia="MS Mincho" w:hAnsi="Palatino Linotype" w:cs="Arial"/>
          <w:color w:val="000000"/>
          <w:sz w:val="24"/>
          <w:szCs w:val="24"/>
          <w:lang w:val="es-ES_tradnl"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9C720B" w:rsidRPr="009A4F08" w:rsidRDefault="009C720B" w:rsidP="009A4F08">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9A4F08" w:rsidRDefault="009C720B" w:rsidP="009A4F08">
      <w:pPr>
        <w:numPr>
          <w:ilvl w:val="0"/>
          <w:numId w:val="2"/>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9A4F08">
        <w:rPr>
          <w:rFonts w:ascii="Palatino Linotype" w:eastAsia="MS Mincho" w:hAnsi="Palatino Linotype" w:cs="Arial"/>
          <w:color w:val="000000"/>
          <w:sz w:val="24"/>
          <w:szCs w:val="24"/>
          <w:lang w:val="es-ES_tradnl" w:eastAsia="es-ES"/>
        </w:rPr>
        <w:t>En ese mismo sentido, el numeral trigésimo tercero fracción V de los Lineamientos Generales, precisa que para motivar la clasificación se deben acreditar las circunstancias de tiempo, modo y lugar.</w:t>
      </w:r>
    </w:p>
    <w:p w:rsidR="009C720B" w:rsidRPr="009A4F08" w:rsidRDefault="009C720B" w:rsidP="009A4F08">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9A4F08" w:rsidRDefault="009C720B" w:rsidP="009A4F08">
      <w:pPr>
        <w:numPr>
          <w:ilvl w:val="0"/>
          <w:numId w:val="2"/>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9A4F08">
        <w:rPr>
          <w:rFonts w:ascii="Palatino Linotype" w:eastAsia="MS Mincho" w:hAnsi="Palatino Linotype" w:cs="Arial"/>
          <w:color w:val="000000"/>
          <w:sz w:val="24"/>
          <w:szCs w:val="24"/>
          <w:lang w:val="es-ES_tradnl" w:eastAsia="es-ES"/>
        </w:rPr>
        <w:t xml:space="preserve">Ahora bien, </w:t>
      </w:r>
      <w:r w:rsidRPr="009A4F08">
        <w:rPr>
          <w:rFonts w:ascii="Palatino Linotype" w:eastAsia="MS Mincho" w:hAnsi="Palatino Linotype" w:cs="Arial"/>
          <w:b/>
          <w:color w:val="000000"/>
          <w:sz w:val="24"/>
          <w:szCs w:val="24"/>
          <w:u w:val="single"/>
          <w:lang w:val="es-ES_tradnl" w:eastAsia="es-ES"/>
        </w:rPr>
        <w:t>para cada caso además de fundar y motivar</w:t>
      </w:r>
      <w:r w:rsidRPr="009A4F08">
        <w:rPr>
          <w:rFonts w:ascii="Palatino Linotype" w:eastAsia="MS Mincho" w:hAnsi="Palatino Linotype" w:cs="Arial"/>
          <w:color w:val="000000"/>
          <w:sz w:val="24"/>
          <w:szCs w:val="24"/>
          <w:lang w:val="es-ES_tradnl" w:eastAsia="es-ES"/>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9A4F08">
        <w:rPr>
          <w:rFonts w:ascii="Palatino Linotype" w:eastAsia="MS Mincho" w:hAnsi="Palatino Linotype" w:cs="Arial"/>
          <w:color w:val="000000"/>
          <w:sz w:val="24"/>
          <w:szCs w:val="24"/>
          <w:vertAlign w:val="superscript"/>
          <w:lang w:val="es-ES_tradnl" w:eastAsia="es-ES"/>
        </w:rPr>
        <w:footnoteReference w:id="5"/>
      </w:r>
      <w:r w:rsidRPr="009A4F08">
        <w:rPr>
          <w:rFonts w:ascii="Palatino Linotype" w:eastAsia="MS Mincho" w:hAnsi="Palatino Linotype" w:cs="Arial"/>
          <w:color w:val="000000"/>
          <w:sz w:val="24"/>
          <w:szCs w:val="24"/>
          <w:lang w:val="es-ES_tradnl" w:eastAsia="es-ES"/>
        </w:rPr>
        <w:t xml:space="preserve"> del servidor público que no tienen ninguna injerencia en el tema de la transparencia y la rendición de cuentas, por ejemplo, Clave Única de Registro de Población (CURP), </w:t>
      </w:r>
      <w:r w:rsidRPr="009A4F08">
        <w:rPr>
          <w:rFonts w:ascii="Palatino Linotype" w:eastAsia="MS Mincho" w:hAnsi="Palatino Linotype" w:cs="Arial"/>
          <w:color w:val="000000"/>
          <w:sz w:val="24"/>
          <w:szCs w:val="24"/>
          <w:lang w:val="es-ES_tradnl" w:eastAsia="es-ES"/>
        </w:rPr>
        <w:lastRenderedPageBreak/>
        <w:t xml:space="preserve">Registro Federal de Contribuyentes (R.F.C.), claves de seguros, préstamos o descuentos personales, estos son datos  susceptibles de clasificarse como confidenciales mediante una versión pública que deje a la vista los datos que ofrezcan la información requerida. </w:t>
      </w:r>
    </w:p>
    <w:p w:rsidR="009C720B" w:rsidRPr="009A4F08" w:rsidRDefault="009C720B" w:rsidP="009A4F08">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9A4F08" w:rsidRDefault="009C720B" w:rsidP="009A4F08">
      <w:pPr>
        <w:numPr>
          <w:ilvl w:val="0"/>
          <w:numId w:val="2"/>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9A4F08">
        <w:rPr>
          <w:rFonts w:ascii="Palatino Linotype" w:eastAsia="MS Mincho" w:hAnsi="Palatino Linotype" w:cs="Arial"/>
          <w:b/>
          <w:color w:val="000000"/>
          <w:sz w:val="24"/>
          <w:szCs w:val="24"/>
          <w:u w:val="single"/>
          <w:lang w:val="es-ES_tradnl" w:eastAsia="es-ES"/>
        </w:rPr>
        <w:t>Otro tipo de información confidencial constituyen los secretos bancario, fiduciario, industrial, comercial, fiscal, bursátil y postal, cuya titularidad corresponda a particulares,</w:t>
      </w:r>
      <w:r w:rsidRPr="009A4F08">
        <w:rPr>
          <w:rFonts w:ascii="Palatino Linotype" w:eastAsia="MS Mincho" w:hAnsi="Palatino Linotype" w:cs="Arial"/>
          <w:color w:val="000000"/>
          <w:sz w:val="24"/>
          <w:szCs w:val="24"/>
          <w:lang w:val="es-ES_tradnl" w:eastAsia="es-ES"/>
        </w:rPr>
        <w:t xml:space="preserve"> sujetos de derecho internacional o a sujetos obligados cuando no involucren el ejercicio de recursos públicos, así lo define la fracción XXI del artículo 3 de la Ley Estatal.</w:t>
      </w:r>
    </w:p>
    <w:p w:rsidR="009C720B" w:rsidRPr="009A4F08" w:rsidRDefault="009C720B" w:rsidP="009A4F08">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9A4F08" w:rsidRDefault="009C720B" w:rsidP="009A4F08">
      <w:pPr>
        <w:keepNext/>
        <w:keepLines/>
        <w:spacing w:before="240" w:after="0" w:line="360" w:lineRule="auto"/>
        <w:outlineLvl w:val="0"/>
        <w:rPr>
          <w:rFonts w:ascii="Palatino Linotype" w:eastAsia="MS Gothic" w:hAnsi="Palatino Linotype" w:cs="Times New Roman"/>
          <w:b/>
          <w:color w:val="000000"/>
          <w:sz w:val="24"/>
          <w:szCs w:val="24"/>
        </w:rPr>
      </w:pPr>
      <w:bookmarkStart w:id="47" w:name="_Toc7123305"/>
      <w:bookmarkStart w:id="48" w:name="_Toc25879403"/>
      <w:r w:rsidRPr="009A4F08">
        <w:rPr>
          <w:rFonts w:ascii="Palatino Linotype" w:eastAsia="MS Gothic" w:hAnsi="Palatino Linotype" w:cs="Times New Roman"/>
          <w:b/>
          <w:color w:val="000000"/>
          <w:sz w:val="24"/>
          <w:szCs w:val="24"/>
        </w:rPr>
        <w:t>V. Condiciones especiales de la clasificación de la información como confidencial.</w:t>
      </w:r>
      <w:bookmarkEnd w:id="47"/>
      <w:bookmarkEnd w:id="48"/>
    </w:p>
    <w:p w:rsidR="009C720B" w:rsidRPr="009A4F08" w:rsidRDefault="009C720B" w:rsidP="009A4F08">
      <w:pPr>
        <w:spacing w:after="120" w:line="360" w:lineRule="auto"/>
        <w:ind w:left="426" w:right="49" w:hanging="426"/>
        <w:contextualSpacing/>
        <w:jc w:val="both"/>
        <w:rPr>
          <w:rFonts w:ascii="Palatino Linotype" w:eastAsia="MS Mincho" w:hAnsi="Palatino Linotype" w:cs="Arial"/>
          <w:b/>
          <w:color w:val="000000"/>
          <w:sz w:val="24"/>
          <w:szCs w:val="24"/>
          <w:lang w:eastAsia="es-ES"/>
        </w:rPr>
      </w:pPr>
    </w:p>
    <w:p w:rsidR="009C720B" w:rsidRPr="009A4F08" w:rsidRDefault="009C720B" w:rsidP="009A4F08">
      <w:pPr>
        <w:numPr>
          <w:ilvl w:val="0"/>
          <w:numId w:val="2"/>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9A4F08">
        <w:rPr>
          <w:rFonts w:ascii="Palatino Linotype" w:eastAsia="MS Mincho" w:hAnsi="Palatino Linotype" w:cs="Arial"/>
          <w:color w:val="000000"/>
          <w:sz w:val="24"/>
          <w:szCs w:val="24"/>
          <w:lang w:val="es-ES_tradnl" w:eastAsia="es-E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9C720B" w:rsidRPr="009A4F08" w:rsidRDefault="009C720B" w:rsidP="009A4F08">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9A4F08" w:rsidRDefault="009C720B" w:rsidP="009A4F08">
      <w:pPr>
        <w:spacing w:after="120" w:line="360" w:lineRule="auto"/>
        <w:ind w:left="567" w:right="567"/>
        <w:contextualSpacing/>
        <w:jc w:val="both"/>
        <w:rPr>
          <w:rFonts w:ascii="Palatino Linotype" w:eastAsia="MS Mincho" w:hAnsi="Palatino Linotype" w:cs="Arial"/>
          <w:bCs/>
          <w:i/>
          <w:color w:val="000000"/>
          <w:sz w:val="24"/>
          <w:szCs w:val="24"/>
          <w:lang w:eastAsia="es-ES"/>
        </w:rPr>
      </w:pPr>
      <w:r w:rsidRPr="009A4F08">
        <w:rPr>
          <w:rFonts w:ascii="Palatino Linotype" w:eastAsia="MS Mincho" w:hAnsi="Palatino Linotype" w:cs="Arial"/>
          <w:bCs/>
          <w:i/>
          <w:color w:val="000000"/>
          <w:sz w:val="24"/>
          <w:szCs w:val="24"/>
          <w:lang w:eastAsia="es-ES"/>
        </w:rPr>
        <w:t>I.</w:t>
      </w:r>
      <w:r w:rsidRPr="009A4F08">
        <w:rPr>
          <w:rFonts w:ascii="Palatino Linotype" w:eastAsia="MS Mincho" w:hAnsi="Palatino Linotype" w:cs="Arial"/>
          <w:i/>
          <w:color w:val="000000"/>
          <w:sz w:val="24"/>
          <w:szCs w:val="24"/>
          <w:lang w:eastAsia="es-ES"/>
        </w:rPr>
        <w:t xml:space="preserve"> La información se encuentre en registros públicos o fuentes de acceso público;</w:t>
      </w:r>
    </w:p>
    <w:p w:rsidR="009C720B" w:rsidRPr="009A4F08" w:rsidRDefault="009C720B" w:rsidP="009A4F08">
      <w:pPr>
        <w:spacing w:after="120" w:line="360" w:lineRule="auto"/>
        <w:ind w:left="567" w:right="567"/>
        <w:contextualSpacing/>
        <w:jc w:val="both"/>
        <w:rPr>
          <w:rFonts w:ascii="Palatino Linotype" w:eastAsia="MS Mincho" w:hAnsi="Palatino Linotype" w:cs="Arial"/>
          <w:bCs/>
          <w:i/>
          <w:color w:val="000000"/>
          <w:sz w:val="24"/>
          <w:szCs w:val="24"/>
          <w:lang w:eastAsia="es-ES"/>
        </w:rPr>
      </w:pPr>
      <w:r w:rsidRPr="009A4F08">
        <w:rPr>
          <w:rFonts w:ascii="Palatino Linotype" w:eastAsia="MS Mincho" w:hAnsi="Palatino Linotype" w:cs="Arial"/>
          <w:bCs/>
          <w:i/>
          <w:color w:val="000000"/>
          <w:sz w:val="24"/>
          <w:szCs w:val="24"/>
          <w:lang w:eastAsia="es-ES"/>
        </w:rPr>
        <w:t xml:space="preserve">II. </w:t>
      </w:r>
      <w:r w:rsidRPr="009A4F08">
        <w:rPr>
          <w:rFonts w:ascii="Palatino Linotype" w:eastAsia="MS Mincho" w:hAnsi="Palatino Linotype" w:cs="Arial"/>
          <w:i/>
          <w:color w:val="000000"/>
          <w:sz w:val="24"/>
          <w:szCs w:val="24"/>
          <w:lang w:eastAsia="es-ES"/>
        </w:rPr>
        <w:t>Por Ley tenga el carácter de pública;</w:t>
      </w:r>
    </w:p>
    <w:p w:rsidR="009C720B" w:rsidRPr="009A4F08" w:rsidRDefault="009C720B" w:rsidP="009A4F08">
      <w:pPr>
        <w:spacing w:after="120" w:line="360" w:lineRule="auto"/>
        <w:ind w:left="567" w:right="567"/>
        <w:contextualSpacing/>
        <w:jc w:val="both"/>
        <w:rPr>
          <w:rFonts w:ascii="Palatino Linotype" w:eastAsia="MS Mincho" w:hAnsi="Palatino Linotype" w:cs="Arial"/>
          <w:i/>
          <w:color w:val="000000"/>
          <w:sz w:val="24"/>
          <w:szCs w:val="24"/>
          <w:lang w:eastAsia="es-ES"/>
        </w:rPr>
      </w:pPr>
      <w:r w:rsidRPr="009A4F08">
        <w:rPr>
          <w:rFonts w:ascii="Palatino Linotype" w:eastAsia="MS Mincho" w:hAnsi="Palatino Linotype" w:cs="Arial"/>
          <w:bCs/>
          <w:i/>
          <w:color w:val="000000"/>
          <w:sz w:val="24"/>
          <w:szCs w:val="24"/>
          <w:lang w:eastAsia="es-ES"/>
        </w:rPr>
        <w:lastRenderedPageBreak/>
        <w:t xml:space="preserve">III. </w:t>
      </w:r>
      <w:r w:rsidRPr="009A4F08">
        <w:rPr>
          <w:rFonts w:ascii="Palatino Linotype" w:eastAsia="MS Mincho" w:hAnsi="Palatino Linotype" w:cs="Arial"/>
          <w:i/>
          <w:color w:val="000000"/>
          <w:sz w:val="24"/>
          <w:szCs w:val="24"/>
          <w:lang w:eastAsia="es-ES"/>
        </w:rPr>
        <w:t xml:space="preserve">Exista una orden judicial; </w:t>
      </w:r>
    </w:p>
    <w:p w:rsidR="009C720B" w:rsidRPr="009A4F08" w:rsidRDefault="009C720B" w:rsidP="009A4F08">
      <w:pPr>
        <w:spacing w:after="120" w:line="360" w:lineRule="auto"/>
        <w:ind w:left="567" w:right="567"/>
        <w:contextualSpacing/>
        <w:jc w:val="both"/>
        <w:rPr>
          <w:rFonts w:ascii="Palatino Linotype" w:eastAsia="MS Mincho" w:hAnsi="Palatino Linotype" w:cs="Arial"/>
          <w:i/>
          <w:color w:val="000000"/>
          <w:sz w:val="24"/>
          <w:szCs w:val="24"/>
          <w:lang w:eastAsia="es-ES"/>
        </w:rPr>
      </w:pPr>
      <w:r w:rsidRPr="009A4F08">
        <w:rPr>
          <w:rFonts w:ascii="Palatino Linotype" w:eastAsia="MS Mincho" w:hAnsi="Palatino Linotype" w:cs="Arial"/>
          <w:bCs/>
          <w:i/>
          <w:color w:val="000000"/>
          <w:sz w:val="24"/>
          <w:szCs w:val="24"/>
          <w:lang w:eastAsia="es-ES"/>
        </w:rPr>
        <w:t xml:space="preserve">IV. </w:t>
      </w:r>
      <w:r w:rsidRPr="009A4F08">
        <w:rPr>
          <w:rFonts w:ascii="Palatino Linotype" w:eastAsia="MS Mincho" w:hAnsi="Palatino Linotype" w:cs="Arial"/>
          <w:i/>
          <w:color w:val="000000"/>
          <w:sz w:val="24"/>
          <w:szCs w:val="24"/>
          <w:lang w:eastAsia="es-ES"/>
        </w:rPr>
        <w:t xml:space="preserve">Por razones de seguridad pública, o para proteger los derechos de terceros, se requiera su publicación; o </w:t>
      </w:r>
    </w:p>
    <w:p w:rsidR="009C720B" w:rsidRPr="009A4F08" w:rsidRDefault="009C720B" w:rsidP="009A4F08">
      <w:pPr>
        <w:spacing w:after="120" w:line="360" w:lineRule="auto"/>
        <w:ind w:left="567" w:right="567"/>
        <w:contextualSpacing/>
        <w:jc w:val="both"/>
        <w:rPr>
          <w:rFonts w:ascii="Palatino Linotype" w:eastAsia="MS Mincho" w:hAnsi="Palatino Linotype" w:cs="Arial"/>
          <w:i/>
          <w:color w:val="000000"/>
          <w:sz w:val="24"/>
          <w:szCs w:val="24"/>
          <w:lang w:eastAsia="es-ES"/>
        </w:rPr>
      </w:pPr>
      <w:r w:rsidRPr="009A4F08">
        <w:rPr>
          <w:rFonts w:ascii="Palatino Linotype" w:eastAsia="MS Mincho" w:hAnsi="Palatino Linotype" w:cs="Arial"/>
          <w:bCs/>
          <w:i/>
          <w:color w:val="000000"/>
          <w:sz w:val="24"/>
          <w:szCs w:val="24"/>
          <w:lang w:eastAsia="es-ES"/>
        </w:rPr>
        <w:t xml:space="preserve">V. </w:t>
      </w:r>
      <w:r w:rsidRPr="009A4F08">
        <w:rPr>
          <w:rFonts w:ascii="Palatino Linotype" w:eastAsia="MS Mincho" w:hAnsi="Palatino Linotype" w:cs="Arial"/>
          <w:i/>
          <w:color w:val="000000"/>
          <w:sz w:val="24"/>
          <w:szCs w:val="24"/>
          <w:lang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9C720B" w:rsidRPr="009A4F08" w:rsidRDefault="009C720B" w:rsidP="009A4F08">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9A4F08" w:rsidRDefault="009C720B" w:rsidP="009A4F08">
      <w:pPr>
        <w:numPr>
          <w:ilvl w:val="0"/>
          <w:numId w:val="2"/>
        </w:numPr>
        <w:spacing w:after="120" w:line="360" w:lineRule="auto"/>
        <w:ind w:left="0" w:firstLine="0"/>
        <w:contextualSpacing/>
        <w:jc w:val="both"/>
        <w:rPr>
          <w:rFonts w:ascii="Palatino Linotype" w:eastAsia="MS Mincho" w:hAnsi="Palatino Linotype" w:cs="Arial"/>
          <w:color w:val="000000"/>
          <w:sz w:val="24"/>
          <w:szCs w:val="24"/>
          <w:lang w:val="es-ES_tradnl" w:eastAsia="es-ES"/>
        </w:rPr>
      </w:pPr>
      <w:r w:rsidRPr="009A4F08">
        <w:rPr>
          <w:rFonts w:ascii="Palatino Linotype" w:eastAsia="MS Mincho" w:hAnsi="Palatino Linotype" w:cs="Arial"/>
          <w:color w:val="000000"/>
          <w:sz w:val="24"/>
          <w:szCs w:val="24"/>
          <w:lang w:val="es-ES_tradnl" w:eastAsia="es-E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9C720B" w:rsidRPr="009A4F08" w:rsidRDefault="009C720B" w:rsidP="009A4F08">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C720B" w:rsidRPr="009A4F08" w:rsidRDefault="009C720B" w:rsidP="009A4F08">
      <w:pPr>
        <w:numPr>
          <w:ilvl w:val="0"/>
          <w:numId w:val="2"/>
        </w:numPr>
        <w:spacing w:after="120" w:line="360" w:lineRule="auto"/>
        <w:ind w:left="0" w:right="49" w:firstLine="0"/>
        <w:jc w:val="both"/>
        <w:rPr>
          <w:rFonts w:ascii="Palatino Linotype" w:eastAsia="MS Mincho" w:hAnsi="Palatino Linotype" w:cs="Times New Roman"/>
          <w:sz w:val="24"/>
          <w:szCs w:val="24"/>
          <w:lang w:val="es-ES_tradnl" w:eastAsia="es-ES"/>
        </w:rPr>
      </w:pPr>
      <w:r w:rsidRPr="009A4F08">
        <w:rPr>
          <w:rFonts w:ascii="Palatino Linotype" w:eastAsia="MS Mincho" w:hAnsi="Palatino Linotype" w:cs="Arial"/>
          <w:color w:val="000000"/>
          <w:sz w:val="24"/>
          <w:szCs w:val="24"/>
          <w:lang w:val="es-ES_tradnl" w:eastAsia="es-ES"/>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9C720B" w:rsidRPr="009A4F08" w:rsidRDefault="00CC73C3" w:rsidP="009A4F08">
      <w:pPr>
        <w:keepNext/>
        <w:keepLines/>
        <w:spacing w:before="240" w:after="0" w:line="360" w:lineRule="auto"/>
        <w:outlineLvl w:val="0"/>
        <w:rPr>
          <w:rFonts w:ascii="Palatino Linotype" w:eastAsia="MS Gothic" w:hAnsi="Palatino Linotype" w:cs="Times New Roman"/>
          <w:b/>
          <w:color w:val="000000"/>
          <w:sz w:val="24"/>
          <w:szCs w:val="24"/>
        </w:rPr>
      </w:pPr>
      <w:bookmarkStart w:id="49" w:name="_Toc7123306"/>
      <w:bookmarkStart w:id="50" w:name="_Toc25879404"/>
      <w:r w:rsidRPr="009A4F08">
        <w:rPr>
          <w:rFonts w:ascii="Palatino Linotype" w:eastAsia="MS Gothic" w:hAnsi="Palatino Linotype" w:cs="Arial"/>
          <w:b/>
          <w:color w:val="000000"/>
          <w:sz w:val="24"/>
          <w:szCs w:val="24"/>
        </w:rPr>
        <w:t>SEXTO</w:t>
      </w:r>
      <w:r w:rsidR="009C720B" w:rsidRPr="009A4F08">
        <w:rPr>
          <w:rFonts w:ascii="Palatino Linotype" w:eastAsia="MS Gothic" w:hAnsi="Palatino Linotype" w:cs="Arial"/>
          <w:b/>
          <w:color w:val="000000"/>
          <w:sz w:val="24"/>
          <w:szCs w:val="24"/>
        </w:rPr>
        <w:t xml:space="preserve">. </w:t>
      </w:r>
      <w:r w:rsidR="009C720B" w:rsidRPr="009A4F08">
        <w:rPr>
          <w:rFonts w:ascii="Palatino Linotype" w:eastAsia="MS Gothic" w:hAnsi="Palatino Linotype" w:cs="Times New Roman"/>
          <w:b/>
          <w:color w:val="000000"/>
          <w:sz w:val="24"/>
          <w:szCs w:val="24"/>
        </w:rPr>
        <w:t>Vista a los órganos de control interno.</w:t>
      </w:r>
      <w:bookmarkEnd w:id="49"/>
      <w:bookmarkEnd w:id="50"/>
      <w:r w:rsidR="009C720B" w:rsidRPr="009A4F08">
        <w:rPr>
          <w:rFonts w:ascii="Palatino Linotype" w:eastAsia="MS Gothic" w:hAnsi="Palatino Linotype" w:cs="Times New Roman"/>
          <w:b/>
          <w:color w:val="000000"/>
          <w:sz w:val="24"/>
          <w:szCs w:val="24"/>
        </w:rPr>
        <w:t xml:space="preserve"> </w:t>
      </w:r>
    </w:p>
    <w:p w:rsidR="009C720B" w:rsidRPr="009A4F08" w:rsidRDefault="009C720B" w:rsidP="009A4F08">
      <w:pPr>
        <w:spacing w:after="0" w:line="360" w:lineRule="auto"/>
        <w:rPr>
          <w:rFonts w:ascii="Palatino Linotype" w:eastAsia="MS Mincho" w:hAnsi="Palatino Linotype" w:cs="Times New Roman"/>
          <w:sz w:val="24"/>
          <w:szCs w:val="24"/>
        </w:rPr>
      </w:pPr>
    </w:p>
    <w:p w:rsidR="009C720B" w:rsidRPr="009A4F08" w:rsidRDefault="009C720B" w:rsidP="009A4F08">
      <w:pPr>
        <w:numPr>
          <w:ilvl w:val="0"/>
          <w:numId w:val="2"/>
        </w:numPr>
        <w:tabs>
          <w:tab w:val="left" w:pos="426"/>
        </w:tabs>
        <w:spacing w:after="0" w:line="360" w:lineRule="auto"/>
        <w:ind w:left="0" w:firstLine="0"/>
        <w:contextualSpacing/>
        <w:jc w:val="both"/>
        <w:rPr>
          <w:rFonts w:ascii="Palatino Linotype" w:eastAsia="MS Mincho" w:hAnsi="Palatino Linotype" w:cs="Arial"/>
          <w:color w:val="000000"/>
          <w:sz w:val="24"/>
          <w:szCs w:val="24"/>
          <w:lang w:eastAsia="es-ES"/>
        </w:rPr>
      </w:pPr>
      <w:r w:rsidRPr="009A4F08">
        <w:rPr>
          <w:rFonts w:ascii="Palatino Linotype" w:eastAsia="MS Mincho" w:hAnsi="Palatino Linotype" w:cs="Times New Roman"/>
          <w:sz w:val="24"/>
          <w:szCs w:val="24"/>
          <w:lang w:val="es-ES_tradnl" w:eastAsia="es-ES"/>
        </w:rPr>
        <w:lastRenderedPageBreak/>
        <w:t xml:space="preserve">Es necesario resaltar que el recurso de revisión previsto en la Ley de la materia no es el medio para investigar y en su caso, sancionar a servidores públicos por las probables violaciones a la ley de la materia; sin embargo, dada la información que se emitió en respuesta se dará vista al área competente para que en ejercicio de sus atribuciones realice las investigaciones pertinentes </w:t>
      </w:r>
      <w:r w:rsidRPr="009A4F08">
        <w:rPr>
          <w:rFonts w:ascii="Palatino Linotype" w:eastAsia="MS Mincho" w:hAnsi="Palatino Linotype" w:cs="Times New Roman"/>
          <w:sz w:val="24"/>
          <w:szCs w:val="24"/>
          <w:u w:val="single"/>
          <w:lang w:val="es-ES_tradnl" w:eastAsia="es-ES"/>
        </w:rPr>
        <w:t xml:space="preserve">por las omisiones detectadas y atribuibles </w:t>
      </w:r>
      <w:r w:rsidRPr="009A4F08">
        <w:rPr>
          <w:rFonts w:ascii="Palatino Linotype" w:eastAsia="MS Mincho" w:hAnsi="Palatino Linotype" w:cs="Times New Roman"/>
          <w:sz w:val="24"/>
          <w:szCs w:val="24"/>
          <w:lang w:val="es-ES_tradnl" w:eastAsia="es-ES"/>
        </w:rPr>
        <w:t xml:space="preserve">al </w:t>
      </w:r>
      <w:r w:rsidRPr="009A4F08">
        <w:rPr>
          <w:rFonts w:ascii="Palatino Linotype" w:eastAsia="MS Mincho" w:hAnsi="Palatino Linotype" w:cs="Times New Roman"/>
          <w:b/>
          <w:sz w:val="24"/>
          <w:szCs w:val="24"/>
          <w:lang w:val="es-ES_tradnl" w:eastAsia="es-ES"/>
        </w:rPr>
        <w:t>SUJETO OBLIGADO</w:t>
      </w:r>
      <w:r w:rsidRPr="009A4F08">
        <w:rPr>
          <w:rFonts w:ascii="Palatino Linotype" w:eastAsia="MS Mincho" w:hAnsi="Palatino Linotype" w:cs="Times New Roman"/>
          <w:sz w:val="24"/>
          <w:szCs w:val="24"/>
          <w:lang w:val="es-ES_tradnl" w:eastAsia="es-ES"/>
        </w:rPr>
        <w:t>.</w:t>
      </w:r>
    </w:p>
    <w:p w:rsidR="009C720B" w:rsidRPr="009A4F08" w:rsidRDefault="009C720B" w:rsidP="009A4F08">
      <w:pPr>
        <w:tabs>
          <w:tab w:val="left" w:pos="426"/>
        </w:tabs>
        <w:spacing w:after="0" w:line="360" w:lineRule="auto"/>
        <w:contextualSpacing/>
        <w:jc w:val="both"/>
        <w:rPr>
          <w:rFonts w:ascii="Palatino Linotype" w:eastAsia="MS Mincho" w:hAnsi="Palatino Linotype" w:cs="Arial"/>
          <w:color w:val="000000"/>
          <w:sz w:val="24"/>
          <w:szCs w:val="24"/>
          <w:lang w:eastAsia="es-ES"/>
        </w:rPr>
      </w:pPr>
    </w:p>
    <w:p w:rsidR="009C720B" w:rsidRPr="009A4F08" w:rsidRDefault="009C720B" w:rsidP="009A4F08">
      <w:pPr>
        <w:numPr>
          <w:ilvl w:val="0"/>
          <w:numId w:val="2"/>
        </w:numPr>
        <w:tabs>
          <w:tab w:val="left" w:pos="426"/>
        </w:tabs>
        <w:spacing w:after="0" w:line="360" w:lineRule="auto"/>
        <w:ind w:left="0" w:firstLine="0"/>
        <w:contextualSpacing/>
        <w:jc w:val="both"/>
        <w:rPr>
          <w:rFonts w:ascii="Palatino Linotype" w:eastAsia="MS Mincho" w:hAnsi="Palatino Linotype" w:cs="Arial"/>
          <w:color w:val="000000"/>
          <w:sz w:val="24"/>
          <w:szCs w:val="24"/>
          <w:lang w:eastAsia="es-ES"/>
        </w:rPr>
      </w:pPr>
      <w:r w:rsidRPr="009A4F08">
        <w:rPr>
          <w:rFonts w:ascii="Palatino Linotype" w:eastAsia="MS Mincho" w:hAnsi="Palatino Linotype" w:cs="Times New Roman"/>
          <w:sz w:val="24"/>
          <w:szCs w:val="24"/>
          <w:lang w:val="es-ES_tradnl" w:eastAsia="es-ES"/>
        </w:rPr>
        <w:t xml:space="preserve">Por ello, es conveniente señalar la </w:t>
      </w:r>
      <w:r w:rsidRPr="009A4F08">
        <w:rPr>
          <w:rFonts w:ascii="Palatino Linotype" w:eastAsia="MS Mincho" w:hAnsi="Palatino Linotype" w:cs="Times New Roman"/>
          <w:b/>
          <w:sz w:val="24"/>
          <w:szCs w:val="24"/>
          <w:lang w:val="es-ES_tradnl" w:eastAsia="es-ES"/>
        </w:rPr>
        <w:t>fracción X, del artículo 36, de la Ley de Transparencia y Acceso a la Información Pública del Estado de México y Municipios</w:t>
      </w:r>
      <w:r w:rsidRPr="009A4F08">
        <w:rPr>
          <w:rFonts w:ascii="Palatino Linotype" w:eastAsia="MS Mincho" w:hAnsi="Palatino Linotype" w:cs="Times New Roman"/>
          <w:sz w:val="24"/>
          <w:szCs w:val="24"/>
          <w:lang w:val="es-ES_tradnl" w:eastAsia="es-ES"/>
        </w:rPr>
        <w:t>, que establece:</w:t>
      </w:r>
    </w:p>
    <w:p w:rsidR="009C720B" w:rsidRPr="009A4F08" w:rsidRDefault="009C720B" w:rsidP="009A4F08">
      <w:pPr>
        <w:tabs>
          <w:tab w:val="left" w:pos="426"/>
        </w:tabs>
        <w:spacing w:after="0" w:line="360" w:lineRule="auto"/>
        <w:contextualSpacing/>
        <w:jc w:val="both"/>
        <w:rPr>
          <w:rFonts w:ascii="Palatino Linotype" w:eastAsia="MS Mincho" w:hAnsi="Palatino Linotype" w:cs="Arial"/>
          <w:color w:val="000000"/>
          <w:sz w:val="24"/>
          <w:szCs w:val="24"/>
          <w:lang w:eastAsia="es-ES"/>
        </w:rPr>
      </w:pPr>
    </w:p>
    <w:p w:rsidR="009C720B" w:rsidRPr="009A4F08" w:rsidRDefault="009C720B" w:rsidP="009A4F08">
      <w:pPr>
        <w:spacing w:after="0" w:line="360" w:lineRule="auto"/>
        <w:ind w:left="567" w:right="616"/>
        <w:jc w:val="both"/>
        <w:rPr>
          <w:rFonts w:ascii="Palatino Linotype" w:eastAsia="MS Mincho" w:hAnsi="Palatino Linotype" w:cs="Times New Roman"/>
          <w:i/>
          <w:sz w:val="24"/>
          <w:szCs w:val="24"/>
          <w:lang w:val="es-ES_tradnl" w:eastAsia="es-ES"/>
        </w:rPr>
      </w:pPr>
      <w:r w:rsidRPr="009A4F08">
        <w:rPr>
          <w:rFonts w:ascii="Palatino Linotype" w:eastAsia="MS Mincho" w:hAnsi="Palatino Linotype" w:cs="Times New Roman"/>
          <w:b/>
          <w:i/>
          <w:sz w:val="24"/>
          <w:szCs w:val="24"/>
          <w:lang w:val="es-ES_tradnl" w:eastAsia="es-ES"/>
        </w:rPr>
        <w:t>“Artículo 36.</w:t>
      </w:r>
      <w:r w:rsidRPr="009A4F08">
        <w:rPr>
          <w:rFonts w:ascii="Palatino Linotype" w:eastAsia="MS Mincho" w:hAnsi="Palatino Linotype" w:cs="Times New Roman"/>
          <w:i/>
          <w:sz w:val="24"/>
          <w:szCs w:val="24"/>
          <w:lang w:val="es-ES_tradnl" w:eastAsia="es-ES"/>
        </w:rPr>
        <w:t xml:space="preserve"> El Instituto tendrá, en el ámbito de su competencia, las siguientes atribuciones:</w:t>
      </w:r>
    </w:p>
    <w:p w:rsidR="009C720B" w:rsidRPr="009A4F08" w:rsidRDefault="009C720B" w:rsidP="009A4F08">
      <w:pPr>
        <w:spacing w:after="0" w:line="360" w:lineRule="auto"/>
        <w:ind w:left="567" w:right="616"/>
        <w:jc w:val="both"/>
        <w:rPr>
          <w:rFonts w:ascii="Palatino Linotype" w:eastAsia="MS Mincho" w:hAnsi="Palatino Linotype" w:cs="Times New Roman"/>
          <w:i/>
          <w:sz w:val="24"/>
          <w:szCs w:val="24"/>
          <w:lang w:val="es-ES_tradnl" w:eastAsia="es-ES"/>
        </w:rPr>
      </w:pPr>
      <w:r w:rsidRPr="009A4F08">
        <w:rPr>
          <w:rFonts w:ascii="Palatino Linotype" w:eastAsia="MS Mincho" w:hAnsi="Palatino Linotype" w:cs="Times New Roman"/>
          <w:i/>
          <w:sz w:val="24"/>
          <w:szCs w:val="24"/>
          <w:lang w:val="es-ES_tradnl" w:eastAsia="es-ES"/>
        </w:rPr>
        <w:t>(…)</w:t>
      </w:r>
    </w:p>
    <w:p w:rsidR="009C720B" w:rsidRPr="009A4F08" w:rsidRDefault="009C720B" w:rsidP="009A4F08">
      <w:pPr>
        <w:spacing w:after="0" w:line="360" w:lineRule="auto"/>
        <w:ind w:left="567" w:right="616"/>
        <w:jc w:val="both"/>
        <w:rPr>
          <w:rFonts w:ascii="Palatino Linotype" w:eastAsia="MS Mincho" w:hAnsi="Palatino Linotype" w:cs="Times New Roman"/>
          <w:b/>
          <w:i/>
          <w:sz w:val="24"/>
          <w:szCs w:val="24"/>
          <w:lang w:val="es-ES_tradnl" w:eastAsia="es-ES"/>
        </w:rPr>
      </w:pPr>
      <w:r w:rsidRPr="009A4F08">
        <w:rPr>
          <w:rFonts w:ascii="Palatino Linotype" w:eastAsia="MS Mincho" w:hAnsi="Palatino Linotype" w:cs="Times New Roman"/>
          <w:b/>
          <w:i/>
          <w:sz w:val="24"/>
          <w:szCs w:val="24"/>
          <w:lang w:val="es-ES_tradnl" w:eastAsia="es-ES"/>
        </w:rPr>
        <w:t xml:space="preserve">X. Hacer del conocimiento del órgano de control interno o equivalente de cada Sujeto Obligado las infracciones a esta Ley; </w:t>
      </w:r>
    </w:p>
    <w:p w:rsidR="009C720B" w:rsidRPr="009A4F08" w:rsidRDefault="009C720B" w:rsidP="009A4F08">
      <w:pPr>
        <w:spacing w:after="0" w:line="360" w:lineRule="auto"/>
        <w:ind w:left="567" w:right="616"/>
        <w:jc w:val="both"/>
        <w:rPr>
          <w:rFonts w:ascii="Palatino Linotype" w:eastAsia="MS Mincho" w:hAnsi="Palatino Linotype" w:cs="Times New Roman"/>
          <w:i/>
          <w:sz w:val="24"/>
          <w:szCs w:val="24"/>
          <w:lang w:val="es-ES_tradnl" w:eastAsia="es-ES"/>
        </w:rPr>
      </w:pPr>
      <w:r w:rsidRPr="009A4F08">
        <w:rPr>
          <w:rFonts w:ascii="Palatino Linotype" w:eastAsia="MS Mincho" w:hAnsi="Palatino Linotype" w:cs="Times New Roman"/>
          <w:i/>
          <w:sz w:val="24"/>
          <w:szCs w:val="24"/>
          <w:lang w:val="es-ES_tradnl" w:eastAsia="es-ES"/>
        </w:rPr>
        <w:t>(…)”</w:t>
      </w:r>
    </w:p>
    <w:p w:rsidR="009C720B" w:rsidRPr="009A4F08" w:rsidRDefault="009C720B" w:rsidP="009A4F08">
      <w:pPr>
        <w:spacing w:after="0" w:line="360" w:lineRule="auto"/>
        <w:ind w:left="567" w:right="616"/>
        <w:jc w:val="both"/>
        <w:rPr>
          <w:rFonts w:ascii="Palatino Linotype" w:eastAsia="MS Mincho" w:hAnsi="Palatino Linotype" w:cs="Times New Roman"/>
          <w:i/>
          <w:sz w:val="24"/>
          <w:szCs w:val="24"/>
          <w:lang w:val="es-ES_tradnl" w:eastAsia="es-ES"/>
        </w:rPr>
      </w:pPr>
    </w:p>
    <w:p w:rsidR="009C720B" w:rsidRPr="009A4F08" w:rsidRDefault="009C720B" w:rsidP="009A4F08">
      <w:pPr>
        <w:spacing w:after="0" w:line="360" w:lineRule="auto"/>
        <w:ind w:left="567" w:right="616"/>
        <w:jc w:val="both"/>
        <w:rPr>
          <w:rFonts w:ascii="Palatino Linotype" w:eastAsia="MS Mincho" w:hAnsi="Palatino Linotype" w:cs="Times New Roman"/>
          <w:sz w:val="24"/>
          <w:szCs w:val="24"/>
          <w:lang w:val="es-ES_tradnl" w:eastAsia="es-ES"/>
        </w:rPr>
      </w:pPr>
      <w:r w:rsidRPr="009A4F08">
        <w:rPr>
          <w:rFonts w:ascii="Palatino Linotype" w:eastAsia="MS Mincho" w:hAnsi="Palatino Linotype" w:cs="Times New Roman"/>
          <w:sz w:val="24"/>
          <w:szCs w:val="24"/>
          <w:lang w:val="es-ES_tradnl" w:eastAsia="es-ES"/>
        </w:rPr>
        <w:t>(Énfasis añadido)</w:t>
      </w:r>
    </w:p>
    <w:p w:rsidR="009C720B" w:rsidRPr="009A4F08" w:rsidRDefault="009C720B" w:rsidP="009A4F08">
      <w:pPr>
        <w:tabs>
          <w:tab w:val="left" w:pos="426"/>
        </w:tabs>
        <w:spacing w:after="0" w:line="360" w:lineRule="auto"/>
        <w:contextualSpacing/>
        <w:jc w:val="both"/>
        <w:rPr>
          <w:rFonts w:ascii="Palatino Linotype" w:eastAsia="MS Mincho" w:hAnsi="Palatino Linotype" w:cs="Arial"/>
          <w:color w:val="000000"/>
          <w:sz w:val="24"/>
          <w:szCs w:val="24"/>
          <w:lang w:eastAsia="es-ES"/>
        </w:rPr>
      </w:pPr>
    </w:p>
    <w:p w:rsidR="009C720B" w:rsidRPr="009A4F08" w:rsidRDefault="009C720B" w:rsidP="009A4F08">
      <w:pPr>
        <w:numPr>
          <w:ilvl w:val="0"/>
          <w:numId w:val="2"/>
        </w:numPr>
        <w:tabs>
          <w:tab w:val="left" w:pos="426"/>
        </w:tabs>
        <w:spacing w:after="0" w:line="360" w:lineRule="auto"/>
        <w:ind w:left="0" w:firstLine="0"/>
        <w:contextualSpacing/>
        <w:jc w:val="both"/>
        <w:rPr>
          <w:rFonts w:ascii="Palatino Linotype" w:eastAsia="MS Mincho" w:hAnsi="Palatino Linotype" w:cs="Arial"/>
          <w:color w:val="000000"/>
          <w:sz w:val="24"/>
          <w:szCs w:val="24"/>
          <w:lang w:eastAsia="es-ES"/>
        </w:rPr>
      </w:pPr>
      <w:r w:rsidRPr="009A4F08">
        <w:rPr>
          <w:rFonts w:ascii="Palatino Linotype" w:eastAsia="MS Mincho" w:hAnsi="Palatino Linotype" w:cs="Times New Roman"/>
          <w:sz w:val="24"/>
          <w:szCs w:val="24"/>
          <w:lang w:val="es-ES_tradnl" w:eastAsia="es-ES"/>
        </w:rPr>
        <w:lastRenderedPageBreak/>
        <w:t xml:space="preserve"> Asimismo, este Pleno hará del conocimiento al Órgano de Control Interno de este Instituto las infracciones en que el </w:t>
      </w:r>
      <w:r w:rsidRPr="009A4F08">
        <w:rPr>
          <w:rFonts w:ascii="Palatino Linotype" w:eastAsia="MS Mincho" w:hAnsi="Palatino Linotype" w:cs="Times New Roman"/>
          <w:b/>
          <w:sz w:val="24"/>
          <w:szCs w:val="24"/>
          <w:lang w:val="es-ES_tradnl" w:eastAsia="es-ES"/>
        </w:rPr>
        <w:t>SUJETO OBLIGADO</w:t>
      </w:r>
      <w:r w:rsidRPr="009A4F08">
        <w:rPr>
          <w:rFonts w:ascii="Palatino Linotype" w:eastAsia="MS Mincho" w:hAnsi="Palatino Linotype" w:cs="Times New Roman"/>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9A4F08">
        <w:rPr>
          <w:rFonts w:ascii="Palatino Linotype" w:eastAsia="MS Mincho" w:hAnsi="Palatino Linotype" w:cs="Arial"/>
          <w:sz w:val="24"/>
          <w:szCs w:val="24"/>
          <w:lang w:val="es-ES_tradnl" w:eastAsia="es-ES"/>
        </w:rPr>
        <w:t xml:space="preserve">en la </w:t>
      </w:r>
      <w:r w:rsidRPr="009A4F08">
        <w:rPr>
          <w:rFonts w:ascii="Palatino Linotype" w:eastAsia="MS Mincho" w:hAnsi="Palatino Linotype" w:cs="Arial"/>
          <w:b/>
          <w:sz w:val="24"/>
          <w:szCs w:val="24"/>
          <w:lang w:val="es-ES_tradnl" w:eastAsia="es-ES"/>
        </w:rPr>
        <w:t>Ley de Transparencia Acceso a la Información Pública del Estado de México y Municipios específicamente en sus artículos 190 y 223,</w:t>
      </w:r>
      <w:r w:rsidRPr="009A4F08">
        <w:rPr>
          <w:rFonts w:ascii="Palatino Linotype" w:eastAsia="MS Mincho" w:hAnsi="Palatino Linotype" w:cs="Arial"/>
          <w:sz w:val="24"/>
          <w:szCs w:val="24"/>
          <w:lang w:val="es-ES_tradnl" w:eastAsia="es-ES"/>
        </w:rPr>
        <w:t xml:space="preserve"> que señalan lo siguiente:</w:t>
      </w:r>
    </w:p>
    <w:p w:rsidR="009C720B" w:rsidRPr="009A4F08" w:rsidRDefault="009C720B" w:rsidP="009A4F08">
      <w:pPr>
        <w:tabs>
          <w:tab w:val="left" w:pos="426"/>
        </w:tabs>
        <w:spacing w:after="0" w:line="360" w:lineRule="auto"/>
        <w:contextualSpacing/>
        <w:jc w:val="both"/>
        <w:rPr>
          <w:rFonts w:ascii="Palatino Linotype" w:eastAsia="MS Mincho" w:hAnsi="Palatino Linotype" w:cs="Arial"/>
          <w:color w:val="000000"/>
          <w:sz w:val="24"/>
          <w:szCs w:val="24"/>
          <w:lang w:eastAsia="es-ES"/>
        </w:rPr>
      </w:pPr>
    </w:p>
    <w:p w:rsidR="009C720B" w:rsidRPr="009A4F08" w:rsidRDefault="009C720B" w:rsidP="009A4F08">
      <w:pPr>
        <w:tabs>
          <w:tab w:val="left" w:pos="567"/>
        </w:tabs>
        <w:spacing w:after="0" w:line="360" w:lineRule="auto"/>
        <w:ind w:left="567" w:right="900"/>
        <w:jc w:val="both"/>
        <w:rPr>
          <w:rFonts w:ascii="Palatino Linotype" w:eastAsia="Cambria" w:hAnsi="Palatino Linotype" w:cs="Times New Roman"/>
          <w:i/>
          <w:sz w:val="24"/>
          <w:szCs w:val="24"/>
          <w:lang w:val="es-ES_tradnl" w:eastAsia="es-ES"/>
        </w:rPr>
      </w:pPr>
      <w:r w:rsidRPr="009A4F08">
        <w:rPr>
          <w:rFonts w:ascii="Palatino Linotype" w:eastAsia="MS Mincho" w:hAnsi="Palatino Linotype" w:cs="Times New Roman"/>
          <w:i/>
          <w:sz w:val="24"/>
          <w:szCs w:val="24"/>
          <w:lang w:val="es-ES_tradnl" w:eastAsia="es-ES"/>
        </w:rPr>
        <w:t>“</w:t>
      </w:r>
      <w:r w:rsidRPr="009A4F08">
        <w:rPr>
          <w:rFonts w:ascii="Palatino Linotype" w:eastAsia="MS Mincho" w:hAnsi="Palatino Linotype" w:cs="Times New Roman"/>
          <w:b/>
          <w:i/>
          <w:sz w:val="24"/>
          <w:szCs w:val="24"/>
          <w:lang w:val="es-ES_tradnl" w:eastAsia="es-ES"/>
        </w:rPr>
        <w:t>Artículo 190.</w:t>
      </w:r>
      <w:r w:rsidRPr="009A4F08">
        <w:rPr>
          <w:rFonts w:ascii="Palatino Linotype" w:eastAsia="MS Mincho" w:hAnsi="Palatino Linotype" w:cs="Times New Roman"/>
          <w:i/>
          <w:sz w:val="24"/>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9C720B" w:rsidRPr="009A4F08" w:rsidRDefault="009C720B" w:rsidP="009A4F08">
      <w:pPr>
        <w:tabs>
          <w:tab w:val="left" w:pos="567"/>
        </w:tabs>
        <w:spacing w:after="0" w:line="360" w:lineRule="auto"/>
        <w:ind w:left="567" w:right="900"/>
        <w:jc w:val="both"/>
        <w:rPr>
          <w:rFonts w:ascii="Palatino Linotype" w:eastAsia="MS Mincho" w:hAnsi="Palatino Linotype" w:cs="Times New Roman"/>
          <w:i/>
          <w:sz w:val="24"/>
          <w:szCs w:val="24"/>
          <w:lang w:val="es-ES_tradnl" w:eastAsia="es-ES"/>
        </w:rPr>
      </w:pPr>
    </w:p>
    <w:p w:rsidR="009C720B" w:rsidRPr="009A4F08" w:rsidRDefault="009C720B" w:rsidP="009A4F08">
      <w:pPr>
        <w:tabs>
          <w:tab w:val="left" w:pos="567"/>
        </w:tabs>
        <w:spacing w:after="0" w:line="360" w:lineRule="auto"/>
        <w:ind w:left="567" w:right="900"/>
        <w:jc w:val="both"/>
        <w:rPr>
          <w:rFonts w:ascii="Palatino Linotype" w:eastAsia="MS Mincho" w:hAnsi="Palatino Linotype" w:cs="Times New Roman"/>
          <w:i/>
          <w:sz w:val="24"/>
          <w:szCs w:val="24"/>
          <w:lang w:val="es-ES_tradnl" w:eastAsia="es-ES"/>
        </w:rPr>
      </w:pPr>
      <w:r w:rsidRPr="009A4F08">
        <w:rPr>
          <w:rFonts w:ascii="Palatino Linotype" w:eastAsia="MS Mincho" w:hAnsi="Palatino Linotype" w:cs="Times New Roman"/>
          <w:b/>
          <w:i/>
          <w:sz w:val="24"/>
          <w:szCs w:val="24"/>
          <w:lang w:val="es-ES_tradnl" w:eastAsia="es-ES"/>
        </w:rPr>
        <w:t>Artículo 223.</w:t>
      </w:r>
      <w:r w:rsidRPr="009A4F08">
        <w:rPr>
          <w:rFonts w:ascii="Palatino Linotype" w:eastAsia="MS Mincho" w:hAnsi="Palatino Linotype" w:cs="Times New Roman"/>
          <w:i/>
          <w:sz w:val="24"/>
          <w:szCs w:val="24"/>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9C720B" w:rsidRPr="009A4F08" w:rsidRDefault="009C720B" w:rsidP="009A4F08">
      <w:pPr>
        <w:tabs>
          <w:tab w:val="left" w:pos="567"/>
        </w:tabs>
        <w:spacing w:after="0" w:line="360" w:lineRule="auto"/>
        <w:ind w:left="567" w:right="900"/>
        <w:jc w:val="both"/>
        <w:rPr>
          <w:rFonts w:ascii="Palatino Linotype" w:eastAsia="MS Mincho" w:hAnsi="Palatino Linotype" w:cs="Times New Roman"/>
          <w:i/>
          <w:sz w:val="24"/>
          <w:szCs w:val="24"/>
          <w:lang w:val="es-ES_tradnl" w:eastAsia="es-ES"/>
        </w:rPr>
      </w:pPr>
    </w:p>
    <w:p w:rsidR="009C720B" w:rsidRPr="009A4F08" w:rsidRDefault="009C720B" w:rsidP="009A4F08">
      <w:pPr>
        <w:tabs>
          <w:tab w:val="left" w:pos="567"/>
        </w:tabs>
        <w:spacing w:after="0" w:line="360" w:lineRule="auto"/>
        <w:ind w:left="567" w:right="900"/>
        <w:jc w:val="both"/>
        <w:rPr>
          <w:rFonts w:ascii="Palatino Linotype" w:eastAsia="MS Mincho" w:hAnsi="Palatino Linotype" w:cs="Times New Roman"/>
          <w:sz w:val="24"/>
          <w:szCs w:val="24"/>
          <w:lang w:val="es-ES_tradnl" w:eastAsia="es-ES"/>
        </w:rPr>
      </w:pPr>
      <w:r w:rsidRPr="009A4F08">
        <w:rPr>
          <w:rFonts w:ascii="Palatino Linotype" w:eastAsia="MS Mincho" w:hAnsi="Palatino Linotype" w:cs="Times New Roman"/>
          <w:sz w:val="24"/>
          <w:szCs w:val="24"/>
          <w:lang w:val="es-ES_tradnl" w:eastAsia="es-ES"/>
        </w:rPr>
        <w:lastRenderedPageBreak/>
        <w:t>(Énfasis añadido)</w:t>
      </w:r>
    </w:p>
    <w:p w:rsidR="009C720B" w:rsidRPr="009A4F08" w:rsidRDefault="009C720B" w:rsidP="009A4F08">
      <w:pPr>
        <w:tabs>
          <w:tab w:val="left" w:pos="426"/>
        </w:tabs>
        <w:spacing w:after="0" w:line="360" w:lineRule="auto"/>
        <w:contextualSpacing/>
        <w:jc w:val="both"/>
        <w:rPr>
          <w:rFonts w:ascii="Palatino Linotype" w:eastAsia="MS Mincho" w:hAnsi="Palatino Linotype" w:cs="Arial"/>
          <w:color w:val="000000"/>
          <w:sz w:val="24"/>
          <w:szCs w:val="24"/>
          <w:lang w:eastAsia="es-ES"/>
        </w:rPr>
      </w:pPr>
    </w:p>
    <w:p w:rsidR="009C720B" w:rsidRPr="009A4F08" w:rsidRDefault="009C720B" w:rsidP="009A4F08">
      <w:pPr>
        <w:numPr>
          <w:ilvl w:val="0"/>
          <w:numId w:val="2"/>
        </w:numPr>
        <w:tabs>
          <w:tab w:val="left" w:pos="426"/>
        </w:tabs>
        <w:spacing w:after="0" w:line="360" w:lineRule="auto"/>
        <w:ind w:left="0" w:firstLine="0"/>
        <w:contextualSpacing/>
        <w:jc w:val="both"/>
        <w:rPr>
          <w:rFonts w:ascii="Palatino Linotype" w:eastAsia="MS Mincho" w:hAnsi="Palatino Linotype" w:cs="Arial"/>
          <w:color w:val="000000"/>
          <w:sz w:val="24"/>
          <w:szCs w:val="24"/>
          <w:lang w:eastAsia="es-ES"/>
        </w:rPr>
      </w:pPr>
      <w:r w:rsidRPr="009A4F08">
        <w:rPr>
          <w:rFonts w:ascii="Palatino Linotype" w:eastAsia="Calibri" w:hAnsi="Palatino Linotype" w:cs="Arial"/>
          <w:color w:val="000000"/>
          <w:sz w:val="24"/>
          <w:szCs w:val="24"/>
          <w:lang w:val="es-ES_tradnl" w:eastAsia="es-MX"/>
        </w:rPr>
        <w:t xml:space="preserve">Lo anterior, en razón de que, si bien es cierto el </w:t>
      </w:r>
      <w:r w:rsidRPr="009A4F08">
        <w:rPr>
          <w:rFonts w:ascii="Palatino Linotype" w:eastAsia="Calibri" w:hAnsi="Palatino Linotype" w:cs="Arial"/>
          <w:b/>
          <w:color w:val="000000"/>
          <w:sz w:val="24"/>
          <w:szCs w:val="24"/>
          <w:lang w:val="es-ES_tradnl" w:eastAsia="es-MX"/>
        </w:rPr>
        <w:t>SUJETO OBLIGADO</w:t>
      </w:r>
      <w:r w:rsidRPr="009A4F08">
        <w:rPr>
          <w:rFonts w:ascii="Palatino Linotype" w:eastAsia="Calibri" w:hAnsi="Palatino Linotype" w:cs="Arial"/>
          <w:color w:val="000000"/>
          <w:sz w:val="24"/>
          <w:szCs w:val="24"/>
          <w:lang w:val="es-ES_tradnl" w:eastAsia="es-MX"/>
        </w:rPr>
        <w:t xml:space="preserve"> proporcionó </w:t>
      </w:r>
      <w:r w:rsidR="0085229F" w:rsidRPr="009A4F08">
        <w:rPr>
          <w:rFonts w:ascii="Palatino Linotype" w:eastAsia="Calibri" w:hAnsi="Palatino Linotype" w:cs="Arial"/>
          <w:color w:val="000000"/>
          <w:sz w:val="24"/>
          <w:szCs w:val="24"/>
          <w:lang w:val="es-ES_tradnl" w:eastAsia="es-MX"/>
        </w:rPr>
        <w:t>información en calidad de informe justificado</w:t>
      </w:r>
      <w:r w:rsidRPr="009A4F08">
        <w:rPr>
          <w:rFonts w:ascii="Palatino Linotype" w:eastAsia="Calibri" w:hAnsi="Palatino Linotype" w:cs="Arial"/>
          <w:color w:val="000000"/>
          <w:sz w:val="24"/>
          <w:szCs w:val="24"/>
          <w:lang w:val="es-ES_tradnl" w:eastAsia="es-MX"/>
        </w:rPr>
        <w:t xml:space="preserve">, también lo es que, dentro de la información vertida se encuentra información susceptible de clasificarse como confidencial, misma que debió ser protegida, situación que no ocurrió. </w:t>
      </w:r>
    </w:p>
    <w:p w:rsidR="009C720B" w:rsidRPr="009A4F08" w:rsidRDefault="009C720B" w:rsidP="009A4F08">
      <w:pPr>
        <w:tabs>
          <w:tab w:val="left" w:pos="426"/>
        </w:tabs>
        <w:spacing w:after="0" w:line="360" w:lineRule="auto"/>
        <w:contextualSpacing/>
        <w:jc w:val="both"/>
        <w:rPr>
          <w:rFonts w:ascii="Palatino Linotype" w:eastAsia="MS Mincho" w:hAnsi="Palatino Linotype" w:cs="Arial"/>
          <w:color w:val="000000"/>
          <w:sz w:val="24"/>
          <w:szCs w:val="24"/>
          <w:lang w:eastAsia="es-ES"/>
        </w:rPr>
      </w:pPr>
    </w:p>
    <w:p w:rsidR="009C720B" w:rsidRPr="009A4F08" w:rsidRDefault="009C720B" w:rsidP="009A4F08">
      <w:pPr>
        <w:numPr>
          <w:ilvl w:val="0"/>
          <w:numId w:val="2"/>
        </w:numPr>
        <w:tabs>
          <w:tab w:val="left" w:pos="426"/>
        </w:tabs>
        <w:spacing w:after="0" w:line="360" w:lineRule="auto"/>
        <w:ind w:left="0" w:firstLine="0"/>
        <w:contextualSpacing/>
        <w:jc w:val="both"/>
        <w:rPr>
          <w:rFonts w:ascii="Palatino Linotype" w:eastAsia="MS Mincho" w:hAnsi="Palatino Linotype" w:cs="Arial"/>
          <w:color w:val="000000"/>
          <w:sz w:val="24"/>
          <w:szCs w:val="24"/>
          <w:lang w:eastAsia="es-ES"/>
        </w:rPr>
      </w:pPr>
      <w:r w:rsidRPr="009A4F08">
        <w:rPr>
          <w:rFonts w:ascii="Palatino Linotype" w:eastAsia="Calibri" w:hAnsi="Palatino Linotype" w:cs="Arial"/>
          <w:color w:val="000000"/>
          <w:sz w:val="24"/>
          <w:szCs w:val="24"/>
          <w:lang w:val="es-ES_tradnl" w:eastAsia="es-MX"/>
        </w:rPr>
        <w:t>Es así que se advierte que en el archivo denominado</w:t>
      </w:r>
      <w:r w:rsidR="0085229F" w:rsidRPr="009A4F08">
        <w:rPr>
          <w:rFonts w:ascii="Palatino Linotype" w:hAnsi="Palatino Linotype"/>
          <w:sz w:val="24"/>
          <w:szCs w:val="24"/>
        </w:rPr>
        <w:t xml:space="preserve"> </w:t>
      </w:r>
      <w:hyperlink r:id="rId9" w:history="1">
        <w:r w:rsidR="0085229F" w:rsidRPr="009A4F08">
          <w:rPr>
            <w:rStyle w:val="Hipervnculo"/>
            <w:rFonts w:ascii="Palatino Linotype" w:eastAsia="Calibri" w:hAnsi="Palatino Linotype" w:cs="Arial"/>
            <w:b/>
            <w:bCs/>
            <w:color w:val="000000" w:themeColor="text1"/>
            <w:sz w:val="24"/>
            <w:szCs w:val="24"/>
            <w:u w:val="none"/>
            <w:lang w:eastAsia="es-MX"/>
          </w:rPr>
          <w:t>R.R. 07663.pdf</w:t>
        </w:r>
      </w:hyperlink>
      <w:hyperlink r:id="rId10" w:tgtFrame="_blank" w:history="1"/>
      <w:r w:rsidRPr="009A4F08">
        <w:rPr>
          <w:rFonts w:ascii="Palatino Linotype" w:eastAsia="Calibri" w:hAnsi="Palatino Linotype" w:cs="Arial"/>
          <w:b/>
          <w:color w:val="000000"/>
          <w:sz w:val="24"/>
          <w:szCs w:val="24"/>
          <w:lang w:val="es-ES_tradnl" w:eastAsia="es-MX"/>
        </w:rPr>
        <w:t xml:space="preserve">, </w:t>
      </w:r>
      <w:r w:rsidRPr="009A4F08">
        <w:rPr>
          <w:rFonts w:ascii="Palatino Linotype" w:eastAsia="Calibri" w:hAnsi="Palatino Linotype" w:cs="Arial"/>
          <w:color w:val="000000"/>
          <w:sz w:val="24"/>
          <w:szCs w:val="24"/>
          <w:lang w:val="es-ES_tradnl" w:eastAsia="es-MX"/>
        </w:rPr>
        <w:t>que consiste a un</w:t>
      </w:r>
      <w:r w:rsidR="0085229F" w:rsidRPr="009A4F08">
        <w:rPr>
          <w:rFonts w:ascii="Palatino Linotype" w:eastAsia="Calibri" w:hAnsi="Palatino Linotype" w:cs="Arial"/>
          <w:color w:val="000000"/>
          <w:sz w:val="24"/>
          <w:szCs w:val="24"/>
          <w:lang w:val="es-ES_tradnl" w:eastAsia="es-MX"/>
        </w:rPr>
        <w:t>a cedula de identificación de donantes en donde se aprecia el nombre del donante</w:t>
      </w:r>
      <w:r w:rsidR="0085229F" w:rsidRPr="009A4F08">
        <w:rPr>
          <w:rFonts w:ascii="Palatino Linotype" w:eastAsia="MS Mincho" w:hAnsi="Palatino Linotype" w:cs="Arial"/>
          <w:color w:val="000000"/>
          <w:sz w:val="24"/>
          <w:szCs w:val="24"/>
          <w:lang w:eastAsia="es-ES"/>
        </w:rPr>
        <w:t>, dato personal</w:t>
      </w:r>
      <w:r w:rsidRPr="009A4F08">
        <w:rPr>
          <w:rFonts w:ascii="Palatino Linotype" w:eastAsia="MS Mincho" w:hAnsi="Palatino Linotype" w:cs="Arial"/>
          <w:color w:val="000000"/>
          <w:sz w:val="24"/>
          <w:szCs w:val="24"/>
          <w:lang w:eastAsia="es-ES"/>
        </w:rPr>
        <w:t xml:space="preserve"> que debió ser clasificado como confidencial.</w:t>
      </w:r>
    </w:p>
    <w:p w:rsidR="009C720B" w:rsidRPr="009A4F08" w:rsidRDefault="009C720B" w:rsidP="009A4F08">
      <w:pPr>
        <w:tabs>
          <w:tab w:val="left" w:pos="426"/>
        </w:tabs>
        <w:spacing w:after="0" w:line="360" w:lineRule="auto"/>
        <w:contextualSpacing/>
        <w:jc w:val="both"/>
        <w:rPr>
          <w:rFonts w:ascii="Palatino Linotype" w:eastAsia="MS Mincho" w:hAnsi="Palatino Linotype" w:cs="Arial"/>
          <w:color w:val="000000"/>
          <w:sz w:val="24"/>
          <w:szCs w:val="24"/>
          <w:lang w:eastAsia="es-ES"/>
        </w:rPr>
      </w:pPr>
    </w:p>
    <w:p w:rsidR="009C720B" w:rsidRPr="009A4F08" w:rsidRDefault="009C720B" w:rsidP="009A4F08">
      <w:pPr>
        <w:numPr>
          <w:ilvl w:val="0"/>
          <w:numId w:val="2"/>
        </w:numPr>
        <w:tabs>
          <w:tab w:val="left" w:pos="426"/>
        </w:tabs>
        <w:spacing w:after="0" w:line="360" w:lineRule="auto"/>
        <w:ind w:left="0" w:firstLine="0"/>
        <w:contextualSpacing/>
        <w:jc w:val="both"/>
        <w:rPr>
          <w:rFonts w:ascii="Palatino Linotype" w:eastAsia="MS Mincho" w:hAnsi="Palatino Linotype" w:cs="Arial"/>
          <w:color w:val="000000"/>
          <w:sz w:val="24"/>
          <w:szCs w:val="24"/>
          <w:lang w:eastAsia="es-ES"/>
        </w:rPr>
      </w:pPr>
      <w:r w:rsidRPr="009A4F08">
        <w:rPr>
          <w:rFonts w:ascii="Palatino Linotype" w:eastAsia="Calibri" w:hAnsi="Palatino Linotype" w:cs="Arial"/>
          <w:color w:val="000000"/>
          <w:sz w:val="24"/>
          <w:szCs w:val="24"/>
          <w:lang w:val="es-ES_tradnl" w:eastAsia="es-MX"/>
        </w:rPr>
        <w:t xml:space="preserve">Por lo tanto, es menester dar vista al Órgano de Control Interno de este Instituto para que en ejercicio de sus atribuciones atienda las directivas marcadas en la propia Ley de la materia, con fundamento en el artículo 190 de la ley de la materia, el cual señala que  </w:t>
      </w:r>
      <w:r w:rsidRPr="009A4F08">
        <w:rPr>
          <w:rFonts w:ascii="Palatino Linotype" w:eastAsia="MS Mincho" w:hAnsi="Palatino Linotype" w:cs="Arial"/>
          <w:sz w:val="24"/>
          <w:szCs w:val="24"/>
          <w:lang w:val="es-ES_tradnl" w:eastAsia="es-ES"/>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9C720B" w:rsidRPr="009A4F08" w:rsidRDefault="009C720B" w:rsidP="009A4F08">
      <w:pPr>
        <w:spacing w:after="0" w:line="360" w:lineRule="auto"/>
        <w:ind w:left="720"/>
        <w:contextualSpacing/>
        <w:rPr>
          <w:rFonts w:ascii="Palatino Linotype" w:eastAsia="MS Mincho" w:hAnsi="Palatino Linotype" w:cs="Arial"/>
          <w:color w:val="000000"/>
          <w:sz w:val="24"/>
          <w:szCs w:val="24"/>
          <w:lang w:eastAsia="es-ES"/>
        </w:rPr>
      </w:pPr>
    </w:p>
    <w:p w:rsidR="0085229F" w:rsidRPr="009A4F08" w:rsidRDefault="009C720B" w:rsidP="009A4F08">
      <w:pPr>
        <w:numPr>
          <w:ilvl w:val="0"/>
          <w:numId w:val="2"/>
        </w:numPr>
        <w:tabs>
          <w:tab w:val="left" w:pos="426"/>
        </w:tabs>
        <w:spacing w:after="0" w:line="360" w:lineRule="auto"/>
        <w:ind w:left="0" w:firstLine="0"/>
        <w:contextualSpacing/>
        <w:jc w:val="both"/>
        <w:rPr>
          <w:rFonts w:ascii="Palatino Linotype" w:eastAsia="MS Mincho" w:hAnsi="Palatino Linotype" w:cs="Arial"/>
          <w:color w:val="000000"/>
          <w:sz w:val="24"/>
          <w:szCs w:val="24"/>
          <w:lang w:eastAsia="es-ES"/>
        </w:rPr>
      </w:pPr>
      <w:r w:rsidRPr="009A4F08">
        <w:rPr>
          <w:rFonts w:ascii="Palatino Linotype" w:eastAsia="MS Mincho" w:hAnsi="Palatino Linotype" w:cs="Arial"/>
          <w:color w:val="000000"/>
          <w:sz w:val="24"/>
          <w:szCs w:val="24"/>
          <w:lang w:eastAsia="es-ES"/>
        </w:rPr>
        <w:t xml:space="preserve">Consecuentemente, en términos del artículo 186, fracción III de la Ley de Transparencia, Acceso a la Información Pública del Estado de México y Municipios, este Pleno determina </w:t>
      </w:r>
      <w:r w:rsidR="0085229F" w:rsidRPr="009A4F08">
        <w:rPr>
          <w:rFonts w:ascii="Palatino Linotype" w:eastAsia="MS Mincho" w:hAnsi="Palatino Linotype" w:cs="Arial"/>
          <w:b/>
          <w:color w:val="000000"/>
          <w:sz w:val="24"/>
          <w:szCs w:val="24"/>
          <w:lang w:eastAsia="es-ES"/>
        </w:rPr>
        <w:t xml:space="preserve">REVOCAR </w:t>
      </w:r>
      <w:r w:rsidRPr="009A4F08">
        <w:rPr>
          <w:rFonts w:ascii="Palatino Linotype" w:eastAsia="MS Mincho" w:hAnsi="Palatino Linotype" w:cs="Arial"/>
          <w:color w:val="000000"/>
          <w:sz w:val="24"/>
          <w:szCs w:val="24"/>
          <w:lang w:eastAsia="es-ES"/>
        </w:rPr>
        <w:t>la respuesta</w:t>
      </w:r>
      <w:r w:rsidR="0085229F" w:rsidRPr="009A4F08">
        <w:rPr>
          <w:rFonts w:ascii="Palatino Linotype" w:eastAsia="MS Mincho" w:hAnsi="Palatino Linotype" w:cs="Arial"/>
          <w:color w:val="000000"/>
          <w:sz w:val="24"/>
          <w:szCs w:val="24"/>
          <w:lang w:eastAsia="es-ES"/>
        </w:rPr>
        <w:t xml:space="preserve"> a la solicitud de información </w:t>
      </w:r>
      <w:r w:rsidRPr="009A4F08">
        <w:rPr>
          <w:rFonts w:ascii="Palatino Linotype" w:eastAsia="MS Mincho" w:hAnsi="Palatino Linotype" w:cs="Arial"/>
          <w:color w:val="000000"/>
          <w:sz w:val="24"/>
          <w:szCs w:val="24"/>
          <w:lang w:eastAsia="es-ES"/>
        </w:rPr>
        <w:t xml:space="preserve"> del recurso de revisión </w:t>
      </w:r>
      <w:r w:rsidR="0085229F" w:rsidRPr="009A4F08">
        <w:rPr>
          <w:rFonts w:ascii="Palatino Linotype" w:eastAsia="MS Mincho" w:hAnsi="Palatino Linotype" w:cs="Arial"/>
          <w:b/>
          <w:bCs/>
          <w:color w:val="000000"/>
          <w:sz w:val="24"/>
          <w:szCs w:val="24"/>
          <w:lang w:eastAsia="es-ES"/>
        </w:rPr>
        <w:t> 00308/DIFTLALNE/IP/2019.</w:t>
      </w:r>
    </w:p>
    <w:p w:rsidR="00CC73C3" w:rsidRPr="009A4F08" w:rsidRDefault="00CC73C3" w:rsidP="009A4F08">
      <w:pPr>
        <w:tabs>
          <w:tab w:val="left" w:pos="426"/>
        </w:tabs>
        <w:spacing w:after="0" w:line="360" w:lineRule="auto"/>
        <w:contextualSpacing/>
        <w:jc w:val="both"/>
        <w:rPr>
          <w:rFonts w:ascii="Palatino Linotype" w:eastAsia="MS Mincho" w:hAnsi="Palatino Linotype" w:cs="Arial"/>
          <w:color w:val="000000"/>
          <w:sz w:val="24"/>
          <w:szCs w:val="24"/>
          <w:lang w:eastAsia="es-ES"/>
        </w:rPr>
      </w:pPr>
    </w:p>
    <w:p w:rsidR="009C720B" w:rsidRPr="009A4F08" w:rsidRDefault="009A4F08" w:rsidP="009A4F08">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Pr>
          <w:rFonts w:ascii="Palatino Linotype" w:hAnsi="Palatino Linotype" w:cs="Arial"/>
          <w:noProof/>
          <w:color w:val="000000" w:themeColor="text1"/>
          <w:sz w:val="24"/>
          <w:szCs w:val="24"/>
          <w:lang w:eastAsia="es-MX"/>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593090</wp:posOffset>
                </wp:positionV>
                <wp:extent cx="5524500" cy="4914900"/>
                <wp:effectExtent l="19050" t="19050" r="19050" b="19050"/>
                <wp:wrapNone/>
                <wp:docPr id="4" name="Conector recto 4"/>
                <wp:cNvGraphicFramePr/>
                <a:graphic xmlns:a="http://schemas.openxmlformats.org/drawingml/2006/main">
                  <a:graphicData uri="http://schemas.microsoft.com/office/word/2010/wordprocessingShape">
                    <wps:wsp>
                      <wps:cNvCnPr/>
                      <wps:spPr>
                        <a:xfrm flipH="1" flipV="1">
                          <a:off x="0" y="0"/>
                          <a:ext cx="5524500" cy="49149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0F4CC6" id="Conector recto 4" o:spid="_x0000_s1026" style="position:absolute;flip:x y;z-index:251661312;visibility:visible;mso-wrap-style:square;mso-wrap-distance-left:9pt;mso-wrap-distance-top:0;mso-wrap-distance-right:9pt;mso-wrap-distance-bottom:0;mso-position-horizontal:absolute;mso-position-horizontal-relative:text;mso-position-vertical:absolute;mso-position-vertical-relative:text" from="1.2pt,46.7pt" to="436.2pt,4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" strokecolor="#5b9bd5 [3204]" strokeweight="3pt">
                <v:stroke joinstyle="miter"/>
              </v:line>
            </w:pict>
          </mc:Fallback>
        </mc:AlternateContent>
      </w:r>
      <w:r w:rsidR="001836FE" w:rsidRPr="009A4F08">
        <w:rPr>
          <w:rFonts w:ascii="Palatino Linotype" w:hAnsi="Palatino Linotype" w:cs="Arial"/>
          <w:color w:val="000000" w:themeColor="text1"/>
          <w:sz w:val="24"/>
          <w:szCs w:val="24"/>
        </w:rPr>
        <w:t>Por lo anteriormente expuesto y fundado, y con fundamento e</w:t>
      </w:r>
      <w:r w:rsidR="006F2EC5" w:rsidRPr="009A4F08">
        <w:rPr>
          <w:rFonts w:ascii="Palatino Linotype" w:hAnsi="Palatino Linotype" w:cs="Arial"/>
          <w:color w:val="000000" w:themeColor="text1"/>
          <w:sz w:val="24"/>
          <w:szCs w:val="24"/>
        </w:rPr>
        <w:t xml:space="preserve">ste </w:t>
      </w:r>
      <w:r w:rsidR="006F2EC5" w:rsidRPr="009A4F08">
        <w:rPr>
          <w:rFonts w:ascii="Palatino Linotype" w:hAnsi="Palatino Linotype" w:cs="Arial"/>
          <w:b/>
          <w:color w:val="000000" w:themeColor="text1"/>
          <w:sz w:val="24"/>
          <w:szCs w:val="24"/>
        </w:rPr>
        <w:t>ÓRGANO GARANTE</w:t>
      </w:r>
      <w:r w:rsidR="006F2EC5" w:rsidRPr="009A4F08">
        <w:rPr>
          <w:rFonts w:ascii="Palatino Linotype" w:hAnsi="Palatino Linotype" w:cs="Arial"/>
          <w:color w:val="000000" w:themeColor="text1"/>
          <w:sz w:val="24"/>
          <w:szCs w:val="24"/>
        </w:rPr>
        <w:t xml:space="preserve"> emite los siguientes</w:t>
      </w:r>
      <w:r w:rsidR="00415E79" w:rsidRPr="009A4F08">
        <w:rPr>
          <w:rFonts w:ascii="Palatino Linotype" w:hAnsi="Palatino Linotype" w:cs="Arial"/>
          <w:color w:val="000000" w:themeColor="text1"/>
          <w:sz w:val="24"/>
          <w:szCs w:val="24"/>
        </w:rPr>
        <w:t>:</w:t>
      </w:r>
    </w:p>
    <w:p w:rsidR="0054019C" w:rsidRPr="009A4F08" w:rsidRDefault="0054019C" w:rsidP="009A4F08">
      <w:pPr>
        <w:pStyle w:val="Prrafodelista"/>
        <w:spacing w:line="360" w:lineRule="auto"/>
        <w:rPr>
          <w:rFonts w:ascii="Palatino Linotype" w:hAnsi="Palatino Linotype" w:cs="Arial"/>
          <w:color w:val="000000" w:themeColor="text1"/>
          <w:sz w:val="24"/>
          <w:szCs w:val="24"/>
        </w:rPr>
      </w:pPr>
    </w:p>
    <w:p w:rsidR="0054019C" w:rsidRPr="009A4F08" w:rsidRDefault="0054019C" w:rsidP="009A4F08">
      <w:pPr>
        <w:spacing w:after="0" w:line="360" w:lineRule="auto"/>
        <w:jc w:val="both"/>
        <w:rPr>
          <w:rFonts w:ascii="Palatino Linotype" w:hAnsi="Palatino Linotype" w:cs="Arial"/>
          <w:color w:val="000000" w:themeColor="text1"/>
          <w:sz w:val="24"/>
          <w:szCs w:val="24"/>
        </w:rPr>
      </w:pPr>
    </w:p>
    <w:p w:rsidR="0054019C" w:rsidRPr="009A4F08" w:rsidRDefault="0054019C" w:rsidP="009A4F08">
      <w:pPr>
        <w:spacing w:after="0" w:line="360" w:lineRule="auto"/>
        <w:jc w:val="both"/>
        <w:rPr>
          <w:rFonts w:ascii="Palatino Linotype" w:hAnsi="Palatino Linotype" w:cs="Arial"/>
          <w:color w:val="000000" w:themeColor="text1"/>
          <w:sz w:val="24"/>
          <w:szCs w:val="24"/>
        </w:rPr>
      </w:pPr>
    </w:p>
    <w:p w:rsidR="0054019C" w:rsidRPr="009A4F08" w:rsidRDefault="0054019C" w:rsidP="009A4F08">
      <w:pPr>
        <w:spacing w:after="0" w:line="360" w:lineRule="auto"/>
        <w:jc w:val="both"/>
        <w:rPr>
          <w:rFonts w:ascii="Palatino Linotype" w:hAnsi="Palatino Linotype" w:cs="Arial"/>
          <w:color w:val="000000" w:themeColor="text1"/>
          <w:sz w:val="24"/>
          <w:szCs w:val="24"/>
        </w:rPr>
      </w:pPr>
    </w:p>
    <w:p w:rsidR="0054019C" w:rsidRPr="009A4F08" w:rsidRDefault="0054019C" w:rsidP="009A4F08">
      <w:pPr>
        <w:spacing w:after="0" w:line="360" w:lineRule="auto"/>
        <w:jc w:val="both"/>
        <w:rPr>
          <w:rFonts w:ascii="Palatino Linotype" w:hAnsi="Palatino Linotype" w:cs="Arial"/>
          <w:color w:val="000000" w:themeColor="text1"/>
          <w:sz w:val="24"/>
          <w:szCs w:val="24"/>
        </w:rPr>
      </w:pPr>
    </w:p>
    <w:p w:rsidR="0054019C" w:rsidRPr="009A4F08" w:rsidRDefault="0054019C" w:rsidP="009A4F08">
      <w:pPr>
        <w:spacing w:after="0" w:line="360" w:lineRule="auto"/>
        <w:jc w:val="both"/>
        <w:rPr>
          <w:rFonts w:ascii="Palatino Linotype" w:hAnsi="Palatino Linotype" w:cs="Arial"/>
          <w:color w:val="000000" w:themeColor="text1"/>
          <w:sz w:val="24"/>
          <w:szCs w:val="24"/>
        </w:rPr>
      </w:pPr>
    </w:p>
    <w:p w:rsidR="0054019C" w:rsidRPr="009A4F08" w:rsidRDefault="0054019C" w:rsidP="009A4F08">
      <w:pPr>
        <w:spacing w:after="0" w:line="360" w:lineRule="auto"/>
        <w:jc w:val="both"/>
        <w:rPr>
          <w:rFonts w:ascii="Palatino Linotype" w:hAnsi="Palatino Linotype" w:cs="Arial"/>
          <w:color w:val="000000" w:themeColor="text1"/>
          <w:sz w:val="24"/>
          <w:szCs w:val="24"/>
        </w:rPr>
      </w:pPr>
    </w:p>
    <w:p w:rsidR="0054019C" w:rsidRPr="009A4F08" w:rsidRDefault="0054019C" w:rsidP="009A4F08">
      <w:pPr>
        <w:spacing w:after="0" w:line="360" w:lineRule="auto"/>
        <w:jc w:val="both"/>
        <w:rPr>
          <w:rFonts w:ascii="Palatino Linotype" w:hAnsi="Palatino Linotype" w:cs="Arial"/>
          <w:color w:val="000000" w:themeColor="text1"/>
          <w:sz w:val="24"/>
          <w:szCs w:val="24"/>
        </w:rPr>
      </w:pPr>
    </w:p>
    <w:p w:rsidR="0054019C" w:rsidRPr="009A4F08" w:rsidRDefault="0054019C" w:rsidP="009A4F08">
      <w:pPr>
        <w:spacing w:after="0" w:line="360" w:lineRule="auto"/>
        <w:jc w:val="both"/>
        <w:rPr>
          <w:rFonts w:ascii="Palatino Linotype" w:hAnsi="Palatino Linotype" w:cs="Arial"/>
          <w:color w:val="000000" w:themeColor="text1"/>
          <w:sz w:val="24"/>
          <w:szCs w:val="24"/>
        </w:rPr>
      </w:pPr>
    </w:p>
    <w:p w:rsidR="0054019C" w:rsidRPr="009A4F08" w:rsidRDefault="0054019C" w:rsidP="009A4F08">
      <w:pPr>
        <w:spacing w:after="0" w:line="360" w:lineRule="auto"/>
        <w:jc w:val="both"/>
        <w:rPr>
          <w:rFonts w:ascii="Palatino Linotype" w:hAnsi="Palatino Linotype" w:cs="Arial"/>
          <w:color w:val="000000" w:themeColor="text1"/>
          <w:sz w:val="24"/>
          <w:szCs w:val="24"/>
        </w:rPr>
      </w:pPr>
    </w:p>
    <w:p w:rsidR="0054019C" w:rsidRPr="009A4F08" w:rsidRDefault="0054019C" w:rsidP="009A4F08">
      <w:pPr>
        <w:spacing w:after="0" w:line="360" w:lineRule="auto"/>
        <w:jc w:val="both"/>
        <w:rPr>
          <w:rFonts w:ascii="Palatino Linotype" w:hAnsi="Palatino Linotype" w:cs="Arial"/>
          <w:color w:val="000000" w:themeColor="text1"/>
          <w:sz w:val="24"/>
          <w:szCs w:val="24"/>
        </w:rPr>
      </w:pPr>
    </w:p>
    <w:p w:rsidR="0054019C" w:rsidRPr="009A4F08" w:rsidRDefault="0054019C" w:rsidP="009A4F08">
      <w:pPr>
        <w:spacing w:after="0" w:line="360" w:lineRule="auto"/>
        <w:jc w:val="both"/>
        <w:rPr>
          <w:rFonts w:ascii="Palatino Linotype" w:hAnsi="Palatino Linotype" w:cs="Arial"/>
          <w:color w:val="000000" w:themeColor="text1"/>
          <w:sz w:val="24"/>
          <w:szCs w:val="24"/>
        </w:rPr>
      </w:pPr>
    </w:p>
    <w:p w:rsidR="0054019C" w:rsidRPr="009A4F08" w:rsidRDefault="0054019C" w:rsidP="009A4F08">
      <w:pPr>
        <w:spacing w:after="0" w:line="360" w:lineRule="auto"/>
        <w:jc w:val="both"/>
        <w:rPr>
          <w:rFonts w:ascii="Palatino Linotype" w:hAnsi="Palatino Linotype" w:cs="Arial"/>
          <w:color w:val="000000" w:themeColor="text1"/>
          <w:sz w:val="24"/>
          <w:szCs w:val="24"/>
        </w:rPr>
      </w:pPr>
    </w:p>
    <w:p w:rsidR="00DF768C" w:rsidRPr="009A4F08" w:rsidRDefault="00DF768C" w:rsidP="009A4F08">
      <w:pPr>
        <w:pStyle w:val="Ttulo1"/>
        <w:spacing w:line="360" w:lineRule="auto"/>
        <w:jc w:val="center"/>
        <w:rPr>
          <w:rFonts w:eastAsia="Times New Roman"/>
          <w:b/>
          <w:szCs w:val="24"/>
          <w:lang w:val="es-ES_tradnl" w:eastAsia="es-ES"/>
        </w:rPr>
      </w:pPr>
      <w:bookmarkStart w:id="51" w:name="_Toc25879405"/>
      <w:r w:rsidRPr="009A4F08">
        <w:rPr>
          <w:rFonts w:eastAsia="Times New Roman"/>
          <w:b/>
          <w:szCs w:val="24"/>
          <w:lang w:val="es-ES_tradnl" w:eastAsia="es-ES"/>
        </w:rPr>
        <w:lastRenderedPageBreak/>
        <w:t>R E S O L U T I V O S</w:t>
      </w:r>
      <w:bookmarkEnd w:id="51"/>
    </w:p>
    <w:p w:rsidR="00DF768C" w:rsidRPr="009A4F08" w:rsidRDefault="00DF768C" w:rsidP="009A4F08">
      <w:pPr>
        <w:tabs>
          <w:tab w:val="left" w:pos="0"/>
        </w:tabs>
        <w:spacing w:after="0" w:line="360" w:lineRule="auto"/>
        <w:jc w:val="center"/>
        <w:rPr>
          <w:rFonts w:ascii="Palatino Linotype" w:hAnsi="Palatino Linotype"/>
          <w:sz w:val="24"/>
          <w:szCs w:val="24"/>
          <w:lang w:val="es-ES_tradnl" w:eastAsia="es-ES"/>
        </w:rPr>
      </w:pPr>
    </w:p>
    <w:p w:rsidR="005B0F92" w:rsidRPr="009A4F08" w:rsidRDefault="005B0F92" w:rsidP="009A4F08">
      <w:pPr>
        <w:spacing w:after="0" w:line="360" w:lineRule="auto"/>
        <w:jc w:val="both"/>
        <w:rPr>
          <w:rFonts w:ascii="Palatino Linotype" w:eastAsia="Times New Roman" w:hAnsi="Palatino Linotype" w:cs="Times New Roman"/>
          <w:sz w:val="24"/>
          <w:szCs w:val="24"/>
          <w:lang w:val="es-ES_tradnl" w:eastAsia="es-ES"/>
        </w:rPr>
      </w:pPr>
      <w:r w:rsidRPr="009A4F08">
        <w:rPr>
          <w:rFonts w:ascii="Palatino Linotype" w:eastAsia="Times New Roman" w:hAnsi="Palatino Linotype" w:cs="Arial"/>
          <w:b/>
          <w:sz w:val="24"/>
          <w:szCs w:val="24"/>
          <w:lang w:val="es-ES_tradnl" w:eastAsia="es-ES"/>
        </w:rPr>
        <w:t xml:space="preserve">PRIMERO. </w:t>
      </w:r>
      <w:r w:rsidRPr="009A4F08">
        <w:rPr>
          <w:rFonts w:ascii="Palatino Linotype" w:eastAsia="Times New Roman" w:hAnsi="Palatino Linotype" w:cs="Arial"/>
          <w:sz w:val="24"/>
          <w:szCs w:val="24"/>
          <w:lang w:val="es-ES_tradnl" w:eastAsia="es-ES"/>
        </w:rPr>
        <w:t xml:space="preserve">Resultan </w:t>
      </w:r>
      <w:r w:rsidR="006C2E57" w:rsidRPr="009A4F08">
        <w:rPr>
          <w:rFonts w:ascii="Palatino Linotype" w:eastAsia="Times New Roman" w:hAnsi="Palatino Linotype" w:cs="Arial"/>
          <w:sz w:val="24"/>
          <w:szCs w:val="24"/>
          <w:lang w:val="es-ES_tradnl" w:eastAsia="es-ES"/>
        </w:rPr>
        <w:t xml:space="preserve">parcialmente </w:t>
      </w:r>
      <w:r w:rsidRPr="009A4F08">
        <w:rPr>
          <w:rFonts w:ascii="Palatino Linotype" w:eastAsia="Times New Roman" w:hAnsi="Palatino Linotype" w:cs="Arial"/>
          <w:sz w:val="24"/>
          <w:szCs w:val="24"/>
          <w:lang w:val="es-ES_tradnl" w:eastAsia="es-ES"/>
        </w:rPr>
        <w:t>fundadas las</w:t>
      </w:r>
      <w:r w:rsidRPr="009A4F08">
        <w:rPr>
          <w:rFonts w:ascii="Palatino Linotype" w:eastAsia="Times New Roman" w:hAnsi="Palatino Linotype" w:cs="Arial"/>
          <w:b/>
          <w:sz w:val="24"/>
          <w:szCs w:val="24"/>
          <w:lang w:val="es-ES_tradnl" w:eastAsia="es-ES"/>
        </w:rPr>
        <w:t xml:space="preserve"> </w:t>
      </w:r>
      <w:r w:rsidRPr="009A4F08">
        <w:rPr>
          <w:rFonts w:ascii="Palatino Linotype" w:eastAsia="Times New Roman" w:hAnsi="Palatino Linotype" w:cs="Arial"/>
          <w:sz w:val="24"/>
          <w:szCs w:val="24"/>
          <w:lang w:val="es-ES" w:eastAsia="es-ES"/>
        </w:rPr>
        <w:t xml:space="preserve">razones o motivos de inconformidad hechos valer </w:t>
      </w:r>
      <w:r w:rsidRPr="009A4F08">
        <w:rPr>
          <w:rFonts w:ascii="Palatino Linotype" w:eastAsia="Calibri" w:hAnsi="Palatino Linotype" w:cs="Arial"/>
          <w:sz w:val="24"/>
          <w:szCs w:val="24"/>
          <w:lang w:val="es-ES" w:eastAsia="es-ES"/>
        </w:rPr>
        <w:t xml:space="preserve">en el recurso de revisión </w:t>
      </w:r>
      <w:r w:rsidRPr="009A4F08">
        <w:rPr>
          <w:rFonts w:ascii="Palatino Linotype" w:eastAsia="Times New Roman" w:hAnsi="Palatino Linotype" w:cs="Times New Roman"/>
          <w:b/>
          <w:sz w:val="24"/>
          <w:szCs w:val="24"/>
          <w:lang w:val="es-ES_tradnl" w:eastAsia="es-ES"/>
        </w:rPr>
        <w:t>0</w:t>
      </w:r>
      <w:r w:rsidR="0085229F" w:rsidRPr="009A4F08">
        <w:rPr>
          <w:rFonts w:ascii="Palatino Linotype" w:eastAsia="Times New Roman" w:hAnsi="Palatino Linotype" w:cs="Times New Roman"/>
          <w:b/>
          <w:sz w:val="24"/>
          <w:szCs w:val="24"/>
          <w:lang w:val="es-ES_tradnl" w:eastAsia="es-ES"/>
        </w:rPr>
        <w:t>7663</w:t>
      </w:r>
      <w:r w:rsidRPr="009A4F08">
        <w:rPr>
          <w:rFonts w:ascii="Palatino Linotype" w:eastAsia="Times New Roman" w:hAnsi="Palatino Linotype" w:cs="Times New Roman"/>
          <w:b/>
          <w:sz w:val="24"/>
          <w:szCs w:val="24"/>
          <w:lang w:val="es-ES_tradnl" w:eastAsia="es-ES"/>
        </w:rPr>
        <w:t xml:space="preserve">/INFOEM/IP/RR/2019 </w:t>
      </w:r>
      <w:r w:rsidRPr="009A4F08">
        <w:rPr>
          <w:rFonts w:ascii="Palatino Linotype" w:eastAsia="Times New Roman" w:hAnsi="Palatino Linotype" w:cs="Times New Roman"/>
          <w:sz w:val="24"/>
          <w:szCs w:val="24"/>
          <w:lang w:val="es-ES_tradnl" w:eastAsia="es-ES"/>
        </w:rPr>
        <w:t xml:space="preserve">en términos de los </w:t>
      </w:r>
      <w:r w:rsidRPr="009A4F08">
        <w:rPr>
          <w:rFonts w:ascii="Palatino Linotype" w:eastAsia="Times New Roman" w:hAnsi="Palatino Linotype" w:cs="Times New Roman"/>
          <w:b/>
          <w:bCs/>
          <w:sz w:val="24"/>
          <w:szCs w:val="24"/>
          <w:lang w:val="es-ES_tradnl" w:eastAsia="es-ES"/>
        </w:rPr>
        <w:t>Considerandos</w:t>
      </w:r>
      <w:r w:rsidRPr="009A4F08">
        <w:rPr>
          <w:rFonts w:ascii="Palatino Linotype" w:eastAsia="Times New Roman" w:hAnsi="Palatino Linotype" w:cs="Times New Roman"/>
          <w:sz w:val="24"/>
          <w:szCs w:val="24"/>
          <w:lang w:val="es-ES_tradnl" w:eastAsia="es-ES"/>
        </w:rPr>
        <w:t xml:space="preserve"> </w:t>
      </w:r>
      <w:r w:rsidRPr="009A4F08">
        <w:rPr>
          <w:rFonts w:ascii="Palatino Linotype" w:eastAsia="Times New Roman" w:hAnsi="Palatino Linotype" w:cs="Times New Roman"/>
          <w:b/>
          <w:sz w:val="24"/>
          <w:szCs w:val="24"/>
          <w:lang w:val="es-ES_tradnl" w:eastAsia="es-ES"/>
        </w:rPr>
        <w:t xml:space="preserve">CUARTO y QUINTO </w:t>
      </w:r>
      <w:r w:rsidRPr="009A4F08">
        <w:rPr>
          <w:rFonts w:ascii="Palatino Linotype" w:eastAsia="Times New Roman" w:hAnsi="Palatino Linotype" w:cs="Times New Roman"/>
          <w:sz w:val="24"/>
          <w:szCs w:val="24"/>
          <w:lang w:val="es-ES_tradnl" w:eastAsia="es-ES"/>
        </w:rPr>
        <w:t xml:space="preserve">de la presente resolución. </w:t>
      </w:r>
    </w:p>
    <w:p w:rsidR="005B0F92" w:rsidRPr="009A4F08" w:rsidRDefault="005B0F92" w:rsidP="009A4F08">
      <w:pPr>
        <w:spacing w:after="0" w:line="360" w:lineRule="auto"/>
        <w:jc w:val="both"/>
        <w:rPr>
          <w:rFonts w:ascii="Palatino Linotype" w:eastAsia="Times New Roman" w:hAnsi="Palatino Linotype" w:cs="Times New Roman"/>
          <w:sz w:val="24"/>
          <w:szCs w:val="24"/>
          <w:lang w:val="es-ES_tradnl" w:eastAsia="es-ES"/>
        </w:rPr>
      </w:pPr>
    </w:p>
    <w:p w:rsidR="005B0F92" w:rsidRPr="009A4F08" w:rsidRDefault="005B0F92" w:rsidP="009A4F08">
      <w:pPr>
        <w:spacing w:after="0" w:line="360" w:lineRule="auto"/>
        <w:contextualSpacing/>
        <w:jc w:val="both"/>
        <w:rPr>
          <w:rFonts w:ascii="Palatino Linotype" w:eastAsia="Times New Roman" w:hAnsi="Palatino Linotype" w:cs="Arial"/>
          <w:color w:val="000000"/>
          <w:sz w:val="24"/>
          <w:szCs w:val="24"/>
          <w:lang w:val="es-ES_tradnl" w:eastAsia="es-ES"/>
        </w:rPr>
      </w:pPr>
      <w:r w:rsidRPr="009A4F08">
        <w:rPr>
          <w:rFonts w:ascii="Palatino Linotype" w:eastAsia="Calibri" w:hAnsi="Palatino Linotype" w:cs="Arial"/>
          <w:b/>
          <w:bCs/>
          <w:sz w:val="24"/>
          <w:szCs w:val="24"/>
          <w:lang w:val="es-ES" w:eastAsia="es-ES"/>
        </w:rPr>
        <w:t xml:space="preserve">SEGUNDO. </w:t>
      </w:r>
      <w:r w:rsidRPr="009A4F08">
        <w:rPr>
          <w:rFonts w:ascii="Palatino Linotype" w:eastAsia="Calibri" w:hAnsi="Palatino Linotype" w:cs="Arial"/>
          <w:sz w:val="24"/>
          <w:szCs w:val="24"/>
          <w:lang w:val="es-ES" w:eastAsia="es-ES"/>
        </w:rPr>
        <w:t xml:space="preserve">Se </w:t>
      </w:r>
      <w:r w:rsidRPr="009A4F08">
        <w:rPr>
          <w:rFonts w:ascii="Palatino Linotype" w:eastAsia="Calibri" w:hAnsi="Palatino Linotype" w:cs="Arial"/>
          <w:b/>
          <w:sz w:val="24"/>
          <w:szCs w:val="24"/>
          <w:lang w:val="es-ES" w:eastAsia="es-ES"/>
        </w:rPr>
        <w:t>REVOCA</w:t>
      </w:r>
      <w:r w:rsidRPr="009A4F08">
        <w:rPr>
          <w:rFonts w:ascii="Palatino Linotype" w:eastAsia="Calibri" w:hAnsi="Palatino Linotype" w:cs="Arial"/>
          <w:sz w:val="24"/>
          <w:szCs w:val="24"/>
          <w:lang w:val="es-ES" w:eastAsia="es-ES"/>
        </w:rPr>
        <w:t xml:space="preserve"> la respuesta del</w:t>
      </w:r>
      <w:r w:rsidR="0085229F" w:rsidRPr="009A4F08">
        <w:rPr>
          <w:rFonts w:ascii="Palatino Linotype" w:hAnsi="Palatino Linotype"/>
          <w:sz w:val="24"/>
          <w:szCs w:val="24"/>
        </w:rPr>
        <w:t xml:space="preserve"> </w:t>
      </w:r>
      <w:r w:rsidR="0085229F" w:rsidRPr="009A4F08">
        <w:rPr>
          <w:rFonts w:ascii="Palatino Linotype" w:eastAsia="Calibri" w:hAnsi="Palatino Linotype" w:cs="Arial"/>
          <w:b/>
          <w:sz w:val="24"/>
          <w:szCs w:val="24"/>
          <w:lang w:val="es-ES" w:eastAsia="es-ES"/>
        </w:rPr>
        <w:t>Sistema Municipal Para el Desarrollo Integral de la Familia de Tlalnepantla de Baz</w:t>
      </w:r>
      <w:r w:rsidR="0085229F" w:rsidRPr="009A4F08">
        <w:rPr>
          <w:rFonts w:ascii="Palatino Linotype" w:eastAsia="Calibri" w:hAnsi="Palatino Linotype" w:cs="Arial"/>
          <w:sz w:val="24"/>
          <w:szCs w:val="24"/>
          <w:lang w:val="es-ES" w:eastAsia="es-ES"/>
        </w:rPr>
        <w:t xml:space="preserve"> </w:t>
      </w:r>
      <w:r w:rsidRPr="009A4F08">
        <w:rPr>
          <w:rFonts w:ascii="Palatino Linotype" w:eastAsia="Calibri" w:hAnsi="Palatino Linotype" w:cs="Arial"/>
          <w:sz w:val="24"/>
          <w:szCs w:val="24"/>
          <w:lang w:val="es-ES" w:eastAsia="es-ES"/>
        </w:rPr>
        <w:t xml:space="preserve"> </w:t>
      </w:r>
      <w:r w:rsidRPr="009A4F08">
        <w:rPr>
          <w:rFonts w:ascii="Palatino Linotype" w:eastAsia="Calibri" w:hAnsi="Palatino Linotype" w:cs="Arial"/>
          <w:sz w:val="24"/>
          <w:szCs w:val="24"/>
          <w:lang w:eastAsia="es-ES"/>
        </w:rPr>
        <w:t xml:space="preserve">y se </w:t>
      </w:r>
      <w:r w:rsidRPr="009A4F08">
        <w:rPr>
          <w:rFonts w:ascii="Palatino Linotype" w:eastAsia="Calibri" w:hAnsi="Palatino Linotype" w:cs="Arial"/>
          <w:b/>
          <w:sz w:val="24"/>
          <w:szCs w:val="24"/>
          <w:lang w:eastAsia="es-ES"/>
        </w:rPr>
        <w:t>ORDENA</w:t>
      </w:r>
      <w:r w:rsidRPr="009A4F08">
        <w:rPr>
          <w:rFonts w:ascii="Palatino Linotype" w:eastAsia="Calibri" w:hAnsi="Palatino Linotype" w:cs="Arial"/>
          <w:b/>
          <w:sz w:val="24"/>
          <w:szCs w:val="24"/>
          <w:lang w:val="es-ES" w:eastAsia="es-ES"/>
        </w:rPr>
        <w:t xml:space="preserve"> </w:t>
      </w:r>
      <w:r w:rsidRPr="009A4F08">
        <w:rPr>
          <w:rFonts w:ascii="Palatino Linotype" w:eastAsia="Calibri" w:hAnsi="Palatino Linotype" w:cs="Arial"/>
          <w:sz w:val="24"/>
          <w:szCs w:val="24"/>
          <w:lang w:val="es-ES" w:eastAsia="es-ES"/>
        </w:rPr>
        <w:t xml:space="preserve">entregar </w:t>
      </w:r>
      <w:r w:rsidRPr="009A4F08">
        <w:rPr>
          <w:rFonts w:ascii="Palatino Linotype" w:eastAsia="Calibri" w:hAnsi="Palatino Linotype" w:cs="Arial"/>
          <w:b/>
          <w:bCs/>
          <w:sz w:val="24"/>
          <w:szCs w:val="24"/>
          <w:lang w:val="es-ES" w:eastAsia="es-ES"/>
        </w:rPr>
        <w:t>vía</w:t>
      </w:r>
      <w:bookmarkStart w:id="52" w:name="_Toc460947013"/>
      <w:r w:rsidRPr="009A4F08">
        <w:rPr>
          <w:rFonts w:ascii="Palatino Linotype" w:eastAsia="Calibri" w:hAnsi="Palatino Linotype" w:cs="Arial"/>
          <w:b/>
          <w:bCs/>
          <w:sz w:val="24"/>
          <w:szCs w:val="24"/>
          <w:lang w:val="es-ES" w:eastAsia="es-ES"/>
        </w:rPr>
        <w:t xml:space="preserve"> Sistema de Acceso a la Información Mexiquense (SAIMEX),</w:t>
      </w:r>
      <w:r w:rsidRPr="009A4F08">
        <w:rPr>
          <w:rFonts w:ascii="Palatino Linotype" w:eastAsia="Times New Roman" w:hAnsi="Palatino Linotype" w:cs="Arial"/>
          <w:b/>
          <w:color w:val="000000"/>
          <w:sz w:val="24"/>
          <w:szCs w:val="24"/>
          <w:lang w:val="es-ES_tradnl" w:eastAsia="es-ES"/>
        </w:rPr>
        <w:t xml:space="preserve"> en versión pública</w:t>
      </w:r>
      <w:r w:rsidR="0085229F" w:rsidRPr="009A4F08">
        <w:rPr>
          <w:rFonts w:ascii="Palatino Linotype" w:eastAsia="Times New Roman" w:hAnsi="Palatino Linotype" w:cs="Arial"/>
          <w:color w:val="000000"/>
          <w:sz w:val="24"/>
          <w:szCs w:val="24"/>
          <w:lang w:val="es-ES_tradnl" w:eastAsia="es-ES"/>
        </w:rPr>
        <w:t xml:space="preserve"> la documentación </w:t>
      </w:r>
      <w:r w:rsidR="00CC73C3" w:rsidRPr="009A4F08">
        <w:rPr>
          <w:rFonts w:ascii="Palatino Linotype" w:eastAsia="Times New Roman" w:hAnsi="Palatino Linotype" w:cs="Arial"/>
          <w:color w:val="000000"/>
          <w:sz w:val="24"/>
          <w:szCs w:val="24"/>
          <w:lang w:val="es-ES_tradnl" w:eastAsia="es-ES"/>
        </w:rPr>
        <w:t>donde se aprecie</w:t>
      </w:r>
      <w:r w:rsidR="0085229F" w:rsidRPr="009A4F08">
        <w:rPr>
          <w:rFonts w:ascii="Palatino Linotype" w:eastAsia="Times New Roman" w:hAnsi="Palatino Linotype" w:cs="Arial"/>
          <w:color w:val="000000"/>
          <w:sz w:val="24"/>
          <w:szCs w:val="24"/>
          <w:lang w:val="es-ES_tradnl" w:eastAsia="es-ES"/>
        </w:rPr>
        <w:t xml:space="preserve"> </w:t>
      </w:r>
      <w:r w:rsidRPr="009A4F08">
        <w:rPr>
          <w:rFonts w:ascii="Palatino Linotype" w:eastAsia="Times New Roman" w:hAnsi="Palatino Linotype" w:cs="Arial"/>
          <w:bCs/>
          <w:color w:val="000000"/>
          <w:sz w:val="24"/>
          <w:szCs w:val="24"/>
          <w:lang w:val="es-ES_tradnl" w:eastAsia="es-ES"/>
        </w:rPr>
        <w:t xml:space="preserve"> </w:t>
      </w:r>
      <w:r w:rsidRPr="009A4F08">
        <w:rPr>
          <w:rFonts w:ascii="Palatino Linotype" w:eastAsia="Times New Roman" w:hAnsi="Palatino Linotype" w:cs="Arial"/>
          <w:color w:val="000000"/>
          <w:sz w:val="24"/>
          <w:szCs w:val="24"/>
          <w:lang w:val="es-ES_tradnl" w:eastAsia="es-ES"/>
        </w:rPr>
        <w:t>la siguiente información:</w:t>
      </w:r>
    </w:p>
    <w:p w:rsidR="008731CD" w:rsidRPr="009A4F08" w:rsidRDefault="008731CD" w:rsidP="009A4F08">
      <w:pPr>
        <w:spacing w:after="0" w:line="360" w:lineRule="auto"/>
        <w:ind w:left="567" w:right="616" w:hanging="283"/>
        <w:contextualSpacing/>
        <w:jc w:val="both"/>
        <w:rPr>
          <w:rFonts w:ascii="Palatino Linotype" w:eastAsia="Times New Roman" w:hAnsi="Palatino Linotype" w:cs="Arial"/>
          <w:color w:val="000000"/>
          <w:sz w:val="24"/>
          <w:szCs w:val="24"/>
          <w:lang w:val="es-ES_tradnl" w:eastAsia="es-ES"/>
        </w:rPr>
      </w:pPr>
    </w:p>
    <w:p w:rsidR="0085229F" w:rsidRPr="009A4F08" w:rsidRDefault="0085229F" w:rsidP="009A4F08">
      <w:pPr>
        <w:pStyle w:val="Prrafodelista"/>
        <w:numPr>
          <w:ilvl w:val="0"/>
          <w:numId w:val="50"/>
        </w:numPr>
        <w:spacing w:after="0" w:line="360" w:lineRule="auto"/>
        <w:ind w:left="567" w:right="616" w:hanging="283"/>
        <w:jc w:val="both"/>
        <w:rPr>
          <w:rFonts w:ascii="Palatino Linotype" w:eastAsia="MS Mincho" w:hAnsi="Palatino Linotype" w:cs="Times New Roman"/>
          <w:b/>
          <w:sz w:val="24"/>
          <w:szCs w:val="24"/>
        </w:rPr>
      </w:pPr>
      <w:r w:rsidRPr="009A4F08">
        <w:rPr>
          <w:rFonts w:ascii="Palatino Linotype" w:eastAsia="MS Gothic" w:hAnsi="Palatino Linotype" w:cs="Times New Roman"/>
          <w:b/>
          <w:sz w:val="24"/>
          <w:szCs w:val="24"/>
        </w:rPr>
        <w:t xml:space="preserve">Donativos en especie y en dinero recibidos del uno (01) de enero al veintitrés (23) de septiembre de dos mil diecinueve. </w:t>
      </w:r>
    </w:p>
    <w:p w:rsidR="005B0F92" w:rsidRPr="009A4F08" w:rsidRDefault="005B0F92" w:rsidP="009A4F08">
      <w:pPr>
        <w:spacing w:after="0" w:line="360" w:lineRule="auto"/>
        <w:ind w:right="567"/>
        <w:jc w:val="both"/>
        <w:rPr>
          <w:rFonts w:ascii="Palatino Linotype" w:hAnsi="Palatino Linotype"/>
          <w:sz w:val="24"/>
          <w:szCs w:val="24"/>
        </w:rPr>
      </w:pPr>
    </w:p>
    <w:p w:rsidR="005B0F92" w:rsidRPr="009A4F08" w:rsidRDefault="005B0F92" w:rsidP="009A4F08">
      <w:pPr>
        <w:spacing w:after="0" w:line="360" w:lineRule="auto"/>
        <w:jc w:val="both"/>
        <w:rPr>
          <w:rFonts w:ascii="Palatino Linotype" w:hAnsi="Palatino Linotype"/>
          <w:b/>
          <w:sz w:val="24"/>
          <w:szCs w:val="24"/>
        </w:rPr>
      </w:pPr>
      <w:r w:rsidRPr="009A4F08">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85229F" w:rsidRPr="009A4F08">
        <w:rPr>
          <w:rFonts w:ascii="Palatino Linotype" w:hAnsi="Palatino Linotype"/>
          <w:b/>
          <w:sz w:val="24"/>
          <w:szCs w:val="24"/>
        </w:rPr>
        <w:t xml:space="preserve">l </w:t>
      </w:r>
      <w:r w:rsidR="0054019C" w:rsidRPr="009A4F08">
        <w:rPr>
          <w:rFonts w:ascii="Palatino Linotype" w:hAnsi="Palatino Linotype"/>
          <w:b/>
          <w:sz w:val="24"/>
          <w:szCs w:val="24"/>
        </w:rPr>
        <w:t xml:space="preserve">Recurrente. </w:t>
      </w:r>
    </w:p>
    <w:p w:rsidR="00043F36" w:rsidRPr="009A4F08" w:rsidRDefault="00043F36" w:rsidP="009A4F08">
      <w:pPr>
        <w:spacing w:after="0" w:line="360" w:lineRule="auto"/>
        <w:jc w:val="both"/>
        <w:rPr>
          <w:rFonts w:ascii="Palatino Linotype" w:hAnsi="Palatino Linotype"/>
          <w:b/>
          <w:sz w:val="24"/>
          <w:szCs w:val="24"/>
        </w:rPr>
      </w:pPr>
    </w:p>
    <w:p w:rsidR="005B0F92" w:rsidRPr="009A4F08" w:rsidRDefault="005B0F92" w:rsidP="009A4F08">
      <w:pPr>
        <w:spacing w:after="0" w:line="360" w:lineRule="auto"/>
        <w:jc w:val="both"/>
        <w:rPr>
          <w:rFonts w:ascii="Palatino Linotype" w:eastAsia="MS Mincho" w:hAnsi="Palatino Linotype" w:cs="Times New Roman"/>
          <w:color w:val="000000"/>
          <w:sz w:val="24"/>
          <w:szCs w:val="24"/>
          <w:lang w:val="es-ES_tradnl" w:eastAsia="es-ES"/>
        </w:rPr>
      </w:pPr>
      <w:r w:rsidRPr="009A4F08">
        <w:rPr>
          <w:rFonts w:ascii="Palatino Linotype" w:eastAsia="MS Mincho" w:hAnsi="Palatino Linotype" w:cs="Times New Roman"/>
          <w:b/>
          <w:color w:val="000000"/>
          <w:sz w:val="24"/>
          <w:szCs w:val="24"/>
          <w:lang w:val="es-ES_tradnl" w:eastAsia="es-ES"/>
        </w:rPr>
        <w:lastRenderedPageBreak/>
        <w:t>TERCERO.</w:t>
      </w:r>
      <w:r w:rsidRPr="009A4F08">
        <w:rPr>
          <w:rFonts w:ascii="Palatino Linotype" w:eastAsia="MS Mincho" w:hAnsi="Palatino Linotype" w:cs="Times New Roman"/>
          <w:color w:val="000000"/>
          <w:sz w:val="24"/>
          <w:szCs w:val="24"/>
          <w:lang w:val="es-ES_tradnl" w:eastAsia="es-ES"/>
        </w:rPr>
        <w:t xml:space="preserve"> </w:t>
      </w:r>
      <w:r w:rsidRPr="009A4F08">
        <w:rPr>
          <w:rFonts w:ascii="Palatino Linotype" w:eastAsia="MS Mincho" w:hAnsi="Palatino Linotype" w:cs="Times New Roman"/>
          <w:b/>
          <w:color w:val="000000"/>
          <w:sz w:val="24"/>
          <w:szCs w:val="24"/>
          <w:lang w:val="es-ES_tradnl" w:eastAsia="es-ES"/>
        </w:rPr>
        <w:t xml:space="preserve">Notifíquese </w:t>
      </w:r>
      <w:r w:rsidRPr="009A4F08">
        <w:rPr>
          <w:rFonts w:ascii="Palatino Linotype" w:eastAsia="MS Mincho" w:hAnsi="Palatino Linotype" w:cs="Times New Roman"/>
          <w:color w:val="000000"/>
          <w:sz w:val="24"/>
          <w:szCs w:val="24"/>
          <w:lang w:val="es-ES_tradnl" w:eastAsia="es-ES"/>
        </w:rPr>
        <w:t>al Titular de la Unidad de Transparencia del</w:t>
      </w:r>
      <w:r w:rsidRPr="009A4F08">
        <w:rPr>
          <w:rFonts w:ascii="Palatino Linotype" w:eastAsia="MS Mincho" w:hAnsi="Palatino Linotype" w:cs="Times New Roman"/>
          <w:b/>
          <w:color w:val="000000"/>
          <w:sz w:val="24"/>
          <w:szCs w:val="24"/>
          <w:lang w:val="es-ES_tradnl" w:eastAsia="es-ES"/>
        </w:rPr>
        <w:t xml:space="preserve"> </w:t>
      </w:r>
      <w:r w:rsidRPr="009A4F08">
        <w:rPr>
          <w:rFonts w:ascii="Palatino Linotype" w:eastAsia="MS Mincho" w:hAnsi="Palatino Linotype" w:cs="Times New Roman"/>
          <w:color w:val="000000"/>
          <w:sz w:val="24"/>
          <w:szCs w:val="24"/>
          <w:lang w:val="es-ES_tradnl" w:eastAsia="es-ES"/>
        </w:rPr>
        <w:t>Sujeto Obligado,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5B0F92" w:rsidRPr="009A4F08" w:rsidRDefault="005B0F92" w:rsidP="009A4F08">
      <w:pPr>
        <w:spacing w:after="0" w:line="360" w:lineRule="auto"/>
        <w:jc w:val="both"/>
        <w:rPr>
          <w:rFonts w:ascii="Palatino Linotype" w:eastAsia="MS Mincho" w:hAnsi="Palatino Linotype" w:cs="Times New Roman"/>
          <w:color w:val="000000"/>
          <w:sz w:val="24"/>
          <w:szCs w:val="24"/>
          <w:lang w:val="es-ES_tradnl" w:eastAsia="es-ES"/>
        </w:rPr>
      </w:pPr>
    </w:p>
    <w:p w:rsidR="005B0F92" w:rsidRPr="009A4F08" w:rsidRDefault="005B0F92" w:rsidP="009A4F08">
      <w:pPr>
        <w:spacing w:after="0" w:line="360" w:lineRule="auto"/>
        <w:jc w:val="both"/>
        <w:rPr>
          <w:rFonts w:ascii="Palatino Linotype" w:hAnsi="Palatino Linotype"/>
          <w:b/>
          <w:sz w:val="24"/>
          <w:szCs w:val="24"/>
        </w:rPr>
      </w:pPr>
      <w:r w:rsidRPr="009A4F08">
        <w:rPr>
          <w:rFonts w:ascii="Palatino Linotype" w:eastAsia="MS Mincho" w:hAnsi="Palatino Linotype" w:cs="Times New Roman"/>
          <w:b/>
          <w:color w:val="000000"/>
          <w:sz w:val="24"/>
          <w:szCs w:val="24"/>
          <w:lang w:val="es-ES_tradnl" w:eastAsia="es-ES"/>
        </w:rPr>
        <w:t>CUARTO. Notifíquese</w:t>
      </w:r>
      <w:r w:rsidRPr="009A4F08">
        <w:rPr>
          <w:rFonts w:ascii="Palatino Linotype" w:eastAsia="MS Mincho" w:hAnsi="Palatino Linotype" w:cs="Times New Roman"/>
          <w:color w:val="000000"/>
          <w:sz w:val="24"/>
          <w:szCs w:val="24"/>
          <w:lang w:val="es-ES_tradnl" w:eastAsia="es-ES"/>
        </w:rPr>
        <w:t xml:space="preserve"> a</w:t>
      </w:r>
      <w:r w:rsidR="0085229F" w:rsidRPr="009A4F08">
        <w:rPr>
          <w:rFonts w:ascii="Palatino Linotype" w:hAnsi="Palatino Linotype"/>
          <w:sz w:val="24"/>
          <w:szCs w:val="24"/>
        </w:rPr>
        <w:t xml:space="preserve">l </w:t>
      </w:r>
      <w:r w:rsidR="0085229F" w:rsidRPr="009A4F08">
        <w:rPr>
          <w:rFonts w:ascii="Palatino Linotype" w:hAnsi="Palatino Linotype"/>
          <w:b/>
          <w:sz w:val="24"/>
          <w:szCs w:val="24"/>
        </w:rPr>
        <w:t>Recurrente</w:t>
      </w:r>
      <w:r w:rsidRPr="009A4F08">
        <w:rPr>
          <w:rFonts w:ascii="Palatino Linotype" w:eastAsia="MS Mincho" w:hAnsi="Palatino Linotype" w:cs="Times New Roman"/>
          <w:b/>
          <w:color w:val="000000"/>
          <w:sz w:val="24"/>
          <w:szCs w:val="24"/>
          <w:lang w:val="es-ES_tradnl" w:eastAsia="es-ES"/>
        </w:rPr>
        <w:t xml:space="preserve"> </w:t>
      </w:r>
      <w:r w:rsidRPr="009A4F08">
        <w:rPr>
          <w:rFonts w:ascii="Palatino Linotype" w:eastAsia="MS Mincho" w:hAnsi="Palatino Linotype" w:cs="Times New Roman"/>
          <w:color w:val="000000"/>
          <w:sz w:val="24"/>
          <w:szCs w:val="24"/>
          <w:lang w:val="es-ES_tradnl" w:eastAsia="es-ES"/>
        </w:rPr>
        <w:t>la presente resolución.</w:t>
      </w:r>
    </w:p>
    <w:p w:rsidR="005B0F92" w:rsidRPr="009A4F08" w:rsidRDefault="005B0F92" w:rsidP="009A4F08">
      <w:pPr>
        <w:spacing w:after="0" w:line="360" w:lineRule="auto"/>
        <w:jc w:val="both"/>
        <w:rPr>
          <w:rFonts w:ascii="Palatino Linotype" w:eastAsia="MS Mincho" w:hAnsi="Palatino Linotype" w:cs="Times New Roman"/>
          <w:color w:val="000000"/>
          <w:sz w:val="24"/>
          <w:szCs w:val="24"/>
          <w:lang w:val="es-ES_tradnl" w:eastAsia="es-ES"/>
        </w:rPr>
      </w:pPr>
    </w:p>
    <w:p w:rsidR="0085229F" w:rsidRPr="009A4F08" w:rsidRDefault="005B0F92" w:rsidP="009A4F08">
      <w:pPr>
        <w:spacing w:after="0" w:line="360" w:lineRule="auto"/>
        <w:jc w:val="both"/>
        <w:rPr>
          <w:rFonts w:ascii="Palatino Linotype" w:eastAsia="MS Mincho" w:hAnsi="Palatino Linotype" w:cs="Times New Roman"/>
          <w:color w:val="000000"/>
          <w:sz w:val="24"/>
          <w:szCs w:val="24"/>
          <w:lang w:val="es-ES_tradnl" w:eastAsia="es-ES"/>
        </w:rPr>
      </w:pPr>
      <w:r w:rsidRPr="009A4F08">
        <w:rPr>
          <w:rFonts w:ascii="Palatino Linotype" w:eastAsia="MS Mincho" w:hAnsi="Palatino Linotype" w:cs="Times New Roman"/>
          <w:b/>
          <w:sz w:val="24"/>
          <w:szCs w:val="24"/>
          <w:lang w:val="es-ES_tradnl" w:eastAsia="es-ES"/>
        </w:rPr>
        <w:t>QUINTO</w:t>
      </w:r>
      <w:r w:rsidRPr="009A4F08">
        <w:rPr>
          <w:rFonts w:ascii="Palatino Linotype" w:eastAsia="MS Mincho" w:hAnsi="Palatino Linotype" w:cs="Times New Roman"/>
          <w:b/>
          <w:color w:val="000000"/>
          <w:sz w:val="24"/>
          <w:szCs w:val="24"/>
          <w:lang w:val="es-ES_tradnl" w:eastAsia="es-ES"/>
        </w:rPr>
        <w:t xml:space="preserve">. </w:t>
      </w:r>
      <w:r w:rsidR="0085229F" w:rsidRPr="009A4F08">
        <w:rPr>
          <w:rFonts w:ascii="Palatino Linotype" w:eastAsia="MS Mincho" w:hAnsi="Palatino Linotype" w:cs="Times New Roman"/>
          <w:color w:val="000000"/>
          <w:sz w:val="24"/>
          <w:szCs w:val="24"/>
          <w:lang w:val="es-ES_tradnl" w:eastAsia="es-ES"/>
        </w:rPr>
        <w:t xml:space="preserve">Se hace del conocimiento del </w:t>
      </w:r>
      <w:r w:rsidR="0085229F" w:rsidRPr="009A4F08">
        <w:rPr>
          <w:rFonts w:ascii="Palatino Linotype" w:eastAsia="MS Mincho" w:hAnsi="Palatino Linotype" w:cs="Times New Roman"/>
          <w:b/>
          <w:color w:val="000000"/>
          <w:sz w:val="24"/>
          <w:szCs w:val="24"/>
          <w:lang w:val="es-ES_tradnl" w:eastAsia="es-ES"/>
        </w:rPr>
        <w:t xml:space="preserve">Recurrente </w:t>
      </w:r>
      <w:r w:rsidRPr="009A4F08">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52"/>
    </w:p>
    <w:p w:rsidR="00B54F03" w:rsidRDefault="0085229F" w:rsidP="009A4F08">
      <w:pPr>
        <w:spacing w:before="240" w:after="360" w:line="360" w:lineRule="auto"/>
        <w:jc w:val="both"/>
        <w:rPr>
          <w:rFonts w:ascii="Palatino Linotype" w:eastAsia="Calibri" w:hAnsi="Palatino Linotype" w:cs="Times New Roman"/>
          <w:b/>
          <w:sz w:val="24"/>
          <w:szCs w:val="24"/>
          <w:lang w:val="es-ES_tradnl" w:eastAsia="es-ES"/>
        </w:rPr>
      </w:pPr>
      <w:r w:rsidRPr="009A4F08">
        <w:rPr>
          <w:rFonts w:ascii="Palatino Linotype" w:eastAsia="MS Mincho" w:hAnsi="Palatino Linotype" w:cs="Times New Roman"/>
          <w:b/>
          <w:color w:val="000000"/>
          <w:sz w:val="24"/>
          <w:szCs w:val="24"/>
          <w:lang w:val="es-ES_tradnl" w:eastAsia="es-ES"/>
        </w:rPr>
        <w:t xml:space="preserve">SEXTO. </w:t>
      </w:r>
      <w:r w:rsidRPr="009A4F08">
        <w:rPr>
          <w:rFonts w:ascii="Palatino Linotype" w:eastAsia="Calibri" w:hAnsi="Palatino Linotype" w:cs="Times New Roman"/>
          <w:sz w:val="24"/>
          <w:szCs w:val="24"/>
          <w:lang w:val="es-ES_tradnl" w:eastAsia="es-ES"/>
        </w:rPr>
        <w:t xml:space="preserve">Gírese oficio al Contralor Interno y Órgano de Control y Vigilancia de este Instituto a fin de que de conformidad al artículo 190 de la Ley de Transparencia y Acceso a la Información Pública del Estado de México y Municipios, determine lo conducente en términos del </w:t>
      </w:r>
      <w:r w:rsidRPr="009A4F08">
        <w:rPr>
          <w:rFonts w:ascii="Palatino Linotype" w:eastAsia="Calibri" w:hAnsi="Palatino Linotype" w:cs="Times New Roman"/>
          <w:b/>
          <w:sz w:val="24"/>
          <w:szCs w:val="24"/>
          <w:lang w:val="es-ES_tradnl" w:eastAsia="es-ES"/>
        </w:rPr>
        <w:t>Considerando SÉXTO.</w:t>
      </w:r>
    </w:p>
    <w:p w:rsidR="009A4F08" w:rsidRPr="009A4F08" w:rsidRDefault="009A4F08" w:rsidP="009A4F08">
      <w:pPr>
        <w:spacing w:before="240" w:after="360" w:line="360" w:lineRule="auto"/>
        <w:jc w:val="both"/>
        <w:rPr>
          <w:rFonts w:ascii="Palatino Linotype" w:eastAsia="MS Mincho" w:hAnsi="Palatino Linotype" w:cs="Times New Roman"/>
          <w:b/>
          <w:color w:val="000000"/>
          <w:sz w:val="24"/>
          <w:szCs w:val="24"/>
          <w:lang w:val="es-ES_tradnl" w:eastAsia="es-ES"/>
        </w:rPr>
      </w:pPr>
    </w:p>
    <w:p w:rsidR="00C05583" w:rsidRPr="009A4F08" w:rsidRDefault="00E93981" w:rsidP="009A4F08">
      <w:pPr>
        <w:tabs>
          <w:tab w:val="left" w:pos="0"/>
        </w:tabs>
        <w:spacing w:after="0" w:line="360" w:lineRule="auto"/>
        <w:ind w:firstLine="1"/>
        <w:jc w:val="both"/>
        <w:rPr>
          <w:rFonts w:ascii="Palatino Linotype" w:hAnsi="Palatino Linotype"/>
          <w:sz w:val="24"/>
          <w:szCs w:val="24"/>
        </w:rPr>
      </w:pPr>
      <w:r w:rsidRPr="009A4F08">
        <w:rPr>
          <w:rFonts w:ascii="Palatino Linotype" w:hAnsi="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ZULEMA MARTÍNEZ SÁNCHEZ, EVA ABAID YAPUR,</w:t>
      </w:r>
      <w:r w:rsidR="009A4F08">
        <w:rPr>
          <w:rFonts w:ascii="Palatino Linotype" w:hAnsi="Palatino Linotype"/>
          <w:sz w:val="24"/>
          <w:szCs w:val="24"/>
        </w:rPr>
        <w:t xml:space="preserve"> JOSÉ GUADALUPE LUNA HERNÁNDEZ, JAVIER MARTÍNEZ CRUZ Y LUIS GUSTAVO PARRA NORIEGA, EN LA CUADRAGÉSIMA QUINTA</w:t>
      </w:r>
      <w:r w:rsidR="000F3365" w:rsidRPr="009A4F08">
        <w:rPr>
          <w:rFonts w:ascii="Palatino Linotype" w:hAnsi="Palatino Linotype"/>
          <w:sz w:val="24"/>
          <w:szCs w:val="24"/>
        </w:rPr>
        <w:t xml:space="preserve"> </w:t>
      </w:r>
      <w:r w:rsidRPr="009A4F08">
        <w:rPr>
          <w:rFonts w:ascii="Palatino Linotype" w:hAnsi="Palatino Linotype"/>
          <w:sz w:val="24"/>
          <w:szCs w:val="24"/>
        </w:rPr>
        <w:t>SESIÓN</w:t>
      </w:r>
      <w:r w:rsidR="009A4F08">
        <w:rPr>
          <w:rFonts w:ascii="Palatino Linotype" w:hAnsi="Palatino Linotype"/>
          <w:sz w:val="24"/>
          <w:szCs w:val="24"/>
        </w:rPr>
        <w:t xml:space="preserve"> ORDINARIA CELEBRADA EL DÍA CUATRO DE DICIEMBRE DE DOS MIL DIECINUEVE</w:t>
      </w:r>
      <w:r w:rsidRPr="009A4F08">
        <w:rPr>
          <w:rFonts w:ascii="Palatino Linotype" w:hAnsi="Palatino Linotype"/>
          <w:sz w:val="24"/>
          <w:szCs w:val="24"/>
        </w:rPr>
        <w:t>,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6F2EC5" w:rsidRPr="009A4F08" w:rsidTr="00E07ABA">
        <w:trPr>
          <w:jc w:val="center"/>
        </w:trPr>
        <w:tc>
          <w:tcPr>
            <w:tcW w:w="10368" w:type="dxa"/>
            <w:gridSpan w:val="2"/>
          </w:tcPr>
          <w:p w:rsidR="009A4F08" w:rsidRDefault="009A4F08"/>
          <w:p w:rsidR="009A4F08" w:rsidRDefault="009A4F08"/>
          <w:tbl>
            <w:tblPr>
              <w:tblW w:w="10365" w:type="dxa"/>
              <w:jc w:val="center"/>
              <w:tblLayout w:type="fixed"/>
              <w:tblLook w:val="04A0" w:firstRow="1" w:lastRow="0" w:firstColumn="1" w:lastColumn="0" w:noHBand="0" w:noVBand="1"/>
            </w:tblPr>
            <w:tblGrid>
              <w:gridCol w:w="5182"/>
              <w:gridCol w:w="5183"/>
            </w:tblGrid>
            <w:tr w:rsidR="006F2EC5" w:rsidRPr="009A4F08" w:rsidTr="003354C5">
              <w:trPr>
                <w:jc w:val="center"/>
              </w:trPr>
              <w:tc>
                <w:tcPr>
                  <w:tcW w:w="10365" w:type="dxa"/>
                  <w:gridSpan w:val="2"/>
                  <w:shd w:val="clear" w:color="auto" w:fill="auto"/>
                </w:tcPr>
                <w:p w:rsidR="00925065" w:rsidRPr="009A4F08" w:rsidRDefault="00925065" w:rsidP="009A4F08">
                  <w:pPr>
                    <w:spacing w:after="0" w:line="360" w:lineRule="auto"/>
                    <w:rPr>
                      <w:rFonts w:ascii="Palatino Linotype" w:hAnsi="Palatino Linotype" w:cs="Arial"/>
                      <w:b/>
                      <w:sz w:val="24"/>
                      <w:szCs w:val="24"/>
                    </w:rPr>
                  </w:pPr>
                </w:p>
                <w:p w:rsidR="00C05583" w:rsidRPr="009A4F08" w:rsidRDefault="00C05583" w:rsidP="009A4F08">
                  <w:pPr>
                    <w:spacing w:after="0" w:line="360" w:lineRule="auto"/>
                    <w:jc w:val="center"/>
                    <w:rPr>
                      <w:rFonts w:ascii="Palatino Linotype" w:hAnsi="Palatino Linotype" w:cs="Arial"/>
                      <w:b/>
                      <w:sz w:val="24"/>
                      <w:szCs w:val="24"/>
                    </w:rPr>
                  </w:pPr>
                </w:p>
                <w:p w:rsidR="006F2EC5" w:rsidRPr="009A4F08" w:rsidRDefault="006F2EC5" w:rsidP="009A4F08">
                  <w:pPr>
                    <w:spacing w:after="0" w:line="360" w:lineRule="auto"/>
                    <w:jc w:val="center"/>
                    <w:rPr>
                      <w:rFonts w:ascii="Palatino Linotype" w:hAnsi="Palatino Linotype" w:cs="Arial"/>
                      <w:b/>
                      <w:sz w:val="24"/>
                      <w:szCs w:val="24"/>
                    </w:rPr>
                  </w:pPr>
                  <w:r w:rsidRPr="009A4F08">
                    <w:rPr>
                      <w:rFonts w:ascii="Palatino Linotype" w:hAnsi="Palatino Linotype" w:cs="Arial"/>
                      <w:b/>
                      <w:sz w:val="24"/>
                      <w:szCs w:val="24"/>
                    </w:rPr>
                    <w:t>Zulema Martínez Sánchez</w:t>
                  </w:r>
                </w:p>
                <w:p w:rsidR="006F2EC5" w:rsidRPr="009A4F08" w:rsidRDefault="006F2EC5" w:rsidP="009A4F08">
                  <w:pPr>
                    <w:spacing w:after="0" w:line="360" w:lineRule="auto"/>
                    <w:jc w:val="center"/>
                    <w:rPr>
                      <w:rFonts w:ascii="Palatino Linotype" w:hAnsi="Palatino Linotype" w:cs="Arial"/>
                      <w:b/>
                      <w:sz w:val="24"/>
                      <w:szCs w:val="24"/>
                    </w:rPr>
                  </w:pPr>
                  <w:r w:rsidRPr="009A4F08">
                    <w:rPr>
                      <w:rFonts w:ascii="Palatino Linotype" w:hAnsi="Palatino Linotype" w:cs="Arial"/>
                      <w:sz w:val="24"/>
                      <w:szCs w:val="24"/>
                    </w:rPr>
                    <w:t>Comisionada Presidenta</w:t>
                  </w:r>
                </w:p>
                <w:p w:rsidR="006F2EC5" w:rsidRDefault="006F2EC5" w:rsidP="009A4F08">
                  <w:pPr>
                    <w:spacing w:after="0" w:line="360" w:lineRule="auto"/>
                    <w:jc w:val="center"/>
                    <w:rPr>
                      <w:rFonts w:ascii="Palatino Linotype" w:hAnsi="Palatino Linotype" w:cs="Arial"/>
                      <w:b/>
                      <w:sz w:val="24"/>
                      <w:szCs w:val="24"/>
                    </w:rPr>
                  </w:pPr>
                  <w:r w:rsidRPr="009A4F08">
                    <w:rPr>
                      <w:rFonts w:ascii="Palatino Linotype" w:hAnsi="Palatino Linotype" w:cs="Arial"/>
                      <w:b/>
                      <w:sz w:val="24"/>
                      <w:szCs w:val="24"/>
                    </w:rPr>
                    <w:t xml:space="preserve">(RÚBRICA) </w:t>
                  </w:r>
                </w:p>
                <w:p w:rsidR="009A4F08" w:rsidRPr="009A4F08" w:rsidRDefault="009A4F08" w:rsidP="009A4F08">
                  <w:pPr>
                    <w:spacing w:after="0" w:line="360" w:lineRule="auto"/>
                    <w:rPr>
                      <w:rFonts w:ascii="Palatino Linotype" w:hAnsi="Palatino Linotype" w:cs="Arial"/>
                      <w:b/>
                      <w:sz w:val="24"/>
                      <w:szCs w:val="24"/>
                    </w:rPr>
                  </w:pPr>
                </w:p>
              </w:tc>
            </w:tr>
            <w:tr w:rsidR="006F2EC5" w:rsidRPr="009A4F08" w:rsidTr="003354C5">
              <w:trPr>
                <w:jc w:val="center"/>
              </w:trPr>
              <w:tc>
                <w:tcPr>
                  <w:tcW w:w="5182" w:type="dxa"/>
                  <w:shd w:val="clear" w:color="auto" w:fill="auto"/>
                </w:tcPr>
                <w:p w:rsidR="006F2EC5" w:rsidRPr="009A4F08" w:rsidRDefault="006F2EC5" w:rsidP="009A4F08">
                  <w:pPr>
                    <w:spacing w:after="0" w:line="360" w:lineRule="auto"/>
                    <w:rPr>
                      <w:rFonts w:ascii="Palatino Linotype" w:hAnsi="Palatino Linotype" w:cs="Arial"/>
                      <w:b/>
                      <w:sz w:val="24"/>
                      <w:szCs w:val="24"/>
                    </w:rPr>
                  </w:pPr>
                </w:p>
                <w:p w:rsidR="006F2EC5" w:rsidRPr="009A4F08" w:rsidRDefault="006F2EC5" w:rsidP="009A4F08">
                  <w:pPr>
                    <w:spacing w:after="0" w:line="360" w:lineRule="auto"/>
                    <w:jc w:val="center"/>
                    <w:rPr>
                      <w:rFonts w:ascii="Palatino Linotype" w:hAnsi="Palatino Linotype" w:cs="Arial"/>
                      <w:b/>
                      <w:sz w:val="24"/>
                      <w:szCs w:val="24"/>
                    </w:rPr>
                  </w:pPr>
                  <w:r w:rsidRPr="009A4F08">
                    <w:rPr>
                      <w:rFonts w:ascii="Palatino Linotype" w:hAnsi="Palatino Linotype" w:cs="Arial"/>
                      <w:b/>
                      <w:sz w:val="24"/>
                      <w:szCs w:val="24"/>
                    </w:rPr>
                    <w:t>Eva Abaid Yapur</w:t>
                  </w:r>
                </w:p>
                <w:p w:rsidR="006F2EC5" w:rsidRPr="009A4F08" w:rsidRDefault="006F2EC5" w:rsidP="009A4F08">
                  <w:pPr>
                    <w:spacing w:after="0" w:line="360" w:lineRule="auto"/>
                    <w:jc w:val="center"/>
                    <w:rPr>
                      <w:rFonts w:ascii="Palatino Linotype" w:hAnsi="Palatino Linotype" w:cs="Arial"/>
                      <w:sz w:val="24"/>
                      <w:szCs w:val="24"/>
                    </w:rPr>
                  </w:pPr>
                  <w:r w:rsidRPr="009A4F08">
                    <w:rPr>
                      <w:rFonts w:ascii="Palatino Linotype" w:hAnsi="Palatino Linotype" w:cs="Arial"/>
                      <w:sz w:val="24"/>
                      <w:szCs w:val="24"/>
                    </w:rPr>
                    <w:t>Comisionada</w:t>
                  </w:r>
                </w:p>
                <w:p w:rsidR="006F2EC5" w:rsidRPr="009A4F08" w:rsidRDefault="006F2EC5" w:rsidP="009A4F08">
                  <w:pPr>
                    <w:spacing w:after="0" w:line="360" w:lineRule="auto"/>
                    <w:jc w:val="center"/>
                    <w:rPr>
                      <w:rFonts w:ascii="Palatino Linotype" w:hAnsi="Palatino Linotype" w:cs="Arial"/>
                      <w:b/>
                      <w:sz w:val="24"/>
                      <w:szCs w:val="24"/>
                    </w:rPr>
                  </w:pPr>
                  <w:r w:rsidRPr="009A4F08">
                    <w:rPr>
                      <w:rFonts w:ascii="Palatino Linotype" w:hAnsi="Palatino Linotype" w:cs="Arial"/>
                      <w:b/>
                      <w:sz w:val="24"/>
                      <w:szCs w:val="24"/>
                    </w:rPr>
                    <w:t>(RÚBRICA)</w:t>
                  </w:r>
                </w:p>
              </w:tc>
              <w:tc>
                <w:tcPr>
                  <w:tcW w:w="5183" w:type="dxa"/>
                  <w:shd w:val="clear" w:color="auto" w:fill="auto"/>
                </w:tcPr>
                <w:p w:rsidR="00C05583" w:rsidRPr="009A4F08" w:rsidRDefault="00C05583" w:rsidP="009A4F08">
                  <w:pPr>
                    <w:spacing w:after="0" w:line="360" w:lineRule="auto"/>
                    <w:rPr>
                      <w:rFonts w:ascii="Palatino Linotype" w:hAnsi="Palatino Linotype" w:cs="Arial"/>
                      <w:b/>
                      <w:sz w:val="24"/>
                      <w:szCs w:val="24"/>
                    </w:rPr>
                  </w:pPr>
                </w:p>
                <w:p w:rsidR="006F2EC5" w:rsidRPr="009A4F08" w:rsidRDefault="006F2EC5" w:rsidP="009A4F08">
                  <w:pPr>
                    <w:spacing w:after="0" w:line="360" w:lineRule="auto"/>
                    <w:jc w:val="center"/>
                    <w:rPr>
                      <w:rFonts w:ascii="Palatino Linotype" w:hAnsi="Palatino Linotype" w:cs="Arial"/>
                      <w:b/>
                      <w:sz w:val="24"/>
                      <w:szCs w:val="24"/>
                    </w:rPr>
                  </w:pPr>
                  <w:r w:rsidRPr="009A4F08">
                    <w:rPr>
                      <w:rFonts w:ascii="Palatino Linotype" w:hAnsi="Palatino Linotype" w:cs="Arial"/>
                      <w:b/>
                      <w:sz w:val="24"/>
                      <w:szCs w:val="24"/>
                    </w:rPr>
                    <w:t>José Guadalupe Luna Hernández</w:t>
                  </w:r>
                </w:p>
                <w:p w:rsidR="006F2EC5" w:rsidRPr="009A4F08" w:rsidRDefault="006F2EC5" w:rsidP="009A4F08">
                  <w:pPr>
                    <w:spacing w:after="0" w:line="360" w:lineRule="auto"/>
                    <w:jc w:val="center"/>
                    <w:rPr>
                      <w:rFonts w:ascii="Palatino Linotype" w:hAnsi="Palatino Linotype" w:cs="Arial"/>
                      <w:sz w:val="24"/>
                      <w:szCs w:val="24"/>
                    </w:rPr>
                  </w:pPr>
                  <w:r w:rsidRPr="009A4F08">
                    <w:rPr>
                      <w:rFonts w:ascii="Palatino Linotype" w:hAnsi="Palatino Linotype" w:cs="Arial"/>
                      <w:sz w:val="24"/>
                      <w:szCs w:val="24"/>
                    </w:rPr>
                    <w:t>Comisionado</w:t>
                  </w:r>
                </w:p>
                <w:p w:rsidR="006F2EC5" w:rsidRPr="009A4F08" w:rsidRDefault="006F2EC5" w:rsidP="009A4F08">
                  <w:pPr>
                    <w:spacing w:after="0" w:line="360" w:lineRule="auto"/>
                    <w:jc w:val="center"/>
                    <w:rPr>
                      <w:rFonts w:ascii="Palatino Linotype" w:hAnsi="Palatino Linotype" w:cs="Arial"/>
                      <w:b/>
                      <w:sz w:val="24"/>
                      <w:szCs w:val="24"/>
                    </w:rPr>
                  </w:pPr>
                  <w:r w:rsidRPr="009A4F08">
                    <w:rPr>
                      <w:rFonts w:ascii="Palatino Linotype" w:hAnsi="Palatino Linotype" w:cs="Arial"/>
                      <w:b/>
                      <w:sz w:val="24"/>
                      <w:szCs w:val="24"/>
                    </w:rPr>
                    <w:t>(RÚBRICA)</w:t>
                  </w:r>
                </w:p>
              </w:tc>
            </w:tr>
            <w:tr w:rsidR="006F2EC5" w:rsidRPr="009A4F08" w:rsidTr="003354C5">
              <w:trPr>
                <w:jc w:val="center"/>
              </w:trPr>
              <w:tc>
                <w:tcPr>
                  <w:tcW w:w="5182" w:type="dxa"/>
                  <w:shd w:val="clear" w:color="auto" w:fill="auto"/>
                </w:tcPr>
                <w:p w:rsidR="006F2EC5" w:rsidRPr="009A4F08" w:rsidRDefault="006F2EC5" w:rsidP="009A4F08">
                  <w:pPr>
                    <w:spacing w:after="0" w:line="360" w:lineRule="auto"/>
                    <w:rPr>
                      <w:rFonts w:ascii="Palatino Linotype" w:hAnsi="Palatino Linotype" w:cs="Arial"/>
                      <w:b/>
                      <w:sz w:val="24"/>
                      <w:szCs w:val="24"/>
                    </w:rPr>
                  </w:pPr>
                </w:p>
                <w:p w:rsidR="00925065" w:rsidRDefault="00925065" w:rsidP="009A4F08">
                  <w:pPr>
                    <w:spacing w:after="0" w:line="360" w:lineRule="auto"/>
                    <w:rPr>
                      <w:rFonts w:ascii="Palatino Linotype" w:hAnsi="Palatino Linotype" w:cs="Arial"/>
                      <w:b/>
                      <w:sz w:val="24"/>
                      <w:szCs w:val="24"/>
                    </w:rPr>
                  </w:pPr>
                </w:p>
                <w:p w:rsidR="00375758" w:rsidRDefault="00375758" w:rsidP="009A4F08">
                  <w:pPr>
                    <w:spacing w:after="0" w:line="360" w:lineRule="auto"/>
                    <w:rPr>
                      <w:rFonts w:ascii="Palatino Linotype" w:hAnsi="Palatino Linotype" w:cs="Arial"/>
                      <w:b/>
                      <w:sz w:val="24"/>
                      <w:szCs w:val="24"/>
                    </w:rPr>
                  </w:pPr>
                </w:p>
                <w:p w:rsidR="00375758" w:rsidRPr="009A4F08" w:rsidRDefault="00375758" w:rsidP="009A4F08">
                  <w:pPr>
                    <w:spacing w:after="0" w:line="360" w:lineRule="auto"/>
                    <w:rPr>
                      <w:rFonts w:ascii="Palatino Linotype" w:hAnsi="Palatino Linotype" w:cs="Arial"/>
                      <w:b/>
                      <w:sz w:val="24"/>
                      <w:szCs w:val="24"/>
                    </w:rPr>
                  </w:pPr>
                </w:p>
                <w:p w:rsidR="006F2EC5" w:rsidRPr="009A4F08" w:rsidRDefault="006F2EC5" w:rsidP="009A4F08">
                  <w:pPr>
                    <w:spacing w:after="0" w:line="360" w:lineRule="auto"/>
                    <w:jc w:val="center"/>
                    <w:rPr>
                      <w:rFonts w:ascii="Palatino Linotype" w:hAnsi="Palatino Linotype" w:cs="Arial"/>
                      <w:b/>
                      <w:sz w:val="24"/>
                      <w:szCs w:val="24"/>
                    </w:rPr>
                  </w:pPr>
                  <w:r w:rsidRPr="009A4F08">
                    <w:rPr>
                      <w:rFonts w:ascii="Palatino Linotype" w:hAnsi="Palatino Linotype" w:cs="Arial"/>
                      <w:b/>
                      <w:sz w:val="24"/>
                      <w:szCs w:val="24"/>
                    </w:rPr>
                    <w:t>Javier Martínez Cruz</w:t>
                  </w:r>
                </w:p>
                <w:p w:rsidR="006F2EC5" w:rsidRPr="009A4F08" w:rsidRDefault="006F2EC5" w:rsidP="009A4F08">
                  <w:pPr>
                    <w:spacing w:after="0" w:line="360" w:lineRule="auto"/>
                    <w:jc w:val="center"/>
                    <w:rPr>
                      <w:rFonts w:ascii="Palatino Linotype" w:hAnsi="Palatino Linotype" w:cs="Arial"/>
                      <w:sz w:val="24"/>
                      <w:szCs w:val="24"/>
                    </w:rPr>
                  </w:pPr>
                  <w:r w:rsidRPr="009A4F08">
                    <w:rPr>
                      <w:rFonts w:ascii="Palatino Linotype" w:hAnsi="Palatino Linotype" w:cs="Arial"/>
                      <w:sz w:val="24"/>
                      <w:szCs w:val="24"/>
                    </w:rPr>
                    <w:t>Comisionado</w:t>
                  </w:r>
                </w:p>
                <w:p w:rsidR="006F2EC5" w:rsidRPr="009A4F08" w:rsidRDefault="006F2EC5" w:rsidP="009A4F08">
                  <w:pPr>
                    <w:spacing w:after="0" w:line="360" w:lineRule="auto"/>
                    <w:jc w:val="center"/>
                    <w:rPr>
                      <w:rFonts w:ascii="Palatino Linotype" w:hAnsi="Palatino Linotype" w:cs="Arial"/>
                      <w:sz w:val="24"/>
                      <w:szCs w:val="24"/>
                    </w:rPr>
                  </w:pPr>
                  <w:r w:rsidRPr="009A4F08">
                    <w:rPr>
                      <w:rFonts w:ascii="Palatino Linotype" w:hAnsi="Palatino Linotype" w:cs="Arial"/>
                      <w:b/>
                      <w:sz w:val="24"/>
                      <w:szCs w:val="24"/>
                    </w:rPr>
                    <w:t>(RÚBRICA)</w:t>
                  </w:r>
                </w:p>
              </w:tc>
              <w:tc>
                <w:tcPr>
                  <w:tcW w:w="5183" w:type="dxa"/>
                  <w:shd w:val="clear" w:color="auto" w:fill="auto"/>
                </w:tcPr>
                <w:p w:rsidR="00C05583" w:rsidRPr="009A4F08" w:rsidRDefault="00C05583" w:rsidP="009A4F08">
                  <w:pPr>
                    <w:spacing w:after="0" w:line="360" w:lineRule="auto"/>
                    <w:rPr>
                      <w:rFonts w:ascii="Palatino Linotype" w:hAnsi="Palatino Linotype" w:cs="Arial"/>
                      <w:b/>
                      <w:sz w:val="24"/>
                      <w:szCs w:val="24"/>
                    </w:rPr>
                  </w:pPr>
                </w:p>
                <w:p w:rsidR="006F2EC5" w:rsidRDefault="006F2EC5" w:rsidP="009A4F08">
                  <w:pPr>
                    <w:spacing w:after="0" w:line="360" w:lineRule="auto"/>
                    <w:rPr>
                      <w:rFonts w:ascii="Palatino Linotype" w:hAnsi="Palatino Linotype" w:cs="Arial"/>
                      <w:b/>
                      <w:sz w:val="24"/>
                      <w:szCs w:val="24"/>
                    </w:rPr>
                  </w:pPr>
                </w:p>
                <w:p w:rsidR="00375758" w:rsidRDefault="00375758" w:rsidP="009A4F08">
                  <w:pPr>
                    <w:spacing w:after="0" w:line="360" w:lineRule="auto"/>
                    <w:rPr>
                      <w:rFonts w:ascii="Palatino Linotype" w:hAnsi="Palatino Linotype" w:cs="Arial"/>
                      <w:b/>
                      <w:sz w:val="24"/>
                      <w:szCs w:val="24"/>
                    </w:rPr>
                  </w:pPr>
                </w:p>
                <w:p w:rsidR="00375758" w:rsidRPr="009A4F08" w:rsidRDefault="00375758" w:rsidP="009A4F08">
                  <w:pPr>
                    <w:spacing w:after="0" w:line="360" w:lineRule="auto"/>
                    <w:rPr>
                      <w:rFonts w:ascii="Palatino Linotype" w:hAnsi="Palatino Linotype" w:cs="Arial"/>
                      <w:b/>
                      <w:sz w:val="24"/>
                      <w:szCs w:val="24"/>
                    </w:rPr>
                  </w:pPr>
                </w:p>
                <w:p w:rsidR="006F2EC5" w:rsidRPr="009A4F08" w:rsidRDefault="006F2EC5" w:rsidP="009A4F08">
                  <w:pPr>
                    <w:spacing w:after="0" w:line="360" w:lineRule="auto"/>
                    <w:jc w:val="center"/>
                    <w:rPr>
                      <w:rFonts w:ascii="Palatino Linotype" w:hAnsi="Palatino Linotype" w:cs="Arial"/>
                      <w:b/>
                      <w:sz w:val="24"/>
                      <w:szCs w:val="24"/>
                    </w:rPr>
                  </w:pPr>
                  <w:r w:rsidRPr="009A4F08">
                    <w:rPr>
                      <w:rFonts w:ascii="Palatino Linotype" w:hAnsi="Palatino Linotype" w:cs="Arial"/>
                      <w:b/>
                      <w:sz w:val="24"/>
                      <w:szCs w:val="24"/>
                    </w:rPr>
                    <w:t>Luis Gustavo Parra Noriega</w:t>
                  </w:r>
                </w:p>
                <w:p w:rsidR="006F2EC5" w:rsidRPr="009A4F08" w:rsidRDefault="006F2EC5" w:rsidP="009A4F08">
                  <w:pPr>
                    <w:spacing w:after="0" w:line="360" w:lineRule="auto"/>
                    <w:jc w:val="center"/>
                    <w:rPr>
                      <w:rFonts w:ascii="Palatino Linotype" w:hAnsi="Palatino Linotype" w:cs="Arial"/>
                      <w:sz w:val="24"/>
                      <w:szCs w:val="24"/>
                    </w:rPr>
                  </w:pPr>
                  <w:r w:rsidRPr="009A4F08">
                    <w:rPr>
                      <w:rFonts w:ascii="Palatino Linotype" w:hAnsi="Palatino Linotype" w:cs="Arial"/>
                      <w:sz w:val="24"/>
                      <w:szCs w:val="24"/>
                    </w:rPr>
                    <w:t>Comisionado</w:t>
                  </w:r>
                </w:p>
                <w:p w:rsidR="006F2EC5" w:rsidRPr="009A4F08" w:rsidRDefault="006F2EC5" w:rsidP="009A4F08">
                  <w:pPr>
                    <w:spacing w:after="0" w:line="360" w:lineRule="auto"/>
                    <w:jc w:val="center"/>
                    <w:rPr>
                      <w:rFonts w:ascii="Palatino Linotype" w:hAnsi="Palatino Linotype" w:cs="Arial"/>
                      <w:b/>
                      <w:sz w:val="24"/>
                      <w:szCs w:val="24"/>
                    </w:rPr>
                  </w:pPr>
                  <w:r w:rsidRPr="009A4F08">
                    <w:rPr>
                      <w:rFonts w:ascii="Palatino Linotype" w:hAnsi="Palatino Linotype" w:cs="Arial"/>
                      <w:b/>
                      <w:sz w:val="24"/>
                      <w:szCs w:val="24"/>
                    </w:rPr>
                    <w:t>(RÚBRICA)</w:t>
                  </w:r>
                </w:p>
              </w:tc>
            </w:tr>
            <w:tr w:rsidR="006F2EC5" w:rsidRPr="009A4F08" w:rsidTr="003354C5">
              <w:trPr>
                <w:jc w:val="center"/>
              </w:trPr>
              <w:tc>
                <w:tcPr>
                  <w:tcW w:w="10365" w:type="dxa"/>
                  <w:gridSpan w:val="2"/>
                  <w:shd w:val="clear" w:color="auto" w:fill="auto"/>
                </w:tcPr>
                <w:p w:rsidR="00C05583" w:rsidRDefault="00C05583" w:rsidP="009A4F08">
                  <w:pPr>
                    <w:tabs>
                      <w:tab w:val="left" w:pos="3720"/>
                    </w:tabs>
                    <w:spacing w:after="0" w:line="360" w:lineRule="auto"/>
                    <w:rPr>
                      <w:rFonts w:ascii="Palatino Linotype" w:hAnsi="Palatino Linotype" w:cs="Arial"/>
                      <w:b/>
                      <w:sz w:val="24"/>
                      <w:szCs w:val="24"/>
                    </w:rPr>
                  </w:pPr>
                </w:p>
                <w:p w:rsidR="00375758" w:rsidRDefault="00375758" w:rsidP="009A4F08">
                  <w:pPr>
                    <w:tabs>
                      <w:tab w:val="left" w:pos="3720"/>
                    </w:tabs>
                    <w:spacing w:after="0" w:line="360" w:lineRule="auto"/>
                    <w:rPr>
                      <w:rFonts w:ascii="Palatino Linotype" w:hAnsi="Palatino Linotype" w:cs="Arial"/>
                      <w:b/>
                      <w:sz w:val="24"/>
                      <w:szCs w:val="24"/>
                    </w:rPr>
                  </w:pPr>
                </w:p>
                <w:p w:rsidR="00375758" w:rsidRPr="009A4F08" w:rsidRDefault="00375758" w:rsidP="009A4F08">
                  <w:pPr>
                    <w:tabs>
                      <w:tab w:val="left" w:pos="3720"/>
                    </w:tabs>
                    <w:spacing w:after="0" w:line="360" w:lineRule="auto"/>
                    <w:rPr>
                      <w:rFonts w:ascii="Palatino Linotype" w:hAnsi="Palatino Linotype" w:cs="Arial"/>
                      <w:b/>
                      <w:sz w:val="24"/>
                      <w:szCs w:val="24"/>
                    </w:rPr>
                  </w:pPr>
                </w:p>
                <w:p w:rsidR="006F2EC5" w:rsidRPr="009A4F08" w:rsidRDefault="006F2EC5" w:rsidP="009A4F08">
                  <w:pPr>
                    <w:spacing w:after="0" w:line="360" w:lineRule="auto"/>
                    <w:jc w:val="center"/>
                    <w:rPr>
                      <w:rFonts w:ascii="Palatino Linotype" w:hAnsi="Palatino Linotype" w:cs="Arial"/>
                      <w:b/>
                      <w:sz w:val="24"/>
                      <w:szCs w:val="24"/>
                    </w:rPr>
                  </w:pPr>
                </w:p>
                <w:p w:rsidR="006F2EC5" w:rsidRPr="009A4F08" w:rsidRDefault="006F2EC5" w:rsidP="009A4F08">
                  <w:pPr>
                    <w:spacing w:after="0" w:line="360" w:lineRule="auto"/>
                    <w:jc w:val="center"/>
                    <w:rPr>
                      <w:rFonts w:ascii="Palatino Linotype" w:hAnsi="Palatino Linotype" w:cs="Arial"/>
                      <w:b/>
                      <w:sz w:val="24"/>
                      <w:szCs w:val="24"/>
                    </w:rPr>
                  </w:pPr>
                  <w:r w:rsidRPr="009A4F08">
                    <w:rPr>
                      <w:rFonts w:ascii="Palatino Linotype" w:hAnsi="Palatino Linotype" w:cs="Arial"/>
                      <w:b/>
                      <w:sz w:val="24"/>
                      <w:szCs w:val="24"/>
                    </w:rPr>
                    <w:t>Alexis Tapia Ramírez</w:t>
                  </w:r>
                </w:p>
                <w:p w:rsidR="006F2EC5" w:rsidRPr="009A4F08" w:rsidRDefault="006F2EC5" w:rsidP="009A4F08">
                  <w:pPr>
                    <w:spacing w:after="0" w:line="360" w:lineRule="auto"/>
                    <w:jc w:val="center"/>
                    <w:rPr>
                      <w:rFonts w:ascii="Palatino Linotype" w:hAnsi="Palatino Linotype" w:cs="Arial"/>
                      <w:sz w:val="24"/>
                      <w:szCs w:val="24"/>
                    </w:rPr>
                  </w:pPr>
                  <w:r w:rsidRPr="009A4F08">
                    <w:rPr>
                      <w:rFonts w:ascii="Palatino Linotype" w:hAnsi="Palatino Linotype" w:cs="Arial"/>
                      <w:sz w:val="24"/>
                      <w:szCs w:val="24"/>
                    </w:rPr>
                    <w:t>Secretario Técnico del Pleno</w:t>
                  </w:r>
                </w:p>
                <w:p w:rsidR="006F2EC5" w:rsidRPr="009A4F08" w:rsidRDefault="006F2EC5" w:rsidP="009A4F08">
                  <w:pPr>
                    <w:spacing w:after="0" w:line="360" w:lineRule="auto"/>
                    <w:jc w:val="center"/>
                    <w:rPr>
                      <w:rFonts w:ascii="Palatino Linotype" w:hAnsi="Palatino Linotype" w:cs="Arial"/>
                      <w:sz w:val="24"/>
                      <w:szCs w:val="24"/>
                    </w:rPr>
                  </w:pPr>
                  <w:r w:rsidRPr="009A4F08">
                    <w:rPr>
                      <w:rFonts w:ascii="Palatino Linotype" w:hAnsi="Palatino Linotype" w:cs="Arial"/>
                      <w:b/>
                      <w:sz w:val="24"/>
                      <w:szCs w:val="24"/>
                    </w:rPr>
                    <w:t>(RÚBRICA)</w:t>
                  </w:r>
                  <w:r w:rsidRPr="009A4F08">
                    <w:rPr>
                      <w:rFonts w:ascii="Palatino Linotype" w:hAnsi="Palatino Linotype" w:cs="Arial"/>
                      <w:sz w:val="24"/>
                      <w:szCs w:val="24"/>
                    </w:rPr>
                    <w:t xml:space="preserve"> </w:t>
                  </w:r>
                </w:p>
              </w:tc>
            </w:tr>
          </w:tbl>
          <w:p w:rsidR="006F2EC5" w:rsidRPr="009A4F08" w:rsidRDefault="006F2EC5" w:rsidP="009A4F08">
            <w:pPr>
              <w:spacing w:after="0" w:line="360" w:lineRule="auto"/>
              <w:jc w:val="both"/>
              <w:rPr>
                <w:rFonts w:ascii="Palatino Linotype" w:hAnsi="Palatino Linotype" w:cs="Arial"/>
                <w:sz w:val="24"/>
                <w:szCs w:val="24"/>
                <w:lang w:val="es-ES"/>
              </w:rPr>
            </w:pPr>
          </w:p>
        </w:tc>
      </w:tr>
      <w:tr w:rsidR="006F2EC5" w:rsidRPr="009A4F08" w:rsidTr="00E07ABA">
        <w:trPr>
          <w:jc w:val="center"/>
        </w:trPr>
        <w:tc>
          <w:tcPr>
            <w:tcW w:w="5184" w:type="dxa"/>
            <w:hideMark/>
          </w:tcPr>
          <w:p w:rsidR="006F2EC5" w:rsidRPr="009A4F08" w:rsidRDefault="006F2EC5" w:rsidP="009A4F08">
            <w:pPr>
              <w:spacing w:after="0" w:line="360" w:lineRule="auto"/>
              <w:jc w:val="both"/>
              <w:rPr>
                <w:rFonts w:ascii="Palatino Linotype" w:hAnsi="Palatino Linotype" w:cs="Arial"/>
                <w:sz w:val="24"/>
                <w:szCs w:val="24"/>
                <w:lang w:val="es-ES"/>
              </w:rPr>
            </w:pPr>
          </w:p>
        </w:tc>
        <w:tc>
          <w:tcPr>
            <w:tcW w:w="5184" w:type="dxa"/>
          </w:tcPr>
          <w:p w:rsidR="006F2EC5" w:rsidRPr="009A4F08" w:rsidRDefault="006F2EC5" w:rsidP="009A4F08">
            <w:pPr>
              <w:spacing w:after="0" w:line="360" w:lineRule="auto"/>
              <w:jc w:val="center"/>
              <w:rPr>
                <w:rFonts w:ascii="Palatino Linotype" w:hAnsi="Palatino Linotype" w:cs="Arial"/>
                <w:b/>
                <w:sz w:val="24"/>
                <w:szCs w:val="24"/>
              </w:rPr>
            </w:pPr>
          </w:p>
        </w:tc>
      </w:tr>
      <w:tr w:rsidR="006F2EC5" w:rsidRPr="009A4F08" w:rsidTr="00E07ABA">
        <w:trPr>
          <w:jc w:val="center"/>
        </w:trPr>
        <w:tc>
          <w:tcPr>
            <w:tcW w:w="10368" w:type="dxa"/>
            <w:gridSpan w:val="2"/>
          </w:tcPr>
          <w:p w:rsidR="006F2EC5" w:rsidRPr="009A4F08" w:rsidRDefault="006F2EC5" w:rsidP="009A4F08">
            <w:pPr>
              <w:spacing w:after="0" w:line="360" w:lineRule="auto"/>
              <w:jc w:val="both"/>
              <w:rPr>
                <w:rFonts w:ascii="Palatino Linotype" w:hAnsi="Palatino Linotype" w:cs="Arial"/>
                <w:sz w:val="24"/>
                <w:szCs w:val="24"/>
                <w:lang w:val="es-ES"/>
              </w:rPr>
            </w:pPr>
          </w:p>
        </w:tc>
      </w:tr>
    </w:tbl>
    <w:p w:rsidR="0036358C" w:rsidRPr="009A4F08" w:rsidRDefault="00E93981" w:rsidP="009A4F08">
      <w:pPr>
        <w:tabs>
          <w:tab w:val="left" w:pos="0"/>
        </w:tabs>
        <w:spacing w:after="0" w:line="360" w:lineRule="auto"/>
        <w:jc w:val="both"/>
        <w:rPr>
          <w:rFonts w:ascii="Palatino Linotype" w:hAnsi="Palatino Linotype"/>
          <w:sz w:val="24"/>
          <w:szCs w:val="24"/>
        </w:rPr>
      </w:pPr>
      <w:r w:rsidRPr="009A4F08">
        <w:rPr>
          <w:rFonts w:ascii="Palatino Linotype" w:hAnsi="Palatino Linotype" w:cs="Arial"/>
          <w:sz w:val="24"/>
          <w:szCs w:val="24"/>
        </w:rPr>
        <w:t xml:space="preserve">Esta hoja corresponde a la resolución de fecha </w:t>
      </w:r>
      <w:r w:rsidR="00CC73C3" w:rsidRPr="009A4F08">
        <w:rPr>
          <w:rFonts w:ascii="Palatino Linotype" w:hAnsi="Palatino Linotype" w:cs="Arial"/>
          <w:sz w:val="24"/>
          <w:szCs w:val="24"/>
        </w:rPr>
        <w:t>cuatro (04</w:t>
      </w:r>
      <w:r w:rsidR="004A04FC" w:rsidRPr="009A4F08">
        <w:rPr>
          <w:rFonts w:ascii="Palatino Linotype" w:hAnsi="Palatino Linotype" w:cs="Arial"/>
          <w:sz w:val="24"/>
          <w:szCs w:val="24"/>
        </w:rPr>
        <w:t>) de</w:t>
      </w:r>
      <w:r w:rsidR="00CC73C3" w:rsidRPr="009A4F08">
        <w:rPr>
          <w:rFonts w:ascii="Palatino Linotype" w:hAnsi="Palatino Linotype" w:cs="Arial"/>
          <w:sz w:val="24"/>
          <w:szCs w:val="24"/>
        </w:rPr>
        <w:t xml:space="preserve"> diciembre de dos mil diecinueve</w:t>
      </w:r>
      <w:r w:rsidRPr="009A4F08">
        <w:rPr>
          <w:rFonts w:ascii="Palatino Linotype" w:hAnsi="Palatino Linotype" w:cs="Arial"/>
          <w:sz w:val="24"/>
          <w:szCs w:val="24"/>
        </w:rPr>
        <w:t xml:space="preserve">, emitida en el recurso de revisión </w:t>
      </w:r>
      <w:r w:rsidR="00D30DAD">
        <w:rPr>
          <w:rFonts w:ascii="Palatino Linotype" w:hAnsi="Palatino Linotype" w:cs="Arial"/>
          <w:b/>
          <w:bCs/>
          <w:sz w:val="24"/>
          <w:szCs w:val="24"/>
        </w:rPr>
        <w:t>076</w:t>
      </w:r>
      <w:bookmarkStart w:id="53" w:name="_GoBack"/>
      <w:bookmarkEnd w:id="53"/>
      <w:r w:rsidR="00CC73C3" w:rsidRPr="00375758">
        <w:rPr>
          <w:rFonts w:ascii="Palatino Linotype" w:hAnsi="Palatino Linotype" w:cs="Arial"/>
          <w:b/>
          <w:bCs/>
          <w:sz w:val="24"/>
          <w:szCs w:val="24"/>
        </w:rPr>
        <w:t>63</w:t>
      </w:r>
      <w:r w:rsidR="003354C5" w:rsidRPr="00375758">
        <w:rPr>
          <w:rFonts w:ascii="Palatino Linotype" w:hAnsi="Palatino Linotype" w:cs="Arial"/>
          <w:b/>
          <w:bCs/>
          <w:sz w:val="24"/>
          <w:szCs w:val="24"/>
        </w:rPr>
        <w:t>/INFOEM/IP/RR/2019</w:t>
      </w:r>
      <w:r w:rsidRPr="00375758">
        <w:rPr>
          <w:rFonts w:ascii="Palatino Linotype" w:hAnsi="Palatino Linotype" w:cs="Arial"/>
          <w:b/>
          <w:bCs/>
          <w:sz w:val="24"/>
          <w:szCs w:val="24"/>
        </w:rPr>
        <w:t>.</w:t>
      </w:r>
      <w:r w:rsidRPr="009A4F08">
        <w:rPr>
          <w:rFonts w:ascii="Palatino Linotype" w:hAnsi="Palatino Linotype" w:cs="Arial"/>
          <w:bCs/>
          <w:sz w:val="24"/>
          <w:szCs w:val="24"/>
        </w:rPr>
        <w:t xml:space="preserve"> </w:t>
      </w:r>
    </w:p>
    <w:sectPr w:rsidR="0036358C" w:rsidRPr="009A4F08" w:rsidSect="00166E0D">
      <w:headerReference w:type="default" r:id="rId11"/>
      <w:footerReference w:type="default" r:id="rId12"/>
      <w:headerReference w:type="first" r:id="rId13"/>
      <w:footerReference w:type="first" r:id="rId14"/>
      <w:pgSz w:w="12240" w:h="15840"/>
      <w:pgMar w:top="2552" w:right="1701"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6AD" w:rsidRDefault="003466AD" w:rsidP="00792776">
      <w:pPr>
        <w:spacing w:after="0" w:line="240" w:lineRule="auto"/>
      </w:pPr>
      <w:r>
        <w:separator/>
      </w:r>
    </w:p>
  </w:endnote>
  <w:endnote w:type="continuationSeparator" w:id="0">
    <w:p w:rsidR="003466AD" w:rsidRDefault="003466AD"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BD3E4A" w:rsidRPr="00883450" w:rsidRDefault="00BD3E4A"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D30DAD">
              <w:rPr>
                <w:rFonts w:ascii="Palatino Linotype" w:hAnsi="Palatino Linotype"/>
                <w:b/>
                <w:bCs/>
                <w:noProof/>
                <w:szCs w:val="20"/>
              </w:rPr>
              <w:t>50</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D30DAD">
              <w:rPr>
                <w:rFonts w:ascii="Palatino Linotype" w:hAnsi="Palatino Linotype"/>
                <w:b/>
                <w:bCs/>
                <w:noProof/>
                <w:szCs w:val="20"/>
              </w:rPr>
              <w:t>50</w:t>
            </w:r>
            <w:r w:rsidRPr="00883450">
              <w:rPr>
                <w:rFonts w:ascii="Palatino Linotype" w:hAnsi="Palatino Linotype"/>
                <w:b/>
                <w:bCs/>
                <w:szCs w:val="20"/>
              </w:rPr>
              <w:fldChar w:fldCharType="end"/>
            </w:r>
          </w:p>
        </w:sdtContent>
      </w:sdt>
    </w:sdtContent>
  </w:sdt>
  <w:p w:rsidR="00BD3E4A" w:rsidRDefault="00BD3E4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E4A" w:rsidRPr="00883450" w:rsidRDefault="00BD3E4A"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D30DAD" w:rsidRPr="00D30DAD">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D30DAD" w:rsidRPr="00D30DAD">
      <w:rPr>
        <w:rFonts w:ascii="Palatino Linotype" w:hAnsi="Palatino Linotype"/>
        <w:noProof/>
        <w:lang w:val="es-ES"/>
      </w:rPr>
      <w:t>50</w:t>
    </w:r>
    <w:r w:rsidRPr="00883450">
      <w:rPr>
        <w:rFonts w:ascii="Palatino Linotype" w:hAnsi="Palatino Linotype"/>
      </w:rPr>
      <w:fldChar w:fldCharType="end"/>
    </w:r>
  </w:p>
  <w:p w:rsidR="00BD3E4A" w:rsidRPr="00883450" w:rsidRDefault="00BD3E4A">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6AD" w:rsidRDefault="003466AD" w:rsidP="00792776">
      <w:pPr>
        <w:spacing w:after="0" w:line="240" w:lineRule="auto"/>
      </w:pPr>
      <w:r>
        <w:separator/>
      </w:r>
    </w:p>
  </w:footnote>
  <w:footnote w:type="continuationSeparator" w:id="0">
    <w:p w:rsidR="003466AD" w:rsidRDefault="003466AD" w:rsidP="00792776">
      <w:pPr>
        <w:spacing w:after="0" w:line="240" w:lineRule="auto"/>
      </w:pPr>
      <w:r>
        <w:continuationSeparator/>
      </w:r>
    </w:p>
  </w:footnote>
  <w:footnote w:id="1">
    <w:p w:rsidR="00BD3E4A" w:rsidRPr="00034B44" w:rsidRDefault="00BD3E4A" w:rsidP="009C720B">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BD3E4A" w:rsidRPr="00034B44" w:rsidRDefault="00BD3E4A" w:rsidP="009C720B">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2">
    <w:p w:rsidR="00BD3E4A" w:rsidRPr="00034B44" w:rsidRDefault="00BD3E4A" w:rsidP="009C720B">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rsidR="00BD3E4A" w:rsidRPr="00034B44" w:rsidRDefault="00BD3E4A" w:rsidP="009C720B">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BD3E4A" w:rsidRPr="00034B44" w:rsidRDefault="00BD3E4A" w:rsidP="009C720B">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BD3E4A" w:rsidRPr="00034B44" w:rsidRDefault="00BD3E4A" w:rsidP="009C720B">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4">
    <w:p w:rsidR="00BD3E4A" w:rsidRPr="00034B44" w:rsidRDefault="00BD3E4A" w:rsidP="009C720B">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5">
    <w:p w:rsidR="00BD3E4A" w:rsidRPr="00034B44" w:rsidRDefault="00BD3E4A" w:rsidP="009C720B">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BD3E4A" w:rsidRPr="00034B44" w:rsidRDefault="00BD3E4A" w:rsidP="009C720B">
      <w:pPr>
        <w:pStyle w:val="Textonotapie"/>
        <w:jc w:val="both"/>
        <w:rPr>
          <w:rFonts w:ascii="Palatino Linotype" w:hAnsi="Palatino Linotype"/>
          <w:sz w:val="18"/>
        </w:rPr>
      </w:pPr>
      <w:r w:rsidRPr="00034B44">
        <w:rPr>
          <w:rFonts w:ascii="Palatino Linotype" w:hAnsi="Palatino Linotype"/>
          <w:sz w:val="18"/>
        </w:rPr>
        <w:t xml:space="preserve"> (…)</w:t>
      </w:r>
    </w:p>
    <w:p w:rsidR="00BD3E4A" w:rsidRPr="00034B44" w:rsidRDefault="00BD3E4A" w:rsidP="009C720B">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E4A" w:rsidRDefault="00BD3E4A">
    <w:pPr>
      <w:pStyle w:val="Encabezado"/>
    </w:pPr>
  </w:p>
  <w:p w:rsidR="00BD3E4A" w:rsidRDefault="00BD3E4A" w:rsidP="009A4582">
    <w:pPr>
      <w:pStyle w:val="Encabezado"/>
      <w:tabs>
        <w:tab w:val="clear" w:pos="4419"/>
        <w:tab w:val="clear" w:pos="8838"/>
        <w:tab w:val="left" w:pos="7283"/>
      </w:tabs>
    </w:pPr>
    <w:r>
      <w:tab/>
    </w:r>
  </w:p>
  <w:tbl>
    <w:tblPr>
      <w:tblStyle w:val="Tablaconcuadrcula"/>
      <w:tblW w:w="6378" w:type="dxa"/>
      <w:tblInd w:w="24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BD3E4A" w:rsidRPr="00EF13C1" w:rsidTr="00273A03">
      <w:trPr>
        <w:trHeight w:val="138"/>
      </w:trPr>
      <w:tc>
        <w:tcPr>
          <w:tcW w:w="2552" w:type="dxa"/>
          <w:vAlign w:val="center"/>
        </w:tcPr>
        <w:p w:rsidR="00BD3E4A" w:rsidRPr="00EF13C1" w:rsidRDefault="00BD3E4A"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BD3E4A" w:rsidRPr="00EF13C1" w:rsidRDefault="00BD3E4A" w:rsidP="00273A03">
          <w:pPr>
            <w:pStyle w:val="Encabezado"/>
            <w:rPr>
              <w:rFonts w:ascii="Palatino Linotype" w:hAnsi="Palatino Linotype"/>
              <w:b/>
              <w:sz w:val="22"/>
              <w:szCs w:val="22"/>
            </w:rPr>
          </w:pPr>
          <w:r>
            <w:rPr>
              <w:rFonts w:ascii="Palatino Linotype" w:hAnsi="Palatino Linotype" w:cs="Arial"/>
              <w:b/>
              <w:bCs/>
              <w:sz w:val="22"/>
              <w:szCs w:val="22"/>
              <w:lang w:eastAsia="es-MX"/>
            </w:rPr>
            <w:t xml:space="preserve">07663/INFOEM/IP/RR/2019 </w:t>
          </w:r>
        </w:p>
      </w:tc>
    </w:tr>
    <w:tr w:rsidR="00BD3E4A" w:rsidRPr="00EF13C1" w:rsidTr="00273A03">
      <w:trPr>
        <w:trHeight w:val="321"/>
      </w:trPr>
      <w:tc>
        <w:tcPr>
          <w:tcW w:w="2552" w:type="dxa"/>
          <w:vAlign w:val="center"/>
        </w:tcPr>
        <w:p w:rsidR="00BD3E4A" w:rsidRPr="00EF13C1" w:rsidRDefault="00BD3E4A"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BD3E4A" w:rsidRPr="00EF13C1" w:rsidRDefault="00BD3E4A" w:rsidP="00273A03">
          <w:pPr>
            <w:pStyle w:val="Encabezado"/>
            <w:rPr>
              <w:rFonts w:ascii="Palatino Linotype" w:hAnsi="Palatino Linotype"/>
              <w:b/>
              <w:sz w:val="22"/>
              <w:szCs w:val="22"/>
            </w:rPr>
          </w:pPr>
          <w:r>
            <w:rPr>
              <w:rFonts w:ascii="Palatino Linotype" w:hAnsi="Palatino Linotype"/>
              <w:b/>
              <w:sz w:val="22"/>
              <w:szCs w:val="22"/>
            </w:rPr>
            <w:t xml:space="preserve">Sistema Municipal para el Desarrollo Integral de la Familia de Tlalnepantla de Baz </w:t>
          </w:r>
        </w:p>
      </w:tc>
    </w:tr>
    <w:tr w:rsidR="00BD3E4A" w:rsidRPr="00EF13C1" w:rsidTr="00273A03">
      <w:trPr>
        <w:trHeight w:val="321"/>
      </w:trPr>
      <w:tc>
        <w:tcPr>
          <w:tcW w:w="2552" w:type="dxa"/>
          <w:vAlign w:val="center"/>
        </w:tcPr>
        <w:p w:rsidR="00BD3E4A" w:rsidRPr="00EF13C1" w:rsidRDefault="00BD3E4A"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BD3E4A" w:rsidRPr="00EF13C1" w:rsidRDefault="00BD3E4A" w:rsidP="00273A03">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BD3E4A" w:rsidRDefault="00BD3E4A"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E4A" w:rsidRDefault="00BD3E4A" w:rsidP="009A4582">
    <w:pPr>
      <w:pStyle w:val="Encabezado"/>
      <w:tabs>
        <w:tab w:val="left" w:pos="3103"/>
      </w:tabs>
    </w:pPr>
    <w:r>
      <w:tab/>
    </w:r>
    <w:r>
      <w:tab/>
    </w:r>
  </w:p>
  <w:tbl>
    <w:tblPr>
      <w:tblStyle w:val="Tablaconcuadrcula"/>
      <w:tblW w:w="6183" w:type="dxa"/>
      <w:tblInd w:w="2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98"/>
      <w:gridCol w:w="3685"/>
    </w:tblGrid>
    <w:tr w:rsidR="00BD3E4A" w:rsidRPr="00182113" w:rsidTr="00415E79">
      <w:trPr>
        <w:trHeight w:val="145"/>
      </w:trPr>
      <w:tc>
        <w:tcPr>
          <w:tcW w:w="2498" w:type="dxa"/>
          <w:vAlign w:val="center"/>
        </w:tcPr>
        <w:p w:rsidR="00BD3E4A" w:rsidRPr="00166E0D" w:rsidRDefault="00BD3E4A" w:rsidP="009A4582">
          <w:pPr>
            <w:rPr>
              <w:rFonts w:ascii="Palatino Linotype" w:hAnsi="Palatino Linotype"/>
              <w:b/>
              <w:sz w:val="22"/>
            </w:rPr>
          </w:pPr>
          <w:r w:rsidRPr="00166E0D">
            <w:rPr>
              <w:rFonts w:ascii="Palatino Linotype" w:hAnsi="Palatino Linotype"/>
              <w:b/>
              <w:sz w:val="22"/>
            </w:rPr>
            <w:t>Recurso de revisión:</w:t>
          </w:r>
        </w:p>
      </w:tc>
      <w:tc>
        <w:tcPr>
          <w:tcW w:w="3685" w:type="dxa"/>
          <w:vAlign w:val="center"/>
        </w:tcPr>
        <w:p w:rsidR="00BD3E4A" w:rsidRPr="00166E0D" w:rsidRDefault="00BD3E4A" w:rsidP="00273A03">
          <w:pPr>
            <w:pStyle w:val="Encabezado"/>
            <w:rPr>
              <w:rFonts w:ascii="Palatino Linotype" w:hAnsi="Palatino Linotype"/>
              <w:b/>
              <w:sz w:val="22"/>
            </w:rPr>
          </w:pPr>
          <w:r>
            <w:rPr>
              <w:rFonts w:ascii="Palatino Linotype" w:hAnsi="Palatino Linotype" w:cs="Arial"/>
              <w:b/>
              <w:bCs/>
              <w:sz w:val="22"/>
              <w:lang w:eastAsia="es-MX"/>
            </w:rPr>
            <w:t xml:space="preserve">07663/INFOEM/IP/RR/2019 </w:t>
          </w:r>
        </w:p>
      </w:tc>
    </w:tr>
    <w:tr w:rsidR="00BD3E4A" w:rsidRPr="00182113" w:rsidTr="00415E79">
      <w:trPr>
        <w:trHeight w:val="239"/>
      </w:trPr>
      <w:tc>
        <w:tcPr>
          <w:tcW w:w="2498" w:type="dxa"/>
          <w:vAlign w:val="center"/>
        </w:tcPr>
        <w:p w:rsidR="00BD3E4A" w:rsidRPr="00166E0D" w:rsidRDefault="00BD3E4A" w:rsidP="009A4582">
          <w:pPr>
            <w:rPr>
              <w:rFonts w:ascii="Palatino Linotype" w:hAnsi="Palatino Linotype"/>
              <w:b/>
              <w:sz w:val="22"/>
            </w:rPr>
          </w:pPr>
          <w:r w:rsidRPr="00166E0D">
            <w:rPr>
              <w:rFonts w:ascii="Palatino Linotype" w:hAnsi="Palatino Linotype"/>
              <w:b/>
              <w:sz w:val="22"/>
            </w:rPr>
            <w:t>Recurrente:</w:t>
          </w:r>
        </w:p>
      </w:tc>
      <w:tc>
        <w:tcPr>
          <w:tcW w:w="3685" w:type="dxa"/>
          <w:vAlign w:val="center"/>
        </w:tcPr>
        <w:p w:rsidR="00BD3E4A" w:rsidRPr="00166E0D" w:rsidRDefault="00BD3E4A" w:rsidP="00273A03">
          <w:pPr>
            <w:pStyle w:val="Encabezado"/>
            <w:ind w:right="-108"/>
            <w:rPr>
              <w:rFonts w:ascii="Palatino Linotype" w:hAnsi="Palatino Linotype"/>
              <w:b/>
              <w:sz w:val="22"/>
            </w:rPr>
          </w:pPr>
        </w:p>
      </w:tc>
    </w:tr>
    <w:tr w:rsidR="00BD3E4A" w:rsidRPr="00182113" w:rsidTr="00415E79">
      <w:trPr>
        <w:trHeight w:val="245"/>
      </w:trPr>
      <w:tc>
        <w:tcPr>
          <w:tcW w:w="2498" w:type="dxa"/>
          <w:vAlign w:val="center"/>
        </w:tcPr>
        <w:p w:rsidR="00BD3E4A" w:rsidRPr="00166E0D" w:rsidRDefault="00BD3E4A" w:rsidP="009A4582">
          <w:pPr>
            <w:rPr>
              <w:rFonts w:ascii="Palatino Linotype" w:hAnsi="Palatino Linotype"/>
              <w:b/>
              <w:sz w:val="22"/>
            </w:rPr>
          </w:pPr>
          <w:r w:rsidRPr="00166E0D">
            <w:rPr>
              <w:rFonts w:ascii="Palatino Linotype" w:hAnsi="Palatino Linotype"/>
              <w:b/>
              <w:sz w:val="22"/>
            </w:rPr>
            <w:t>Sujeto obligado:</w:t>
          </w:r>
        </w:p>
      </w:tc>
      <w:tc>
        <w:tcPr>
          <w:tcW w:w="3685" w:type="dxa"/>
          <w:vAlign w:val="center"/>
        </w:tcPr>
        <w:p w:rsidR="00BD3E4A" w:rsidRPr="00166E0D" w:rsidRDefault="00BD3E4A" w:rsidP="00C30470">
          <w:pPr>
            <w:pStyle w:val="Encabezado"/>
            <w:ind w:right="-109"/>
            <w:jc w:val="both"/>
            <w:rPr>
              <w:rFonts w:ascii="Palatino Linotype" w:hAnsi="Palatino Linotype"/>
              <w:b/>
              <w:sz w:val="22"/>
            </w:rPr>
          </w:pPr>
          <w:r>
            <w:rPr>
              <w:rFonts w:ascii="Palatino Linotype" w:hAnsi="Palatino Linotype"/>
              <w:b/>
              <w:sz w:val="22"/>
            </w:rPr>
            <w:t>Sistema Municipal Para el Desarrollo Integral de la Familia de Tlalnepantla de Baz.</w:t>
          </w:r>
        </w:p>
      </w:tc>
    </w:tr>
    <w:tr w:rsidR="00BD3E4A" w:rsidRPr="00182113" w:rsidTr="00415E79">
      <w:trPr>
        <w:trHeight w:val="70"/>
      </w:trPr>
      <w:tc>
        <w:tcPr>
          <w:tcW w:w="2498" w:type="dxa"/>
          <w:vAlign w:val="center"/>
        </w:tcPr>
        <w:p w:rsidR="00BD3E4A" w:rsidRPr="00166E0D" w:rsidRDefault="00BD3E4A" w:rsidP="009A4582">
          <w:pPr>
            <w:rPr>
              <w:rFonts w:ascii="Palatino Linotype" w:hAnsi="Palatino Linotype"/>
              <w:b/>
              <w:sz w:val="22"/>
            </w:rPr>
          </w:pPr>
          <w:r w:rsidRPr="00166E0D">
            <w:rPr>
              <w:rFonts w:ascii="Palatino Linotype" w:hAnsi="Palatino Linotype"/>
              <w:b/>
              <w:sz w:val="22"/>
            </w:rPr>
            <w:t>Comisionado ponente:</w:t>
          </w:r>
        </w:p>
      </w:tc>
      <w:tc>
        <w:tcPr>
          <w:tcW w:w="3685" w:type="dxa"/>
          <w:vAlign w:val="center"/>
        </w:tcPr>
        <w:p w:rsidR="00BD3E4A" w:rsidRPr="00166E0D" w:rsidRDefault="00BD3E4A" w:rsidP="00273A03">
          <w:pPr>
            <w:pStyle w:val="Encabezado"/>
            <w:tabs>
              <w:tab w:val="left" w:pos="3010"/>
            </w:tabs>
            <w:ind w:right="-108"/>
            <w:rPr>
              <w:rFonts w:ascii="Palatino Linotype" w:hAnsi="Palatino Linotype"/>
              <w:b/>
              <w:sz w:val="22"/>
            </w:rPr>
          </w:pPr>
          <w:r w:rsidRPr="00166E0D">
            <w:rPr>
              <w:rFonts w:ascii="Palatino Linotype" w:hAnsi="Palatino Linotype"/>
              <w:b/>
              <w:sz w:val="22"/>
            </w:rPr>
            <w:t>José Guadalupe Luna Hernández</w:t>
          </w:r>
        </w:p>
      </w:tc>
    </w:tr>
  </w:tbl>
  <w:p w:rsidR="00BD3E4A" w:rsidRDefault="00BD3E4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405A5D"/>
    <w:multiLevelType w:val="hybridMultilevel"/>
    <w:tmpl w:val="EB56E682"/>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15:restartNumberingAfterBreak="0">
    <w:nsid w:val="0D34341D"/>
    <w:multiLevelType w:val="hybridMultilevel"/>
    <w:tmpl w:val="119E1A5E"/>
    <w:lvl w:ilvl="0" w:tplc="080A0005">
      <w:start w:val="1"/>
      <w:numFmt w:val="bullet"/>
      <w:lvlText w:val=""/>
      <w:lvlJc w:val="left"/>
      <w:pPr>
        <w:ind w:left="502" w:hanging="360"/>
      </w:pPr>
      <w:rPr>
        <w:rFonts w:ascii="Wingdings" w:hAnsi="Wingdings"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3" w15:restartNumberingAfterBreak="0">
    <w:nsid w:val="0DD307AA"/>
    <w:multiLevelType w:val="hybridMultilevel"/>
    <w:tmpl w:val="9036E342"/>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0EA457B3"/>
    <w:multiLevelType w:val="hybridMultilevel"/>
    <w:tmpl w:val="F0EC49BC"/>
    <w:lvl w:ilvl="0" w:tplc="080A0017">
      <w:start w:val="1"/>
      <w:numFmt w:val="lowerLetter"/>
      <w:lvlText w:val="%1)"/>
      <w:lvlJc w:val="left"/>
      <w:pPr>
        <w:ind w:left="1287" w:hanging="360"/>
      </w:p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15:restartNumberingAfterBreak="0">
    <w:nsid w:val="0EE1745C"/>
    <w:multiLevelType w:val="hybridMultilevel"/>
    <w:tmpl w:val="75AA96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184B4E"/>
    <w:multiLevelType w:val="hybridMultilevel"/>
    <w:tmpl w:val="BE08F3D8"/>
    <w:lvl w:ilvl="0" w:tplc="4F92FBC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4217BFD"/>
    <w:multiLevelType w:val="hybridMultilevel"/>
    <w:tmpl w:val="D56066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296F66"/>
    <w:multiLevelType w:val="hybridMultilevel"/>
    <w:tmpl w:val="F93869D2"/>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153A0648"/>
    <w:multiLevelType w:val="hybridMultilevel"/>
    <w:tmpl w:val="DB42F4A4"/>
    <w:lvl w:ilvl="0" w:tplc="5CACA01C">
      <w:start w:val="1"/>
      <w:numFmt w:val="lowerLetter"/>
      <w:lvlText w:val="%1)"/>
      <w:lvlJc w:val="left"/>
      <w:pPr>
        <w:ind w:left="720" w:hanging="360"/>
      </w:pPr>
      <w:rPr>
        <w:rFonts w:eastAsia="MS Mincho"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7B36B46"/>
    <w:multiLevelType w:val="hybridMultilevel"/>
    <w:tmpl w:val="32C886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8B9325D"/>
    <w:multiLevelType w:val="hybridMultilevel"/>
    <w:tmpl w:val="AE86F8EE"/>
    <w:lvl w:ilvl="0" w:tplc="73366B9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1A235D56"/>
    <w:multiLevelType w:val="hybridMultilevel"/>
    <w:tmpl w:val="4CA0234E"/>
    <w:lvl w:ilvl="0" w:tplc="57BAD0F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239E19F6"/>
    <w:multiLevelType w:val="hybridMultilevel"/>
    <w:tmpl w:val="8A56A1E4"/>
    <w:lvl w:ilvl="0" w:tplc="080A0005">
      <w:start w:val="1"/>
      <w:numFmt w:val="bullet"/>
      <w:lvlText w:val=""/>
      <w:lvlJc w:val="left"/>
      <w:pPr>
        <w:ind w:left="502"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41F7935"/>
    <w:multiLevelType w:val="hybridMultilevel"/>
    <w:tmpl w:val="F0EC49BC"/>
    <w:lvl w:ilvl="0" w:tplc="080A0017">
      <w:start w:val="1"/>
      <w:numFmt w:val="lowerLetter"/>
      <w:lvlText w:val="%1)"/>
      <w:lvlJc w:val="left"/>
      <w:pPr>
        <w:ind w:left="1287" w:hanging="360"/>
      </w:p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15:restartNumberingAfterBreak="0">
    <w:nsid w:val="2A4557A3"/>
    <w:multiLevelType w:val="hybridMultilevel"/>
    <w:tmpl w:val="0E540212"/>
    <w:lvl w:ilvl="0" w:tplc="AF668C6A">
      <w:start w:val="1"/>
      <w:numFmt w:val="lowerLetter"/>
      <w:lvlText w:val="%1)"/>
      <w:lvlJc w:val="left"/>
      <w:pPr>
        <w:ind w:left="720" w:hanging="360"/>
      </w:pPr>
      <w:rPr>
        <w:rFonts w:cs="Times New Roman"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D15F02"/>
    <w:multiLevelType w:val="hybridMultilevel"/>
    <w:tmpl w:val="4CE2CC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D776DFF"/>
    <w:multiLevelType w:val="hybridMultilevel"/>
    <w:tmpl w:val="F0EC49BC"/>
    <w:lvl w:ilvl="0" w:tplc="080A0017">
      <w:start w:val="1"/>
      <w:numFmt w:val="lowerLetter"/>
      <w:lvlText w:val="%1)"/>
      <w:lvlJc w:val="left"/>
      <w:pPr>
        <w:ind w:left="1287" w:hanging="360"/>
      </w:p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2FEE6D2B"/>
    <w:multiLevelType w:val="hybridMultilevel"/>
    <w:tmpl w:val="DBE214BE"/>
    <w:lvl w:ilvl="0" w:tplc="B42C68E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31511CD8"/>
    <w:multiLevelType w:val="hybridMultilevel"/>
    <w:tmpl w:val="00BA28B2"/>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32E41F4A"/>
    <w:multiLevelType w:val="hybridMultilevel"/>
    <w:tmpl w:val="1C38F2F6"/>
    <w:lvl w:ilvl="0" w:tplc="47DEA4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317490"/>
    <w:multiLevelType w:val="hybridMultilevel"/>
    <w:tmpl w:val="3B6C0FA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4961949"/>
    <w:multiLevelType w:val="hybridMultilevel"/>
    <w:tmpl w:val="545CE2D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390F23C9"/>
    <w:multiLevelType w:val="hybridMultilevel"/>
    <w:tmpl w:val="D33C5E28"/>
    <w:lvl w:ilvl="0" w:tplc="80D26E4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392753F6"/>
    <w:multiLevelType w:val="hybridMultilevel"/>
    <w:tmpl w:val="CDC6BB0E"/>
    <w:lvl w:ilvl="0" w:tplc="DBC0F55E">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6" w15:restartNumberingAfterBreak="0">
    <w:nsid w:val="3DD12C26"/>
    <w:multiLevelType w:val="hybridMultilevel"/>
    <w:tmpl w:val="7C9ABBBC"/>
    <w:lvl w:ilvl="0" w:tplc="47DEA482">
      <w:start w:val="1"/>
      <w:numFmt w:val="upperRoman"/>
      <w:lvlText w:val="%1."/>
      <w:lvlJc w:val="left"/>
      <w:pPr>
        <w:ind w:left="1080" w:hanging="720"/>
      </w:pPr>
      <w:rPr>
        <w:rFonts w:hint="default"/>
      </w:rPr>
    </w:lvl>
    <w:lvl w:ilvl="1" w:tplc="C38C83DA">
      <w:start w:val="1"/>
      <w:numFmt w:val="lowerLetter"/>
      <w:lvlText w:val="%2)"/>
      <w:lvlJc w:val="left"/>
      <w:pPr>
        <w:ind w:left="1440" w:hanging="360"/>
      </w:pPr>
      <w:rPr>
        <w:rFonts w:hint="default"/>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FA308BB"/>
    <w:multiLevelType w:val="hybridMultilevel"/>
    <w:tmpl w:val="4FC0CEB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15:restartNumberingAfterBreak="0">
    <w:nsid w:val="462078B7"/>
    <w:multiLevelType w:val="hybridMultilevel"/>
    <w:tmpl w:val="53C06A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79F60A7"/>
    <w:multiLevelType w:val="hybridMultilevel"/>
    <w:tmpl w:val="AACAB568"/>
    <w:lvl w:ilvl="0" w:tplc="13CA9E9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15:restartNumberingAfterBreak="0">
    <w:nsid w:val="483E3C02"/>
    <w:multiLevelType w:val="hybridMultilevel"/>
    <w:tmpl w:val="AFD870D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15:restartNumberingAfterBreak="0">
    <w:nsid w:val="48442845"/>
    <w:multiLevelType w:val="hybridMultilevel"/>
    <w:tmpl w:val="53C06A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03D7DE6"/>
    <w:multiLevelType w:val="hybridMultilevel"/>
    <w:tmpl w:val="58701910"/>
    <w:lvl w:ilvl="0" w:tplc="D098F4F0">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15:restartNumberingAfterBreak="0">
    <w:nsid w:val="560D67FD"/>
    <w:multiLevelType w:val="hybridMultilevel"/>
    <w:tmpl w:val="5024EC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74F447C"/>
    <w:multiLevelType w:val="hybridMultilevel"/>
    <w:tmpl w:val="3B6C0FA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85611AC"/>
    <w:multiLevelType w:val="hybridMultilevel"/>
    <w:tmpl w:val="3FFCF5A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6" w15:restartNumberingAfterBreak="0">
    <w:nsid w:val="58B278F4"/>
    <w:multiLevelType w:val="hybridMultilevel"/>
    <w:tmpl w:val="8D3CB0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BA16674"/>
    <w:multiLevelType w:val="hybridMultilevel"/>
    <w:tmpl w:val="F3BE47C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C2F467E"/>
    <w:multiLevelType w:val="hybridMultilevel"/>
    <w:tmpl w:val="4BF45318"/>
    <w:lvl w:ilvl="0" w:tplc="080A0011">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9" w15:restartNumberingAfterBreak="0">
    <w:nsid w:val="5E761710"/>
    <w:multiLevelType w:val="hybridMultilevel"/>
    <w:tmpl w:val="2C1E09CA"/>
    <w:lvl w:ilvl="0" w:tplc="F3BE896A">
      <w:start w:val="1"/>
      <w:numFmt w:val="upperRoman"/>
      <w:lvlText w:val="%1."/>
      <w:lvlJc w:val="left"/>
      <w:pPr>
        <w:ind w:left="1500" w:hanging="72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40" w15:restartNumberingAfterBreak="0">
    <w:nsid w:val="5F580327"/>
    <w:multiLevelType w:val="multilevel"/>
    <w:tmpl w:val="C73A9078"/>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15:restartNumberingAfterBreak="0">
    <w:nsid w:val="68F00919"/>
    <w:multiLevelType w:val="hybridMultilevel"/>
    <w:tmpl w:val="F01873E0"/>
    <w:lvl w:ilvl="0" w:tplc="F14ED0E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3" w15:restartNumberingAfterBreak="0">
    <w:nsid w:val="6F875C07"/>
    <w:multiLevelType w:val="hybridMultilevel"/>
    <w:tmpl w:val="52D63442"/>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4" w15:restartNumberingAfterBreak="0">
    <w:nsid w:val="752B32A1"/>
    <w:multiLevelType w:val="hybridMultilevel"/>
    <w:tmpl w:val="F0EC49BC"/>
    <w:lvl w:ilvl="0" w:tplc="080A0017">
      <w:start w:val="1"/>
      <w:numFmt w:val="lowerLetter"/>
      <w:lvlText w:val="%1)"/>
      <w:lvlJc w:val="left"/>
      <w:pPr>
        <w:ind w:left="1287" w:hanging="360"/>
      </w:p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5" w15:restartNumberingAfterBreak="0">
    <w:nsid w:val="7743183C"/>
    <w:multiLevelType w:val="hybridMultilevel"/>
    <w:tmpl w:val="F5AC8EF4"/>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6" w15:restartNumberingAfterBreak="0">
    <w:nsid w:val="7AAD07AA"/>
    <w:multiLevelType w:val="hybridMultilevel"/>
    <w:tmpl w:val="634001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B5A079B"/>
    <w:multiLevelType w:val="hybridMultilevel"/>
    <w:tmpl w:val="E500E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ECC208A"/>
    <w:multiLevelType w:val="hybridMultilevel"/>
    <w:tmpl w:val="A0881320"/>
    <w:lvl w:ilvl="0" w:tplc="4F1407C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9" w15:restartNumberingAfterBreak="0">
    <w:nsid w:val="7F4C60CE"/>
    <w:multiLevelType w:val="hybridMultilevel"/>
    <w:tmpl w:val="5CCEBB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1"/>
  </w:num>
  <w:num w:numId="3">
    <w:abstractNumId w:val="41"/>
  </w:num>
  <w:num w:numId="4">
    <w:abstractNumId w:val="26"/>
  </w:num>
  <w:num w:numId="5">
    <w:abstractNumId w:val="9"/>
  </w:num>
  <w:num w:numId="6">
    <w:abstractNumId w:val="48"/>
  </w:num>
  <w:num w:numId="7">
    <w:abstractNumId w:val="42"/>
  </w:num>
  <w:num w:numId="8">
    <w:abstractNumId w:val="29"/>
  </w:num>
  <w:num w:numId="9">
    <w:abstractNumId w:val="33"/>
  </w:num>
  <w:num w:numId="10">
    <w:abstractNumId w:val="46"/>
  </w:num>
  <w:num w:numId="11">
    <w:abstractNumId w:val="37"/>
  </w:num>
  <w:num w:numId="12">
    <w:abstractNumId w:val="36"/>
  </w:num>
  <w:num w:numId="13">
    <w:abstractNumId w:val="39"/>
  </w:num>
  <w:num w:numId="14">
    <w:abstractNumId w:val="11"/>
  </w:num>
  <w:num w:numId="15">
    <w:abstractNumId w:val="32"/>
  </w:num>
  <w:num w:numId="16">
    <w:abstractNumId w:val="16"/>
  </w:num>
  <w:num w:numId="17">
    <w:abstractNumId w:val="12"/>
  </w:num>
  <w:num w:numId="18">
    <w:abstractNumId w:val="27"/>
  </w:num>
  <w:num w:numId="19">
    <w:abstractNumId w:val="38"/>
  </w:num>
  <w:num w:numId="20">
    <w:abstractNumId w:val="19"/>
  </w:num>
  <w:num w:numId="21">
    <w:abstractNumId w:val="45"/>
  </w:num>
  <w:num w:numId="22">
    <w:abstractNumId w:val="31"/>
  </w:num>
  <w:num w:numId="23">
    <w:abstractNumId w:val="0"/>
  </w:num>
  <w:num w:numId="24">
    <w:abstractNumId w:val="28"/>
  </w:num>
  <w:num w:numId="25">
    <w:abstractNumId w:val="3"/>
  </w:num>
  <w:num w:numId="26">
    <w:abstractNumId w:val="35"/>
  </w:num>
  <w:num w:numId="27">
    <w:abstractNumId w:val="5"/>
  </w:num>
  <w:num w:numId="28">
    <w:abstractNumId w:val="30"/>
  </w:num>
  <w:num w:numId="29">
    <w:abstractNumId w:val="7"/>
  </w:num>
  <w:num w:numId="30">
    <w:abstractNumId w:val="44"/>
  </w:num>
  <w:num w:numId="31">
    <w:abstractNumId w:val="8"/>
  </w:num>
  <w:num w:numId="32">
    <w:abstractNumId w:val="23"/>
  </w:num>
  <w:num w:numId="33">
    <w:abstractNumId w:val="20"/>
  </w:num>
  <w:num w:numId="34">
    <w:abstractNumId w:val="1"/>
  </w:num>
  <w:num w:numId="35">
    <w:abstractNumId w:val="2"/>
  </w:num>
  <w:num w:numId="36">
    <w:abstractNumId w:val="25"/>
  </w:num>
  <w:num w:numId="37">
    <w:abstractNumId w:val="24"/>
  </w:num>
  <w:num w:numId="38">
    <w:abstractNumId w:val="15"/>
  </w:num>
  <w:num w:numId="39">
    <w:abstractNumId w:val="17"/>
  </w:num>
  <w:num w:numId="40">
    <w:abstractNumId w:val="49"/>
  </w:num>
  <w:num w:numId="41">
    <w:abstractNumId w:val="10"/>
  </w:num>
  <w:num w:numId="42">
    <w:abstractNumId w:val="47"/>
  </w:num>
  <w:num w:numId="43">
    <w:abstractNumId w:val="34"/>
  </w:num>
  <w:num w:numId="44">
    <w:abstractNumId w:val="43"/>
  </w:num>
  <w:num w:numId="45">
    <w:abstractNumId w:val="40"/>
  </w:num>
  <w:num w:numId="46">
    <w:abstractNumId w:val="6"/>
  </w:num>
  <w:num w:numId="47">
    <w:abstractNumId w:val="18"/>
  </w:num>
  <w:num w:numId="48">
    <w:abstractNumId w:val="22"/>
  </w:num>
  <w:num w:numId="49">
    <w:abstractNumId w:val="4"/>
  </w:num>
  <w:num w:numId="50">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00ED"/>
    <w:rsid w:val="00002DD4"/>
    <w:rsid w:val="0000672C"/>
    <w:rsid w:val="00010318"/>
    <w:rsid w:val="00010C82"/>
    <w:rsid w:val="0001306C"/>
    <w:rsid w:val="00017C23"/>
    <w:rsid w:val="000201D1"/>
    <w:rsid w:val="00025D76"/>
    <w:rsid w:val="00025D7F"/>
    <w:rsid w:val="00026678"/>
    <w:rsid w:val="000307B3"/>
    <w:rsid w:val="000355CF"/>
    <w:rsid w:val="0004167E"/>
    <w:rsid w:val="00043F36"/>
    <w:rsid w:val="0004441E"/>
    <w:rsid w:val="00053253"/>
    <w:rsid w:val="00060857"/>
    <w:rsid w:val="000705FD"/>
    <w:rsid w:val="0007062A"/>
    <w:rsid w:val="00071828"/>
    <w:rsid w:val="00072EFA"/>
    <w:rsid w:val="00075791"/>
    <w:rsid w:val="00076B7A"/>
    <w:rsid w:val="00077233"/>
    <w:rsid w:val="00077C61"/>
    <w:rsid w:val="00087306"/>
    <w:rsid w:val="00094810"/>
    <w:rsid w:val="000A10C2"/>
    <w:rsid w:val="000A140D"/>
    <w:rsid w:val="000A39E9"/>
    <w:rsid w:val="000A7D5D"/>
    <w:rsid w:val="000A7D97"/>
    <w:rsid w:val="000B2EAF"/>
    <w:rsid w:val="000B52C0"/>
    <w:rsid w:val="000B5A4C"/>
    <w:rsid w:val="000B7AF2"/>
    <w:rsid w:val="000C66EA"/>
    <w:rsid w:val="000D19F3"/>
    <w:rsid w:val="000D1D31"/>
    <w:rsid w:val="000D5F1D"/>
    <w:rsid w:val="000D735B"/>
    <w:rsid w:val="000D73B1"/>
    <w:rsid w:val="000E2CF7"/>
    <w:rsid w:val="000E4A12"/>
    <w:rsid w:val="000F1CC9"/>
    <w:rsid w:val="000F27F4"/>
    <w:rsid w:val="000F3365"/>
    <w:rsid w:val="00100DEF"/>
    <w:rsid w:val="00101818"/>
    <w:rsid w:val="00103646"/>
    <w:rsid w:val="0010434F"/>
    <w:rsid w:val="00104BC4"/>
    <w:rsid w:val="00106806"/>
    <w:rsid w:val="00107A21"/>
    <w:rsid w:val="00110A90"/>
    <w:rsid w:val="00114D5F"/>
    <w:rsid w:val="0011657A"/>
    <w:rsid w:val="00124119"/>
    <w:rsid w:val="00126CF4"/>
    <w:rsid w:val="001364F4"/>
    <w:rsid w:val="00140674"/>
    <w:rsid w:val="00141004"/>
    <w:rsid w:val="00141BDA"/>
    <w:rsid w:val="00145E3E"/>
    <w:rsid w:val="00147141"/>
    <w:rsid w:val="00152A54"/>
    <w:rsid w:val="00153924"/>
    <w:rsid w:val="0015495C"/>
    <w:rsid w:val="0015730F"/>
    <w:rsid w:val="0016207E"/>
    <w:rsid w:val="00164C01"/>
    <w:rsid w:val="001655F5"/>
    <w:rsid w:val="00165F58"/>
    <w:rsid w:val="00166E0D"/>
    <w:rsid w:val="0017140F"/>
    <w:rsid w:val="00181E44"/>
    <w:rsid w:val="001836FE"/>
    <w:rsid w:val="00184712"/>
    <w:rsid w:val="00190B36"/>
    <w:rsid w:val="00195FD9"/>
    <w:rsid w:val="00196B6A"/>
    <w:rsid w:val="0019761F"/>
    <w:rsid w:val="001A0491"/>
    <w:rsid w:val="001A22AB"/>
    <w:rsid w:val="001B12E8"/>
    <w:rsid w:val="001B1C05"/>
    <w:rsid w:val="001B28F9"/>
    <w:rsid w:val="001B625E"/>
    <w:rsid w:val="001C1815"/>
    <w:rsid w:val="001C1CE7"/>
    <w:rsid w:val="001C263E"/>
    <w:rsid w:val="001C487F"/>
    <w:rsid w:val="001D3E51"/>
    <w:rsid w:val="001D4161"/>
    <w:rsid w:val="001E0EA9"/>
    <w:rsid w:val="001F5DBD"/>
    <w:rsid w:val="001F6670"/>
    <w:rsid w:val="00201BF3"/>
    <w:rsid w:val="00201CDE"/>
    <w:rsid w:val="00201F41"/>
    <w:rsid w:val="00202E6A"/>
    <w:rsid w:val="002039C2"/>
    <w:rsid w:val="00206C58"/>
    <w:rsid w:val="00207839"/>
    <w:rsid w:val="00210A6F"/>
    <w:rsid w:val="00211B1B"/>
    <w:rsid w:val="00216FB6"/>
    <w:rsid w:val="002205AF"/>
    <w:rsid w:val="00220CA4"/>
    <w:rsid w:val="00223715"/>
    <w:rsid w:val="00224385"/>
    <w:rsid w:val="00224775"/>
    <w:rsid w:val="00232FEC"/>
    <w:rsid w:val="002343BD"/>
    <w:rsid w:val="00234EBF"/>
    <w:rsid w:val="00240774"/>
    <w:rsid w:val="00240C60"/>
    <w:rsid w:val="0024202C"/>
    <w:rsid w:val="00244765"/>
    <w:rsid w:val="002545B6"/>
    <w:rsid w:val="002640DE"/>
    <w:rsid w:val="00264412"/>
    <w:rsid w:val="0026441B"/>
    <w:rsid w:val="00264A3C"/>
    <w:rsid w:val="002704F5"/>
    <w:rsid w:val="00273142"/>
    <w:rsid w:val="00273602"/>
    <w:rsid w:val="00273A03"/>
    <w:rsid w:val="00275FB3"/>
    <w:rsid w:val="002921DD"/>
    <w:rsid w:val="002A01F9"/>
    <w:rsid w:val="002A16FE"/>
    <w:rsid w:val="002A362C"/>
    <w:rsid w:val="002A38B7"/>
    <w:rsid w:val="002A3C89"/>
    <w:rsid w:val="002A5978"/>
    <w:rsid w:val="002B0577"/>
    <w:rsid w:val="002B2FCA"/>
    <w:rsid w:val="002B31D4"/>
    <w:rsid w:val="002B32FC"/>
    <w:rsid w:val="002B64FF"/>
    <w:rsid w:val="002B6FAB"/>
    <w:rsid w:val="002B7F54"/>
    <w:rsid w:val="002C6556"/>
    <w:rsid w:val="002C7C92"/>
    <w:rsid w:val="002D16F1"/>
    <w:rsid w:val="002D1886"/>
    <w:rsid w:val="002F3433"/>
    <w:rsid w:val="002F3BFA"/>
    <w:rsid w:val="002F699A"/>
    <w:rsid w:val="003003FF"/>
    <w:rsid w:val="00303A99"/>
    <w:rsid w:val="003044DA"/>
    <w:rsid w:val="00314F26"/>
    <w:rsid w:val="003152D6"/>
    <w:rsid w:val="00315470"/>
    <w:rsid w:val="00315476"/>
    <w:rsid w:val="00315BF5"/>
    <w:rsid w:val="00320865"/>
    <w:rsid w:val="00320E23"/>
    <w:rsid w:val="003219F1"/>
    <w:rsid w:val="0032356A"/>
    <w:rsid w:val="00323F76"/>
    <w:rsid w:val="00324E4C"/>
    <w:rsid w:val="0032530A"/>
    <w:rsid w:val="00327FBB"/>
    <w:rsid w:val="00331946"/>
    <w:rsid w:val="003339B0"/>
    <w:rsid w:val="003354C5"/>
    <w:rsid w:val="003361C9"/>
    <w:rsid w:val="00336C1B"/>
    <w:rsid w:val="0034611F"/>
    <w:rsid w:val="003466AD"/>
    <w:rsid w:val="00354158"/>
    <w:rsid w:val="00354999"/>
    <w:rsid w:val="003563D2"/>
    <w:rsid w:val="00360728"/>
    <w:rsid w:val="00362EC7"/>
    <w:rsid w:val="0036358C"/>
    <w:rsid w:val="00366B82"/>
    <w:rsid w:val="00367BAD"/>
    <w:rsid w:val="0037277E"/>
    <w:rsid w:val="0037329B"/>
    <w:rsid w:val="00374179"/>
    <w:rsid w:val="00375758"/>
    <w:rsid w:val="00382BC1"/>
    <w:rsid w:val="00382DEE"/>
    <w:rsid w:val="00382E9E"/>
    <w:rsid w:val="003851A9"/>
    <w:rsid w:val="00387F22"/>
    <w:rsid w:val="003916A6"/>
    <w:rsid w:val="003A1B9D"/>
    <w:rsid w:val="003A4C5A"/>
    <w:rsid w:val="003A629F"/>
    <w:rsid w:val="003A6726"/>
    <w:rsid w:val="003A6D6B"/>
    <w:rsid w:val="003B4437"/>
    <w:rsid w:val="003B5F5E"/>
    <w:rsid w:val="003B66F9"/>
    <w:rsid w:val="003B69DE"/>
    <w:rsid w:val="003C76C7"/>
    <w:rsid w:val="003D1931"/>
    <w:rsid w:val="003D4338"/>
    <w:rsid w:val="003D63CC"/>
    <w:rsid w:val="003E0C4D"/>
    <w:rsid w:val="003E34A4"/>
    <w:rsid w:val="003E56E9"/>
    <w:rsid w:val="003E585E"/>
    <w:rsid w:val="003E6B82"/>
    <w:rsid w:val="003F2187"/>
    <w:rsid w:val="003F4348"/>
    <w:rsid w:val="003F57ED"/>
    <w:rsid w:val="00402F5D"/>
    <w:rsid w:val="004068F4"/>
    <w:rsid w:val="00407F79"/>
    <w:rsid w:val="0041451D"/>
    <w:rsid w:val="00415E79"/>
    <w:rsid w:val="00416E17"/>
    <w:rsid w:val="0042167E"/>
    <w:rsid w:val="004259B8"/>
    <w:rsid w:val="00425FB7"/>
    <w:rsid w:val="0044063A"/>
    <w:rsid w:val="00443399"/>
    <w:rsid w:val="004447C0"/>
    <w:rsid w:val="00444D23"/>
    <w:rsid w:val="00447973"/>
    <w:rsid w:val="004624D1"/>
    <w:rsid w:val="004653A7"/>
    <w:rsid w:val="00474E0F"/>
    <w:rsid w:val="00475273"/>
    <w:rsid w:val="0048094E"/>
    <w:rsid w:val="0048107A"/>
    <w:rsid w:val="00481D88"/>
    <w:rsid w:val="00481F90"/>
    <w:rsid w:val="004835DC"/>
    <w:rsid w:val="00485E23"/>
    <w:rsid w:val="0049372F"/>
    <w:rsid w:val="00493730"/>
    <w:rsid w:val="00494649"/>
    <w:rsid w:val="00495E49"/>
    <w:rsid w:val="004A04FC"/>
    <w:rsid w:val="004A56E3"/>
    <w:rsid w:val="004A70B0"/>
    <w:rsid w:val="004B0B15"/>
    <w:rsid w:val="004D3665"/>
    <w:rsid w:val="004D4D48"/>
    <w:rsid w:val="004D7D6D"/>
    <w:rsid w:val="004E591E"/>
    <w:rsid w:val="004F0F5A"/>
    <w:rsid w:val="004F4C05"/>
    <w:rsid w:val="004F5429"/>
    <w:rsid w:val="00500259"/>
    <w:rsid w:val="0050327B"/>
    <w:rsid w:val="00510198"/>
    <w:rsid w:val="0051337C"/>
    <w:rsid w:val="0051357E"/>
    <w:rsid w:val="00517157"/>
    <w:rsid w:val="005209C2"/>
    <w:rsid w:val="00523819"/>
    <w:rsid w:val="00525360"/>
    <w:rsid w:val="00534CBE"/>
    <w:rsid w:val="0054019C"/>
    <w:rsid w:val="00544BAE"/>
    <w:rsid w:val="005538BB"/>
    <w:rsid w:val="00554F80"/>
    <w:rsid w:val="00561385"/>
    <w:rsid w:val="00565A3D"/>
    <w:rsid w:val="005666CD"/>
    <w:rsid w:val="005702BE"/>
    <w:rsid w:val="005706DC"/>
    <w:rsid w:val="00570A3F"/>
    <w:rsid w:val="005779EC"/>
    <w:rsid w:val="00581B3D"/>
    <w:rsid w:val="00582905"/>
    <w:rsid w:val="005830D0"/>
    <w:rsid w:val="00583A1D"/>
    <w:rsid w:val="00586A12"/>
    <w:rsid w:val="0059199C"/>
    <w:rsid w:val="0059372E"/>
    <w:rsid w:val="005969D9"/>
    <w:rsid w:val="005A2141"/>
    <w:rsid w:val="005A2187"/>
    <w:rsid w:val="005A2B5F"/>
    <w:rsid w:val="005A5F02"/>
    <w:rsid w:val="005A608C"/>
    <w:rsid w:val="005A6596"/>
    <w:rsid w:val="005B0F92"/>
    <w:rsid w:val="005B31A8"/>
    <w:rsid w:val="005C0957"/>
    <w:rsid w:val="005C2D31"/>
    <w:rsid w:val="005C4663"/>
    <w:rsid w:val="005D046D"/>
    <w:rsid w:val="005D3C6B"/>
    <w:rsid w:val="005D422A"/>
    <w:rsid w:val="005E355A"/>
    <w:rsid w:val="005E406F"/>
    <w:rsid w:val="005E6787"/>
    <w:rsid w:val="005E72BD"/>
    <w:rsid w:val="005F0748"/>
    <w:rsid w:val="005F3A27"/>
    <w:rsid w:val="00600629"/>
    <w:rsid w:val="00605673"/>
    <w:rsid w:val="00606BC0"/>
    <w:rsid w:val="0061037B"/>
    <w:rsid w:val="00612344"/>
    <w:rsid w:val="006158AA"/>
    <w:rsid w:val="00616052"/>
    <w:rsid w:val="00622F86"/>
    <w:rsid w:val="006307B0"/>
    <w:rsid w:val="00630814"/>
    <w:rsid w:val="00632BCB"/>
    <w:rsid w:val="00643C7B"/>
    <w:rsid w:val="006448B0"/>
    <w:rsid w:val="0065393E"/>
    <w:rsid w:val="00654752"/>
    <w:rsid w:val="00660330"/>
    <w:rsid w:val="00661A81"/>
    <w:rsid w:val="00663FF0"/>
    <w:rsid w:val="00664B64"/>
    <w:rsid w:val="00667B1E"/>
    <w:rsid w:val="00670550"/>
    <w:rsid w:val="00672EA1"/>
    <w:rsid w:val="006750F2"/>
    <w:rsid w:val="0068301C"/>
    <w:rsid w:val="00684C83"/>
    <w:rsid w:val="00694CC8"/>
    <w:rsid w:val="00695596"/>
    <w:rsid w:val="006A1DD3"/>
    <w:rsid w:val="006A3274"/>
    <w:rsid w:val="006A6CEB"/>
    <w:rsid w:val="006B04AA"/>
    <w:rsid w:val="006B2346"/>
    <w:rsid w:val="006B56C3"/>
    <w:rsid w:val="006C2E57"/>
    <w:rsid w:val="006C4663"/>
    <w:rsid w:val="006D3C82"/>
    <w:rsid w:val="006D7F52"/>
    <w:rsid w:val="006E21AE"/>
    <w:rsid w:val="006E77A3"/>
    <w:rsid w:val="006F025F"/>
    <w:rsid w:val="006F2EC5"/>
    <w:rsid w:val="007028A5"/>
    <w:rsid w:val="00704A38"/>
    <w:rsid w:val="00704FC1"/>
    <w:rsid w:val="00705962"/>
    <w:rsid w:val="0070716A"/>
    <w:rsid w:val="00714C71"/>
    <w:rsid w:val="00720B31"/>
    <w:rsid w:val="007230A3"/>
    <w:rsid w:val="00723A8D"/>
    <w:rsid w:val="00723CD2"/>
    <w:rsid w:val="007324C1"/>
    <w:rsid w:val="00732D0D"/>
    <w:rsid w:val="00735D06"/>
    <w:rsid w:val="007374BF"/>
    <w:rsid w:val="00742576"/>
    <w:rsid w:val="00742BE5"/>
    <w:rsid w:val="007466C9"/>
    <w:rsid w:val="00746B47"/>
    <w:rsid w:val="00754D45"/>
    <w:rsid w:val="00755A90"/>
    <w:rsid w:val="00756441"/>
    <w:rsid w:val="00760726"/>
    <w:rsid w:val="007623BE"/>
    <w:rsid w:val="00767A0A"/>
    <w:rsid w:val="00770566"/>
    <w:rsid w:val="007737F5"/>
    <w:rsid w:val="00774451"/>
    <w:rsid w:val="00774798"/>
    <w:rsid w:val="007823EF"/>
    <w:rsid w:val="0078284B"/>
    <w:rsid w:val="00783D75"/>
    <w:rsid w:val="007841CA"/>
    <w:rsid w:val="00792776"/>
    <w:rsid w:val="00793656"/>
    <w:rsid w:val="00797AAB"/>
    <w:rsid w:val="007B222D"/>
    <w:rsid w:val="007B5650"/>
    <w:rsid w:val="007B5FFC"/>
    <w:rsid w:val="007C28F5"/>
    <w:rsid w:val="007D3AB1"/>
    <w:rsid w:val="007D5D25"/>
    <w:rsid w:val="007E0279"/>
    <w:rsid w:val="007E0A04"/>
    <w:rsid w:val="007E362F"/>
    <w:rsid w:val="007E4E22"/>
    <w:rsid w:val="007F0AC5"/>
    <w:rsid w:val="007F387A"/>
    <w:rsid w:val="007F70A4"/>
    <w:rsid w:val="0080664B"/>
    <w:rsid w:val="008138CE"/>
    <w:rsid w:val="008161A8"/>
    <w:rsid w:val="0081700E"/>
    <w:rsid w:val="00820149"/>
    <w:rsid w:val="0082286C"/>
    <w:rsid w:val="0082320A"/>
    <w:rsid w:val="008238CB"/>
    <w:rsid w:val="00833E7D"/>
    <w:rsid w:val="008346C9"/>
    <w:rsid w:val="0084407B"/>
    <w:rsid w:val="00844812"/>
    <w:rsid w:val="00845705"/>
    <w:rsid w:val="00845D19"/>
    <w:rsid w:val="00847FFC"/>
    <w:rsid w:val="0085229F"/>
    <w:rsid w:val="00852EC1"/>
    <w:rsid w:val="008573B3"/>
    <w:rsid w:val="0086565D"/>
    <w:rsid w:val="00870BA2"/>
    <w:rsid w:val="00873107"/>
    <w:rsid w:val="008731CD"/>
    <w:rsid w:val="00875B03"/>
    <w:rsid w:val="0087682B"/>
    <w:rsid w:val="00883657"/>
    <w:rsid w:val="00883B38"/>
    <w:rsid w:val="00885248"/>
    <w:rsid w:val="008870CA"/>
    <w:rsid w:val="00887109"/>
    <w:rsid w:val="00887614"/>
    <w:rsid w:val="00892202"/>
    <w:rsid w:val="008A17DC"/>
    <w:rsid w:val="008A297F"/>
    <w:rsid w:val="008B089E"/>
    <w:rsid w:val="008B3290"/>
    <w:rsid w:val="008B7033"/>
    <w:rsid w:val="008C1879"/>
    <w:rsid w:val="008C18E6"/>
    <w:rsid w:val="008C2739"/>
    <w:rsid w:val="008D45C3"/>
    <w:rsid w:val="008E05D2"/>
    <w:rsid w:val="008E3BAC"/>
    <w:rsid w:val="008E49E0"/>
    <w:rsid w:val="008F0EEC"/>
    <w:rsid w:val="008F520D"/>
    <w:rsid w:val="008F546D"/>
    <w:rsid w:val="0090534F"/>
    <w:rsid w:val="0090539F"/>
    <w:rsid w:val="00912A19"/>
    <w:rsid w:val="00913F26"/>
    <w:rsid w:val="00920371"/>
    <w:rsid w:val="00920473"/>
    <w:rsid w:val="00921E87"/>
    <w:rsid w:val="00924969"/>
    <w:rsid w:val="00925065"/>
    <w:rsid w:val="0094139E"/>
    <w:rsid w:val="00943A89"/>
    <w:rsid w:val="00943B3E"/>
    <w:rsid w:val="00950227"/>
    <w:rsid w:val="00954538"/>
    <w:rsid w:val="00954F89"/>
    <w:rsid w:val="00960D99"/>
    <w:rsid w:val="009639D4"/>
    <w:rsid w:val="00966090"/>
    <w:rsid w:val="009664BA"/>
    <w:rsid w:val="00966F60"/>
    <w:rsid w:val="00971AFE"/>
    <w:rsid w:val="00987E5C"/>
    <w:rsid w:val="009910A2"/>
    <w:rsid w:val="00991C4B"/>
    <w:rsid w:val="009938D8"/>
    <w:rsid w:val="0099464D"/>
    <w:rsid w:val="00994BB5"/>
    <w:rsid w:val="00994D80"/>
    <w:rsid w:val="009A4582"/>
    <w:rsid w:val="009A4F08"/>
    <w:rsid w:val="009B7F08"/>
    <w:rsid w:val="009C01C4"/>
    <w:rsid w:val="009C1242"/>
    <w:rsid w:val="009C720B"/>
    <w:rsid w:val="009C789B"/>
    <w:rsid w:val="009D1AFF"/>
    <w:rsid w:val="009D31A7"/>
    <w:rsid w:val="009D3550"/>
    <w:rsid w:val="009D4641"/>
    <w:rsid w:val="009D69F1"/>
    <w:rsid w:val="009D6E07"/>
    <w:rsid w:val="009E113B"/>
    <w:rsid w:val="009E689B"/>
    <w:rsid w:val="009E6F3D"/>
    <w:rsid w:val="009F4560"/>
    <w:rsid w:val="009F4EB1"/>
    <w:rsid w:val="00A06AAF"/>
    <w:rsid w:val="00A073E0"/>
    <w:rsid w:val="00A30AA8"/>
    <w:rsid w:val="00A311F0"/>
    <w:rsid w:val="00A4044E"/>
    <w:rsid w:val="00A456C6"/>
    <w:rsid w:val="00A474D9"/>
    <w:rsid w:val="00A56228"/>
    <w:rsid w:val="00A57711"/>
    <w:rsid w:val="00A612C0"/>
    <w:rsid w:val="00A62DAF"/>
    <w:rsid w:val="00A65EE1"/>
    <w:rsid w:val="00A81EC8"/>
    <w:rsid w:val="00A86F8F"/>
    <w:rsid w:val="00A93B4B"/>
    <w:rsid w:val="00A93DF7"/>
    <w:rsid w:val="00A9407F"/>
    <w:rsid w:val="00A95951"/>
    <w:rsid w:val="00A95C22"/>
    <w:rsid w:val="00AA0394"/>
    <w:rsid w:val="00AA1FA6"/>
    <w:rsid w:val="00AA5607"/>
    <w:rsid w:val="00AB417C"/>
    <w:rsid w:val="00AB4EDD"/>
    <w:rsid w:val="00AB6261"/>
    <w:rsid w:val="00AC210B"/>
    <w:rsid w:val="00AC48DC"/>
    <w:rsid w:val="00AC6E32"/>
    <w:rsid w:val="00AD19AF"/>
    <w:rsid w:val="00AE7F06"/>
    <w:rsid w:val="00AF0B5C"/>
    <w:rsid w:val="00AF2E2E"/>
    <w:rsid w:val="00AF43F2"/>
    <w:rsid w:val="00B05B38"/>
    <w:rsid w:val="00B06C4F"/>
    <w:rsid w:val="00B07266"/>
    <w:rsid w:val="00B07AE6"/>
    <w:rsid w:val="00B11BF8"/>
    <w:rsid w:val="00B128D8"/>
    <w:rsid w:val="00B14E32"/>
    <w:rsid w:val="00B17F1D"/>
    <w:rsid w:val="00B2146F"/>
    <w:rsid w:val="00B232A8"/>
    <w:rsid w:val="00B256FD"/>
    <w:rsid w:val="00B304AE"/>
    <w:rsid w:val="00B310C4"/>
    <w:rsid w:val="00B325F1"/>
    <w:rsid w:val="00B4363A"/>
    <w:rsid w:val="00B43D3A"/>
    <w:rsid w:val="00B44F73"/>
    <w:rsid w:val="00B54680"/>
    <w:rsid w:val="00B54F03"/>
    <w:rsid w:val="00B75BDC"/>
    <w:rsid w:val="00B7792E"/>
    <w:rsid w:val="00B83280"/>
    <w:rsid w:val="00B94A0A"/>
    <w:rsid w:val="00B95257"/>
    <w:rsid w:val="00BA0172"/>
    <w:rsid w:val="00BA3D39"/>
    <w:rsid w:val="00BA56DA"/>
    <w:rsid w:val="00BA7A54"/>
    <w:rsid w:val="00BB0639"/>
    <w:rsid w:val="00BB119E"/>
    <w:rsid w:val="00BB2FB0"/>
    <w:rsid w:val="00BB3FA7"/>
    <w:rsid w:val="00BB45D8"/>
    <w:rsid w:val="00BB4D25"/>
    <w:rsid w:val="00BC0FD9"/>
    <w:rsid w:val="00BC2536"/>
    <w:rsid w:val="00BC629F"/>
    <w:rsid w:val="00BC76FD"/>
    <w:rsid w:val="00BD3E4A"/>
    <w:rsid w:val="00BD6780"/>
    <w:rsid w:val="00BE69E6"/>
    <w:rsid w:val="00BE7DAF"/>
    <w:rsid w:val="00BF6C4C"/>
    <w:rsid w:val="00C05583"/>
    <w:rsid w:val="00C0713F"/>
    <w:rsid w:val="00C07697"/>
    <w:rsid w:val="00C13B8D"/>
    <w:rsid w:val="00C16223"/>
    <w:rsid w:val="00C1764A"/>
    <w:rsid w:val="00C17CC5"/>
    <w:rsid w:val="00C220FF"/>
    <w:rsid w:val="00C226A0"/>
    <w:rsid w:val="00C26A49"/>
    <w:rsid w:val="00C30470"/>
    <w:rsid w:val="00C31D07"/>
    <w:rsid w:val="00C439DE"/>
    <w:rsid w:val="00C45589"/>
    <w:rsid w:val="00C51C7C"/>
    <w:rsid w:val="00C51FAC"/>
    <w:rsid w:val="00C54B3F"/>
    <w:rsid w:val="00C57277"/>
    <w:rsid w:val="00C60804"/>
    <w:rsid w:val="00C62521"/>
    <w:rsid w:val="00C64933"/>
    <w:rsid w:val="00C64E0E"/>
    <w:rsid w:val="00C64EC5"/>
    <w:rsid w:val="00C7171B"/>
    <w:rsid w:val="00C71D8F"/>
    <w:rsid w:val="00C72E01"/>
    <w:rsid w:val="00C762CC"/>
    <w:rsid w:val="00C7709D"/>
    <w:rsid w:val="00C861DA"/>
    <w:rsid w:val="00C874D5"/>
    <w:rsid w:val="00C902EB"/>
    <w:rsid w:val="00C95C97"/>
    <w:rsid w:val="00CA0EE7"/>
    <w:rsid w:val="00CA10C1"/>
    <w:rsid w:val="00CA2D96"/>
    <w:rsid w:val="00CA3C25"/>
    <w:rsid w:val="00CA4E53"/>
    <w:rsid w:val="00CA55D0"/>
    <w:rsid w:val="00CB16AF"/>
    <w:rsid w:val="00CB3DC3"/>
    <w:rsid w:val="00CC404F"/>
    <w:rsid w:val="00CC4D44"/>
    <w:rsid w:val="00CC57BD"/>
    <w:rsid w:val="00CC5C30"/>
    <w:rsid w:val="00CC73C3"/>
    <w:rsid w:val="00CC798E"/>
    <w:rsid w:val="00CD4716"/>
    <w:rsid w:val="00CD522A"/>
    <w:rsid w:val="00CD6711"/>
    <w:rsid w:val="00CE1829"/>
    <w:rsid w:val="00CE22DA"/>
    <w:rsid w:val="00CE4F6D"/>
    <w:rsid w:val="00D01849"/>
    <w:rsid w:val="00D04EF6"/>
    <w:rsid w:val="00D140CA"/>
    <w:rsid w:val="00D175DF"/>
    <w:rsid w:val="00D21E92"/>
    <w:rsid w:val="00D30DAD"/>
    <w:rsid w:val="00D317A8"/>
    <w:rsid w:val="00D324E0"/>
    <w:rsid w:val="00D34FE4"/>
    <w:rsid w:val="00D402B7"/>
    <w:rsid w:val="00D42A15"/>
    <w:rsid w:val="00D4698E"/>
    <w:rsid w:val="00D51D9A"/>
    <w:rsid w:val="00D54A5D"/>
    <w:rsid w:val="00D56654"/>
    <w:rsid w:val="00D60F78"/>
    <w:rsid w:val="00D62A57"/>
    <w:rsid w:val="00D654B6"/>
    <w:rsid w:val="00D71586"/>
    <w:rsid w:val="00D77300"/>
    <w:rsid w:val="00D80A25"/>
    <w:rsid w:val="00D813AF"/>
    <w:rsid w:val="00D90B7D"/>
    <w:rsid w:val="00D91B82"/>
    <w:rsid w:val="00D942F6"/>
    <w:rsid w:val="00D96DE0"/>
    <w:rsid w:val="00DA4985"/>
    <w:rsid w:val="00DA7079"/>
    <w:rsid w:val="00DC0CF8"/>
    <w:rsid w:val="00DC5E0D"/>
    <w:rsid w:val="00DD03AE"/>
    <w:rsid w:val="00DD0573"/>
    <w:rsid w:val="00DD28B7"/>
    <w:rsid w:val="00DD2E9B"/>
    <w:rsid w:val="00DD4F0B"/>
    <w:rsid w:val="00DD5AEC"/>
    <w:rsid w:val="00DE6AF4"/>
    <w:rsid w:val="00DF0B5F"/>
    <w:rsid w:val="00DF2EFB"/>
    <w:rsid w:val="00DF3188"/>
    <w:rsid w:val="00DF32AA"/>
    <w:rsid w:val="00DF3FBF"/>
    <w:rsid w:val="00DF5C80"/>
    <w:rsid w:val="00DF621D"/>
    <w:rsid w:val="00DF768C"/>
    <w:rsid w:val="00E05C8A"/>
    <w:rsid w:val="00E07ABA"/>
    <w:rsid w:val="00E10778"/>
    <w:rsid w:val="00E16128"/>
    <w:rsid w:val="00E204F9"/>
    <w:rsid w:val="00E300EC"/>
    <w:rsid w:val="00E30C23"/>
    <w:rsid w:val="00E31ACB"/>
    <w:rsid w:val="00E32413"/>
    <w:rsid w:val="00E36A14"/>
    <w:rsid w:val="00E40BC9"/>
    <w:rsid w:val="00E4452E"/>
    <w:rsid w:val="00E4470A"/>
    <w:rsid w:val="00E467B2"/>
    <w:rsid w:val="00E51824"/>
    <w:rsid w:val="00E531F1"/>
    <w:rsid w:val="00E54450"/>
    <w:rsid w:val="00E56826"/>
    <w:rsid w:val="00E66EC1"/>
    <w:rsid w:val="00E76AC7"/>
    <w:rsid w:val="00E818A3"/>
    <w:rsid w:val="00E834F6"/>
    <w:rsid w:val="00E83734"/>
    <w:rsid w:val="00E84246"/>
    <w:rsid w:val="00E87906"/>
    <w:rsid w:val="00E927D6"/>
    <w:rsid w:val="00E928B0"/>
    <w:rsid w:val="00E9306C"/>
    <w:rsid w:val="00E93981"/>
    <w:rsid w:val="00E9475F"/>
    <w:rsid w:val="00E962A7"/>
    <w:rsid w:val="00EA20FA"/>
    <w:rsid w:val="00EA28A3"/>
    <w:rsid w:val="00EA33FA"/>
    <w:rsid w:val="00EA49F5"/>
    <w:rsid w:val="00EB0758"/>
    <w:rsid w:val="00EB0BEF"/>
    <w:rsid w:val="00EB251D"/>
    <w:rsid w:val="00EB33AA"/>
    <w:rsid w:val="00EB3DB0"/>
    <w:rsid w:val="00EB4B45"/>
    <w:rsid w:val="00EC0ACB"/>
    <w:rsid w:val="00ED1828"/>
    <w:rsid w:val="00EE643B"/>
    <w:rsid w:val="00EF0355"/>
    <w:rsid w:val="00F013D8"/>
    <w:rsid w:val="00F0526B"/>
    <w:rsid w:val="00F11B2C"/>
    <w:rsid w:val="00F11FAB"/>
    <w:rsid w:val="00F14552"/>
    <w:rsid w:val="00F20140"/>
    <w:rsid w:val="00F22809"/>
    <w:rsid w:val="00F2578B"/>
    <w:rsid w:val="00F264E0"/>
    <w:rsid w:val="00F30EDB"/>
    <w:rsid w:val="00F315AB"/>
    <w:rsid w:val="00F322F0"/>
    <w:rsid w:val="00F32827"/>
    <w:rsid w:val="00F34A67"/>
    <w:rsid w:val="00F350E6"/>
    <w:rsid w:val="00F364C5"/>
    <w:rsid w:val="00F43189"/>
    <w:rsid w:val="00F4794D"/>
    <w:rsid w:val="00F47D1E"/>
    <w:rsid w:val="00F47FB4"/>
    <w:rsid w:val="00F573BB"/>
    <w:rsid w:val="00F65422"/>
    <w:rsid w:val="00F65714"/>
    <w:rsid w:val="00F66031"/>
    <w:rsid w:val="00F67150"/>
    <w:rsid w:val="00F73B52"/>
    <w:rsid w:val="00F801A8"/>
    <w:rsid w:val="00F81482"/>
    <w:rsid w:val="00F81740"/>
    <w:rsid w:val="00F86624"/>
    <w:rsid w:val="00F9093B"/>
    <w:rsid w:val="00FB051A"/>
    <w:rsid w:val="00FB3974"/>
    <w:rsid w:val="00FB3DED"/>
    <w:rsid w:val="00FB5BB0"/>
    <w:rsid w:val="00FB716A"/>
    <w:rsid w:val="00FC0A55"/>
    <w:rsid w:val="00FC1621"/>
    <w:rsid w:val="00FC1A91"/>
    <w:rsid w:val="00FC2E96"/>
    <w:rsid w:val="00FD1A4D"/>
    <w:rsid w:val="00FE7731"/>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E7D4F30-CF7E-4E44-972A-355073E2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4F0F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2F699A"/>
    <w:pPr>
      <w:tabs>
        <w:tab w:val="left" w:pos="440"/>
        <w:tab w:val="right" w:leader="dot" w:pos="8779"/>
      </w:tabs>
      <w:spacing w:after="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customStyle="1" w:styleId="n2">
    <w:name w:val="n2"/>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A4985"/>
    <w:rPr>
      <w:i/>
      <w:iCs/>
    </w:rPr>
  </w:style>
  <w:style w:type="paragraph" w:customStyle="1" w:styleId="j">
    <w:name w:val="j"/>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A4985"/>
  </w:style>
  <w:style w:type="character" w:customStyle="1" w:styleId="d">
    <w:name w:val="d"/>
    <w:basedOn w:val="Fuentedeprrafopredeter"/>
    <w:rsid w:val="00DA4985"/>
  </w:style>
  <w:style w:type="character" w:customStyle="1" w:styleId="apple-converted-space">
    <w:name w:val="apple-converted-space"/>
    <w:basedOn w:val="Fuentedeprrafopredeter"/>
    <w:rsid w:val="00195FD9"/>
  </w:style>
  <w:style w:type="character" w:customStyle="1" w:styleId="il">
    <w:name w:val="il"/>
    <w:basedOn w:val="Fuentedeprrafopredeter"/>
    <w:rsid w:val="00195FD9"/>
  </w:style>
  <w:style w:type="paragraph" w:customStyle="1" w:styleId="Listavistosa-nfasis11">
    <w:name w:val="Lista vistosa - Énfasis 11"/>
    <w:basedOn w:val="Normal"/>
    <w:link w:val="Listavistosa-nfasis1Car"/>
    <w:uiPriority w:val="34"/>
    <w:rsid w:val="00447973"/>
    <w:pPr>
      <w:spacing w:after="120" w:line="264" w:lineRule="auto"/>
      <w:ind w:left="708"/>
    </w:pPr>
    <w:rPr>
      <w:rFonts w:eastAsiaTheme="minorEastAsia"/>
      <w:sz w:val="20"/>
      <w:szCs w:val="20"/>
      <w:lang w:val="es-ES_tradnl" w:eastAsia="es-ES"/>
    </w:rPr>
  </w:style>
  <w:style w:type="character" w:customStyle="1" w:styleId="Listavistosa-nfasis1Car">
    <w:name w:val="Lista vistosa - Énfasis 1 Car"/>
    <w:link w:val="Listavistosa-nfasis11"/>
    <w:uiPriority w:val="34"/>
    <w:locked/>
    <w:rsid w:val="00447973"/>
    <w:rPr>
      <w:rFonts w:eastAsiaTheme="minorEastAsia"/>
      <w:sz w:val="20"/>
      <w:szCs w:val="20"/>
      <w:lang w:val="es-ES_tradnl" w:eastAsia="es-ES"/>
    </w:rPr>
  </w:style>
  <w:style w:type="character" w:customStyle="1" w:styleId="Ttulo2Car">
    <w:name w:val="Título 2 Car"/>
    <w:basedOn w:val="Fuentedeprrafopredeter"/>
    <w:link w:val="Ttulo2"/>
    <w:uiPriority w:val="9"/>
    <w:rsid w:val="004F0F5A"/>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Fuentedeprrafopredeter"/>
    <w:rsid w:val="00B94A0A"/>
  </w:style>
  <w:style w:type="paragraph" w:styleId="Textosinformato">
    <w:name w:val="Plain Text"/>
    <w:basedOn w:val="Normal"/>
    <w:link w:val="TextosinformatoCar"/>
    <w:rsid w:val="00B94A0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94A0A"/>
    <w:rPr>
      <w:rFonts w:ascii="Courier New" w:eastAsia="Times New Roman" w:hAnsi="Courier New" w:cs="Times New Roman"/>
      <w:sz w:val="20"/>
      <w:szCs w:val="20"/>
      <w:lang w:val="es-ES" w:eastAsia="es-ES"/>
    </w:rPr>
  </w:style>
  <w:style w:type="paragraph" w:customStyle="1" w:styleId="Texto">
    <w:name w:val="Texto"/>
    <w:basedOn w:val="Normal"/>
    <w:rsid w:val="00B94A0A"/>
    <w:pPr>
      <w:spacing w:after="101" w:line="216" w:lineRule="exact"/>
      <w:ind w:firstLine="288"/>
      <w:jc w:val="both"/>
    </w:pPr>
    <w:rPr>
      <w:rFonts w:ascii="Arial" w:eastAsia="Times New Roman" w:hAnsi="Arial" w:cs="Arial"/>
      <w:sz w:val="18"/>
      <w:szCs w:val="18"/>
      <w:lang w:eastAsia="es-ES"/>
    </w:rPr>
  </w:style>
  <w:style w:type="table" w:styleId="Tabladecuadrcula6concolores">
    <w:name w:val="Grid Table 6 Colorful"/>
    <w:basedOn w:val="Tablanormal"/>
    <w:uiPriority w:val="51"/>
    <w:rsid w:val="009D355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316543498">
      <w:bodyDiv w:val="1"/>
      <w:marLeft w:val="0"/>
      <w:marRight w:val="0"/>
      <w:marTop w:val="0"/>
      <w:marBottom w:val="0"/>
      <w:divBdr>
        <w:top w:val="none" w:sz="0" w:space="0" w:color="auto"/>
        <w:left w:val="none" w:sz="0" w:space="0" w:color="auto"/>
        <w:bottom w:val="none" w:sz="0" w:space="0" w:color="auto"/>
        <w:right w:val="none" w:sz="0" w:space="0" w:color="auto"/>
      </w:divBdr>
    </w:div>
    <w:div w:id="637884347">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40347237">
      <w:bodyDiv w:val="1"/>
      <w:marLeft w:val="0"/>
      <w:marRight w:val="0"/>
      <w:marTop w:val="0"/>
      <w:marBottom w:val="0"/>
      <w:divBdr>
        <w:top w:val="none" w:sz="0" w:space="0" w:color="auto"/>
        <w:left w:val="none" w:sz="0" w:space="0" w:color="auto"/>
        <w:bottom w:val="none" w:sz="0" w:space="0" w:color="auto"/>
        <w:right w:val="none" w:sz="0" w:space="0" w:color="auto"/>
      </w:divBdr>
    </w:div>
    <w:div w:id="1165321813">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359545634">
      <w:bodyDiv w:val="1"/>
      <w:marLeft w:val="0"/>
      <w:marRight w:val="0"/>
      <w:marTop w:val="0"/>
      <w:marBottom w:val="0"/>
      <w:divBdr>
        <w:top w:val="none" w:sz="0" w:space="0" w:color="auto"/>
        <w:left w:val="none" w:sz="0" w:space="0" w:color="auto"/>
        <w:bottom w:val="none" w:sz="0" w:space="0" w:color="auto"/>
        <w:right w:val="none" w:sz="0" w:space="0" w:color="auto"/>
      </w:divBdr>
    </w:div>
    <w:div w:id="1476483355">
      <w:bodyDiv w:val="1"/>
      <w:marLeft w:val="0"/>
      <w:marRight w:val="0"/>
      <w:marTop w:val="0"/>
      <w:marBottom w:val="0"/>
      <w:divBdr>
        <w:top w:val="none" w:sz="0" w:space="0" w:color="auto"/>
        <w:left w:val="none" w:sz="0" w:space="0" w:color="auto"/>
        <w:bottom w:val="none" w:sz="0" w:space="0" w:color="auto"/>
        <w:right w:val="none" w:sz="0" w:space="0" w:color="auto"/>
      </w:divBdr>
    </w:div>
    <w:div w:id="1529949177">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622036277">
      <w:bodyDiv w:val="1"/>
      <w:marLeft w:val="0"/>
      <w:marRight w:val="0"/>
      <w:marTop w:val="0"/>
      <w:marBottom w:val="0"/>
      <w:divBdr>
        <w:top w:val="none" w:sz="0" w:space="0" w:color="auto"/>
        <w:left w:val="none" w:sz="0" w:space="0" w:color="auto"/>
        <w:bottom w:val="none" w:sz="0" w:space="0" w:color="auto"/>
        <w:right w:val="none" w:sz="0" w:space="0" w:color="auto"/>
      </w:divBdr>
      <w:divsChild>
        <w:div w:id="831143279">
          <w:marLeft w:val="0"/>
          <w:marRight w:val="0"/>
          <w:marTop w:val="0"/>
          <w:marBottom w:val="240"/>
          <w:divBdr>
            <w:top w:val="none" w:sz="0" w:space="0" w:color="auto"/>
            <w:left w:val="none" w:sz="0" w:space="0" w:color="auto"/>
            <w:bottom w:val="none" w:sz="0" w:space="0" w:color="auto"/>
            <w:right w:val="none" w:sz="0" w:space="0" w:color="auto"/>
          </w:divBdr>
        </w:div>
      </w:divsChild>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aimex.org.mx/saimex/solicitud/downloadAttach/635873.page" TargetMode="External"/><Relationship Id="rId4" Type="http://schemas.openxmlformats.org/officeDocument/2006/relationships/settings" Target="settings.xml"/><Relationship Id="rId9" Type="http://schemas.openxmlformats.org/officeDocument/2006/relationships/hyperlink" Target="https://www.saimex.org.mx/saimex/solicitud/downloadAttach/814097.page"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6D0C2-8323-4163-8036-2C319A6EC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8485</Words>
  <Characters>46673</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4</cp:revision>
  <cp:lastPrinted>2019-12-09T17:48:00Z</cp:lastPrinted>
  <dcterms:created xsi:type="dcterms:W3CDTF">2019-12-05T19:14:00Z</dcterms:created>
  <dcterms:modified xsi:type="dcterms:W3CDTF">2019-12-09T19:38:00Z</dcterms:modified>
</cp:coreProperties>
</file>