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4023" w14:textId="77777777" w:rsidR="00CC6575" w:rsidRPr="00C7418D" w:rsidRDefault="00CC6575" w:rsidP="00CC6575">
      <w:pPr>
        <w:spacing w:before="240" w:after="240" w:line="360" w:lineRule="auto"/>
        <w:jc w:val="center"/>
        <w:rPr>
          <w:rFonts w:ascii="Palatino Linotype" w:hAnsi="Palatino Linotype"/>
          <w:b/>
        </w:rPr>
      </w:pPr>
      <w:r w:rsidRPr="00C7418D">
        <w:rPr>
          <w:rFonts w:ascii="Palatino Linotype" w:hAnsi="Palatino Linotype"/>
          <w:b/>
        </w:rPr>
        <w:t>LÍNEAS ARGUMENTATIVAS</w:t>
      </w:r>
    </w:p>
    <w:p w14:paraId="52A38B39" w14:textId="77777777" w:rsidR="00CC6575" w:rsidRPr="00C7418D" w:rsidRDefault="00CC6575" w:rsidP="00CC6575">
      <w:pPr>
        <w:spacing w:before="240" w:after="360" w:line="360" w:lineRule="auto"/>
        <w:contextualSpacing/>
        <w:jc w:val="both"/>
        <w:rPr>
          <w:rFonts w:ascii="Palatino Linotype" w:eastAsia="Times New Roman" w:hAnsi="Palatino Linotype"/>
        </w:rPr>
      </w:pPr>
      <w:r w:rsidRPr="00C7418D">
        <w:rPr>
          <w:rFonts w:ascii="Palatino Linotype" w:eastAsia="Times New Roman" w:hAnsi="Palatino Linotype"/>
          <w:b/>
        </w:rPr>
        <w:t>DEBERES DE LAS AUTORIDADES.</w:t>
      </w:r>
      <w:r w:rsidRPr="00C7418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720E63E" w14:textId="77777777" w:rsidR="00CC6575" w:rsidRPr="00C7418D" w:rsidRDefault="00CC6575" w:rsidP="00CC6575">
      <w:pPr>
        <w:tabs>
          <w:tab w:val="left" w:pos="0"/>
        </w:tabs>
        <w:spacing w:line="360" w:lineRule="auto"/>
        <w:jc w:val="both"/>
        <w:rPr>
          <w:rFonts w:ascii="Palatino Linotype" w:eastAsia="Calibri" w:hAnsi="Palatino Linotype" w:cs="Times New Roman"/>
          <w:b/>
        </w:rPr>
      </w:pPr>
    </w:p>
    <w:p w14:paraId="2425A3A5" w14:textId="1A0075DD" w:rsidR="00664FB5" w:rsidRPr="00C7418D" w:rsidRDefault="00CC6575" w:rsidP="00CC6575">
      <w:pPr>
        <w:spacing w:line="360" w:lineRule="auto"/>
        <w:jc w:val="both"/>
        <w:rPr>
          <w:rFonts w:ascii="Palatino Linotype" w:eastAsia="Times New Roman" w:hAnsi="Palatino Linotype"/>
        </w:rPr>
      </w:pPr>
      <w:r w:rsidRPr="00C7418D">
        <w:rPr>
          <w:rFonts w:ascii="Palatino Linotype" w:eastAsia="Calibri" w:hAnsi="Palatino Linotype" w:cs="Times New Roman"/>
          <w:b/>
        </w:rPr>
        <w:t xml:space="preserve">RESPUESTAS IMPRECISAS O INCOMPLETAS, DEBER DE REPARACIÓN. </w:t>
      </w:r>
      <w:r w:rsidRPr="00C7418D">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6CCD2B08" w:rsidR="007A0A0E" w:rsidRPr="00C7418D" w:rsidRDefault="00C7418D">
      <w:pPr>
        <w:rPr>
          <w:rFonts w:ascii="Palatino Linotype" w:eastAsia="Times New Roman" w:hAnsi="Palatino Linotype"/>
        </w:rPr>
      </w:pPr>
      <w:r w:rsidRPr="00C7418D">
        <w:rPr>
          <w:rFonts w:ascii="Palatino Linotype" w:eastAsia="Times New Roman" w:hAnsi="Palatino Linotype"/>
          <w:noProof/>
          <w:lang w:val="es-MX" w:eastAsia="es-MX"/>
        </w:rPr>
        <mc:AlternateContent>
          <mc:Choice Requires="wps">
            <w:drawing>
              <wp:anchor distT="0" distB="0" distL="114300" distR="114300" simplePos="0" relativeHeight="251660288" behindDoc="0" locked="0" layoutInCell="1" allowOverlap="1" wp14:anchorId="15F8CBD1" wp14:editId="7506C0C3">
                <wp:simplePos x="0" y="0"/>
                <wp:positionH relativeFrom="column">
                  <wp:posOffset>5714</wp:posOffset>
                </wp:positionH>
                <wp:positionV relativeFrom="paragraph">
                  <wp:posOffset>102235</wp:posOffset>
                </wp:positionV>
                <wp:extent cx="5534025" cy="37909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34025" cy="3790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A24A6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8.05pt" to="436.2pt,3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" strokecolor="#4f81bd [3204]" strokeweight="2pt">
                <v:shadow on="t" color="black" opacity="24903f" origin=",.5" offset="0,.55556mm"/>
              </v:line>
            </w:pict>
          </mc:Fallback>
        </mc:AlternateContent>
      </w:r>
      <w:r w:rsidR="007A0A0E" w:rsidRPr="00C7418D">
        <w:rPr>
          <w:rFonts w:ascii="Palatino Linotype" w:eastAsia="Times New Roman" w:hAnsi="Palatino Linotype"/>
        </w:rPr>
        <w:br w:type="page"/>
      </w:r>
    </w:p>
    <w:p w14:paraId="31137936" w14:textId="302D1D0F" w:rsidR="00BC61B2" w:rsidRPr="00C7418D" w:rsidRDefault="00A20B1F" w:rsidP="001E74A5">
      <w:pPr>
        <w:spacing w:line="360" w:lineRule="auto"/>
        <w:jc w:val="center"/>
        <w:rPr>
          <w:rFonts w:ascii="Palatino Linotype" w:eastAsia="Times New Roman" w:hAnsi="Palatino Linotype" w:cs="Times New Roman"/>
          <w:b/>
          <w:u w:val="single"/>
        </w:rPr>
      </w:pPr>
      <w:r w:rsidRPr="00C7418D">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C7418D" w:rsidRDefault="00DA7E2F" w:rsidP="00F37B6F">
          <w:pPr>
            <w:pStyle w:val="TtuloTDC"/>
            <w:spacing w:before="0" w:line="480" w:lineRule="auto"/>
            <w:ind w:right="333"/>
            <w:jc w:val="both"/>
          </w:pPr>
        </w:p>
        <w:p w14:paraId="55488680" w14:textId="77777777" w:rsidR="007A4CE4" w:rsidRPr="00C7418D" w:rsidRDefault="00DA7E2F" w:rsidP="007A4CE4">
          <w:pPr>
            <w:pStyle w:val="TDC1"/>
            <w:spacing w:line="360" w:lineRule="auto"/>
            <w:rPr>
              <w:rFonts w:ascii="Palatino Linotype" w:hAnsi="Palatino Linotype"/>
              <w:b/>
              <w:noProof/>
              <w:sz w:val="22"/>
              <w:szCs w:val="22"/>
              <w:lang w:val="es-MX" w:eastAsia="es-MX"/>
            </w:rPr>
          </w:pPr>
          <w:r w:rsidRPr="00C7418D">
            <w:rPr>
              <w:rFonts w:ascii="Palatino Linotype" w:hAnsi="Palatino Linotype"/>
              <w:b/>
            </w:rPr>
            <w:fldChar w:fldCharType="begin"/>
          </w:r>
          <w:r w:rsidRPr="00C7418D">
            <w:rPr>
              <w:rFonts w:ascii="Palatino Linotype" w:hAnsi="Palatino Linotype"/>
              <w:b/>
            </w:rPr>
            <w:instrText xml:space="preserve"> TOC \o "1-3" \h \z \u </w:instrText>
          </w:r>
          <w:r w:rsidRPr="00C7418D">
            <w:rPr>
              <w:rFonts w:ascii="Palatino Linotype" w:hAnsi="Palatino Linotype"/>
              <w:b/>
            </w:rPr>
            <w:fldChar w:fldCharType="separate"/>
          </w:r>
          <w:hyperlink w:anchor="_Toc33015335" w:history="1">
            <w:r w:rsidR="007A4CE4" w:rsidRPr="00C7418D">
              <w:rPr>
                <w:rStyle w:val="Hipervnculo"/>
                <w:rFonts w:ascii="Palatino Linotype" w:hAnsi="Palatino Linotype"/>
                <w:b/>
                <w:noProof/>
              </w:rPr>
              <w:t>ANTECEDENTES</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_Toc33015335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3</w:t>
            </w:r>
            <w:r w:rsidR="007A4CE4" w:rsidRPr="00C7418D">
              <w:rPr>
                <w:rFonts w:ascii="Palatino Linotype" w:hAnsi="Palatino Linotype"/>
                <w:b/>
                <w:noProof/>
                <w:webHidden/>
              </w:rPr>
              <w:fldChar w:fldCharType="end"/>
            </w:r>
          </w:hyperlink>
        </w:p>
        <w:p w14:paraId="5A5CC938" w14:textId="77777777" w:rsidR="007A4CE4" w:rsidRPr="00C7418D" w:rsidRDefault="00D6150F" w:rsidP="007A4CE4">
          <w:pPr>
            <w:pStyle w:val="TDC1"/>
            <w:spacing w:line="360" w:lineRule="auto"/>
            <w:rPr>
              <w:rFonts w:ascii="Palatino Linotype" w:hAnsi="Palatino Linotype"/>
              <w:b/>
              <w:noProof/>
              <w:sz w:val="22"/>
              <w:szCs w:val="22"/>
              <w:lang w:val="es-MX" w:eastAsia="es-MX"/>
            </w:rPr>
          </w:pPr>
          <w:hyperlink w:anchor="_Toc33015336" w:history="1">
            <w:r w:rsidR="007A4CE4" w:rsidRPr="00C7418D">
              <w:rPr>
                <w:rStyle w:val="Hipervnculo"/>
                <w:rFonts w:ascii="Palatino Linotype" w:hAnsi="Palatino Linotype"/>
                <w:b/>
                <w:noProof/>
              </w:rPr>
              <w:t>CONSIDERANDO</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_Toc33015336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8</w:t>
            </w:r>
            <w:r w:rsidR="007A4CE4" w:rsidRPr="00C7418D">
              <w:rPr>
                <w:rFonts w:ascii="Palatino Linotype" w:hAnsi="Palatino Linotype"/>
                <w:b/>
                <w:noProof/>
                <w:webHidden/>
              </w:rPr>
              <w:fldChar w:fldCharType="end"/>
            </w:r>
          </w:hyperlink>
        </w:p>
        <w:p w14:paraId="34A058B0" w14:textId="77777777" w:rsidR="007A4CE4" w:rsidRPr="00C7418D" w:rsidRDefault="00D6150F" w:rsidP="007A4CE4">
          <w:pPr>
            <w:pStyle w:val="TDC2"/>
            <w:spacing w:line="360" w:lineRule="auto"/>
            <w:jc w:val="both"/>
            <w:rPr>
              <w:rFonts w:ascii="Palatino Linotype" w:hAnsi="Palatino Linotype"/>
              <w:b/>
              <w:noProof/>
              <w:sz w:val="22"/>
              <w:szCs w:val="22"/>
              <w:lang w:val="es-MX" w:eastAsia="es-MX"/>
            </w:rPr>
          </w:pPr>
          <w:hyperlink w:anchor="_Toc33015337" w:history="1">
            <w:r w:rsidR="007A4CE4" w:rsidRPr="00C7418D">
              <w:rPr>
                <w:rStyle w:val="Hipervnculo"/>
                <w:rFonts w:ascii="Palatino Linotype" w:hAnsi="Palatino Linotype"/>
                <w:b/>
                <w:noProof/>
              </w:rPr>
              <w:t>PRIMERO. De la competencia</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_Toc33015337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8</w:t>
            </w:r>
            <w:r w:rsidR="007A4CE4" w:rsidRPr="00C7418D">
              <w:rPr>
                <w:rFonts w:ascii="Palatino Linotype" w:hAnsi="Palatino Linotype"/>
                <w:b/>
                <w:noProof/>
                <w:webHidden/>
              </w:rPr>
              <w:fldChar w:fldCharType="end"/>
            </w:r>
          </w:hyperlink>
        </w:p>
        <w:p w14:paraId="06772EA2" w14:textId="77777777" w:rsidR="007A4CE4" w:rsidRPr="00C7418D" w:rsidRDefault="00D6150F" w:rsidP="007A4CE4">
          <w:pPr>
            <w:pStyle w:val="TDC2"/>
            <w:spacing w:line="360" w:lineRule="auto"/>
            <w:jc w:val="both"/>
            <w:rPr>
              <w:rFonts w:ascii="Palatino Linotype" w:hAnsi="Palatino Linotype"/>
              <w:b/>
              <w:noProof/>
              <w:sz w:val="22"/>
              <w:szCs w:val="22"/>
              <w:lang w:val="es-MX" w:eastAsia="es-MX"/>
            </w:rPr>
          </w:pPr>
          <w:hyperlink w:anchor="_Toc33015338" w:history="1">
            <w:r w:rsidR="007A4CE4" w:rsidRPr="00C7418D">
              <w:rPr>
                <w:rStyle w:val="Hipervnculo"/>
                <w:rFonts w:ascii="Palatino Linotype" w:hAnsi="Palatino Linotype"/>
                <w:b/>
                <w:noProof/>
              </w:rPr>
              <w:t>SEGUNDO. De la oportunidad y procedencia.</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_Toc33015338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8</w:t>
            </w:r>
            <w:r w:rsidR="007A4CE4" w:rsidRPr="00C7418D">
              <w:rPr>
                <w:rFonts w:ascii="Palatino Linotype" w:hAnsi="Palatino Linotype"/>
                <w:b/>
                <w:noProof/>
                <w:webHidden/>
              </w:rPr>
              <w:fldChar w:fldCharType="end"/>
            </w:r>
          </w:hyperlink>
        </w:p>
        <w:p w14:paraId="2544B666" w14:textId="77777777" w:rsidR="007A4CE4" w:rsidRPr="00C7418D" w:rsidRDefault="00D6150F" w:rsidP="007A4CE4">
          <w:pPr>
            <w:pStyle w:val="TDC2"/>
            <w:spacing w:line="360" w:lineRule="auto"/>
            <w:jc w:val="both"/>
            <w:rPr>
              <w:rFonts w:ascii="Palatino Linotype" w:hAnsi="Palatino Linotype"/>
              <w:b/>
              <w:noProof/>
              <w:sz w:val="22"/>
              <w:szCs w:val="22"/>
              <w:lang w:val="es-MX" w:eastAsia="es-MX"/>
            </w:rPr>
          </w:pPr>
          <w:hyperlink w:anchor="_Toc33015339" w:history="1">
            <w:r w:rsidR="007A4CE4" w:rsidRPr="00C7418D">
              <w:rPr>
                <w:rStyle w:val="Hipervnculo"/>
                <w:rFonts w:ascii="Palatino Linotype" w:hAnsi="Palatino Linotype"/>
                <w:b/>
                <w:noProof/>
              </w:rPr>
              <w:t xml:space="preserve">TERCERO. Del planteamiento de la </w:t>
            </w:r>
            <w:r w:rsidR="007A4CE4" w:rsidRPr="00C7418D">
              <w:rPr>
                <w:rStyle w:val="Hipervnculo"/>
                <w:rFonts w:ascii="Palatino Linotype" w:hAnsi="Palatino Linotype"/>
                <w:b/>
                <w:i/>
                <w:noProof/>
              </w:rPr>
              <w:t>Litis</w:t>
            </w:r>
            <w:r w:rsidR="007A4CE4" w:rsidRPr="00C7418D">
              <w:rPr>
                <w:rStyle w:val="Hipervnculo"/>
                <w:rFonts w:ascii="Palatino Linotype" w:hAnsi="Palatino Linotype"/>
                <w:b/>
                <w:noProof/>
              </w:rPr>
              <w:t>.</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_Toc33015339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11</w:t>
            </w:r>
            <w:r w:rsidR="007A4CE4" w:rsidRPr="00C7418D">
              <w:rPr>
                <w:rFonts w:ascii="Palatino Linotype" w:hAnsi="Palatino Linotype"/>
                <w:b/>
                <w:noProof/>
                <w:webHidden/>
              </w:rPr>
              <w:fldChar w:fldCharType="end"/>
            </w:r>
          </w:hyperlink>
        </w:p>
        <w:p w14:paraId="58162DB6" w14:textId="77777777" w:rsidR="007A4CE4" w:rsidRPr="00C7418D" w:rsidRDefault="00D6150F" w:rsidP="007A4CE4">
          <w:pPr>
            <w:pStyle w:val="TDC2"/>
            <w:spacing w:line="360" w:lineRule="auto"/>
            <w:jc w:val="both"/>
            <w:rPr>
              <w:rFonts w:ascii="Palatino Linotype" w:hAnsi="Palatino Linotype"/>
              <w:b/>
              <w:noProof/>
              <w:sz w:val="22"/>
              <w:szCs w:val="22"/>
              <w:lang w:val="es-MX" w:eastAsia="es-MX"/>
            </w:rPr>
          </w:pPr>
          <w:hyperlink w:anchor="_Toc33015340" w:history="1">
            <w:r w:rsidR="007A4CE4" w:rsidRPr="00C7418D">
              <w:rPr>
                <w:rStyle w:val="Hipervnculo"/>
                <w:rFonts w:ascii="Palatino Linotype" w:hAnsi="Palatino Linotype" w:cs="Arial"/>
                <w:b/>
                <w:noProof/>
              </w:rPr>
              <w:t>CUARTO. Estudio y Resolución del asunto.</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_Toc33015340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13</w:t>
            </w:r>
            <w:r w:rsidR="007A4CE4" w:rsidRPr="00C7418D">
              <w:rPr>
                <w:rFonts w:ascii="Palatino Linotype" w:hAnsi="Palatino Linotype"/>
                <w:b/>
                <w:noProof/>
                <w:webHidden/>
              </w:rPr>
              <w:fldChar w:fldCharType="end"/>
            </w:r>
          </w:hyperlink>
        </w:p>
        <w:p w14:paraId="65E483F8" w14:textId="77777777" w:rsidR="007A4CE4" w:rsidRPr="00C7418D" w:rsidRDefault="00D6150F" w:rsidP="007A4CE4">
          <w:pPr>
            <w:pStyle w:val="TDC3"/>
            <w:tabs>
              <w:tab w:val="right" w:leader="dot" w:pos="8828"/>
            </w:tabs>
            <w:spacing w:line="360" w:lineRule="auto"/>
            <w:jc w:val="both"/>
            <w:rPr>
              <w:rFonts w:ascii="Palatino Linotype" w:hAnsi="Palatino Linotype"/>
              <w:b/>
              <w:noProof/>
              <w:sz w:val="22"/>
              <w:szCs w:val="22"/>
              <w:lang w:val="es-MX" w:eastAsia="es-MX"/>
            </w:rPr>
          </w:pPr>
          <w:hyperlink w:anchor="_Toc33015341" w:history="1">
            <w:r w:rsidR="007A4CE4" w:rsidRPr="00C7418D">
              <w:rPr>
                <w:rStyle w:val="Hipervnculo"/>
                <w:rFonts w:ascii="Palatino Linotype" w:hAnsi="Palatino Linotype" w:cs="Arial"/>
                <w:b/>
                <w:noProof/>
              </w:rPr>
              <w:t>I. Del deber del SUJETO OBLIGADO de promover, proteger y garantizar el derecho de acceso a la información pública.</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_Toc33015341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13</w:t>
            </w:r>
            <w:r w:rsidR="007A4CE4" w:rsidRPr="00C7418D">
              <w:rPr>
                <w:rFonts w:ascii="Palatino Linotype" w:hAnsi="Palatino Linotype"/>
                <w:b/>
                <w:noProof/>
                <w:webHidden/>
              </w:rPr>
              <w:fldChar w:fldCharType="end"/>
            </w:r>
          </w:hyperlink>
        </w:p>
        <w:p w14:paraId="0AA7ADAB" w14:textId="77777777" w:rsidR="007A4CE4" w:rsidRPr="00C7418D" w:rsidRDefault="00D6150F" w:rsidP="007A4CE4">
          <w:pPr>
            <w:pStyle w:val="TDC3"/>
            <w:tabs>
              <w:tab w:val="right" w:leader="dot" w:pos="8828"/>
            </w:tabs>
            <w:spacing w:line="360" w:lineRule="auto"/>
            <w:jc w:val="both"/>
            <w:rPr>
              <w:rFonts w:ascii="Palatino Linotype" w:hAnsi="Palatino Linotype"/>
              <w:b/>
              <w:noProof/>
              <w:sz w:val="22"/>
              <w:szCs w:val="22"/>
              <w:lang w:val="es-MX" w:eastAsia="es-MX"/>
            </w:rPr>
          </w:pPr>
          <w:hyperlink w:anchor="_Toc33015342" w:history="1">
            <w:r w:rsidR="007A4CE4" w:rsidRPr="00C7418D">
              <w:rPr>
                <w:rStyle w:val="Hipervnculo"/>
                <w:rFonts w:ascii="Palatino Linotype" w:hAnsi="Palatino Linotype" w:cs="Arial"/>
                <w:b/>
                <w:noProof/>
              </w:rPr>
              <w:t>II. De la respuesta a la solicitud de información.</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_Toc33015342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16</w:t>
            </w:r>
            <w:r w:rsidR="007A4CE4" w:rsidRPr="00C7418D">
              <w:rPr>
                <w:rFonts w:ascii="Palatino Linotype" w:hAnsi="Palatino Linotype"/>
                <w:b/>
                <w:noProof/>
                <w:webHidden/>
              </w:rPr>
              <w:fldChar w:fldCharType="end"/>
            </w:r>
          </w:hyperlink>
        </w:p>
        <w:p w14:paraId="5DBE342A" w14:textId="77777777" w:rsidR="007A4CE4" w:rsidRPr="00C7418D" w:rsidRDefault="00D6150F" w:rsidP="007A4CE4">
          <w:pPr>
            <w:pStyle w:val="TDC3"/>
            <w:tabs>
              <w:tab w:val="right" w:leader="dot" w:pos="8828"/>
            </w:tabs>
            <w:spacing w:line="360" w:lineRule="auto"/>
            <w:jc w:val="both"/>
            <w:rPr>
              <w:rFonts w:ascii="Palatino Linotype" w:hAnsi="Palatino Linotype"/>
              <w:b/>
              <w:noProof/>
              <w:sz w:val="22"/>
              <w:szCs w:val="22"/>
              <w:lang w:val="es-MX" w:eastAsia="es-MX"/>
            </w:rPr>
          </w:pPr>
          <w:hyperlink w:anchor="_Toc33015343" w:history="1">
            <w:r w:rsidR="007A4CE4" w:rsidRPr="00C7418D">
              <w:rPr>
                <w:rStyle w:val="Hipervnculo"/>
                <w:rFonts w:ascii="Palatino Linotype" w:hAnsi="Palatino Linotype" w:cs="Arial"/>
                <w:b/>
                <w:noProof/>
              </w:rPr>
              <w:t>III. De la clasificación de los nombres de los últimos cinco Directores de Seguridad.</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_Toc33015343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22</w:t>
            </w:r>
            <w:r w:rsidR="007A4CE4" w:rsidRPr="00C7418D">
              <w:rPr>
                <w:rFonts w:ascii="Palatino Linotype" w:hAnsi="Palatino Linotype"/>
                <w:b/>
                <w:noProof/>
                <w:webHidden/>
              </w:rPr>
              <w:fldChar w:fldCharType="end"/>
            </w:r>
          </w:hyperlink>
        </w:p>
        <w:p w14:paraId="64E40E31" w14:textId="77777777" w:rsidR="007A4CE4" w:rsidRPr="00C7418D" w:rsidRDefault="00D6150F" w:rsidP="007A4CE4">
          <w:pPr>
            <w:pStyle w:val="TDC1"/>
            <w:spacing w:line="360" w:lineRule="auto"/>
            <w:rPr>
              <w:rFonts w:ascii="Palatino Linotype" w:hAnsi="Palatino Linotype"/>
              <w:b/>
              <w:noProof/>
              <w:sz w:val="22"/>
              <w:szCs w:val="22"/>
              <w:lang w:val="es-MX" w:eastAsia="es-MX"/>
            </w:rPr>
          </w:pPr>
          <w:hyperlink w:anchor="_Toc33015344" w:history="1">
            <w:r w:rsidR="007A4CE4" w:rsidRPr="00C7418D">
              <w:rPr>
                <w:rStyle w:val="Hipervnculo"/>
                <w:rFonts w:ascii="Palatino Linotype" w:hAnsi="Palatino Linotype"/>
                <w:b/>
                <w:noProof/>
              </w:rPr>
              <w:t>R E S O L U T I V O S</w:t>
            </w:r>
            <w:r w:rsidR="007A4CE4" w:rsidRPr="00C7418D">
              <w:rPr>
                <w:rFonts w:ascii="Palatino Linotype" w:hAnsi="Palatino Linotype"/>
                <w:b/>
                <w:noProof/>
                <w:webHidden/>
              </w:rPr>
              <w:tab/>
            </w:r>
            <w:r w:rsidR="007A4CE4" w:rsidRPr="00C7418D">
              <w:rPr>
                <w:rFonts w:ascii="Palatino Linotype" w:hAnsi="Palatino Linotype"/>
                <w:b/>
                <w:noProof/>
                <w:webHidden/>
              </w:rPr>
              <w:fldChar w:fldCharType="begin"/>
            </w:r>
            <w:r w:rsidR="007A4CE4" w:rsidRPr="00C7418D">
              <w:rPr>
                <w:rFonts w:ascii="Palatino Linotype" w:hAnsi="Palatino Linotype"/>
                <w:b/>
                <w:noProof/>
                <w:webHidden/>
              </w:rPr>
              <w:instrText xml:space="preserve"> PAGEREF _Toc33015344 \h </w:instrText>
            </w:r>
            <w:r w:rsidR="007A4CE4" w:rsidRPr="00C7418D">
              <w:rPr>
                <w:rFonts w:ascii="Palatino Linotype" w:hAnsi="Palatino Linotype"/>
                <w:b/>
                <w:noProof/>
                <w:webHidden/>
              </w:rPr>
            </w:r>
            <w:r w:rsidR="007A4CE4" w:rsidRPr="00C7418D">
              <w:rPr>
                <w:rFonts w:ascii="Palatino Linotype" w:hAnsi="Palatino Linotype"/>
                <w:b/>
                <w:noProof/>
                <w:webHidden/>
              </w:rPr>
              <w:fldChar w:fldCharType="separate"/>
            </w:r>
            <w:r w:rsidR="00C7418D">
              <w:rPr>
                <w:rFonts w:ascii="Palatino Linotype" w:hAnsi="Palatino Linotype"/>
                <w:b/>
                <w:noProof/>
                <w:webHidden/>
              </w:rPr>
              <w:t>50</w:t>
            </w:r>
            <w:r w:rsidR="007A4CE4" w:rsidRPr="00C7418D">
              <w:rPr>
                <w:rFonts w:ascii="Palatino Linotype" w:hAnsi="Palatino Linotype"/>
                <w:b/>
                <w:noProof/>
                <w:webHidden/>
              </w:rPr>
              <w:fldChar w:fldCharType="end"/>
            </w:r>
          </w:hyperlink>
        </w:p>
        <w:p w14:paraId="07A9A973" w14:textId="285DF50C" w:rsidR="00DA7E2F" w:rsidRPr="00C7418D" w:rsidRDefault="00DA7E2F" w:rsidP="00766249">
          <w:pPr>
            <w:tabs>
              <w:tab w:val="left" w:pos="2350"/>
            </w:tabs>
            <w:spacing w:line="276" w:lineRule="auto"/>
            <w:ind w:right="333"/>
            <w:jc w:val="both"/>
            <w:rPr>
              <w:rFonts w:ascii="Palatino Linotype" w:hAnsi="Palatino Linotype"/>
            </w:rPr>
          </w:pPr>
          <w:r w:rsidRPr="00C7418D">
            <w:rPr>
              <w:rFonts w:ascii="Palatino Linotype" w:hAnsi="Palatino Linotype"/>
              <w:b/>
              <w:bCs/>
              <w:lang w:val="es-ES"/>
            </w:rPr>
            <w:fldChar w:fldCharType="end"/>
          </w:r>
        </w:p>
      </w:sdtContent>
    </w:sdt>
    <w:p w14:paraId="12FC464F" w14:textId="1CC57202" w:rsidR="007A0A0E" w:rsidRPr="00C7418D" w:rsidRDefault="007A0A0E">
      <w:pPr>
        <w:rPr>
          <w:rFonts w:ascii="Palatino Linotype" w:hAnsi="Palatino Linotype"/>
          <w:b/>
        </w:rPr>
      </w:pPr>
      <w:r w:rsidRPr="00C7418D">
        <w:rPr>
          <w:rFonts w:ascii="Palatino Linotype" w:hAnsi="Palatino Linotype"/>
          <w:b/>
        </w:rPr>
        <w:br w:type="page"/>
      </w:r>
    </w:p>
    <w:p w14:paraId="73F7F940" w14:textId="580AB6AF" w:rsidR="00662C69" w:rsidRPr="00C7418D" w:rsidRDefault="009B11D6" w:rsidP="00440800">
      <w:pPr>
        <w:tabs>
          <w:tab w:val="left" w:pos="3465"/>
        </w:tabs>
        <w:spacing w:before="240" w:after="360" w:line="360" w:lineRule="auto"/>
        <w:jc w:val="both"/>
        <w:rPr>
          <w:rFonts w:ascii="Palatino Linotype" w:hAnsi="Palatino Linotype"/>
        </w:rPr>
      </w:pPr>
      <w:r w:rsidRPr="00C7418D">
        <w:rPr>
          <w:rFonts w:ascii="Palatino Linotype" w:hAnsi="Palatino Linotype"/>
        </w:rPr>
        <w:lastRenderedPageBreak/>
        <w:t>R</w:t>
      </w:r>
      <w:r w:rsidR="00662C69" w:rsidRPr="00C7418D">
        <w:rPr>
          <w:rFonts w:ascii="Palatino Linotype" w:hAnsi="Palatino Linotype"/>
        </w:rPr>
        <w:t>esolución del Pleno del Instituto de Transparencia, Acceso a la Información Pública y Protección de Datos Personales del Estado de México y Mun</w:t>
      </w:r>
      <w:r w:rsidR="000D5A1D" w:rsidRPr="00C7418D">
        <w:rPr>
          <w:rFonts w:ascii="Palatino Linotype" w:hAnsi="Palatino Linotype"/>
        </w:rPr>
        <w:t>icipios, con</w:t>
      </w:r>
      <w:r w:rsidR="00662C69" w:rsidRPr="00C7418D">
        <w:rPr>
          <w:rFonts w:ascii="Palatino Linotype" w:hAnsi="Palatino Linotype"/>
        </w:rPr>
        <w:t xml:space="preserve"> </w:t>
      </w:r>
      <w:r w:rsidR="00485DB6" w:rsidRPr="00C7418D">
        <w:rPr>
          <w:rFonts w:ascii="Palatino Linotype" w:hAnsi="Palatino Linotype"/>
        </w:rPr>
        <w:t xml:space="preserve">domicilio </w:t>
      </w:r>
      <w:r w:rsidR="00662C69" w:rsidRPr="00C7418D">
        <w:rPr>
          <w:rFonts w:ascii="Palatino Linotype" w:hAnsi="Palatino Linotype"/>
        </w:rPr>
        <w:t xml:space="preserve">en Metepec, Estado de México; de </w:t>
      </w:r>
      <w:r w:rsidR="00C7418D">
        <w:rPr>
          <w:rFonts w:ascii="Palatino Linotype" w:hAnsi="Palatino Linotype"/>
        </w:rPr>
        <w:t xml:space="preserve">fecha </w:t>
      </w:r>
      <w:r w:rsidR="00304266" w:rsidRPr="00C7418D">
        <w:rPr>
          <w:rFonts w:ascii="Palatino Linotype" w:hAnsi="Palatino Linotype"/>
          <w:lang w:val="es-MX"/>
        </w:rPr>
        <w:t>veintiséis</w:t>
      </w:r>
      <w:r w:rsidR="005F1362" w:rsidRPr="00C7418D">
        <w:rPr>
          <w:rFonts w:ascii="Palatino Linotype" w:hAnsi="Palatino Linotype"/>
          <w:lang w:val="es-MX"/>
        </w:rPr>
        <w:t xml:space="preserve"> (</w:t>
      </w:r>
      <w:r w:rsidR="00304266" w:rsidRPr="00C7418D">
        <w:rPr>
          <w:rFonts w:ascii="Palatino Linotype" w:hAnsi="Palatino Linotype"/>
          <w:lang w:val="es-MX"/>
        </w:rPr>
        <w:t>2</w:t>
      </w:r>
      <w:r w:rsidR="00354015" w:rsidRPr="00C7418D">
        <w:rPr>
          <w:rFonts w:ascii="Palatino Linotype" w:hAnsi="Palatino Linotype"/>
          <w:lang w:val="es-MX"/>
        </w:rPr>
        <w:t>6</w:t>
      </w:r>
      <w:r w:rsidR="005F1362" w:rsidRPr="00C7418D">
        <w:rPr>
          <w:rFonts w:ascii="Palatino Linotype" w:hAnsi="Palatino Linotype"/>
          <w:lang w:val="es-MX"/>
        </w:rPr>
        <w:t xml:space="preserve">) de </w:t>
      </w:r>
      <w:r w:rsidR="00354015" w:rsidRPr="00C7418D">
        <w:rPr>
          <w:rFonts w:ascii="Palatino Linotype" w:hAnsi="Palatino Linotype"/>
          <w:lang w:val="es-MX"/>
        </w:rPr>
        <w:t>febrero</w:t>
      </w:r>
      <w:r w:rsidR="005F1362" w:rsidRPr="00C7418D">
        <w:rPr>
          <w:rFonts w:ascii="Palatino Linotype" w:hAnsi="Palatino Linotype"/>
          <w:lang w:val="es-MX"/>
        </w:rPr>
        <w:t xml:space="preserve"> de dos mil </w:t>
      </w:r>
      <w:r w:rsidR="001F1A92" w:rsidRPr="00C7418D">
        <w:rPr>
          <w:rFonts w:ascii="Palatino Linotype" w:hAnsi="Palatino Linotype"/>
          <w:lang w:val="es-MX"/>
        </w:rPr>
        <w:t>veinte</w:t>
      </w:r>
      <w:r w:rsidR="00662C69" w:rsidRPr="00C7418D">
        <w:rPr>
          <w:rFonts w:ascii="Palatino Linotype" w:hAnsi="Palatino Linotype"/>
        </w:rPr>
        <w:t>.</w:t>
      </w:r>
    </w:p>
    <w:p w14:paraId="04F87235" w14:textId="350374F9" w:rsidR="005F0007" w:rsidRPr="00C7418D" w:rsidRDefault="00662C69" w:rsidP="001E74A5">
      <w:pPr>
        <w:spacing w:before="240" w:after="360" w:line="360" w:lineRule="auto"/>
        <w:jc w:val="both"/>
        <w:rPr>
          <w:rFonts w:ascii="Palatino Linotype" w:hAnsi="Palatino Linotype"/>
          <w:b/>
        </w:rPr>
      </w:pPr>
      <w:r w:rsidRPr="00C7418D">
        <w:rPr>
          <w:rFonts w:ascii="Palatino Linotype" w:hAnsi="Palatino Linotype"/>
          <w:b/>
        </w:rPr>
        <w:t>VISTO</w:t>
      </w:r>
      <w:r w:rsidRPr="00C7418D">
        <w:rPr>
          <w:rFonts w:ascii="Palatino Linotype" w:hAnsi="Palatino Linotype"/>
        </w:rPr>
        <w:t xml:space="preserve"> el expediente electrónico for</w:t>
      </w:r>
      <w:r w:rsidR="00D37494" w:rsidRPr="00C7418D">
        <w:rPr>
          <w:rFonts w:ascii="Palatino Linotype" w:hAnsi="Palatino Linotype"/>
        </w:rPr>
        <w:t>mado con motivo del</w:t>
      </w:r>
      <w:r w:rsidRPr="00C7418D">
        <w:rPr>
          <w:rFonts w:ascii="Palatino Linotype" w:hAnsi="Palatino Linotype"/>
        </w:rPr>
        <w:t xml:space="preserve"> recurso de revisión </w:t>
      </w:r>
      <w:r w:rsidR="00304266" w:rsidRPr="00C7418D">
        <w:rPr>
          <w:rFonts w:ascii="Palatino Linotype" w:hAnsi="Palatino Linotype"/>
          <w:b/>
          <w:bCs/>
          <w:color w:val="000000" w:themeColor="text1"/>
        </w:rPr>
        <w:t>09123</w:t>
      </w:r>
      <w:r w:rsidR="005F1362" w:rsidRPr="00C7418D">
        <w:rPr>
          <w:rFonts w:ascii="Palatino Linotype" w:hAnsi="Palatino Linotype"/>
          <w:b/>
          <w:bCs/>
          <w:color w:val="000000" w:themeColor="text1"/>
        </w:rPr>
        <w:t>/INFOEM/IP/RR/2019</w:t>
      </w:r>
      <w:r w:rsidR="005F1362" w:rsidRPr="00C7418D">
        <w:rPr>
          <w:rFonts w:ascii="Palatino Linotype" w:eastAsia="Times New Roman" w:hAnsi="Palatino Linotype" w:cs="Arial"/>
          <w:bCs/>
        </w:rPr>
        <w:t xml:space="preserve">, </w:t>
      </w:r>
      <w:r w:rsidR="005F1362" w:rsidRPr="00C7418D">
        <w:rPr>
          <w:rFonts w:ascii="Palatino Linotype" w:eastAsia="Times New Roman" w:hAnsi="Palatino Linotype" w:cs="Times New Roman"/>
        </w:rPr>
        <w:t>promovido po</w:t>
      </w:r>
      <w:r w:rsidR="00D6150F">
        <w:rPr>
          <w:rFonts w:ascii="Palatino Linotype" w:eastAsia="Times New Roman" w:hAnsi="Palatino Linotype" w:cs="Times New Roman"/>
        </w:rPr>
        <w:t>r</w:t>
      </w:r>
      <w:r w:rsidR="00D6150F">
        <w:rPr>
          <w:rFonts w:ascii="Palatino Linotype" w:hAnsi="Palatino Linotype"/>
          <w:b/>
        </w:rPr>
        <w:t xml:space="preserve"> </w:t>
      </w:r>
      <w:r w:rsidR="00D6150F" w:rsidRPr="00D6150F">
        <w:rPr>
          <w:rFonts w:ascii="Palatino Linotype" w:hAnsi="Palatino Linotype"/>
          <w:b/>
          <w:shd w:val="clear" w:color="auto" w:fill="000000" w:themeFill="text1"/>
        </w:rPr>
        <w:t xml:space="preserve">           </w:t>
      </w:r>
      <w:r w:rsidR="00D6150F">
        <w:rPr>
          <w:rFonts w:ascii="Palatino Linotype" w:hAnsi="Palatino Linotype"/>
          <w:b/>
          <w:shd w:val="clear" w:color="auto" w:fill="000000" w:themeFill="text1"/>
        </w:rPr>
        <w:t xml:space="preserve"> </w:t>
      </w:r>
      <w:proofErr w:type="gramStart"/>
      <w:r w:rsidR="00D6150F">
        <w:rPr>
          <w:rFonts w:ascii="Palatino Linotype" w:hAnsi="Palatino Linotype"/>
          <w:b/>
          <w:shd w:val="clear" w:color="auto" w:fill="000000" w:themeFill="text1"/>
        </w:rPr>
        <w:t xml:space="preserve"> </w:t>
      </w:r>
      <w:r w:rsidR="00D6150F" w:rsidRPr="00D6150F">
        <w:rPr>
          <w:rFonts w:ascii="Palatino Linotype" w:hAnsi="Palatino Linotype"/>
          <w:b/>
          <w:shd w:val="clear" w:color="auto" w:fill="000000" w:themeFill="text1"/>
        </w:rPr>
        <w:t xml:space="preserve"> </w:t>
      </w:r>
      <w:r w:rsidR="005F1362" w:rsidRPr="00C7418D">
        <w:rPr>
          <w:rFonts w:ascii="Palatino Linotype" w:eastAsia="Times New Roman" w:hAnsi="Palatino Linotype" w:cs="Times New Roman"/>
          <w:b/>
        </w:rPr>
        <w:t>,</w:t>
      </w:r>
      <w:proofErr w:type="gramEnd"/>
      <w:r w:rsidR="005F1362" w:rsidRPr="00C7418D">
        <w:rPr>
          <w:rFonts w:ascii="Palatino Linotype" w:eastAsia="Times New Roman" w:hAnsi="Palatino Linotype" w:cs="Times New Roman"/>
          <w:b/>
        </w:rPr>
        <w:t xml:space="preserve"> </w:t>
      </w:r>
      <w:r w:rsidR="005F1362" w:rsidRPr="00C7418D">
        <w:rPr>
          <w:rFonts w:ascii="Palatino Linotype" w:eastAsia="Times New Roman" w:hAnsi="Palatino Linotype" w:cs="Arial"/>
        </w:rPr>
        <w:t xml:space="preserve">en su calidad de </w:t>
      </w:r>
      <w:r w:rsidR="005F1362" w:rsidRPr="00C7418D">
        <w:rPr>
          <w:rFonts w:ascii="Palatino Linotype" w:eastAsia="Times New Roman" w:hAnsi="Palatino Linotype" w:cs="Arial"/>
          <w:b/>
        </w:rPr>
        <w:t>RECURRENTE</w:t>
      </w:r>
      <w:r w:rsidR="005F1362" w:rsidRPr="00C7418D">
        <w:rPr>
          <w:rFonts w:ascii="Palatino Linotype" w:eastAsia="Times New Roman" w:hAnsi="Palatino Linotype" w:cs="Arial"/>
        </w:rPr>
        <w:t>, en contra de la respuesta del</w:t>
      </w:r>
      <w:r w:rsidR="002C1007" w:rsidRPr="00C7418D">
        <w:rPr>
          <w:rFonts w:ascii="Palatino Linotype" w:eastAsia="Times New Roman" w:hAnsi="Palatino Linotype" w:cs="Arial"/>
        </w:rPr>
        <w:t xml:space="preserve"> </w:t>
      </w:r>
      <w:r w:rsidR="00304266" w:rsidRPr="00C7418D">
        <w:rPr>
          <w:rFonts w:ascii="Palatino Linotype" w:eastAsia="Times New Roman" w:hAnsi="Palatino Linotype" w:cs="Arial"/>
          <w:b/>
        </w:rPr>
        <w:t>Ayuntamiento de Otzolotepec</w:t>
      </w:r>
      <w:r w:rsidR="009572EE" w:rsidRPr="00C7418D">
        <w:rPr>
          <w:rFonts w:ascii="Palatino Linotype" w:eastAsia="Calibri" w:hAnsi="Palatino Linotype" w:cs="Arial"/>
          <w:lang w:val="es-ES"/>
        </w:rPr>
        <w:t>,</w:t>
      </w:r>
      <w:r w:rsidR="005F1362" w:rsidRPr="00C7418D">
        <w:rPr>
          <w:rFonts w:ascii="Palatino Linotype" w:eastAsia="Calibri" w:hAnsi="Palatino Linotype" w:cs="Arial"/>
          <w:lang w:val="es-ES"/>
        </w:rPr>
        <w:t xml:space="preserve"> </w:t>
      </w:r>
      <w:r w:rsidR="005F1362" w:rsidRPr="00C7418D">
        <w:rPr>
          <w:rFonts w:ascii="Palatino Linotype" w:eastAsia="Times New Roman" w:hAnsi="Palatino Linotype" w:cs="Times New Roman"/>
        </w:rPr>
        <w:t>en lo sucesivo el</w:t>
      </w:r>
      <w:r w:rsidR="005F1362" w:rsidRPr="00C7418D">
        <w:rPr>
          <w:rFonts w:ascii="Palatino Linotype" w:eastAsia="Times New Roman" w:hAnsi="Palatino Linotype" w:cs="Times New Roman"/>
          <w:b/>
        </w:rPr>
        <w:t xml:space="preserve"> SUJETO OBLIGADO, </w:t>
      </w:r>
      <w:r w:rsidR="005F1362" w:rsidRPr="00C7418D">
        <w:rPr>
          <w:rFonts w:ascii="Palatino Linotype" w:eastAsia="Times New Roman" w:hAnsi="Palatino Linotype" w:cs="Times New Roman"/>
        </w:rPr>
        <w:t>se procede a dictar la presente resolución, con base en los siguientes:</w:t>
      </w:r>
    </w:p>
    <w:p w14:paraId="769E1410" w14:textId="1B3A81B3" w:rsidR="00587366" w:rsidRPr="00C7418D" w:rsidRDefault="00662C69" w:rsidP="001E74A5">
      <w:pPr>
        <w:pStyle w:val="Ttulo1"/>
        <w:spacing w:line="360" w:lineRule="auto"/>
        <w:jc w:val="center"/>
        <w:rPr>
          <w:b/>
        </w:rPr>
      </w:pPr>
      <w:bookmarkStart w:id="0" w:name="_Toc461555884"/>
      <w:bookmarkStart w:id="1" w:name="_Toc466371847"/>
      <w:bookmarkStart w:id="2" w:name="_Toc33015335"/>
      <w:r w:rsidRPr="00C7418D">
        <w:rPr>
          <w:b/>
        </w:rPr>
        <w:t>ANTECEDENTES</w:t>
      </w:r>
      <w:bookmarkEnd w:id="0"/>
      <w:bookmarkEnd w:id="1"/>
      <w:bookmarkEnd w:id="2"/>
    </w:p>
    <w:p w14:paraId="402A4C0A" w14:textId="5A33738B" w:rsidR="00D9392E" w:rsidRPr="00C7418D"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C7418D">
        <w:rPr>
          <w:rFonts w:ascii="Palatino Linotype" w:eastAsia="Calibri" w:hAnsi="Palatino Linotype" w:cs="Arial"/>
          <w:lang w:val="es-ES"/>
        </w:rPr>
        <w:t>El</w:t>
      </w:r>
      <w:r w:rsidR="00D9392E" w:rsidRPr="00C7418D">
        <w:rPr>
          <w:rFonts w:ascii="Palatino Linotype" w:eastAsia="Calibri" w:hAnsi="Palatino Linotype" w:cs="Arial"/>
          <w:lang w:val="es-ES"/>
        </w:rPr>
        <w:t xml:space="preserve"> </w:t>
      </w:r>
      <w:r w:rsidR="00304266" w:rsidRPr="00C7418D">
        <w:rPr>
          <w:rFonts w:ascii="Palatino Linotype" w:eastAsia="Calibri" w:hAnsi="Palatino Linotype" w:cs="Arial"/>
          <w:color w:val="000000" w:themeColor="text1"/>
          <w:lang w:val="es-ES"/>
        </w:rPr>
        <w:t>treinta</w:t>
      </w:r>
      <w:r w:rsidR="001F1A92" w:rsidRPr="00C7418D">
        <w:rPr>
          <w:rFonts w:ascii="Palatino Linotype" w:eastAsia="Calibri" w:hAnsi="Palatino Linotype" w:cs="Arial"/>
          <w:color w:val="000000" w:themeColor="text1"/>
          <w:lang w:val="es-ES"/>
        </w:rPr>
        <w:t xml:space="preserve"> (</w:t>
      </w:r>
      <w:r w:rsidR="00304266" w:rsidRPr="00C7418D">
        <w:rPr>
          <w:rFonts w:ascii="Palatino Linotype" w:eastAsia="Calibri" w:hAnsi="Palatino Linotype" w:cs="Arial"/>
          <w:color w:val="000000" w:themeColor="text1"/>
          <w:lang w:val="es-ES"/>
        </w:rPr>
        <w:t>30</w:t>
      </w:r>
      <w:r w:rsidR="001F1A92" w:rsidRPr="00C7418D">
        <w:rPr>
          <w:rFonts w:ascii="Palatino Linotype" w:eastAsia="Calibri" w:hAnsi="Palatino Linotype" w:cs="Arial"/>
          <w:color w:val="000000" w:themeColor="text1"/>
          <w:lang w:val="es-ES"/>
        </w:rPr>
        <w:t>) de octubre de dos mil diecinueve, se</w:t>
      </w:r>
      <w:r w:rsidR="001F1A92" w:rsidRPr="00C7418D">
        <w:rPr>
          <w:rFonts w:ascii="Palatino Linotype" w:eastAsia="Calibri" w:hAnsi="Palatino Linotype" w:cs="Arial"/>
          <w:b/>
          <w:color w:val="000000" w:themeColor="text1"/>
        </w:rPr>
        <w:t xml:space="preserve"> </w:t>
      </w:r>
      <w:r w:rsidR="001F1A92" w:rsidRPr="00C7418D">
        <w:rPr>
          <w:rFonts w:ascii="Palatino Linotype" w:eastAsia="Calibri" w:hAnsi="Palatino Linotype" w:cs="Arial"/>
          <w:color w:val="000000" w:themeColor="text1"/>
        </w:rPr>
        <w:t xml:space="preserve">presentó </w:t>
      </w:r>
      <w:r w:rsidR="001F1A92" w:rsidRPr="00C7418D">
        <w:rPr>
          <w:rFonts w:ascii="Palatino Linotype" w:eastAsia="Calibri" w:hAnsi="Palatino Linotype" w:cs="Arial"/>
          <w:color w:val="000000" w:themeColor="text1"/>
          <w:lang w:val="es-ES"/>
        </w:rPr>
        <w:t xml:space="preserve">ante el </w:t>
      </w:r>
      <w:r w:rsidR="001F1A92" w:rsidRPr="00C7418D">
        <w:rPr>
          <w:rFonts w:ascii="Palatino Linotype" w:eastAsia="Calibri" w:hAnsi="Palatino Linotype" w:cs="Arial"/>
          <w:b/>
          <w:color w:val="000000" w:themeColor="text1"/>
          <w:lang w:val="es-ES"/>
        </w:rPr>
        <w:t>SUJETO OBLIGADO,</w:t>
      </w:r>
      <w:r w:rsidR="001F1A92" w:rsidRPr="00C7418D">
        <w:rPr>
          <w:rFonts w:ascii="Palatino Linotype" w:eastAsia="Calibri" w:hAnsi="Palatino Linotype" w:cs="Arial"/>
          <w:color w:val="000000" w:themeColor="text1"/>
        </w:rPr>
        <w:t xml:space="preserve"> </w:t>
      </w:r>
      <w:r w:rsidR="00304266" w:rsidRPr="00C7418D">
        <w:rPr>
          <w:rFonts w:ascii="Palatino Linotype" w:eastAsia="Calibri" w:hAnsi="Palatino Linotype" w:cs="Arial"/>
          <w:color w:val="000000" w:themeColor="text1"/>
        </w:rPr>
        <w:t>a través del</w:t>
      </w:r>
      <w:r w:rsidR="001F1A92" w:rsidRPr="00C7418D">
        <w:rPr>
          <w:rFonts w:ascii="Palatino Linotype" w:eastAsia="Calibri" w:hAnsi="Palatino Linotype" w:cs="Arial"/>
          <w:color w:val="000000" w:themeColor="text1"/>
        </w:rPr>
        <w:t xml:space="preserve"> </w:t>
      </w:r>
      <w:r w:rsidR="001F1A92" w:rsidRPr="00C7418D">
        <w:rPr>
          <w:rFonts w:ascii="Palatino Linotype" w:eastAsia="Calibri" w:hAnsi="Palatino Linotype" w:cs="Arial"/>
          <w:color w:val="000000" w:themeColor="text1"/>
          <w:lang w:val="es-ES"/>
        </w:rPr>
        <w:t>Sistema de Acceso a la Información Mexiquense (</w:t>
      </w:r>
      <w:r w:rsidR="001F1A92" w:rsidRPr="00C7418D">
        <w:rPr>
          <w:rFonts w:ascii="Palatino Linotype" w:eastAsia="Calibri" w:hAnsi="Palatino Linotype" w:cs="Arial"/>
          <w:b/>
          <w:i/>
          <w:color w:val="000000" w:themeColor="text1"/>
          <w:lang w:val="es-ES"/>
        </w:rPr>
        <w:t>SAIMEX</w:t>
      </w:r>
      <w:r w:rsidR="001F1A92" w:rsidRPr="00C7418D">
        <w:rPr>
          <w:rFonts w:ascii="Palatino Linotype" w:eastAsia="Calibri" w:hAnsi="Palatino Linotype" w:cs="Arial"/>
          <w:color w:val="000000" w:themeColor="text1"/>
          <w:lang w:val="es-ES"/>
        </w:rPr>
        <w:t xml:space="preserve">), la solicitud de información pública registrada con el número </w:t>
      </w:r>
      <w:r w:rsidR="00304266" w:rsidRPr="00C7418D">
        <w:rPr>
          <w:rFonts w:ascii="Palatino Linotype" w:eastAsia="Calibri" w:hAnsi="Palatino Linotype" w:cs="Arial"/>
          <w:b/>
          <w:color w:val="000000" w:themeColor="text1"/>
          <w:lang w:val="es-ES"/>
        </w:rPr>
        <w:t>00166/OTZOLOTE/IP/2019</w:t>
      </w:r>
      <w:r w:rsidR="001F1A92" w:rsidRPr="00C7418D">
        <w:rPr>
          <w:rFonts w:ascii="Palatino Linotype" w:eastAsia="Calibri" w:hAnsi="Palatino Linotype" w:cs="Arial"/>
          <w:color w:val="000000" w:themeColor="text1"/>
          <w:lang w:val="es-ES"/>
        </w:rPr>
        <w:t xml:space="preserve">, mediante la cual </w:t>
      </w:r>
      <w:r w:rsidR="00304266" w:rsidRPr="00C7418D">
        <w:rPr>
          <w:rFonts w:ascii="Palatino Linotype" w:eastAsia="Calibri" w:hAnsi="Palatino Linotype" w:cs="Arial"/>
          <w:color w:val="000000" w:themeColor="text1"/>
          <w:lang w:val="es-ES"/>
        </w:rPr>
        <w:t xml:space="preserve">se </w:t>
      </w:r>
      <w:r w:rsidR="001F1A92" w:rsidRPr="00C7418D">
        <w:rPr>
          <w:rFonts w:ascii="Palatino Linotype" w:eastAsia="Calibri" w:hAnsi="Palatino Linotype" w:cs="Arial"/>
          <w:color w:val="000000" w:themeColor="text1"/>
          <w:lang w:val="es-ES"/>
        </w:rPr>
        <w:t>requirió lo siguiente:</w:t>
      </w:r>
    </w:p>
    <w:p w14:paraId="42759BE2" w14:textId="77777777" w:rsidR="005F1362" w:rsidRPr="00C7418D"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3B8D3625" w:rsidR="0097210F" w:rsidRPr="00C7418D" w:rsidRDefault="005F1362" w:rsidP="0039142B">
      <w:pPr>
        <w:pStyle w:val="Prrafodelista"/>
        <w:spacing w:line="360" w:lineRule="auto"/>
        <w:ind w:left="426" w:right="333"/>
        <w:jc w:val="both"/>
        <w:rPr>
          <w:rFonts w:ascii="Palatino Linotype" w:hAnsi="Palatino Linotype"/>
          <w:i/>
          <w:color w:val="000000"/>
          <w:szCs w:val="22"/>
        </w:rPr>
      </w:pPr>
      <w:r w:rsidRPr="00C7418D">
        <w:rPr>
          <w:rFonts w:ascii="Palatino Linotype" w:hAnsi="Palatino Linotype"/>
          <w:i/>
          <w:color w:val="000000"/>
          <w:sz w:val="22"/>
          <w:szCs w:val="22"/>
        </w:rPr>
        <w:t>“</w:t>
      </w:r>
      <w:r w:rsidR="00304266" w:rsidRPr="00C7418D">
        <w:rPr>
          <w:rFonts w:ascii="Palatino Linotype" w:hAnsi="Palatino Linotype"/>
          <w:i/>
          <w:color w:val="000000"/>
          <w:sz w:val="22"/>
          <w:szCs w:val="22"/>
        </w:rPr>
        <w:t>Solicito los nombres de los últimos 5 directores de Seguridad Pública (incluyendo el actual) o directores de Policía Municipal, la fecha de sus nombramientos y el tipo de perfil de cada uno (civil, policía de carrera, militar, marino).</w:t>
      </w:r>
      <w:r w:rsidRPr="00C7418D">
        <w:rPr>
          <w:rFonts w:ascii="Palatino Linotype" w:hAnsi="Palatino Linotype"/>
          <w:i/>
          <w:color w:val="000000"/>
          <w:sz w:val="22"/>
          <w:szCs w:val="22"/>
        </w:rPr>
        <w:t xml:space="preserve">” </w:t>
      </w:r>
      <w:r w:rsidRPr="00C7418D">
        <w:rPr>
          <w:rFonts w:ascii="Palatino Linotype" w:hAnsi="Palatino Linotype"/>
          <w:color w:val="000000"/>
          <w:sz w:val="22"/>
          <w:szCs w:val="22"/>
        </w:rPr>
        <w:t>(Sic).</w:t>
      </w:r>
    </w:p>
    <w:p w14:paraId="65A03C8D" w14:textId="77777777" w:rsidR="005F1362" w:rsidRPr="00C7418D" w:rsidRDefault="005F1362" w:rsidP="005F1362">
      <w:pPr>
        <w:spacing w:line="360" w:lineRule="auto"/>
        <w:ind w:right="333"/>
        <w:jc w:val="both"/>
        <w:rPr>
          <w:rFonts w:ascii="Palatino Linotype" w:hAnsi="Palatino Linotype"/>
          <w:color w:val="000000"/>
        </w:rPr>
      </w:pPr>
    </w:p>
    <w:p w14:paraId="49C21E77" w14:textId="40D79428" w:rsidR="0039142B" w:rsidRPr="00C7418D"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7418D">
        <w:rPr>
          <w:rFonts w:ascii="Palatino Linotype" w:hAnsi="Palatino Linotype" w:cs="Arial"/>
        </w:rPr>
        <w:t xml:space="preserve">Se hace constar que </w:t>
      </w:r>
      <w:r w:rsidR="00FD7996" w:rsidRPr="00C7418D">
        <w:rPr>
          <w:rFonts w:ascii="Palatino Linotype" w:eastAsia="Times New Roman" w:hAnsi="Palatino Linotype" w:cs="Arial"/>
          <w:lang w:val="es-ES"/>
        </w:rPr>
        <w:t xml:space="preserve">el </w:t>
      </w:r>
      <w:r w:rsidR="00FD7996" w:rsidRPr="00C7418D">
        <w:rPr>
          <w:rFonts w:ascii="Palatino Linotype" w:eastAsia="Times New Roman" w:hAnsi="Palatino Linotype" w:cs="Arial"/>
          <w:b/>
          <w:lang w:val="es-ES"/>
        </w:rPr>
        <w:t>SOLICITANTE</w:t>
      </w:r>
      <w:r w:rsidRPr="00C7418D">
        <w:rPr>
          <w:rFonts w:ascii="Palatino Linotype" w:eastAsia="Times New Roman" w:hAnsi="Palatino Linotype" w:cs="Arial"/>
          <w:lang w:val="es-ES"/>
        </w:rPr>
        <w:t xml:space="preserve"> señaló como modalidad de entrega de la información</w:t>
      </w:r>
      <w:r w:rsidRPr="00C7418D">
        <w:rPr>
          <w:rFonts w:ascii="Palatino Linotype" w:eastAsia="Times New Roman" w:hAnsi="Palatino Linotype" w:cs="Arial"/>
          <w:b/>
          <w:lang w:val="es-ES"/>
        </w:rPr>
        <w:t>:</w:t>
      </w:r>
      <w:r w:rsidRPr="00C7418D">
        <w:rPr>
          <w:rFonts w:ascii="Palatino Linotype" w:eastAsia="Times New Roman" w:hAnsi="Palatino Linotype" w:cs="Arial"/>
          <w:lang w:val="es-ES"/>
        </w:rPr>
        <w:t xml:space="preserve"> </w:t>
      </w:r>
      <w:r w:rsidRPr="00C7418D">
        <w:rPr>
          <w:rFonts w:ascii="Palatino Linotype" w:eastAsia="Times New Roman" w:hAnsi="Palatino Linotype" w:cs="Arial"/>
          <w:b/>
          <w:i/>
          <w:lang w:val="es-ES"/>
        </w:rPr>
        <w:t>A través del SAIMEX</w:t>
      </w:r>
      <w:r w:rsidR="0039142B" w:rsidRPr="00C7418D">
        <w:rPr>
          <w:rFonts w:ascii="Palatino Linotype" w:eastAsia="Calibri" w:hAnsi="Palatino Linotype" w:cs="Arial"/>
          <w:i/>
          <w:lang w:val="es-AR"/>
        </w:rPr>
        <w:t>.</w:t>
      </w:r>
    </w:p>
    <w:p w14:paraId="35BA18A9" w14:textId="77777777" w:rsidR="0039142B" w:rsidRPr="00C7418D"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25490EC3" w:rsidR="0022448D" w:rsidRPr="00C7418D"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7418D">
        <w:rPr>
          <w:rFonts w:ascii="Palatino Linotype" w:hAnsi="Palatino Linotype"/>
          <w:color w:val="000000"/>
          <w:szCs w:val="14"/>
        </w:rPr>
        <w:lastRenderedPageBreak/>
        <w:t xml:space="preserve">El </w:t>
      </w:r>
      <w:r w:rsidR="00304266" w:rsidRPr="00C7418D">
        <w:rPr>
          <w:rFonts w:ascii="Palatino Linotype" w:hAnsi="Palatino Linotype"/>
          <w:color w:val="000000"/>
          <w:szCs w:val="14"/>
        </w:rPr>
        <w:t>veintiuno</w:t>
      </w:r>
      <w:r w:rsidRPr="00C7418D">
        <w:rPr>
          <w:rFonts w:ascii="Palatino Linotype" w:hAnsi="Palatino Linotype"/>
          <w:color w:val="000000"/>
          <w:szCs w:val="14"/>
        </w:rPr>
        <w:t xml:space="preserve"> (</w:t>
      </w:r>
      <w:r w:rsidR="00304266" w:rsidRPr="00C7418D">
        <w:rPr>
          <w:rFonts w:ascii="Palatino Linotype" w:hAnsi="Palatino Linotype"/>
          <w:color w:val="000000"/>
          <w:szCs w:val="14"/>
        </w:rPr>
        <w:t>21</w:t>
      </w:r>
      <w:r w:rsidRPr="00C7418D">
        <w:rPr>
          <w:rFonts w:ascii="Palatino Linotype" w:hAnsi="Palatino Linotype"/>
          <w:color w:val="000000"/>
          <w:szCs w:val="14"/>
        </w:rPr>
        <w:t xml:space="preserve">) de </w:t>
      </w:r>
      <w:r w:rsidR="001F1A92" w:rsidRPr="00C7418D">
        <w:rPr>
          <w:rFonts w:ascii="Palatino Linotype" w:hAnsi="Palatino Linotype"/>
          <w:color w:val="000000"/>
          <w:szCs w:val="14"/>
        </w:rPr>
        <w:t>noviembre</w:t>
      </w:r>
      <w:r w:rsidRPr="00C7418D">
        <w:rPr>
          <w:rFonts w:ascii="Palatino Linotype" w:hAnsi="Palatino Linotype"/>
          <w:color w:val="000000"/>
          <w:szCs w:val="14"/>
        </w:rPr>
        <w:t xml:space="preserve"> de dos mil diecinueve, el </w:t>
      </w:r>
      <w:r w:rsidRPr="00C7418D">
        <w:rPr>
          <w:rFonts w:ascii="Palatino Linotype" w:hAnsi="Palatino Linotype"/>
          <w:b/>
          <w:color w:val="000000"/>
          <w:szCs w:val="14"/>
        </w:rPr>
        <w:t>SUJETO OBLIGADO</w:t>
      </w:r>
      <w:r w:rsidRPr="00C7418D">
        <w:rPr>
          <w:rFonts w:ascii="Palatino Linotype" w:hAnsi="Palatino Linotype"/>
          <w:color w:val="000000"/>
          <w:szCs w:val="14"/>
        </w:rPr>
        <w:t xml:space="preserve"> dio respuesta a la solicitud de información en los siguientes términos:</w:t>
      </w:r>
    </w:p>
    <w:p w14:paraId="1D571326" w14:textId="247A97C4" w:rsidR="00304266" w:rsidRPr="00C7418D" w:rsidRDefault="00D6150F" w:rsidP="00304266">
      <w:pPr>
        <w:pStyle w:val="Sinespaciado"/>
        <w:ind w:left="851" w:right="567"/>
        <w:jc w:val="right"/>
        <w:rPr>
          <w:rFonts w:ascii="Palatino Linotype" w:hAnsi="Palatino Linotype"/>
          <w:i/>
          <w:noProof/>
          <w:lang w:val="es-MX" w:eastAsia="es-MX"/>
        </w:rPr>
      </w:pPr>
      <w:r>
        <w:rPr>
          <w:rFonts w:ascii="Palatino Linotype" w:hAnsi="Palatino Linotype"/>
          <w:b/>
          <w:noProof/>
          <w:sz w:val="22"/>
          <w:szCs w:val="22"/>
        </w:rPr>
        <mc:AlternateContent>
          <mc:Choice Requires="wps">
            <w:drawing>
              <wp:anchor distT="0" distB="0" distL="114300" distR="114300" simplePos="0" relativeHeight="251662336" behindDoc="0" locked="0" layoutInCell="1" allowOverlap="1" wp14:anchorId="3556D6BE" wp14:editId="37528D41">
                <wp:simplePos x="0" y="0"/>
                <wp:positionH relativeFrom="column">
                  <wp:posOffset>3758565</wp:posOffset>
                </wp:positionH>
                <wp:positionV relativeFrom="paragraph">
                  <wp:posOffset>207645</wp:posOffset>
                </wp:positionV>
                <wp:extent cx="1476375" cy="1809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1476375"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B4D70" id="Rectángulo 6" o:spid="_x0000_s1026" style="position:absolute;margin-left:295.95pt;margin-top:16.35pt;width:116.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" fillcolor="black [3200]" strokecolor="black [1600]" strokeweight="2pt"/>
            </w:pict>
          </mc:Fallback>
        </mc:AlternateContent>
      </w:r>
      <w:r w:rsidR="005F1362" w:rsidRPr="00C7418D">
        <w:rPr>
          <w:rFonts w:ascii="Palatino Linotype" w:hAnsi="Palatino Linotype"/>
          <w:i/>
          <w:noProof/>
          <w:lang w:val="es-MX" w:eastAsia="es-MX"/>
        </w:rPr>
        <w:t>“</w:t>
      </w:r>
      <w:r w:rsidR="00304266" w:rsidRPr="00C7418D">
        <w:rPr>
          <w:rFonts w:ascii="Palatino Linotype" w:hAnsi="Palatino Linotype"/>
          <w:i/>
          <w:noProof/>
          <w:lang w:val="es-MX" w:eastAsia="es-MX"/>
        </w:rPr>
        <w:t>Otzolotepec, México a 21 de Noviembre de 2019</w:t>
      </w:r>
    </w:p>
    <w:p w14:paraId="30864F94" w14:textId="5A5C5D78" w:rsidR="00304266" w:rsidRPr="00C7418D" w:rsidRDefault="00D6150F" w:rsidP="00D6150F">
      <w:pPr>
        <w:pStyle w:val="Sinespaciado"/>
        <w:ind w:left="851" w:right="567"/>
        <w:jc w:val="center"/>
        <w:rPr>
          <w:rFonts w:ascii="Palatino Linotype" w:hAnsi="Palatino Linotype"/>
          <w:i/>
          <w:noProof/>
          <w:lang w:val="es-MX" w:eastAsia="es-MX"/>
        </w:rPr>
      </w:pPr>
      <w:r>
        <w:rPr>
          <w:rFonts w:ascii="Palatino Linotype" w:hAnsi="Palatino Linotype"/>
          <w:i/>
          <w:noProof/>
          <w:lang w:val="es-MX" w:eastAsia="es-MX"/>
        </w:rPr>
        <w:t xml:space="preserve">      </w:t>
      </w:r>
      <w:r w:rsidR="00304266" w:rsidRPr="00C7418D">
        <w:rPr>
          <w:rFonts w:ascii="Palatino Linotype" w:hAnsi="Palatino Linotype"/>
          <w:i/>
          <w:noProof/>
          <w:lang w:val="es-MX" w:eastAsia="es-MX"/>
        </w:rPr>
        <w:t xml:space="preserve">Nombre del solicitante: </w:t>
      </w:r>
    </w:p>
    <w:p w14:paraId="2BA7B224" w14:textId="77777777" w:rsidR="00304266" w:rsidRPr="00C7418D" w:rsidRDefault="00304266" w:rsidP="00304266">
      <w:pPr>
        <w:pStyle w:val="Sinespaciado"/>
        <w:ind w:left="851" w:right="567"/>
        <w:jc w:val="right"/>
        <w:rPr>
          <w:rFonts w:ascii="Palatino Linotype" w:hAnsi="Palatino Linotype"/>
          <w:i/>
          <w:noProof/>
          <w:lang w:val="es-MX" w:eastAsia="es-MX"/>
        </w:rPr>
      </w:pPr>
      <w:r w:rsidRPr="00C7418D">
        <w:rPr>
          <w:rFonts w:ascii="Palatino Linotype" w:hAnsi="Palatino Linotype"/>
          <w:i/>
          <w:noProof/>
          <w:lang w:val="es-MX" w:eastAsia="es-MX"/>
        </w:rPr>
        <w:t>Folio de la solicitud: 00166/OTZOLOTE/IP/2019</w:t>
      </w:r>
    </w:p>
    <w:p w14:paraId="7C38F38A" w14:textId="77777777" w:rsidR="00304266" w:rsidRPr="00C7418D" w:rsidRDefault="00304266" w:rsidP="00304266">
      <w:pPr>
        <w:pStyle w:val="Sinespaciado"/>
        <w:ind w:left="851" w:right="567"/>
        <w:jc w:val="both"/>
        <w:rPr>
          <w:rFonts w:ascii="Palatino Linotype" w:hAnsi="Palatino Linotype"/>
          <w:i/>
          <w:noProof/>
          <w:lang w:val="es-MX" w:eastAsia="es-MX"/>
        </w:rPr>
      </w:pPr>
    </w:p>
    <w:p w14:paraId="5B69CC98" w14:textId="77777777" w:rsidR="00304266" w:rsidRPr="00C7418D" w:rsidRDefault="00304266" w:rsidP="00304266">
      <w:pPr>
        <w:pStyle w:val="Sinespaciado"/>
        <w:ind w:left="851" w:right="567"/>
        <w:jc w:val="both"/>
        <w:rPr>
          <w:rFonts w:ascii="Palatino Linotype" w:hAnsi="Palatino Linotype"/>
          <w:i/>
          <w:noProof/>
          <w:lang w:val="es-MX" w:eastAsia="es-MX"/>
        </w:rPr>
      </w:pPr>
      <w:r w:rsidRPr="00C7418D">
        <w:rPr>
          <w:rFonts w:ascii="Palatino Linotype" w:hAnsi="Palatino Linotype"/>
          <w:i/>
          <w:noProof/>
          <w:lang w:val="es-MX" w:eastAsia="es-MX"/>
        </w:rPr>
        <w:t>Se da respuesta a su solicitud de información pública número 00166/OTZOLOTE/IP/2019.</w:t>
      </w:r>
    </w:p>
    <w:p w14:paraId="04DAC1EF" w14:textId="77777777" w:rsidR="00304266" w:rsidRPr="00C7418D" w:rsidRDefault="00304266" w:rsidP="00304266">
      <w:pPr>
        <w:pStyle w:val="Sinespaciado"/>
        <w:ind w:left="851" w:right="567"/>
        <w:jc w:val="both"/>
        <w:rPr>
          <w:rFonts w:ascii="Palatino Linotype" w:hAnsi="Palatino Linotype"/>
          <w:i/>
          <w:noProof/>
          <w:lang w:val="es-MX" w:eastAsia="es-MX"/>
        </w:rPr>
      </w:pPr>
      <w:r w:rsidRPr="00C7418D">
        <w:rPr>
          <w:rFonts w:ascii="Palatino Linotype" w:hAnsi="Palatino Linotype"/>
          <w:i/>
          <w:noProof/>
          <w:lang w:val="es-MX" w:eastAsia="es-MX"/>
        </w:rPr>
        <w:t>ATENTAMENTE</w:t>
      </w:r>
    </w:p>
    <w:p w14:paraId="2FE40213" w14:textId="77777777" w:rsidR="00304266" w:rsidRPr="00C7418D" w:rsidRDefault="00304266" w:rsidP="00304266">
      <w:pPr>
        <w:pStyle w:val="Sinespaciado"/>
        <w:ind w:left="851" w:right="567"/>
        <w:jc w:val="both"/>
        <w:rPr>
          <w:rFonts w:ascii="Palatino Linotype" w:hAnsi="Palatino Linotype"/>
          <w:i/>
          <w:noProof/>
          <w:lang w:val="es-MX" w:eastAsia="es-MX"/>
        </w:rPr>
      </w:pPr>
    </w:p>
    <w:p w14:paraId="35A36DE0" w14:textId="574E91B7" w:rsidR="0039142B" w:rsidRPr="00C7418D" w:rsidRDefault="00304266" w:rsidP="00304266">
      <w:pPr>
        <w:pStyle w:val="Sinespaciado"/>
        <w:ind w:left="851" w:right="567"/>
        <w:jc w:val="both"/>
        <w:rPr>
          <w:rFonts w:ascii="Palatino Linotype" w:hAnsi="Palatino Linotype"/>
          <w:noProof/>
          <w:lang w:val="es-MX" w:eastAsia="es-MX"/>
        </w:rPr>
      </w:pPr>
      <w:r w:rsidRPr="00C7418D">
        <w:rPr>
          <w:rFonts w:ascii="Palatino Linotype" w:hAnsi="Palatino Linotype"/>
          <w:i/>
          <w:noProof/>
          <w:lang w:val="es-MX" w:eastAsia="es-MX"/>
        </w:rPr>
        <w:t>P,C.P. NOEMI REYES ANDRADE</w:t>
      </w:r>
      <w:r w:rsidR="005F1362" w:rsidRPr="00C7418D">
        <w:rPr>
          <w:rFonts w:ascii="Palatino Linotype" w:hAnsi="Palatino Linotype"/>
          <w:i/>
          <w:noProof/>
          <w:lang w:val="es-MX" w:eastAsia="es-MX"/>
        </w:rPr>
        <w:t>”</w:t>
      </w:r>
      <w:r w:rsidR="003532C3" w:rsidRPr="00C7418D">
        <w:rPr>
          <w:rFonts w:ascii="Palatino Linotype" w:hAnsi="Palatino Linotype"/>
          <w:noProof/>
          <w:lang w:val="es-MX" w:eastAsia="es-MX"/>
        </w:rPr>
        <w:t xml:space="preserve"> (Sic).</w:t>
      </w:r>
    </w:p>
    <w:p w14:paraId="2D68519B" w14:textId="77777777" w:rsidR="0097210F" w:rsidRPr="00C7418D" w:rsidRDefault="0097210F" w:rsidP="0097210F">
      <w:pPr>
        <w:pStyle w:val="Sinespaciado"/>
        <w:ind w:left="851" w:right="567"/>
        <w:jc w:val="both"/>
        <w:rPr>
          <w:rFonts w:ascii="Palatino Linotype" w:hAnsi="Palatino Linotype"/>
          <w:noProof/>
          <w:lang w:val="es-MX" w:eastAsia="es-MX"/>
        </w:rPr>
      </w:pPr>
    </w:p>
    <w:p w14:paraId="59306001" w14:textId="53BD01D7" w:rsidR="00304266" w:rsidRPr="00C7418D" w:rsidRDefault="0030426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C7418D">
        <w:rPr>
          <w:rFonts w:ascii="Palatino Linotype" w:eastAsia="Times New Roman" w:hAnsi="Palatino Linotype" w:cs="Arial"/>
          <w:lang w:val="es-ES"/>
        </w:rPr>
        <w:t xml:space="preserve">Adjunto a su respuesta, el </w:t>
      </w:r>
      <w:r w:rsidRPr="00C7418D">
        <w:rPr>
          <w:rFonts w:ascii="Palatino Linotype" w:eastAsia="Times New Roman" w:hAnsi="Palatino Linotype" w:cs="Arial"/>
          <w:b/>
          <w:lang w:val="es-ES"/>
        </w:rPr>
        <w:t>SUJETO OBLIGADO</w:t>
      </w:r>
      <w:r w:rsidRPr="00C7418D">
        <w:rPr>
          <w:rFonts w:ascii="Palatino Linotype" w:eastAsia="Times New Roman" w:hAnsi="Palatino Linotype" w:cs="Arial"/>
          <w:lang w:val="es-ES"/>
        </w:rPr>
        <w:t xml:space="preserve"> entregó al particular los archivos electrónicos descritos a continuación:</w:t>
      </w:r>
    </w:p>
    <w:p w14:paraId="19F128F5" w14:textId="2E03CCD5" w:rsidR="00304266" w:rsidRPr="00C7418D" w:rsidRDefault="00304266" w:rsidP="00304266">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C7418D">
        <w:rPr>
          <w:rFonts w:ascii="Palatino Linotype" w:eastAsia="Times New Roman" w:hAnsi="Palatino Linotype" w:cs="Arial"/>
          <w:b/>
          <w:i/>
          <w:lang w:val="es-ES"/>
        </w:rPr>
        <w:t>“RESPUESTA A SOL DE INF 00166 OFICIO 858.pdf”:</w:t>
      </w:r>
      <w:r w:rsidRPr="00C7418D">
        <w:rPr>
          <w:rFonts w:ascii="Palatino Linotype" w:eastAsia="Times New Roman" w:hAnsi="Palatino Linotype" w:cs="Arial"/>
          <w:lang w:val="es-ES"/>
        </w:rPr>
        <w:t xml:space="preserve"> Documento constante de una sola foja que muestra el contenido del oficio número OTZ/UTAIP/858/2019, de veintiuno (21) de noviembre del dos mil diecinueve, signado por la Titular de la Unidad de Transparencia y Acceso a la Información Pública del </w:t>
      </w:r>
      <w:r w:rsidRPr="00C7418D">
        <w:rPr>
          <w:rFonts w:ascii="Palatino Linotype" w:eastAsia="Times New Roman" w:hAnsi="Palatino Linotype" w:cs="Arial"/>
          <w:b/>
          <w:lang w:val="es-ES"/>
        </w:rPr>
        <w:t>SUJETO OBLIGADO</w:t>
      </w:r>
      <w:r w:rsidRPr="00C7418D">
        <w:rPr>
          <w:rFonts w:ascii="Palatino Linotype" w:eastAsia="Times New Roman" w:hAnsi="Palatino Linotype" w:cs="Arial"/>
          <w:lang w:val="es-ES"/>
        </w:rPr>
        <w:t xml:space="preserve">, mediante el cual, </w:t>
      </w:r>
      <w:r w:rsidR="00A8403F" w:rsidRPr="00C7418D">
        <w:rPr>
          <w:rFonts w:ascii="Palatino Linotype" w:eastAsia="Times New Roman" w:hAnsi="Palatino Linotype" w:cs="Arial"/>
          <w:lang w:val="es-ES"/>
        </w:rPr>
        <w:t>pone a disposición de la</w:t>
      </w:r>
      <w:r w:rsidRPr="00C7418D">
        <w:rPr>
          <w:rFonts w:ascii="Palatino Linotype" w:eastAsia="Times New Roman" w:hAnsi="Palatino Linotype" w:cs="Arial"/>
          <w:b/>
          <w:lang w:val="es-ES"/>
        </w:rPr>
        <w:t xml:space="preserve"> </w:t>
      </w:r>
      <w:r w:rsidRPr="00C7418D">
        <w:rPr>
          <w:rFonts w:ascii="Palatino Linotype" w:eastAsia="Times New Roman" w:hAnsi="Palatino Linotype" w:cs="Arial"/>
          <w:lang w:val="es-ES"/>
        </w:rPr>
        <w:t>entonces</w:t>
      </w:r>
      <w:r w:rsidRPr="00C7418D">
        <w:rPr>
          <w:rFonts w:ascii="Palatino Linotype" w:eastAsia="Times New Roman" w:hAnsi="Palatino Linotype" w:cs="Arial"/>
          <w:b/>
          <w:lang w:val="es-ES"/>
        </w:rPr>
        <w:t xml:space="preserve"> SOLICITANTE</w:t>
      </w:r>
      <w:r w:rsidRPr="00C7418D">
        <w:rPr>
          <w:rFonts w:ascii="Palatino Linotype" w:eastAsia="Times New Roman" w:hAnsi="Palatino Linotype" w:cs="Arial"/>
          <w:lang w:val="es-ES"/>
        </w:rPr>
        <w:t xml:space="preserve"> </w:t>
      </w:r>
      <w:r w:rsidR="00A8403F" w:rsidRPr="00C7418D">
        <w:rPr>
          <w:rFonts w:ascii="Palatino Linotype" w:eastAsia="Times New Roman" w:hAnsi="Palatino Linotype" w:cs="Arial"/>
          <w:lang w:val="es-ES"/>
        </w:rPr>
        <w:t>el oficio número OTZ/RH/779/2019 y el Acta de la Vigésimo Novena Sesión Extraordinaria, a modo de respuesta.</w:t>
      </w:r>
    </w:p>
    <w:p w14:paraId="020519DE" w14:textId="77777777" w:rsidR="00304266" w:rsidRPr="00C7418D" w:rsidRDefault="00304266" w:rsidP="00304266">
      <w:pPr>
        <w:pStyle w:val="Prrafodelista"/>
        <w:tabs>
          <w:tab w:val="left" w:pos="284"/>
          <w:tab w:val="left" w:pos="851"/>
        </w:tabs>
        <w:spacing w:line="360" w:lineRule="auto"/>
        <w:ind w:left="567"/>
        <w:jc w:val="both"/>
        <w:rPr>
          <w:rFonts w:ascii="Palatino Linotype" w:hAnsi="Palatino Linotype"/>
          <w:szCs w:val="22"/>
        </w:rPr>
      </w:pPr>
    </w:p>
    <w:p w14:paraId="51D80757" w14:textId="7D1C8722" w:rsidR="00304266" w:rsidRPr="00C7418D" w:rsidRDefault="00304266" w:rsidP="00304266">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C7418D">
        <w:rPr>
          <w:rFonts w:ascii="Palatino Linotype" w:eastAsia="Times New Roman" w:hAnsi="Palatino Linotype" w:cs="Arial"/>
          <w:b/>
          <w:i/>
          <w:lang w:val="es-ES"/>
        </w:rPr>
        <w:t>“OFICIO OTZ-RH-779-2019 Y ACTA DE LA VIGÉSIMO NOVENA SESIÓN EXTRAORDINARIA.pdf”:</w:t>
      </w:r>
      <w:r w:rsidR="00A8403F" w:rsidRPr="00C7418D">
        <w:rPr>
          <w:rFonts w:ascii="Palatino Linotype" w:eastAsia="Times New Roman" w:hAnsi="Palatino Linotype" w:cs="Arial"/>
          <w:lang w:val="es-ES"/>
        </w:rPr>
        <w:t xml:space="preserve"> Documento constante de nueve fojas que muestran, en su primera foja, la copia digitalizada del oficio número OTZ/RH/779/2019, de veintiuno (21) de noviembre del dos mil diecinueve, emitido por </w:t>
      </w:r>
      <w:r w:rsidR="009009A9" w:rsidRPr="00C7418D">
        <w:rPr>
          <w:rFonts w:ascii="Palatino Linotype" w:eastAsia="Times New Roman" w:hAnsi="Palatino Linotype" w:cs="Arial"/>
          <w:lang w:val="es-ES"/>
        </w:rPr>
        <w:t xml:space="preserve">la </w:t>
      </w:r>
      <w:r w:rsidR="009009A9" w:rsidRPr="00C7418D">
        <w:rPr>
          <w:rFonts w:ascii="Palatino Linotype" w:eastAsia="Times New Roman" w:hAnsi="Palatino Linotype" w:cs="Arial"/>
          <w:i/>
          <w:lang w:val="es-ES"/>
        </w:rPr>
        <w:t>Lic. Patricia Frías Vázquez</w:t>
      </w:r>
      <w:r w:rsidR="009009A9" w:rsidRPr="00C7418D">
        <w:rPr>
          <w:rFonts w:ascii="Palatino Linotype" w:eastAsia="Times New Roman" w:hAnsi="Palatino Linotype" w:cs="Arial"/>
          <w:lang w:val="es-ES"/>
        </w:rPr>
        <w:t xml:space="preserve">, del Departamento de Recursos </w:t>
      </w:r>
      <w:r w:rsidR="009009A9" w:rsidRPr="00C7418D">
        <w:rPr>
          <w:rFonts w:ascii="Palatino Linotype" w:eastAsia="Times New Roman" w:hAnsi="Palatino Linotype" w:cs="Arial"/>
          <w:lang w:val="es-ES"/>
        </w:rPr>
        <w:lastRenderedPageBreak/>
        <w:t xml:space="preserve">Humanos, mediante el cual ofrece la relación de los últimos cinco Directores de Seguridad con sus nombres (testados), fecha de nombramiento y el perfil cívico, policial o militar de cada uno; asimismo, para el resto del documento, se aprecia el Acta de la Vigésimo Novena Sesión Extraordinaria del Comité de Transparencia y Acceso a la Información Pública del </w:t>
      </w:r>
      <w:r w:rsidR="009009A9" w:rsidRPr="00C7418D">
        <w:rPr>
          <w:rFonts w:ascii="Palatino Linotype" w:eastAsia="Times New Roman" w:hAnsi="Palatino Linotype" w:cs="Arial"/>
          <w:b/>
          <w:lang w:val="es-ES"/>
        </w:rPr>
        <w:t>SUJETO OBLIGADO</w:t>
      </w:r>
      <w:r w:rsidR="009009A9" w:rsidRPr="00C7418D">
        <w:rPr>
          <w:rFonts w:ascii="Palatino Linotype" w:eastAsia="Times New Roman" w:hAnsi="Palatino Linotype" w:cs="Arial"/>
          <w:lang w:val="es-ES"/>
        </w:rPr>
        <w:t>, celebrada el veintiuno (21) de noviembre del dos mil diecinueve, mediante la cual se determinó confirmar la clasificación de los nombres de los Directores de Seguridad Pública como confidenciales.</w:t>
      </w:r>
    </w:p>
    <w:p w14:paraId="410088D7" w14:textId="77777777" w:rsidR="00304266" w:rsidRPr="00C7418D" w:rsidRDefault="00304266" w:rsidP="00304266">
      <w:pPr>
        <w:pStyle w:val="Prrafodelista"/>
        <w:tabs>
          <w:tab w:val="left" w:pos="284"/>
          <w:tab w:val="left" w:pos="426"/>
        </w:tabs>
        <w:spacing w:line="360" w:lineRule="auto"/>
        <w:ind w:left="0"/>
        <w:jc w:val="both"/>
        <w:rPr>
          <w:rFonts w:ascii="Palatino Linotype" w:hAnsi="Palatino Linotype"/>
          <w:szCs w:val="22"/>
        </w:rPr>
      </w:pPr>
    </w:p>
    <w:p w14:paraId="272B63B3" w14:textId="065A64C8" w:rsidR="000D5A1D" w:rsidRPr="00C7418D" w:rsidRDefault="0030426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C7418D">
        <w:rPr>
          <w:rFonts w:ascii="Palatino Linotype" w:eastAsia="Times New Roman" w:hAnsi="Palatino Linotype" w:cs="Arial"/>
          <w:lang w:val="es-ES"/>
        </w:rPr>
        <w:t>D</w:t>
      </w:r>
      <w:r w:rsidR="00561ED1" w:rsidRPr="00C7418D">
        <w:rPr>
          <w:rFonts w:ascii="Palatino Linotype" w:eastAsia="Times New Roman" w:hAnsi="Palatino Linotype" w:cs="Arial"/>
          <w:lang w:val="es-ES"/>
        </w:rPr>
        <w:t xml:space="preserve">erivado de la respuesta emitida por el </w:t>
      </w:r>
      <w:r w:rsidR="00561ED1" w:rsidRPr="00C7418D">
        <w:rPr>
          <w:rFonts w:ascii="Palatino Linotype" w:eastAsia="Times New Roman" w:hAnsi="Palatino Linotype" w:cs="Arial"/>
          <w:b/>
          <w:lang w:val="es-ES"/>
        </w:rPr>
        <w:t>SUJETO OBLIGADO</w:t>
      </w:r>
      <w:r w:rsidR="00561ED1" w:rsidRPr="00C7418D">
        <w:rPr>
          <w:rFonts w:ascii="Palatino Linotype" w:eastAsia="Times New Roman" w:hAnsi="Palatino Linotype" w:cs="Arial"/>
          <w:lang w:val="es-ES"/>
        </w:rPr>
        <w:t>, e</w:t>
      </w:r>
      <w:r w:rsidR="00DB4BEF" w:rsidRPr="00C7418D">
        <w:rPr>
          <w:rFonts w:ascii="Palatino Linotype" w:eastAsia="Times New Roman" w:hAnsi="Palatino Linotype" w:cs="Arial"/>
          <w:lang w:val="es-ES"/>
        </w:rPr>
        <w:t xml:space="preserve">l </w:t>
      </w:r>
      <w:r w:rsidR="009009A9" w:rsidRPr="00C7418D">
        <w:rPr>
          <w:rFonts w:ascii="Palatino Linotype" w:eastAsia="Times New Roman" w:hAnsi="Palatino Linotype" w:cs="Arial"/>
          <w:lang w:val="es-ES"/>
        </w:rPr>
        <w:t>cinco</w:t>
      </w:r>
      <w:r w:rsidR="001E3F91" w:rsidRPr="00C7418D">
        <w:rPr>
          <w:rFonts w:ascii="Palatino Linotype" w:eastAsia="Times New Roman" w:hAnsi="Palatino Linotype" w:cs="Arial"/>
          <w:lang w:val="es-ES"/>
        </w:rPr>
        <w:t xml:space="preserve"> </w:t>
      </w:r>
      <w:r w:rsidR="00D85885" w:rsidRPr="00C7418D">
        <w:rPr>
          <w:rFonts w:ascii="Palatino Linotype" w:eastAsia="Times New Roman" w:hAnsi="Palatino Linotype" w:cs="Arial"/>
          <w:lang w:val="es-ES"/>
        </w:rPr>
        <w:t>(</w:t>
      </w:r>
      <w:r w:rsidR="009009A9" w:rsidRPr="00C7418D">
        <w:rPr>
          <w:rFonts w:ascii="Palatino Linotype" w:eastAsia="Times New Roman" w:hAnsi="Palatino Linotype" w:cs="Arial"/>
          <w:lang w:val="es-ES"/>
        </w:rPr>
        <w:t>05</w:t>
      </w:r>
      <w:r w:rsidR="00D85885" w:rsidRPr="00C7418D">
        <w:rPr>
          <w:rFonts w:ascii="Palatino Linotype" w:eastAsia="Times New Roman" w:hAnsi="Palatino Linotype" w:cs="Arial"/>
          <w:lang w:val="es-ES"/>
        </w:rPr>
        <w:t xml:space="preserve">) </w:t>
      </w:r>
      <w:r w:rsidR="00FE49E3" w:rsidRPr="00C7418D">
        <w:rPr>
          <w:rFonts w:ascii="Palatino Linotype" w:eastAsia="Times New Roman" w:hAnsi="Palatino Linotype" w:cs="Arial"/>
          <w:lang w:val="es-ES"/>
        </w:rPr>
        <w:t xml:space="preserve">de </w:t>
      </w:r>
      <w:r w:rsidR="009009A9" w:rsidRPr="00C7418D">
        <w:rPr>
          <w:rFonts w:ascii="Palatino Linotype" w:eastAsia="Times New Roman" w:hAnsi="Palatino Linotype" w:cs="Arial"/>
          <w:lang w:val="es-ES"/>
        </w:rPr>
        <w:t>diciembre</w:t>
      </w:r>
      <w:r w:rsidR="00464CB6" w:rsidRPr="00C7418D">
        <w:rPr>
          <w:rFonts w:ascii="Palatino Linotype" w:eastAsia="Times New Roman" w:hAnsi="Palatino Linotype" w:cs="Arial"/>
          <w:lang w:val="es-ES"/>
        </w:rPr>
        <w:t xml:space="preserve"> </w:t>
      </w:r>
      <w:r w:rsidR="00DB4BEF" w:rsidRPr="00C7418D">
        <w:rPr>
          <w:rFonts w:ascii="Palatino Linotype" w:eastAsia="Times New Roman" w:hAnsi="Palatino Linotype" w:cs="Arial"/>
          <w:lang w:val="es-ES"/>
        </w:rPr>
        <w:t xml:space="preserve">de dos mil </w:t>
      </w:r>
      <w:r w:rsidR="005F1362" w:rsidRPr="00C7418D">
        <w:rPr>
          <w:rFonts w:ascii="Palatino Linotype" w:eastAsia="Times New Roman" w:hAnsi="Palatino Linotype" w:cs="Arial"/>
          <w:lang w:val="es-ES"/>
        </w:rPr>
        <w:t>diecinueve</w:t>
      </w:r>
      <w:r w:rsidR="00FE49E3" w:rsidRPr="00C7418D">
        <w:rPr>
          <w:rFonts w:ascii="Palatino Linotype" w:eastAsia="Times New Roman" w:hAnsi="Palatino Linotype" w:cs="Arial"/>
          <w:lang w:val="es-ES"/>
        </w:rPr>
        <w:t xml:space="preserve">, </w:t>
      </w:r>
      <w:r w:rsidR="009316E9" w:rsidRPr="00C7418D">
        <w:rPr>
          <w:rFonts w:ascii="Palatino Linotype" w:eastAsia="Times New Roman" w:hAnsi="Palatino Linotype" w:cs="Arial"/>
          <w:lang w:val="es-ES"/>
        </w:rPr>
        <w:t xml:space="preserve">estando en tiempo y </w:t>
      </w:r>
      <w:r w:rsidR="00852B26" w:rsidRPr="00C7418D">
        <w:rPr>
          <w:rFonts w:ascii="Palatino Linotype" w:eastAsia="Times New Roman" w:hAnsi="Palatino Linotype" w:cs="Arial"/>
          <w:lang w:val="es-ES"/>
        </w:rPr>
        <w:t>forma</w:t>
      </w:r>
      <w:r w:rsidR="005F1362" w:rsidRPr="00C7418D">
        <w:rPr>
          <w:rFonts w:ascii="Palatino Linotype" w:eastAsia="Times New Roman" w:hAnsi="Palatino Linotype" w:cs="Arial"/>
          <w:lang w:val="es-ES"/>
        </w:rPr>
        <w:t>, el particular</w:t>
      </w:r>
      <w:r w:rsidR="00DB4BEF" w:rsidRPr="00C7418D">
        <w:rPr>
          <w:rFonts w:ascii="Palatino Linotype" w:eastAsia="Times New Roman" w:hAnsi="Palatino Linotype" w:cs="Arial"/>
          <w:lang w:val="es-ES"/>
        </w:rPr>
        <w:t xml:space="preserve"> interpuso</w:t>
      </w:r>
      <w:r w:rsidR="009316E9" w:rsidRPr="00C7418D">
        <w:rPr>
          <w:rFonts w:ascii="Palatino Linotype" w:eastAsia="Times New Roman" w:hAnsi="Palatino Linotype" w:cs="Arial"/>
          <w:lang w:val="es-ES"/>
        </w:rPr>
        <w:t xml:space="preserve"> </w:t>
      </w:r>
      <w:r w:rsidR="00102D65" w:rsidRPr="00C7418D">
        <w:rPr>
          <w:rFonts w:ascii="Palatino Linotype" w:eastAsia="Times New Roman" w:hAnsi="Palatino Linotype" w:cs="Arial"/>
          <w:lang w:val="es-ES"/>
        </w:rPr>
        <w:t>el</w:t>
      </w:r>
      <w:r w:rsidR="004D68F8" w:rsidRPr="00C7418D">
        <w:rPr>
          <w:rFonts w:ascii="Palatino Linotype" w:eastAsia="Times New Roman" w:hAnsi="Palatino Linotype" w:cs="Arial"/>
          <w:lang w:val="es-ES"/>
        </w:rPr>
        <w:t xml:space="preserve"> recurso de revisión </w:t>
      </w:r>
      <w:r w:rsidRPr="00C7418D">
        <w:rPr>
          <w:rFonts w:ascii="Palatino Linotype" w:eastAsia="Calibri" w:hAnsi="Palatino Linotype" w:cs="Arial"/>
          <w:b/>
          <w:lang w:val="es-ES"/>
        </w:rPr>
        <w:t>09123</w:t>
      </w:r>
      <w:r w:rsidR="00C47CDC" w:rsidRPr="00C7418D">
        <w:rPr>
          <w:rFonts w:ascii="Palatino Linotype" w:eastAsia="Calibri" w:hAnsi="Palatino Linotype" w:cs="Arial"/>
          <w:b/>
          <w:lang w:val="es-ES"/>
        </w:rPr>
        <w:t>/INFOEM/IP/RR/</w:t>
      </w:r>
      <w:r w:rsidR="005F1362" w:rsidRPr="00C7418D">
        <w:rPr>
          <w:rFonts w:ascii="Palatino Linotype" w:eastAsia="Calibri" w:hAnsi="Palatino Linotype" w:cs="Arial"/>
          <w:b/>
          <w:lang w:val="es-ES"/>
        </w:rPr>
        <w:t>2019</w:t>
      </w:r>
      <w:r w:rsidR="009A0461" w:rsidRPr="00C7418D">
        <w:rPr>
          <w:rFonts w:ascii="Palatino Linotype" w:eastAsia="Calibri" w:hAnsi="Palatino Linotype" w:cs="Arial"/>
          <w:b/>
          <w:lang w:val="es-ES"/>
        </w:rPr>
        <w:t>;</w:t>
      </w:r>
      <w:r w:rsidR="00102D65" w:rsidRPr="00C7418D">
        <w:rPr>
          <w:rFonts w:ascii="Palatino Linotype" w:eastAsia="Times New Roman" w:hAnsi="Palatino Linotype" w:cs="Arial"/>
          <w:lang w:val="es-ES"/>
        </w:rPr>
        <w:t xml:space="preserve"> impugnación</w:t>
      </w:r>
      <w:r w:rsidR="004D68F8" w:rsidRPr="00C7418D">
        <w:rPr>
          <w:rFonts w:ascii="Palatino Linotype" w:eastAsia="Times New Roman" w:hAnsi="Palatino Linotype" w:cs="Arial"/>
          <w:lang w:val="es-ES"/>
        </w:rPr>
        <w:t xml:space="preserve"> </w:t>
      </w:r>
      <w:r w:rsidR="00A45546" w:rsidRPr="00C7418D">
        <w:rPr>
          <w:rFonts w:ascii="Palatino Linotype" w:eastAsia="Times New Roman" w:hAnsi="Palatino Linotype" w:cs="Arial"/>
          <w:lang w:val="es-ES"/>
        </w:rPr>
        <w:t xml:space="preserve">en </w:t>
      </w:r>
      <w:r w:rsidR="00977D37" w:rsidRPr="00C7418D">
        <w:rPr>
          <w:rFonts w:ascii="Palatino Linotype" w:eastAsia="Times New Roman" w:hAnsi="Palatino Linotype" w:cs="Arial"/>
          <w:lang w:val="es-ES"/>
        </w:rPr>
        <w:t>la</w:t>
      </w:r>
      <w:r w:rsidR="00A45546" w:rsidRPr="00C7418D">
        <w:rPr>
          <w:rFonts w:ascii="Palatino Linotype" w:eastAsia="Times New Roman" w:hAnsi="Palatino Linotype" w:cs="Arial"/>
          <w:lang w:val="es-ES"/>
        </w:rPr>
        <w:t xml:space="preserve"> que refirió </w:t>
      </w:r>
      <w:r w:rsidR="004D68F8" w:rsidRPr="00C7418D">
        <w:rPr>
          <w:rFonts w:ascii="Palatino Linotype" w:eastAsia="Times New Roman" w:hAnsi="Palatino Linotype" w:cs="Arial"/>
          <w:lang w:val="es-ES"/>
        </w:rPr>
        <w:t>lo siguiente:</w:t>
      </w:r>
    </w:p>
    <w:p w14:paraId="054906C6" w14:textId="77777777" w:rsidR="00E34622" w:rsidRPr="00C7418D"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1E0FD859" w:rsidR="00E34622" w:rsidRPr="00C7418D" w:rsidRDefault="00E34622" w:rsidP="009009A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C7418D">
        <w:rPr>
          <w:rFonts w:ascii="Palatino Linotype" w:eastAsia="Times New Roman" w:hAnsi="Palatino Linotype" w:cs="Arial"/>
          <w:b/>
          <w:lang w:val="es-ES"/>
        </w:rPr>
        <w:t>Acto impugnado:</w:t>
      </w:r>
      <w:r w:rsidRPr="00C7418D">
        <w:rPr>
          <w:rFonts w:ascii="Palatino Linotype" w:eastAsia="Times New Roman" w:hAnsi="Palatino Linotype" w:cs="Arial"/>
          <w:lang w:val="es-ES"/>
        </w:rPr>
        <w:t xml:space="preserve"> “</w:t>
      </w:r>
      <w:r w:rsidR="009009A9" w:rsidRPr="00C7418D">
        <w:rPr>
          <w:rFonts w:ascii="Palatino Linotype" w:eastAsia="Times New Roman" w:hAnsi="Palatino Linotype" w:cs="Arial"/>
          <w:i/>
          <w:lang w:val="es-ES"/>
        </w:rPr>
        <w:t>00166/OTZOLOTE/IP/2019</w:t>
      </w:r>
      <w:r w:rsidRPr="00C7418D">
        <w:rPr>
          <w:rFonts w:ascii="Palatino Linotype" w:eastAsia="Times New Roman" w:hAnsi="Palatino Linotype" w:cs="Arial"/>
          <w:i/>
          <w:lang w:val="es-ES"/>
        </w:rPr>
        <w:t>”</w:t>
      </w:r>
      <w:r w:rsidRPr="00C7418D">
        <w:rPr>
          <w:rFonts w:ascii="Palatino Linotype" w:eastAsia="Times New Roman" w:hAnsi="Palatino Linotype" w:cs="Arial"/>
          <w:lang w:val="es-ES"/>
        </w:rPr>
        <w:t xml:space="preserve"> (Sic).</w:t>
      </w:r>
    </w:p>
    <w:p w14:paraId="4E73B63B" w14:textId="2E1E7C88" w:rsidR="00E34622" w:rsidRPr="00C7418D" w:rsidRDefault="00E34622" w:rsidP="009009A9">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C7418D">
        <w:rPr>
          <w:rFonts w:ascii="Palatino Linotype" w:eastAsia="Times New Roman" w:hAnsi="Palatino Linotype" w:cs="Arial"/>
          <w:b/>
          <w:lang w:val="es-ES"/>
        </w:rPr>
        <w:t>Razones o motivos de inconformidad:</w:t>
      </w:r>
      <w:r w:rsidRPr="00C7418D">
        <w:rPr>
          <w:rFonts w:ascii="Palatino Linotype" w:eastAsia="Times New Roman" w:hAnsi="Palatino Linotype" w:cs="Arial"/>
          <w:lang w:val="es-ES"/>
        </w:rPr>
        <w:t xml:space="preserve"> “</w:t>
      </w:r>
      <w:r w:rsidR="009009A9" w:rsidRPr="00C7418D">
        <w:rPr>
          <w:rFonts w:ascii="Palatino Linotype" w:eastAsia="Times New Roman" w:hAnsi="Palatino Linotype" w:cs="Arial"/>
          <w:i/>
          <w:lang w:val="es-ES"/>
        </w:rPr>
        <w:t xml:space="preserve">El municipio debe proporcionar la información solicitada ya que de acuerdo con la Ley General de Transparencia y Acceso a la Información Pública, en el Capítulo II De Las Obligaciones de Transparencia Comunes, en el artículo 70, se especifica que los sujetos obligados deben proporcionar “El directorio de todos los Servidores Públicos, a partir del nivel de jefe de departamento o su equivalente, o de menor nivel, cuando se brinde atención al público; manejen o apliquen LEY GENERAL DE TRANSPARENCIA Y ACCESO A LA INFORMACIÓN PÚBLICA CÁMARA DE DIPUTADOS DEL H. CONGRESO DE LA UNIÓN Secretaría General Secretaría de Servicios </w:t>
      </w:r>
      <w:r w:rsidR="009009A9" w:rsidRPr="00C7418D">
        <w:rPr>
          <w:rFonts w:ascii="Palatino Linotype" w:eastAsia="Times New Roman" w:hAnsi="Palatino Linotype" w:cs="Arial"/>
          <w:i/>
          <w:lang w:val="es-ES"/>
        </w:rPr>
        <w:lastRenderedPageBreak/>
        <w:t xml:space="preserve">Parlamentarios Nueva Ley DOF 04-05-2015 22 de 65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 Adicionalmente, debido a que el nombramiento de un </w:t>
      </w:r>
      <w:proofErr w:type="spellStart"/>
      <w:r w:rsidR="009009A9" w:rsidRPr="00C7418D">
        <w:rPr>
          <w:rFonts w:ascii="Palatino Linotype" w:eastAsia="Times New Roman" w:hAnsi="Palatino Linotype" w:cs="Arial"/>
          <w:i/>
          <w:lang w:val="es-ES"/>
        </w:rPr>
        <w:t>directorde</w:t>
      </w:r>
      <w:proofErr w:type="spellEnd"/>
      <w:r w:rsidR="009009A9" w:rsidRPr="00C7418D">
        <w:rPr>
          <w:rFonts w:ascii="Palatino Linotype" w:eastAsia="Times New Roman" w:hAnsi="Palatino Linotype" w:cs="Arial"/>
          <w:i/>
          <w:lang w:val="es-ES"/>
        </w:rPr>
        <w:t xml:space="preserve"> la policía y de un secretario de Seguridad Pública pasa por cabildo, en la Ley también específica en el artículo 71 que el sujeto obligado debe poner a disposición del público “a) El contenido de las gacetas municipales, las cuales deberán comprender los resolutivos y acuerdos aprobados por los ayuntamientos, y b) Las actas de sesiones de cabildo, los controles de asistencia de los integrantes del Ayuntamiento a las sesiones de cabildo y el sentido de votación de los miembros del cabildo sobre las iniciativas o acuerdos.”</w:t>
      </w:r>
      <w:r w:rsidRPr="00C7418D">
        <w:rPr>
          <w:rFonts w:ascii="Palatino Linotype" w:eastAsia="Times New Roman" w:hAnsi="Palatino Linotype" w:cs="Arial"/>
          <w:lang w:val="es-ES"/>
        </w:rPr>
        <w:t xml:space="preserve"> (Sic).</w:t>
      </w:r>
    </w:p>
    <w:p w14:paraId="4D16C3B0" w14:textId="77777777" w:rsidR="00E34622" w:rsidRPr="00C7418D"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C7418D"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7418D">
        <w:rPr>
          <w:rFonts w:ascii="Palatino Linotype" w:eastAsia="Times New Roman" w:hAnsi="Palatino Linotype" w:cs="Arial"/>
          <w:lang w:val="es-ES"/>
        </w:rPr>
        <w:t xml:space="preserve">Se registró el recurso de revisión bajo el número de expediente </w:t>
      </w:r>
      <w:r w:rsidR="004F785F" w:rsidRPr="00C7418D">
        <w:rPr>
          <w:rFonts w:ascii="Palatino Linotype" w:hAnsi="Palatino Linotype" w:cs="Arial"/>
          <w:bCs/>
        </w:rPr>
        <w:t>al rubro indicado, asi</w:t>
      </w:r>
      <w:r w:rsidRPr="00C7418D">
        <w:rPr>
          <w:rFonts w:ascii="Palatino Linotype" w:hAnsi="Palatino Linotype" w:cs="Arial"/>
          <w:bCs/>
        </w:rPr>
        <w:t xml:space="preserve">mismo, con fundamento en lo dispuesto por el </w:t>
      </w:r>
      <w:r w:rsidRPr="00C7418D">
        <w:rPr>
          <w:rFonts w:ascii="Palatino Linotype" w:eastAsia="Calibri" w:hAnsi="Palatino Linotype" w:cs="Arial"/>
          <w:lang w:val="es-ES"/>
        </w:rPr>
        <w:t xml:space="preserve">artículo 185 fracción I de la </w:t>
      </w:r>
      <w:r w:rsidRPr="00C7418D">
        <w:rPr>
          <w:rFonts w:ascii="Palatino Linotype" w:eastAsia="Calibri" w:hAnsi="Palatino Linotype" w:cs="Arial"/>
          <w:b/>
          <w:lang w:val="es-ES"/>
        </w:rPr>
        <w:t xml:space="preserve">Ley de Transparencia y Acceso a la Información Pública del Estado de México y Municipios </w:t>
      </w:r>
      <w:r w:rsidRPr="00C7418D">
        <w:rPr>
          <w:rFonts w:ascii="Palatino Linotype" w:eastAsia="Times New Roman" w:hAnsi="Palatino Linotype" w:cs="Arial"/>
          <w:lang w:val="es-ES"/>
        </w:rPr>
        <w:t xml:space="preserve">se turnó al </w:t>
      </w:r>
      <w:r w:rsidRPr="00C7418D">
        <w:rPr>
          <w:rFonts w:ascii="Palatino Linotype" w:eastAsia="Times New Roman" w:hAnsi="Palatino Linotype" w:cs="Arial"/>
          <w:b/>
          <w:lang w:val="es-ES"/>
        </w:rPr>
        <w:t xml:space="preserve">Comisionado José Guadalupe Luna Hernández, </w:t>
      </w:r>
      <w:r w:rsidRPr="00C7418D">
        <w:rPr>
          <w:rFonts w:ascii="Palatino Linotype" w:eastAsia="Times New Roman" w:hAnsi="Palatino Linotype" w:cs="Arial"/>
          <w:lang w:val="es-ES"/>
        </w:rPr>
        <w:t xml:space="preserve">con el objeto de </w:t>
      </w:r>
      <w:r w:rsidRPr="00C7418D">
        <w:rPr>
          <w:rFonts w:ascii="Palatino Linotype" w:eastAsia="Times New Roman" w:hAnsi="Palatino Linotype" w:cs="Arial"/>
          <w:lang w:val="es-MX"/>
        </w:rPr>
        <w:t>su análisis.</w:t>
      </w:r>
    </w:p>
    <w:p w14:paraId="2BDE682E" w14:textId="77777777" w:rsidR="005F1362" w:rsidRPr="00C7418D"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631A5AB" w:rsidR="007446C2" w:rsidRPr="00C7418D"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7418D">
        <w:rPr>
          <w:rFonts w:ascii="Palatino Linotype" w:eastAsia="Times New Roman" w:hAnsi="Palatino Linotype" w:cs="Arial"/>
          <w:lang w:val="es-ES"/>
        </w:rPr>
        <w:t>E</w:t>
      </w:r>
      <w:r w:rsidR="00FE49E3" w:rsidRPr="00C7418D">
        <w:rPr>
          <w:rFonts w:ascii="Palatino Linotype" w:eastAsia="Times New Roman" w:hAnsi="Palatino Linotype" w:cs="Arial"/>
          <w:lang w:val="es-ES"/>
        </w:rPr>
        <w:t>l</w:t>
      </w:r>
      <w:r w:rsidR="00FE49E3" w:rsidRPr="00C7418D">
        <w:rPr>
          <w:rFonts w:ascii="Palatino Linotype" w:eastAsia="Calibri" w:hAnsi="Palatino Linotype" w:cs="Arial"/>
          <w:lang w:val="es-ES"/>
        </w:rPr>
        <w:t xml:space="preserve"> </w:t>
      </w:r>
      <w:r w:rsidR="0004686A" w:rsidRPr="00C7418D">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C7418D">
        <w:rPr>
          <w:rFonts w:ascii="Palatino Linotype" w:eastAsia="Calibri" w:hAnsi="Palatino Linotype" w:cs="Arial"/>
          <w:lang w:val="es-ES"/>
        </w:rPr>
        <w:t>del</w:t>
      </w:r>
      <w:r w:rsidR="0004686A" w:rsidRPr="00C7418D">
        <w:rPr>
          <w:rFonts w:ascii="Palatino Linotype" w:eastAsia="Calibri" w:hAnsi="Palatino Linotype" w:cs="Arial"/>
          <w:lang w:val="es-ES"/>
        </w:rPr>
        <w:t xml:space="preserve"> </w:t>
      </w:r>
      <w:r w:rsidR="00B81371" w:rsidRPr="00C7418D">
        <w:rPr>
          <w:rFonts w:ascii="Palatino Linotype" w:eastAsia="Calibri" w:hAnsi="Palatino Linotype" w:cs="Arial"/>
          <w:lang w:val="es-ES"/>
        </w:rPr>
        <w:t xml:space="preserve">acuerdo </w:t>
      </w:r>
      <w:r w:rsidR="00F147C6" w:rsidRPr="00C7418D">
        <w:rPr>
          <w:rFonts w:ascii="Palatino Linotype" w:eastAsia="Calibri" w:hAnsi="Palatino Linotype" w:cs="Arial"/>
          <w:lang w:val="es-ES"/>
        </w:rPr>
        <w:t xml:space="preserve">de admisión </w:t>
      </w:r>
      <w:r w:rsidR="00B81371" w:rsidRPr="00C7418D">
        <w:rPr>
          <w:rFonts w:ascii="Palatino Linotype" w:eastAsia="Calibri" w:hAnsi="Palatino Linotype" w:cs="Arial"/>
          <w:lang w:val="es-ES"/>
        </w:rPr>
        <w:t xml:space="preserve">de </w:t>
      </w:r>
      <w:r w:rsidR="009009A9" w:rsidRPr="00C7418D">
        <w:rPr>
          <w:rFonts w:ascii="Palatino Linotype" w:eastAsia="Calibri" w:hAnsi="Palatino Linotype" w:cs="Arial"/>
          <w:lang w:val="es-ES"/>
        </w:rPr>
        <w:t>once</w:t>
      </w:r>
      <w:r w:rsidR="001E3F91" w:rsidRPr="00C7418D">
        <w:rPr>
          <w:rFonts w:ascii="Palatino Linotype" w:eastAsia="Calibri" w:hAnsi="Palatino Linotype" w:cs="Arial"/>
          <w:lang w:val="es-ES"/>
        </w:rPr>
        <w:t xml:space="preserve"> </w:t>
      </w:r>
      <w:r w:rsidR="00C862C4" w:rsidRPr="00C7418D">
        <w:rPr>
          <w:rFonts w:ascii="Palatino Linotype" w:eastAsia="Calibri" w:hAnsi="Palatino Linotype" w:cs="Arial"/>
          <w:lang w:val="es-ES"/>
        </w:rPr>
        <w:t>(</w:t>
      </w:r>
      <w:r w:rsidR="009009A9" w:rsidRPr="00C7418D">
        <w:rPr>
          <w:rFonts w:ascii="Palatino Linotype" w:eastAsia="Calibri" w:hAnsi="Palatino Linotype" w:cs="Arial"/>
          <w:lang w:val="es-ES"/>
        </w:rPr>
        <w:t>11</w:t>
      </w:r>
      <w:r w:rsidR="00C862C4" w:rsidRPr="00C7418D">
        <w:rPr>
          <w:rFonts w:ascii="Palatino Linotype" w:eastAsia="Calibri" w:hAnsi="Palatino Linotype" w:cs="Arial"/>
          <w:lang w:val="es-ES"/>
        </w:rPr>
        <w:t xml:space="preserve">) de </w:t>
      </w:r>
      <w:r w:rsidR="001F1A92" w:rsidRPr="00C7418D">
        <w:rPr>
          <w:rFonts w:ascii="Palatino Linotype" w:eastAsia="Calibri" w:hAnsi="Palatino Linotype" w:cs="Arial"/>
          <w:lang w:val="es-ES"/>
        </w:rPr>
        <w:t>noviembre</w:t>
      </w:r>
      <w:r w:rsidR="003762FD" w:rsidRPr="00C7418D">
        <w:rPr>
          <w:rFonts w:ascii="Palatino Linotype" w:eastAsia="Calibri" w:hAnsi="Palatino Linotype" w:cs="Arial"/>
          <w:lang w:val="es-ES"/>
        </w:rPr>
        <w:t xml:space="preserve"> </w:t>
      </w:r>
      <w:r w:rsidR="003A03D0" w:rsidRPr="00C7418D">
        <w:rPr>
          <w:rFonts w:ascii="Palatino Linotype" w:eastAsia="Calibri" w:hAnsi="Palatino Linotype" w:cs="Arial"/>
          <w:lang w:val="es-ES"/>
        </w:rPr>
        <w:t>d</w:t>
      </w:r>
      <w:r w:rsidR="0075650E" w:rsidRPr="00C7418D">
        <w:rPr>
          <w:rFonts w:ascii="Palatino Linotype" w:eastAsia="Calibri" w:hAnsi="Palatino Linotype" w:cs="Arial"/>
          <w:lang w:val="es-ES"/>
        </w:rPr>
        <w:t xml:space="preserve">e dos mil </w:t>
      </w:r>
      <w:r w:rsidRPr="00C7418D">
        <w:rPr>
          <w:rFonts w:ascii="Palatino Linotype" w:eastAsia="Calibri" w:hAnsi="Palatino Linotype" w:cs="Arial"/>
          <w:lang w:val="es-ES"/>
        </w:rPr>
        <w:t>diecinueve</w:t>
      </w:r>
      <w:r w:rsidR="006A1047" w:rsidRPr="00C7418D">
        <w:rPr>
          <w:rFonts w:ascii="Palatino Linotype" w:eastAsia="Calibri" w:hAnsi="Palatino Linotype" w:cs="Arial"/>
          <w:lang w:val="es-ES"/>
        </w:rPr>
        <w:t xml:space="preserve">, </w:t>
      </w:r>
      <w:r w:rsidR="00B81371" w:rsidRPr="00C7418D">
        <w:rPr>
          <w:rFonts w:ascii="Palatino Linotype" w:eastAsia="Calibri" w:hAnsi="Palatino Linotype" w:cs="Arial"/>
          <w:lang w:val="es-ES"/>
        </w:rPr>
        <w:t xml:space="preserve">puso a </w:t>
      </w:r>
      <w:r w:rsidR="00875167" w:rsidRPr="00C7418D">
        <w:rPr>
          <w:rFonts w:ascii="Palatino Linotype" w:eastAsia="Calibri" w:hAnsi="Palatino Linotype" w:cs="Arial"/>
          <w:lang w:val="es-ES"/>
        </w:rPr>
        <w:t>disposición</w:t>
      </w:r>
      <w:r w:rsidR="00B81371" w:rsidRPr="00C7418D">
        <w:rPr>
          <w:rFonts w:ascii="Palatino Linotype" w:eastAsia="Calibri" w:hAnsi="Palatino Linotype" w:cs="Arial"/>
          <w:lang w:val="es-ES"/>
        </w:rPr>
        <w:t xml:space="preserve"> de las partes el expediente electrónico </w:t>
      </w:r>
      <w:r w:rsidR="00B81371" w:rsidRPr="00C7418D">
        <w:rPr>
          <w:rFonts w:ascii="Palatino Linotype" w:eastAsia="Calibri" w:hAnsi="Palatino Linotype" w:cs="Arial"/>
        </w:rPr>
        <w:t xml:space="preserve">vía </w:t>
      </w:r>
      <w:r w:rsidR="00B81371" w:rsidRPr="00C7418D">
        <w:rPr>
          <w:rFonts w:ascii="Palatino Linotype" w:eastAsia="Calibri" w:hAnsi="Palatino Linotype" w:cs="Arial"/>
          <w:lang w:val="es-ES"/>
        </w:rPr>
        <w:t xml:space="preserve">Sistema de Acceso a la Información Mexiquense </w:t>
      </w:r>
      <w:r w:rsidR="00B81371" w:rsidRPr="00C7418D">
        <w:rPr>
          <w:rFonts w:ascii="Palatino Linotype" w:eastAsia="Calibri" w:hAnsi="Palatino Linotype" w:cs="Arial"/>
          <w:b/>
          <w:i/>
          <w:lang w:val="es-ES"/>
        </w:rPr>
        <w:t>SAIMEX</w:t>
      </w:r>
      <w:r w:rsidR="00B81371" w:rsidRPr="00C7418D">
        <w:rPr>
          <w:rFonts w:ascii="Palatino Linotype" w:eastAsia="Calibri" w:hAnsi="Palatino Linotype" w:cs="Arial"/>
          <w:b/>
          <w:lang w:val="es-ES"/>
        </w:rPr>
        <w:t xml:space="preserve"> </w:t>
      </w:r>
      <w:r w:rsidR="00B81371" w:rsidRPr="00C7418D">
        <w:rPr>
          <w:rFonts w:ascii="Palatino Linotype" w:eastAsia="Calibri" w:hAnsi="Palatino Linotype" w:cs="Arial"/>
          <w:lang w:val="es-ES"/>
        </w:rPr>
        <w:t xml:space="preserve">a efecto de </w:t>
      </w:r>
      <w:r w:rsidR="00B81371" w:rsidRPr="00C7418D">
        <w:rPr>
          <w:rFonts w:ascii="Palatino Linotype" w:eastAsia="Calibri" w:hAnsi="Palatino Linotype" w:cs="Arial"/>
          <w:lang w:val="es-ES"/>
        </w:rPr>
        <w:lastRenderedPageBreak/>
        <w:t xml:space="preserve">que en un plazo máximo de siete días </w:t>
      </w:r>
      <w:r w:rsidR="00875167" w:rsidRPr="00C7418D">
        <w:rPr>
          <w:rFonts w:ascii="Palatino Linotype" w:eastAsia="Calibri" w:hAnsi="Palatino Linotype" w:cs="Arial"/>
          <w:lang w:val="es-ES"/>
        </w:rPr>
        <w:t>manifestaran</w:t>
      </w:r>
      <w:r w:rsidR="00B81371" w:rsidRPr="00C7418D">
        <w:rPr>
          <w:rFonts w:ascii="Palatino Linotype" w:eastAsia="Calibri" w:hAnsi="Palatino Linotype" w:cs="Arial"/>
          <w:lang w:val="es-ES"/>
        </w:rPr>
        <w:t xml:space="preserve"> lo que a</w:t>
      </w:r>
      <w:r w:rsidR="003A2029" w:rsidRPr="00C7418D">
        <w:rPr>
          <w:rFonts w:ascii="Palatino Linotype" w:eastAsia="Calibri" w:hAnsi="Palatino Linotype" w:cs="Arial"/>
          <w:lang w:val="es-ES"/>
        </w:rPr>
        <w:t xml:space="preserve"> su</w:t>
      </w:r>
      <w:r w:rsidR="00B81371" w:rsidRPr="00C7418D">
        <w:rPr>
          <w:rFonts w:ascii="Palatino Linotype" w:eastAsia="Calibri" w:hAnsi="Palatino Linotype" w:cs="Arial"/>
          <w:lang w:val="es-ES"/>
        </w:rPr>
        <w:t xml:space="preserve"> derecho conviniera</w:t>
      </w:r>
      <w:r w:rsidR="00875167" w:rsidRPr="00C7418D">
        <w:rPr>
          <w:rFonts w:ascii="Palatino Linotype" w:eastAsia="Calibri" w:hAnsi="Palatino Linotype" w:cs="Arial"/>
          <w:lang w:val="es-ES"/>
        </w:rPr>
        <w:t>n</w:t>
      </w:r>
      <w:r w:rsidR="00032493" w:rsidRPr="00C7418D">
        <w:rPr>
          <w:rFonts w:ascii="Palatino Linotype" w:eastAsia="Calibri" w:hAnsi="Palatino Linotype" w:cs="Arial"/>
          <w:lang w:val="es-ES"/>
        </w:rPr>
        <w:t>,</w:t>
      </w:r>
      <w:r w:rsidR="00B81371" w:rsidRPr="00C7418D">
        <w:rPr>
          <w:rFonts w:ascii="Palatino Linotype" w:eastAsia="Calibri" w:hAnsi="Palatino Linotype" w:cs="Arial"/>
          <w:lang w:val="es-ES"/>
        </w:rPr>
        <w:t xml:space="preserve"> </w:t>
      </w:r>
      <w:r w:rsidR="00875167" w:rsidRPr="00C7418D">
        <w:rPr>
          <w:rFonts w:ascii="Palatino Linotype" w:eastAsia="Calibri" w:hAnsi="Palatino Linotype" w:cs="Arial"/>
          <w:lang w:val="es-ES"/>
        </w:rPr>
        <w:t>ofrecieran pruebas y</w:t>
      </w:r>
      <w:r w:rsidR="00132C06" w:rsidRPr="00C7418D">
        <w:rPr>
          <w:rFonts w:ascii="Palatino Linotype" w:eastAsia="Calibri" w:hAnsi="Palatino Linotype" w:cs="Arial"/>
          <w:lang w:val="es-ES"/>
        </w:rPr>
        <w:t xml:space="preserve"> </w:t>
      </w:r>
      <w:r w:rsidR="00875167" w:rsidRPr="00C7418D">
        <w:rPr>
          <w:rFonts w:ascii="Palatino Linotype" w:eastAsia="Calibri" w:hAnsi="Palatino Linotype" w:cs="Arial"/>
          <w:lang w:val="es-ES"/>
        </w:rPr>
        <w:t>alegatos según corresponda a</w:t>
      </w:r>
      <w:r w:rsidR="004C20F2" w:rsidRPr="00C7418D">
        <w:rPr>
          <w:rFonts w:ascii="Palatino Linotype" w:eastAsia="Calibri" w:hAnsi="Palatino Linotype" w:cs="Arial"/>
          <w:lang w:val="es-ES"/>
        </w:rPr>
        <w:t xml:space="preserve"> </w:t>
      </w:r>
      <w:r w:rsidR="00875167" w:rsidRPr="00C7418D">
        <w:rPr>
          <w:rFonts w:ascii="Palatino Linotype" w:eastAsia="Calibri" w:hAnsi="Palatino Linotype" w:cs="Arial"/>
          <w:lang w:val="es-ES"/>
        </w:rPr>
        <w:t>l</w:t>
      </w:r>
      <w:r w:rsidR="004C20F2" w:rsidRPr="00C7418D">
        <w:rPr>
          <w:rFonts w:ascii="Palatino Linotype" w:eastAsia="Calibri" w:hAnsi="Palatino Linotype" w:cs="Arial"/>
          <w:lang w:val="es-ES"/>
        </w:rPr>
        <w:t>os</w:t>
      </w:r>
      <w:r w:rsidR="00875167" w:rsidRPr="00C7418D">
        <w:rPr>
          <w:rFonts w:ascii="Palatino Linotype" w:eastAsia="Calibri" w:hAnsi="Palatino Linotype" w:cs="Arial"/>
          <w:lang w:val="es-ES"/>
        </w:rPr>
        <w:t xml:space="preserve"> caso</w:t>
      </w:r>
      <w:r w:rsidR="004C20F2" w:rsidRPr="00C7418D">
        <w:rPr>
          <w:rFonts w:ascii="Palatino Linotype" w:eastAsia="Calibri" w:hAnsi="Palatino Linotype" w:cs="Arial"/>
          <w:lang w:val="es-ES"/>
        </w:rPr>
        <w:t>s</w:t>
      </w:r>
      <w:r w:rsidR="00875167" w:rsidRPr="00C7418D">
        <w:rPr>
          <w:rFonts w:ascii="Palatino Linotype" w:eastAsia="Calibri" w:hAnsi="Palatino Linotype" w:cs="Arial"/>
          <w:lang w:val="es-ES"/>
        </w:rPr>
        <w:t xml:space="preserve"> concreto</w:t>
      </w:r>
      <w:r w:rsidR="004C20F2" w:rsidRPr="00C7418D">
        <w:rPr>
          <w:rFonts w:ascii="Palatino Linotype" w:eastAsia="Calibri" w:hAnsi="Palatino Linotype" w:cs="Arial"/>
          <w:lang w:val="es-ES"/>
        </w:rPr>
        <w:t>s</w:t>
      </w:r>
      <w:r w:rsidR="00875167" w:rsidRPr="00C7418D">
        <w:rPr>
          <w:rFonts w:ascii="Palatino Linotype" w:eastAsia="Calibri" w:hAnsi="Palatino Linotype" w:cs="Arial"/>
          <w:lang w:val="es-ES"/>
        </w:rPr>
        <w:t xml:space="preserve">, </w:t>
      </w:r>
      <w:r w:rsidR="00F147C6" w:rsidRPr="00C7418D">
        <w:rPr>
          <w:rFonts w:ascii="Palatino Linotype" w:eastAsia="Calibri" w:hAnsi="Palatino Linotype" w:cs="Arial"/>
          <w:lang w:val="es-ES"/>
        </w:rPr>
        <w:t>de esta forma</w:t>
      </w:r>
      <w:r w:rsidR="00875167" w:rsidRPr="00C7418D">
        <w:rPr>
          <w:rFonts w:ascii="Palatino Linotype" w:eastAsia="Calibri" w:hAnsi="Palatino Linotype" w:cs="Arial"/>
          <w:lang w:val="es-ES"/>
        </w:rPr>
        <w:t xml:space="preserve"> para que el </w:t>
      </w:r>
      <w:r w:rsidR="00875167" w:rsidRPr="00C7418D">
        <w:rPr>
          <w:rFonts w:ascii="Palatino Linotype" w:eastAsia="Calibri" w:hAnsi="Palatino Linotype" w:cs="Arial"/>
          <w:b/>
          <w:lang w:val="es-ES"/>
        </w:rPr>
        <w:t>SUJETO OBLIGADO</w:t>
      </w:r>
      <w:r w:rsidR="00875167" w:rsidRPr="00C7418D">
        <w:rPr>
          <w:rFonts w:ascii="Palatino Linotype" w:eastAsia="Calibri" w:hAnsi="Palatino Linotype" w:cs="Arial"/>
          <w:lang w:val="es-ES"/>
        </w:rPr>
        <w:t xml:space="preserve"> </w:t>
      </w:r>
      <w:r w:rsidR="00B81371" w:rsidRPr="00C7418D">
        <w:rPr>
          <w:rFonts w:ascii="Palatino Linotype" w:eastAsia="Calibri" w:hAnsi="Palatino Linotype" w:cs="Arial"/>
          <w:lang w:val="es-ES"/>
        </w:rPr>
        <w:t>presentar</w:t>
      </w:r>
      <w:r w:rsidR="003A03D0" w:rsidRPr="00C7418D">
        <w:rPr>
          <w:rFonts w:ascii="Palatino Linotype" w:eastAsia="Calibri" w:hAnsi="Palatino Linotype" w:cs="Arial"/>
          <w:lang w:val="es-ES"/>
        </w:rPr>
        <w:t>a</w:t>
      </w:r>
      <w:r w:rsidR="00B81371" w:rsidRPr="00C7418D">
        <w:rPr>
          <w:rFonts w:ascii="Palatino Linotype" w:eastAsia="Calibri" w:hAnsi="Palatino Linotype" w:cs="Arial"/>
          <w:lang w:val="es-ES"/>
        </w:rPr>
        <w:t xml:space="preserve"> el </w:t>
      </w:r>
      <w:r w:rsidR="00556F72" w:rsidRPr="00C7418D">
        <w:rPr>
          <w:rFonts w:ascii="Palatino Linotype" w:eastAsia="Calibri" w:hAnsi="Palatino Linotype" w:cs="Arial"/>
          <w:lang w:val="es-ES"/>
        </w:rPr>
        <w:t xml:space="preserve">informe justificado </w:t>
      </w:r>
      <w:r w:rsidR="00875167" w:rsidRPr="00C7418D">
        <w:rPr>
          <w:rFonts w:ascii="Palatino Linotype" w:eastAsia="Calibri" w:hAnsi="Palatino Linotype" w:cs="Arial"/>
          <w:lang w:val="es-ES"/>
        </w:rPr>
        <w:t>procedente</w:t>
      </w:r>
      <w:r w:rsidR="00787184" w:rsidRPr="00C7418D">
        <w:rPr>
          <w:rFonts w:ascii="Palatino Linotype" w:eastAsia="Calibri" w:hAnsi="Palatino Linotype" w:cs="Arial"/>
          <w:lang w:val="es-ES"/>
        </w:rPr>
        <w:t>.</w:t>
      </w:r>
    </w:p>
    <w:p w14:paraId="3022AEC6" w14:textId="77777777" w:rsidR="007446C2" w:rsidRPr="00C7418D"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E254B38" w14:textId="0FD3CB72" w:rsidR="00B21AF0" w:rsidRPr="00C7418D" w:rsidRDefault="00353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7418D">
        <w:rPr>
          <w:rFonts w:ascii="Palatino Linotype" w:eastAsia="Calibri" w:hAnsi="Palatino Linotype" w:cs="Arial"/>
          <w:lang w:val="es-ES"/>
        </w:rPr>
        <w:t xml:space="preserve">De </w:t>
      </w:r>
      <w:r w:rsidRPr="00C7418D">
        <w:rPr>
          <w:rFonts w:ascii="Palatino Linotype" w:hAnsi="Palatino Linotype"/>
          <w:color w:val="000000"/>
          <w:szCs w:val="22"/>
        </w:rPr>
        <w:t xml:space="preserve">las constancias que obran en el expediente electrónico del </w:t>
      </w:r>
      <w:r w:rsidRPr="00C7418D">
        <w:rPr>
          <w:rFonts w:ascii="Palatino Linotype" w:hAnsi="Palatino Linotype"/>
          <w:b/>
          <w:i/>
          <w:color w:val="000000"/>
          <w:szCs w:val="22"/>
        </w:rPr>
        <w:t>SAIMEX</w:t>
      </w:r>
      <w:r w:rsidRPr="00C7418D">
        <w:rPr>
          <w:rFonts w:ascii="Palatino Linotype" w:hAnsi="Palatino Linotype"/>
          <w:color w:val="000000"/>
          <w:szCs w:val="22"/>
        </w:rPr>
        <w:t xml:space="preserve">, se aprecia que tanto la parte </w:t>
      </w:r>
      <w:r w:rsidRPr="00C7418D">
        <w:rPr>
          <w:rFonts w:ascii="Palatino Linotype" w:hAnsi="Palatino Linotype"/>
          <w:b/>
          <w:color w:val="000000"/>
          <w:szCs w:val="22"/>
        </w:rPr>
        <w:t>RECURRENTE</w:t>
      </w:r>
      <w:r w:rsidRPr="00C7418D">
        <w:rPr>
          <w:rFonts w:ascii="Palatino Linotype" w:hAnsi="Palatino Linotype"/>
          <w:color w:val="000000"/>
          <w:szCs w:val="22"/>
        </w:rPr>
        <w:t xml:space="preserve"> como el </w:t>
      </w:r>
      <w:r w:rsidRPr="00C7418D">
        <w:rPr>
          <w:rFonts w:ascii="Palatino Linotype" w:hAnsi="Palatino Linotype"/>
          <w:b/>
          <w:color w:val="000000"/>
          <w:szCs w:val="22"/>
        </w:rPr>
        <w:t>SUJETO OBLIGADO</w:t>
      </w:r>
      <w:r w:rsidRPr="00C7418D">
        <w:rPr>
          <w:rFonts w:ascii="Palatino Linotype" w:hAnsi="Palatino Linotype"/>
          <w:color w:val="000000"/>
          <w:szCs w:val="22"/>
        </w:rPr>
        <w:t xml:space="preserve"> no presentaron manifestación alguna; se inserta a continuación imagen del apartado de </w:t>
      </w:r>
      <w:r w:rsidRPr="00C7418D">
        <w:rPr>
          <w:rFonts w:ascii="Palatino Linotype" w:hAnsi="Palatino Linotype"/>
          <w:i/>
          <w:color w:val="000000"/>
          <w:szCs w:val="22"/>
        </w:rPr>
        <w:t>Manifestaciones</w:t>
      </w:r>
      <w:r w:rsidRPr="00C7418D">
        <w:rPr>
          <w:rFonts w:ascii="Palatino Linotype" w:hAnsi="Palatino Linotype"/>
          <w:color w:val="000000"/>
          <w:szCs w:val="22"/>
        </w:rPr>
        <w:t xml:space="preserve"> a modo de referencia:</w:t>
      </w:r>
    </w:p>
    <w:p w14:paraId="040CC90B" w14:textId="4A00F4D5" w:rsidR="00B21AF0" w:rsidRPr="00C7418D" w:rsidRDefault="00B21AF0" w:rsidP="00B21AF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307D8D" w14:textId="46F68C76" w:rsidR="003532C3" w:rsidRPr="00C7418D" w:rsidRDefault="009009A9" w:rsidP="003532C3">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C7418D">
        <w:rPr>
          <w:rFonts w:ascii="Palatino Linotype" w:eastAsia="Calibri" w:hAnsi="Palatino Linotype" w:cs="Arial"/>
          <w:noProof/>
          <w:color w:val="000000" w:themeColor="text1"/>
          <w:lang w:val="es-MX" w:eastAsia="es-MX"/>
        </w:rPr>
        <w:drawing>
          <wp:inline distT="0" distB="0" distL="0" distR="0" wp14:anchorId="35241885" wp14:editId="07C37E19">
            <wp:extent cx="4826444" cy="1114425"/>
            <wp:effectExtent l="57150" t="57150" r="107950" b="104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1708" cy="11179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4D5959" w14:textId="77777777" w:rsidR="003532C3" w:rsidRPr="00C7418D" w:rsidRDefault="003532C3" w:rsidP="00B21AF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2E9C42" w14:textId="40489F5D" w:rsidR="006B004E" w:rsidRPr="00C7418D" w:rsidRDefault="00861622" w:rsidP="00F96156">
      <w:pPr>
        <w:pStyle w:val="Prrafodelista"/>
        <w:numPr>
          <w:ilvl w:val="0"/>
          <w:numId w:val="4"/>
        </w:numPr>
        <w:tabs>
          <w:tab w:val="left" w:pos="426"/>
        </w:tabs>
        <w:spacing w:line="360" w:lineRule="auto"/>
        <w:ind w:left="0" w:firstLine="0"/>
        <w:jc w:val="both"/>
        <w:rPr>
          <w:rFonts w:ascii="Palatino Linotype" w:hAnsi="Palatino Linotype"/>
        </w:rPr>
      </w:pPr>
      <w:r w:rsidRPr="00C7418D">
        <w:rPr>
          <w:rFonts w:ascii="Palatino Linotype" w:eastAsia="Calibri" w:hAnsi="Palatino Linotype" w:cs="Arial"/>
          <w:lang w:val="es-ES"/>
        </w:rPr>
        <w:t>El</w:t>
      </w:r>
      <w:r w:rsidRPr="00C7418D">
        <w:rPr>
          <w:rFonts w:ascii="Palatino Linotype" w:hAnsi="Palatino Linotype"/>
        </w:rPr>
        <w:t xml:space="preserve"> </w:t>
      </w:r>
      <w:bookmarkStart w:id="3" w:name="_Toc461555889"/>
      <w:bookmarkStart w:id="4" w:name="_Toc466371858"/>
      <w:r w:rsidR="009009A9" w:rsidRPr="00C7418D">
        <w:rPr>
          <w:rFonts w:ascii="Palatino Linotype" w:hAnsi="Palatino Linotype"/>
          <w:lang w:val="es-ES"/>
        </w:rPr>
        <w:t>once</w:t>
      </w:r>
      <w:r w:rsidR="00FB0729" w:rsidRPr="00C7418D">
        <w:rPr>
          <w:rFonts w:ascii="Palatino Linotype" w:hAnsi="Palatino Linotype"/>
          <w:lang w:val="es-ES"/>
        </w:rPr>
        <w:t xml:space="preserve"> </w:t>
      </w:r>
      <w:r w:rsidR="00FB0729" w:rsidRPr="00C7418D">
        <w:rPr>
          <w:rFonts w:ascii="Palatino Linotype" w:hAnsi="Palatino Linotype"/>
          <w:lang w:val="es-MX"/>
        </w:rPr>
        <w:t>(</w:t>
      </w:r>
      <w:r w:rsidR="009009A9" w:rsidRPr="00C7418D">
        <w:rPr>
          <w:rFonts w:ascii="Palatino Linotype" w:hAnsi="Palatino Linotype"/>
          <w:lang w:val="es-MX"/>
        </w:rPr>
        <w:t>11</w:t>
      </w:r>
      <w:r w:rsidR="00FB0729" w:rsidRPr="00C7418D">
        <w:rPr>
          <w:rFonts w:ascii="Palatino Linotype" w:hAnsi="Palatino Linotype"/>
          <w:lang w:val="es-MX"/>
        </w:rPr>
        <w:t xml:space="preserve">) de </w:t>
      </w:r>
      <w:r w:rsidR="009009A9" w:rsidRPr="00C7418D">
        <w:rPr>
          <w:rFonts w:ascii="Palatino Linotype" w:hAnsi="Palatino Linotype"/>
          <w:lang w:val="es-MX"/>
        </w:rPr>
        <w:t>febrero</w:t>
      </w:r>
      <w:r w:rsidR="00FB0729" w:rsidRPr="00C7418D">
        <w:rPr>
          <w:rFonts w:ascii="Palatino Linotype" w:hAnsi="Palatino Linotype"/>
          <w:lang w:val="es-MX"/>
        </w:rPr>
        <w:t xml:space="preserve"> de dos mil veinte, </w:t>
      </w:r>
      <w:r w:rsidR="00FB0729" w:rsidRPr="00C7418D">
        <w:rPr>
          <w:rFonts w:ascii="Palatino Linotype" w:hAnsi="Palatino Linotype"/>
          <w:lang w:val="es-ES"/>
        </w:rPr>
        <w:t xml:space="preserve">con fundamento en el artículo 181 tercer párrafo de la </w:t>
      </w:r>
      <w:r w:rsidR="00FB0729" w:rsidRPr="00C7418D">
        <w:rPr>
          <w:rFonts w:ascii="Palatino Linotype" w:hAnsi="Palatino Linotype"/>
          <w:bCs/>
          <w:lang w:val="es-ES"/>
        </w:rPr>
        <w:t xml:space="preserve">Ley de Transparencia y Acceso a la Información Pública del Estado de México y </w:t>
      </w:r>
      <w:proofErr w:type="gramStart"/>
      <w:r w:rsidR="00FB0729" w:rsidRPr="00C7418D">
        <w:rPr>
          <w:rFonts w:ascii="Palatino Linotype" w:hAnsi="Palatino Linotype"/>
          <w:bCs/>
          <w:lang w:val="es-ES"/>
        </w:rPr>
        <w:t>Municipios</w:t>
      </w:r>
      <w:r w:rsidR="00FB0729" w:rsidRPr="00C7418D">
        <w:rPr>
          <w:rFonts w:ascii="Palatino Linotype" w:hAnsi="Palatino Linotype"/>
          <w:b/>
          <w:bCs/>
          <w:lang w:val="es-ES"/>
        </w:rPr>
        <w:t>,</w:t>
      </w:r>
      <w:proofErr w:type="gramEnd"/>
      <w:r w:rsidR="00FB0729" w:rsidRPr="00C7418D">
        <w:rPr>
          <w:rFonts w:ascii="Palatino Linotype" w:hAnsi="Palatino Linotype"/>
          <w:bCs/>
          <w:lang w:val="es-ES"/>
        </w:rPr>
        <w:t xml:space="preserve"> </w:t>
      </w:r>
      <w:r w:rsidR="00FB0729" w:rsidRPr="00C7418D">
        <w:rPr>
          <w:rFonts w:ascii="Palatino Linotype" w:hAnsi="Palatino Linotype"/>
          <w:lang w:val="es-ES"/>
        </w:rPr>
        <w:t>se notificó que el plazo de treinta (30) días para resolver el recurso de revisión, sería ampliado por un periodo de quince (15) días hábiles adicionales</w:t>
      </w:r>
      <w:r w:rsidR="00FB0729" w:rsidRPr="00C7418D">
        <w:rPr>
          <w:rFonts w:ascii="Palatino Linotype" w:hAnsi="Palatino Linotype"/>
        </w:rPr>
        <w:t>.</w:t>
      </w:r>
    </w:p>
    <w:p w14:paraId="0440DF5E" w14:textId="77777777" w:rsidR="00FB0729" w:rsidRPr="00C7418D" w:rsidRDefault="00FB0729" w:rsidP="00FB0729">
      <w:pPr>
        <w:pStyle w:val="Prrafodelista"/>
        <w:tabs>
          <w:tab w:val="left" w:pos="426"/>
        </w:tabs>
        <w:spacing w:line="360" w:lineRule="auto"/>
        <w:ind w:left="0"/>
        <w:jc w:val="both"/>
        <w:rPr>
          <w:rFonts w:ascii="Palatino Linotype" w:hAnsi="Palatino Linotype"/>
        </w:rPr>
      </w:pPr>
    </w:p>
    <w:p w14:paraId="0365141F" w14:textId="75E77E53" w:rsidR="00FB0729" w:rsidRPr="00C7418D" w:rsidRDefault="00FB0729" w:rsidP="00F96156">
      <w:pPr>
        <w:pStyle w:val="Prrafodelista"/>
        <w:numPr>
          <w:ilvl w:val="0"/>
          <w:numId w:val="4"/>
        </w:numPr>
        <w:tabs>
          <w:tab w:val="left" w:pos="426"/>
        </w:tabs>
        <w:spacing w:line="360" w:lineRule="auto"/>
        <w:ind w:left="0" w:firstLine="0"/>
        <w:jc w:val="both"/>
        <w:rPr>
          <w:rFonts w:ascii="Palatino Linotype" w:hAnsi="Palatino Linotype"/>
        </w:rPr>
      </w:pPr>
      <w:r w:rsidRPr="00C7418D">
        <w:rPr>
          <w:rFonts w:ascii="Palatino Linotype" w:hAnsi="Palatino Linotype"/>
        </w:rPr>
        <w:t xml:space="preserve">Posteriormente, </w:t>
      </w:r>
      <w:r w:rsidRPr="00C7418D">
        <w:rPr>
          <w:rFonts w:ascii="Palatino Linotype" w:eastAsia="Calibri" w:hAnsi="Palatino Linotype" w:cs="Arial"/>
        </w:rPr>
        <w:t xml:space="preserve">el </w:t>
      </w:r>
      <w:r w:rsidR="009009A9" w:rsidRPr="00C7418D">
        <w:rPr>
          <w:rFonts w:ascii="Palatino Linotype" w:eastAsia="Calibri" w:hAnsi="Palatino Linotype" w:cs="Arial"/>
        </w:rPr>
        <w:t>dieciocho</w:t>
      </w:r>
      <w:r w:rsidRPr="00C7418D">
        <w:rPr>
          <w:rFonts w:ascii="Palatino Linotype" w:eastAsia="Calibri" w:hAnsi="Palatino Linotype" w:cs="Arial"/>
        </w:rPr>
        <w:t xml:space="preserve"> (</w:t>
      </w:r>
      <w:r w:rsidR="009009A9" w:rsidRPr="00C7418D">
        <w:rPr>
          <w:rFonts w:ascii="Palatino Linotype" w:eastAsia="Calibri" w:hAnsi="Palatino Linotype" w:cs="Arial"/>
        </w:rPr>
        <w:t>18</w:t>
      </w:r>
      <w:r w:rsidRPr="00C7418D">
        <w:rPr>
          <w:rFonts w:ascii="Palatino Linotype" w:eastAsia="Calibri" w:hAnsi="Palatino Linotype" w:cs="Arial"/>
        </w:rPr>
        <w:t xml:space="preserve">) de </w:t>
      </w:r>
      <w:r w:rsidR="009009A9" w:rsidRPr="00C7418D">
        <w:rPr>
          <w:rFonts w:ascii="Palatino Linotype" w:eastAsia="Calibri" w:hAnsi="Palatino Linotype" w:cs="Arial"/>
        </w:rPr>
        <w:t>febrero</w:t>
      </w:r>
      <w:r w:rsidRPr="00C7418D">
        <w:rPr>
          <w:rFonts w:ascii="Palatino Linotype" w:eastAsia="Calibri" w:hAnsi="Palatino Linotype" w:cs="Arial"/>
        </w:rPr>
        <w:t xml:space="preserve"> del dos mil veinte, el Comisionado Ponente decretó el cierre del periodo de instrucción, por lo que ordenó turnar el expediente para su resolución, misma que ahora se pronuncia, y ------------------------</w:t>
      </w:r>
    </w:p>
    <w:p w14:paraId="71713D54" w14:textId="77777777" w:rsidR="0073324B" w:rsidRPr="00C7418D" w:rsidRDefault="0073324B" w:rsidP="0073324B">
      <w:pPr>
        <w:spacing w:before="240" w:after="240" w:line="360" w:lineRule="auto"/>
        <w:jc w:val="both"/>
        <w:rPr>
          <w:rFonts w:ascii="Palatino Linotype" w:hAnsi="Palatino Linotype"/>
        </w:rPr>
      </w:pPr>
    </w:p>
    <w:p w14:paraId="5CB47E4D" w14:textId="6767118F" w:rsidR="00C33279" w:rsidRPr="00C7418D" w:rsidRDefault="007C0013" w:rsidP="00EF014A">
      <w:pPr>
        <w:pStyle w:val="Ttulo1"/>
        <w:jc w:val="center"/>
        <w:rPr>
          <w:b/>
          <w:color w:val="000000" w:themeColor="text1"/>
        </w:rPr>
      </w:pPr>
      <w:bookmarkStart w:id="5" w:name="_Toc33015336"/>
      <w:r w:rsidRPr="00C7418D">
        <w:rPr>
          <w:b/>
          <w:color w:val="000000" w:themeColor="text1"/>
        </w:rPr>
        <w:t>CONSIDERANDO</w:t>
      </w:r>
      <w:bookmarkEnd w:id="3"/>
      <w:bookmarkEnd w:id="4"/>
      <w:bookmarkEnd w:id="5"/>
    </w:p>
    <w:p w14:paraId="435CF9A4" w14:textId="77777777" w:rsidR="00FC1DA7" w:rsidRPr="00C7418D" w:rsidRDefault="00FC1DA7" w:rsidP="00FC1DA7">
      <w:pPr>
        <w:rPr>
          <w:lang w:val="es-MX" w:eastAsia="en-US"/>
        </w:rPr>
      </w:pPr>
    </w:p>
    <w:p w14:paraId="629A5BE2" w14:textId="0FEBADDF" w:rsidR="007C0013" w:rsidRPr="00C7418D" w:rsidRDefault="007C0013" w:rsidP="00EF014A">
      <w:pPr>
        <w:pStyle w:val="Ttulo2"/>
        <w:rPr>
          <w:rFonts w:ascii="Palatino Linotype" w:hAnsi="Palatino Linotype"/>
          <w:b/>
          <w:color w:val="auto"/>
          <w:sz w:val="24"/>
        </w:rPr>
      </w:pPr>
      <w:bookmarkStart w:id="6" w:name="_Toc461555890"/>
      <w:bookmarkStart w:id="7" w:name="_Toc466371859"/>
      <w:bookmarkStart w:id="8" w:name="_Toc33015337"/>
      <w:r w:rsidRPr="00C7418D">
        <w:rPr>
          <w:rFonts w:ascii="Palatino Linotype" w:hAnsi="Palatino Linotype"/>
          <w:b/>
          <w:color w:val="auto"/>
          <w:sz w:val="24"/>
        </w:rPr>
        <w:t>PRIMERO. De la competencia</w:t>
      </w:r>
      <w:bookmarkEnd w:id="6"/>
      <w:bookmarkEnd w:id="7"/>
      <w:bookmarkEnd w:id="8"/>
    </w:p>
    <w:p w14:paraId="60FBD8C7" w14:textId="77777777" w:rsidR="00FC1DA7" w:rsidRPr="00C7418D" w:rsidRDefault="00FC1DA7" w:rsidP="00FC1DA7">
      <w:pPr>
        <w:rPr>
          <w:lang w:val="es-MX" w:eastAsia="en-US"/>
        </w:rPr>
      </w:pPr>
    </w:p>
    <w:p w14:paraId="0BF52B18" w14:textId="0FF625F8" w:rsidR="005A228F" w:rsidRPr="00C7418D"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C7418D">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C7418D">
        <w:rPr>
          <w:rFonts w:ascii="Palatino Linotype" w:eastAsia="Calibri" w:hAnsi="Palatino Linotype" w:cs="Times New Roman"/>
          <w:lang w:val="es-ES"/>
        </w:rPr>
        <w:t xml:space="preserve">etente para conocer y resolver </w:t>
      </w:r>
      <w:r w:rsidRPr="00C7418D">
        <w:rPr>
          <w:rFonts w:ascii="Palatino Linotype" w:eastAsia="Calibri" w:hAnsi="Palatino Linotype" w:cs="Times New Roman"/>
          <w:lang w:val="es-ES"/>
        </w:rPr>
        <w:t xml:space="preserve">el presente recurso de conformidad con el artículo: 6, apartado A, fracción IV de la </w:t>
      </w:r>
      <w:r w:rsidRPr="00C7418D">
        <w:rPr>
          <w:rFonts w:ascii="Palatino Linotype" w:eastAsia="Calibri" w:hAnsi="Palatino Linotype" w:cs="Times New Roman"/>
          <w:b/>
          <w:lang w:val="es-ES"/>
        </w:rPr>
        <w:t>Constitución Política de los Estados Unidos Mexicanos</w:t>
      </w:r>
      <w:r w:rsidRPr="00C7418D">
        <w:rPr>
          <w:rFonts w:ascii="Palatino Linotype" w:eastAsia="Calibri" w:hAnsi="Palatino Linotype" w:cs="Times New Roman"/>
          <w:lang w:val="es-ES"/>
        </w:rPr>
        <w:t>; 5, párrafos vigésimo segundo</w:t>
      </w:r>
      <w:r w:rsidR="004F785F" w:rsidRPr="00C7418D">
        <w:rPr>
          <w:rFonts w:ascii="Palatino Linotype" w:eastAsia="Calibri" w:hAnsi="Palatino Linotype" w:cs="Times New Roman"/>
          <w:lang w:val="es-ES"/>
        </w:rPr>
        <w:t>, vigésimo tercero y vigésimo cuarto,</w:t>
      </w:r>
      <w:r w:rsidRPr="00C7418D">
        <w:rPr>
          <w:rFonts w:ascii="Palatino Linotype" w:eastAsia="Calibri" w:hAnsi="Palatino Linotype" w:cs="Times New Roman"/>
          <w:lang w:val="es-ES"/>
        </w:rPr>
        <w:t xml:space="preserve"> fracciones IV y V</w:t>
      </w:r>
      <w:r w:rsidR="004F785F" w:rsidRPr="00C7418D">
        <w:rPr>
          <w:rFonts w:ascii="Palatino Linotype" w:eastAsia="Calibri" w:hAnsi="Palatino Linotype" w:cs="Times New Roman"/>
          <w:lang w:val="es-ES"/>
        </w:rPr>
        <w:t>,</w:t>
      </w:r>
      <w:r w:rsidRPr="00C7418D">
        <w:rPr>
          <w:rFonts w:ascii="Palatino Linotype" w:eastAsia="Calibri" w:hAnsi="Palatino Linotype" w:cs="Times New Roman"/>
          <w:lang w:val="es-ES"/>
        </w:rPr>
        <w:t xml:space="preserve"> de la </w:t>
      </w:r>
      <w:r w:rsidRPr="00C7418D">
        <w:rPr>
          <w:rFonts w:ascii="Palatino Linotype" w:eastAsia="Calibri" w:hAnsi="Palatino Linotype" w:cs="Times New Roman"/>
          <w:b/>
          <w:lang w:val="es-ES"/>
        </w:rPr>
        <w:t>Constitución Política del Estado Libre y Soberano de México</w:t>
      </w:r>
      <w:r w:rsidRPr="00C7418D">
        <w:rPr>
          <w:rFonts w:ascii="Palatino Linotype" w:eastAsia="Calibri" w:hAnsi="Palatino Linotype" w:cs="Times New Roman"/>
          <w:lang w:val="es-ES"/>
        </w:rPr>
        <w:t xml:space="preserve">; artículos 1, 2 fracción II, 13, 29, 36 fracciones I y II, 176, 178, 179, 181 párrafo tercero y 185 </w:t>
      </w:r>
      <w:r w:rsidRPr="00C7418D">
        <w:rPr>
          <w:rFonts w:ascii="Palatino Linotype" w:eastAsia="Calibri" w:hAnsi="Palatino Linotype" w:cs="Arial"/>
          <w:lang w:val="es-ES"/>
        </w:rPr>
        <w:t xml:space="preserve">de la </w:t>
      </w:r>
      <w:r w:rsidRPr="00C7418D">
        <w:rPr>
          <w:rFonts w:ascii="Palatino Linotype" w:eastAsia="Calibri" w:hAnsi="Palatino Linotype" w:cs="Arial"/>
          <w:b/>
          <w:lang w:val="es-ES"/>
        </w:rPr>
        <w:t>Ley de Transparencia y Acceso a la Información Pública del Estado de México y Municipios</w:t>
      </w:r>
      <w:r w:rsidRPr="00C7418D">
        <w:rPr>
          <w:rFonts w:ascii="Palatino Linotype" w:eastAsia="Calibri" w:hAnsi="Palatino Linotype" w:cs="Arial"/>
          <w:lang w:val="es-ES"/>
        </w:rPr>
        <w:t xml:space="preserve">; y 10, 7, 9 fracciones I y XXIV, y 11 del </w:t>
      </w:r>
      <w:r w:rsidRPr="00C7418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C7418D"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C7418D"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33015338"/>
      <w:r w:rsidRPr="00C7418D">
        <w:rPr>
          <w:rFonts w:ascii="Palatino Linotype" w:hAnsi="Palatino Linotype"/>
          <w:b/>
          <w:color w:val="auto"/>
          <w:sz w:val="24"/>
        </w:rPr>
        <w:t>SEGUNDO. De la oportunidad y proced</w:t>
      </w:r>
      <w:r w:rsidR="00F35C44" w:rsidRPr="00C7418D">
        <w:rPr>
          <w:rFonts w:ascii="Palatino Linotype" w:hAnsi="Palatino Linotype"/>
          <w:b/>
          <w:color w:val="auto"/>
          <w:sz w:val="24"/>
        </w:rPr>
        <w:t>encia</w:t>
      </w:r>
      <w:r w:rsidRPr="00C7418D">
        <w:rPr>
          <w:rFonts w:ascii="Palatino Linotype" w:hAnsi="Palatino Linotype"/>
          <w:b/>
          <w:color w:val="auto"/>
          <w:sz w:val="24"/>
        </w:rPr>
        <w:t>.</w:t>
      </w:r>
      <w:bookmarkEnd w:id="9"/>
      <w:bookmarkEnd w:id="10"/>
      <w:bookmarkEnd w:id="11"/>
    </w:p>
    <w:p w14:paraId="18E22450" w14:textId="77777777" w:rsidR="00C6440A" w:rsidRPr="00C7418D" w:rsidRDefault="00C6440A" w:rsidP="00C6440A">
      <w:pPr>
        <w:rPr>
          <w:lang w:val="es-MX" w:eastAsia="en-US"/>
        </w:rPr>
      </w:pPr>
    </w:p>
    <w:p w14:paraId="2A690F57" w14:textId="5BFF676F" w:rsidR="00B02BDD" w:rsidRPr="00C7418D"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C7418D">
        <w:rPr>
          <w:rFonts w:ascii="Palatino Linotype" w:eastAsia="Calibri" w:hAnsi="Palatino Linotype" w:cs="Arial"/>
        </w:rPr>
        <w:t xml:space="preserve">El </w:t>
      </w:r>
      <w:r w:rsidR="005F1362" w:rsidRPr="00C7418D">
        <w:rPr>
          <w:rFonts w:ascii="Palatino Linotype" w:eastAsia="Calibri" w:hAnsi="Palatino Linotype" w:cs="Arial"/>
        </w:rPr>
        <w:t xml:space="preserve">medio de impugnación fue presentado a través del </w:t>
      </w:r>
      <w:r w:rsidR="005F1362" w:rsidRPr="00C7418D">
        <w:rPr>
          <w:rFonts w:ascii="Palatino Linotype" w:eastAsia="Calibri" w:hAnsi="Palatino Linotype" w:cs="Arial"/>
          <w:b/>
          <w:i/>
        </w:rPr>
        <w:t>SAIMEX</w:t>
      </w:r>
      <w:r w:rsidR="005F1362" w:rsidRPr="00C7418D">
        <w:rPr>
          <w:rFonts w:ascii="Palatino Linotype" w:eastAsia="Calibri" w:hAnsi="Palatino Linotype" w:cs="Arial"/>
          <w:b/>
        </w:rPr>
        <w:t>,</w:t>
      </w:r>
      <w:r w:rsidR="005F1362" w:rsidRPr="00C7418D">
        <w:rPr>
          <w:rFonts w:ascii="Palatino Linotype" w:eastAsia="Calibri" w:hAnsi="Palatino Linotype" w:cs="Arial"/>
        </w:rPr>
        <w:t xml:space="preserve"> en el formato previamente aprobado para tal efecto y dentro del plazo legal de quince días hábiles otorgados; siendo así que el </w:t>
      </w:r>
      <w:r w:rsidR="005F1362" w:rsidRPr="00C7418D">
        <w:rPr>
          <w:rFonts w:ascii="Palatino Linotype" w:eastAsia="Calibri" w:hAnsi="Palatino Linotype" w:cs="Arial"/>
          <w:b/>
        </w:rPr>
        <w:t>SUJETO OBLIGADO</w:t>
      </w:r>
      <w:r w:rsidR="005F1362" w:rsidRPr="00C7418D">
        <w:rPr>
          <w:rFonts w:ascii="Palatino Linotype" w:eastAsia="Calibri" w:hAnsi="Palatino Linotype" w:cs="Arial"/>
        </w:rPr>
        <w:t xml:space="preserve"> entregó respuesta el </w:t>
      </w:r>
      <w:r w:rsidR="004D0127" w:rsidRPr="00C7418D">
        <w:rPr>
          <w:rFonts w:ascii="Palatino Linotype" w:eastAsia="Calibri" w:hAnsi="Palatino Linotype" w:cs="Arial"/>
        </w:rPr>
        <w:t>veintiuno</w:t>
      </w:r>
      <w:r w:rsidR="005F1362" w:rsidRPr="00C7418D">
        <w:rPr>
          <w:rFonts w:ascii="Palatino Linotype" w:eastAsia="Calibri" w:hAnsi="Palatino Linotype" w:cs="Arial"/>
        </w:rPr>
        <w:t xml:space="preserve"> (</w:t>
      </w:r>
      <w:r w:rsidR="004D0127" w:rsidRPr="00C7418D">
        <w:rPr>
          <w:rFonts w:ascii="Palatino Linotype" w:eastAsia="Calibri" w:hAnsi="Palatino Linotype" w:cs="Arial"/>
        </w:rPr>
        <w:t>21</w:t>
      </w:r>
      <w:r w:rsidR="005F1362" w:rsidRPr="00C7418D">
        <w:rPr>
          <w:rFonts w:ascii="Palatino Linotype" w:eastAsia="Calibri" w:hAnsi="Palatino Linotype" w:cs="Arial"/>
        </w:rPr>
        <w:t xml:space="preserve">) de </w:t>
      </w:r>
      <w:r w:rsidR="00FB0729" w:rsidRPr="00C7418D">
        <w:rPr>
          <w:rFonts w:ascii="Palatino Linotype" w:eastAsia="Calibri" w:hAnsi="Palatino Linotype" w:cs="Arial"/>
        </w:rPr>
        <w:t>noviembre</w:t>
      </w:r>
      <w:r w:rsidR="005F1362" w:rsidRPr="00C7418D">
        <w:rPr>
          <w:rFonts w:ascii="Palatino Linotype" w:eastAsia="Calibri" w:hAnsi="Palatino Linotype" w:cs="Arial"/>
        </w:rPr>
        <w:t xml:space="preserve"> de dos mil </w:t>
      </w:r>
      <w:r w:rsidR="005F1362" w:rsidRPr="00C7418D">
        <w:rPr>
          <w:rFonts w:ascii="Palatino Linotype" w:eastAsia="Calibri" w:hAnsi="Palatino Linotype" w:cs="Arial"/>
          <w:lang w:val="es-ES"/>
        </w:rPr>
        <w:t>diecinueve</w:t>
      </w:r>
      <w:r w:rsidR="005F1362" w:rsidRPr="00C7418D">
        <w:rPr>
          <w:rFonts w:ascii="Palatino Linotype" w:eastAsia="Calibri" w:hAnsi="Palatino Linotype" w:cs="Arial"/>
        </w:rPr>
        <w:t xml:space="preserve">, </w:t>
      </w:r>
      <w:r w:rsidR="005F1362" w:rsidRPr="00C7418D">
        <w:rPr>
          <w:rFonts w:ascii="Palatino Linotype" w:hAnsi="Palatino Linotype" w:cs="Arial"/>
        </w:rPr>
        <w:t xml:space="preserve">de tal forma que el plazo para interponer el recurso de revisión transcurrió del </w:t>
      </w:r>
      <w:r w:rsidR="004D0127" w:rsidRPr="00C7418D">
        <w:rPr>
          <w:rFonts w:ascii="Palatino Linotype" w:hAnsi="Palatino Linotype" w:cs="Arial"/>
        </w:rPr>
        <w:t>veintidós</w:t>
      </w:r>
      <w:r w:rsidR="005F1362" w:rsidRPr="00C7418D">
        <w:rPr>
          <w:rFonts w:ascii="Palatino Linotype" w:hAnsi="Palatino Linotype" w:cs="Arial"/>
        </w:rPr>
        <w:t xml:space="preserve"> (</w:t>
      </w:r>
      <w:r w:rsidR="004D0127" w:rsidRPr="00C7418D">
        <w:rPr>
          <w:rFonts w:ascii="Palatino Linotype" w:hAnsi="Palatino Linotype" w:cs="Arial"/>
        </w:rPr>
        <w:t>22</w:t>
      </w:r>
      <w:r w:rsidR="005F1362" w:rsidRPr="00C7418D">
        <w:rPr>
          <w:rFonts w:ascii="Palatino Linotype" w:hAnsi="Palatino Linotype" w:cs="Arial"/>
        </w:rPr>
        <w:t>)</w:t>
      </w:r>
      <w:r w:rsidR="00AC1DE5" w:rsidRPr="00C7418D">
        <w:rPr>
          <w:rFonts w:ascii="Palatino Linotype" w:hAnsi="Palatino Linotype" w:cs="Arial"/>
        </w:rPr>
        <w:t xml:space="preserve"> de noviembre</w:t>
      </w:r>
      <w:r w:rsidR="005F1362" w:rsidRPr="00C7418D">
        <w:rPr>
          <w:rFonts w:ascii="Palatino Linotype" w:hAnsi="Palatino Linotype" w:cs="Arial"/>
        </w:rPr>
        <w:t xml:space="preserve"> </w:t>
      </w:r>
      <w:r w:rsidR="005F1362" w:rsidRPr="00C7418D">
        <w:rPr>
          <w:rFonts w:ascii="Palatino Linotype" w:eastAsia="Calibri" w:hAnsi="Palatino Linotype" w:cs="Arial"/>
        </w:rPr>
        <w:t xml:space="preserve">al </w:t>
      </w:r>
      <w:r w:rsidR="004D0127" w:rsidRPr="00C7418D">
        <w:rPr>
          <w:rFonts w:ascii="Palatino Linotype" w:eastAsia="Calibri" w:hAnsi="Palatino Linotype" w:cs="Arial"/>
        </w:rPr>
        <w:t>doce</w:t>
      </w:r>
      <w:r w:rsidR="005F1362" w:rsidRPr="00C7418D">
        <w:rPr>
          <w:rFonts w:ascii="Palatino Linotype" w:eastAsia="Calibri" w:hAnsi="Palatino Linotype" w:cs="Arial"/>
        </w:rPr>
        <w:t xml:space="preserve"> (</w:t>
      </w:r>
      <w:r w:rsidR="004D0127" w:rsidRPr="00C7418D">
        <w:rPr>
          <w:rFonts w:ascii="Palatino Linotype" w:eastAsia="Calibri" w:hAnsi="Palatino Linotype" w:cs="Arial"/>
        </w:rPr>
        <w:t>1</w:t>
      </w:r>
      <w:r w:rsidR="00AC1DE5" w:rsidRPr="00C7418D">
        <w:rPr>
          <w:rFonts w:ascii="Palatino Linotype" w:eastAsia="Calibri" w:hAnsi="Palatino Linotype" w:cs="Arial"/>
        </w:rPr>
        <w:t>2</w:t>
      </w:r>
      <w:r w:rsidR="005F1362" w:rsidRPr="00C7418D">
        <w:rPr>
          <w:rFonts w:ascii="Palatino Linotype" w:eastAsia="Calibri" w:hAnsi="Palatino Linotype" w:cs="Arial"/>
        </w:rPr>
        <w:t xml:space="preserve">) </w:t>
      </w:r>
      <w:r w:rsidR="005F1362" w:rsidRPr="00C7418D">
        <w:rPr>
          <w:rFonts w:ascii="Palatino Linotype" w:hAnsi="Palatino Linotype" w:cs="Arial"/>
        </w:rPr>
        <w:t xml:space="preserve">de </w:t>
      </w:r>
      <w:r w:rsidR="00AC1DE5" w:rsidRPr="00C7418D">
        <w:rPr>
          <w:rFonts w:ascii="Palatino Linotype" w:hAnsi="Palatino Linotype" w:cs="Arial"/>
        </w:rPr>
        <w:t>diciembre</w:t>
      </w:r>
      <w:r w:rsidR="005F1362" w:rsidRPr="00C7418D">
        <w:rPr>
          <w:rFonts w:ascii="Palatino Linotype" w:hAnsi="Palatino Linotype" w:cs="Arial"/>
        </w:rPr>
        <w:t xml:space="preserve"> de dos mil diecinueve, sin contemplar en el cómputo los días</w:t>
      </w:r>
      <w:r w:rsidR="00FB0729" w:rsidRPr="00C7418D">
        <w:rPr>
          <w:rFonts w:ascii="Palatino Linotype" w:hAnsi="Palatino Linotype" w:cs="Arial"/>
        </w:rPr>
        <w:t xml:space="preserve"> </w:t>
      </w:r>
      <w:r w:rsidR="00AC1DE5" w:rsidRPr="00C7418D">
        <w:rPr>
          <w:rFonts w:ascii="Palatino Linotype" w:hAnsi="Palatino Linotype" w:cs="Arial"/>
        </w:rPr>
        <w:t xml:space="preserve">veintitrés </w:t>
      </w:r>
      <w:r w:rsidR="00AC1DE5" w:rsidRPr="00C7418D">
        <w:rPr>
          <w:rFonts w:ascii="Palatino Linotype" w:hAnsi="Palatino Linotype" w:cs="Arial"/>
        </w:rPr>
        <w:lastRenderedPageBreak/>
        <w:t>(23),</w:t>
      </w:r>
      <w:r w:rsidR="00FB0729" w:rsidRPr="00C7418D">
        <w:rPr>
          <w:rFonts w:ascii="Palatino Linotype" w:hAnsi="Palatino Linotype" w:cs="Arial"/>
        </w:rPr>
        <w:t xml:space="preserve"> veinticuatro (24)</w:t>
      </w:r>
      <w:r w:rsidR="00AC1DE5" w:rsidRPr="00C7418D">
        <w:rPr>
          <w:rFonts w:ascii="Palatino Linotype" w:hAnsi="Palatino Linotype" w:cs="Arial"/>
        </w:rPr>
        <w:t xml:space="preserve"> y treinta (30)</w:t>
      </w:r>
      <w:r w:rsidR="00FB0729" w:rsidRPr="00C7418D">
        <w:rPr>
          <w:rFonts w:ascii="Palatino Linotype" w:hAnsi="Palatino Linotype" w:cs="Arial"/>
        </w:rPr>
        <w:t xml:space="preserve"> de noviembre</w:t>
      </w:r>
      <w:r w:rsidR="00AC1DE5" w:rsidRPr="00C7418D">
        <w:rPr>
          <w:rFonts w:ascii="Palatino Linotype" w:hAnsi="Palatino Linotype" w:cs="Arial"/>
        </w:rPr>
        <w:t>, así como el uno (01)</w:t>
      </w:r>
      <w:r w:rsidR="004D0127" w:rsidRPr="00C7418D">
        <w:rPr>
          <w:rFonts w:ascii="Palatino Linotype" w:hAnsi="Palatino Linotype" w:cs="Arial"/>
        </w:rPr>
        <w:t>, siete (07) y ocho (08)</w:t>
      </w:r>
      <w:r w:rsidR="00AC1DE5" w:rsidRPr="00C7418D">
        <w:rPr>
          <w:rFonts w:ascii="Palatino Linotype" w:hAnsi="Palatino Linotype" w:cs="Arial"/>
        </w:rPr>
        <w:t xml:space="preserve"> de diciembre del dos mil diecinueve</w:t>
      </w:r>
      <w:r w:rsidR="005F1362" w:rsidRPr="00C7418D">
        <w:rPr>
          <w:rFonts w:ascii="Palatino Linotype" w:hAnsi="Palatino Linotype" w:cs="Arial"/>
        </w:rPr>
        <w:t xml:space="preserve"> por corresponder a sábados</w:t>
      </w:r>
      <w:r w:rsidR="004D0127" w:rsidRPr="00C7418D">
        <w:rPr>
          <w:rFonts w:ascii="Palatino Linotype" w:hAnsi="Palatino Linotype" w:cs="Arial"/>
        </w:rPr>
        <w:t xml:space="preserve"> y</w:t>
      </w:r>
      <w:r w:rsidR="005F1362" w:rsidRPr="00C7418D">
        <w:rPr>
          <w:rFonts w:ascii="Palatino Linotype" w:hAnsi="Palatino Linotype" w:cs="Arial"/>
        </w:rPr>
        <w:t xml:space="preserve"> domingos</w:t>
      </w:r>
      <w:r w:rsidR="00C6440A" w:rsidRPr="00C7418D">
        <w:rPr>
          <w:rFonts w:ascii="Palatino Linotype" w:hAnsi="Palatino Linotype" w:cs="Arial"/>
        </w:rPr>
        <w:t>,</w:t>
      </w:r>
      <w:r w:rsidR="005F1362" w:rsidRPr="00C7418D">
        <w:rPr>
          <w:rFonts w:ascii="Palatino Linotype" w:hAnsi="Palatino Linotype" w:cs="Arial"/>
        </w:rPr>
        <w:t xml:space="preserve"> en términos del artículo 3 fracción X de la </w:t>
      </w:r>
      <w:r w:rsidR="005F1362" w:rsidRPr="00C7418D">
        <w:rPr>
          <w:rFonts w:ascii="Palatino Linotype" w:hAnsi="Palatino Linotype"/>
        </w:rPr>
        <w:t>Ley de Transparencia y Acceso a la Información Pública del Estado de México y Municipios.</w:t>
      </w:r>
    </w:p>
    <w:p w14:paraId="0A335D48" w14:textId="77777777" w:rsidR="009E360A" w:rsidRPr="00C7418D"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5C038045" w:rsidR="009E360A" w:rsidRPr="00C7418D"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C7418D">
        <w:rPr>
          <w:rFonts w:ascii="Palatino Linotype" w:hAnsi="Palatino Linotype"/>
        </w:rPr>
        <w:t xml:space="preserve">Luego entonces, </w:t>
      </w:r>
      <w:r w:rsidR="005F1362" w:rsidRPr="00C7418D">
        <w:rPr>
          <w:rFonts w:ascii="Palatino Linotype" w:hAnsi="Palatino Linotype"/>
        </w:rPr>
        <w:t xml:space="preserve">si el presente recurso de revisión fue interpuesto el </w:t>
      </w:r>
      <w:r w:rsidR="004D0127" w:rsidRPr="00C7418D">
        <w:rPr>
          <w:rFonts w:ascii="Palatino Linotype" w:hAnsi="Palatino Linotype"/>
        </w:rPr>
        <w:t>cinco</w:t>
      </w:r>
      <w:r w:rsidR="005F1362" w:rsidRPr="00C7418D">
        <w:rPr>
          <w:rFonts w:ascii="Palatino Linotype" w:hAnsi="Palatino Linotype"/>
        </w:rPr>
        <w:t xml:space="preserve"> (</w:t>
      </w:r>
      <w:r w:rsidR="004D0127" w:rsidRPr="00C7418D">
        <w:rPr>
          <w:rFonts w:ascii="Palatino Linotype" w:hAnsi="Palatino Linotype"/>
        </w:rPr>
        <w:t>05</w:t>
      </w:r>
      <w:r w:rsidR="005F1362" w:rsidRPr="00C7418D">
        <w:rPr>
          <w:rFonts w:ascii="Palatino Linotype" w:hAnsi="Palatino Linotype"/>
        </w:rPr>
        <w:t xml:space="preserve">) de </w:t>
      </w:r>
      <w:r w:rsidR="004D0127" w:rsidRPr="00C7418D">
        <w:rPr>
          <w:rFonts w:ascii="Palatino Linotype" w:hAnsi="Palatino Linotype"/>
        </w:rPr>
        <w:t>diciembre</w:t>
      </w:r>
      <w:r w:rsidR="005F1362" w:rsidRPr="00C7418D">
        <w:rPr>
          <w:rFonts w:ascii="Palatino Linotype" w:hAnsi="Palatino Linotype"/>
        </w:rPr>
        <w:t xml:space="preserve"> de dos mil diecinueve, éste</w:t>
      </w:r>
      <w:r w:rsidR="005F1362" w:rsidRPr="00C7418D">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C7418D">
        <w:rPr>
          <w:rFonts w:ascii="Palatino Linotype" w:hAnsi="Palatino Linotype" w:cs="Arial"/>
          <w:b/>
        </w:rPr>
        <w:t xml:space="preserve"> </w:t>
      </w:r>
      <w:r w:rsidR="005F1362" w:rsidRPr="00C7418D">
        <w:rPr>
          <w:rFonts w:ascii="Palatino Linotype" w:hAnsi="Palatino Linotype" w:cs="Arial"/>
        </w:rPr>
        <w:t>vigente</w:t>
      </w:r>
      <w:r w:rsidRPr="00C7418D">
        <w:rPr>
          <w:rFonts w:ascii="Palatino Linotype" w:hAnsi="Palatino Linotype" w:cs="Arial"/>
        </w:rPr>
        <w:t>.</w:t>
      </w:r>
    </w:p>
    <w:p w14:paraId="2657C8AA" w14:textId="77777777" w:rsidR="00374CE8" w:rsidRPr="00C7418D"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D458D93" w14:textId="25FF4F4A" w:rsidR="00C6440A" w:rsidRPr="00C7418D" w:rsidRDefault="00F35C44"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Por otro lado, </w:t>
      </w:r>
      <w:r w:rsidR="00C6440A" w:rsidRPr="00C7418D">
        <w:rPr>
          <w:rFonts w:ascii="Palatino Linotype" w:hAnsi="Palatino Linotype" w:cs="Arial"/>
        </w:rPr>
        <w:t xml:space="preserve">de la </w:t>
      </w:r>
      <w:r w:rsidR="00C6440A" w:rsidRPr="00C7418D">
        <w:rPr>
          <w:rFonts w:ascii="Palatino Linotype" w:eastAsia="Calibri" w:hAnsi="Palatino Linotype" w:cs="Times New Roman"/>
          <w:lang w:val="es-ES"/>
        </w:rPr>
        <w:t xml:space="preserve">revisión al expediente electrónico del </w:t>
      </w:r>
      <w:r w:rsidR="00C6440A" w:rsidRPr="00C7418D">
        <w:rPr>
          <w:rFonts w:ascii="Palatino Linotype" w:eastAsia="Calibri" w:hAnsi="Palatino Linotype" w:cs="Times New Roman"/>
          <w:b/>
          <w:i/>
          <w:lang w:val="es-ES"/>
        </w:rPr>
        <w:t>SAIMEX</w:t>
      </w:r>
      <w:r w:rsidR="00C6440A" w:rsidRPr="00C7418D">
        <w:rPr>
          <w:rFonts w:ascii="Palatino Linotype" w:eastAsia="Calibri" w:hAnsi="Palatino Linotype" w:cs="Times New Roman"/>
          <w:lang w:val="es-ES"/>
        </w:rPr>
        <w:t xml:space="preserve"> se desprende que la parte </w:t>
      </w:r>
      <w:r w:rsidR="00C6440A" w:rsidRPr="00C7418D">
        <w:rPr>
          <w:rFonts w:ascii="Palatino Linotype" w:eastAsia="Calibri" w:hAnsi="Palatino Linotype" w:cs="Times New Roman"/>
          <w:b/>
          <w:lang w:val="es-ES"/>
        </w:rPr>
        <w:t>SOLICITANTE</w:t>
      </w:r>
      <w:r w:rsidR="00C6440A" w:rsidRPr="00C7418D">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C7418D">
        <w:rPr>
          <w:rFonts w:ascii="Palatino Linotype" w:eastAsia="Calibri" w:hAnsi="Palatino Linotype" w:cs="Times New Roman"/>
          <w:b/>
          <w:lang w:val="es-ES"/>
        </w:rPr>
        <w:t xml:space="preserve">no proporcionó su nombre completo para que sea </w:t>
      </w:r>
      <w:r w:rsidR="00C6440A" w:rsidRPr="00C7418D">
        <w:rPr>
          <w:rFonts w:ascii="Palatino Linotype" w:eastAsia="Calibri" w:hAnsi="Palatino Linotype" w:cs="Times New Roman"/>
          <w:b/>
          <w:u w:val="single"/>
          <w:lang w:val="es-ES"/>
        </w:rPr>
        <w:t>identificad</w:t>
      </w:r>
      <w:r w:rsidR="004D0127" w:rsidRPr="00C7418D">
        <w:rPr>
          <w:rFonts w:ascii="Palatino Linotype" w:eastAsia="Calibri" w:hAnsi="Palatino Linotype" w:cs="Times New Roman"/>
          <w:b/>
          <w:u w:val="single"/>
          <w:lang w:val="es-ES"/>
        </w:rPr>
        <w:t>a</w:t>
      </w:r>
      <w:r w:rsidR="004D0127" w:rsidRPr="00C7418D">
        <w:rPr>
          <w:rFonts w:ascii="Palatino Linotype" w:eastAsia="Calibri" w:hAnsi="Palatino Linotype" w:cs="Times New Roman"/>
          <w:b/>
          <w:lang w:val="es-ES"/>
        </w:rPr>
        <w:t>;</w:t>
      </w:r>
      <w:r w:rsidR="00C6440A" w:rsidRPr="00C7418D">
        <w:rPr>
          <w:rFonts w:ascii="Palatino Linotype" w:eastAsia="Calibri" w:hAnsi="Palatino Linotype" w:cs="Times New Roman"/>
          <w:lang w:val="es-ES"/>
        </w:rPr>
        <w:t xml:space="preserve"> sin embargo, es importante señalar también que </w:t>
      </w:r>
      <w:r w:rsidR="00C6440A" w:rsidRPr="00C7418D">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C7418D" w:rsidRDefault="00C6440A" w:rsidP="00C6440A">
      <w:pPr>
        <w:pStyle w:val="Prrafodelista"/>
        <w:tabs>
          <w:tab w:val="left" w:pos="426"/>
        </w:tabs>
        <w:spacing w:before="240" w:after="240" w:line="360" w:lineRule="auto"/>
        <w:ind w:left="0"/>
        <w:jc w:val="both"/>
        <w:rPr>
          <w:rFonts w:ascii="Palatino Linotype" w:hAnsi="Palatino Linotype"/>
        </w:rPr>
      </w:pPr>
    </w:p>
    <w:p w14:paraId="4D18BFF8" w14:textId="62E1B7B3" w:rsidR="00C6440A" w:rsidRPr="00C7418D"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Esto </w:t>
      </w:r>
      <w:r w:rsidRPr="00C7418D">
        <w:rPr>
          <w:rFonts w:ascii="Palatino Linotype" w:eastAsia="Calibri" w:hAnsi="Palatino Linotype" w:cs="Times New Roman"/>
          <w:lang w:val="es-ES"/>
        </w:rPr>
        <w:t xml:space="preserve">es así, ya que de conformidad con los artículos 6, apartado A, fracciones III y IV de la </w:t>
      </w:r>
      <w:r w:rsidRPr="00C7418D">
        <w:rPr>
          <w:rFonts w:ascii="Palatino Linotype" w:eastAsia="Calibri" w:hAnsi="Palatino Linotype" w:cs="Times New Roman"/>
          <w:b/>
          <w:lang w:val="es-ES"/>
        </w:rPr>
        <w:t>Constitución Política de los Estados Unidos Mexicanos</w:t>
      </w:r>
      <w:r w:rsidRPr="00C7418D">
        <w:rPr>
          <w:rFonts w:ascii="Palatino Linotype" w:eastAsia="Calibri" w:hAnsi="Palatino Linotype" w:cs="Times New Roman"/>
          <w:lang w:val="es-ES"/>
        </w:rPr>
        <w:t xml:space="preserve">; 5, párrafos vigésimo segundo, vigésimo tercero y vigésimo cuarto fracciones III, IV y V de la </w:t>
      </w:r>
      <w:r w:rsidRPr="00C7418D">
        <w:rPr>
          <w:rFonts w:ascii="Palatino Linotype" w:eastAsia="Calibri" w:hAnsi="Palatino Linotype" w:cs="Times New Roman"/>
          <w:b/>
          <w:lang w:val="es-ES"/>
        </w:rPr>
        <w:lastRenderedPageBreak/>
        <w:t>Constitución Política del Estado Libre y Soberano de México</w:t>
      </w:r>
      <w:r w:rsidRPr="00C7418D">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C7418D" w:rsidRDefault="00C6440A" w:rsidP="00C6440A">
      <w:pPr>
        <w:pStyle w:val="Prrafodelista"/>
        <w:tabs>
          <w:tab w:val="left" w:pos="426"/>
        </w:tabs>
        <w:spacing w:before="240" w:after="240" w:line="360" w:lineRule="auto"/>
        <w:ind w:left="0"/>
        <w:jc w:val="both"/>
        <w:rPr>
          <w:rFonts w:ascii="Palatino Linotype" w:hAnsi="Palatino Linotype"/>
        </w:rPr>
      </w:pPr>
    </w:p>
    <w:p w14:paraId="49896D87" w14:textId="34F25F47" w:rsidR="00C6440A" w:rsidRPr="00C7418D"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Por lo cual, </w:t>
      </w:r>
      <w:r w:rsidRPr="00C7418D">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C7418D">
        <w:rPr>
          <w:rFonts w:ascii="Palatino Linotype" w:eastAsia="Calibri" w:hAnsi="Palatino Linotype" w:cs="Arial"/>
        </w:rPr>
        <w:t>.</w:t>
      </w:r>
    </w:p>
    <w:p w14:paraId="3B06B874" w14:textId="77777777" w:rsidR="00C6440A" w:rsidRPr="00C7418D" w:rsidRDefault="00C6440A" w:rsidP="00C6440A">
      <w:pPr>
        <w:pStyle w:val="Prrafodelista"/>
        <w:tabs>
          <w:tab w:val="left" w:pos="426"/>
        </w:tabs>
        <w:spacing w:before="240" w:after="240" w:line="360" w:lineRule="auto"/>
        <w:ind w:left="0"/>
        <w:jc w:val="both"/>
        <w:rPr>
          <w:rFonts w:ascii="Palatino Linotype" w:hAnsi="Palatino Linotype"/>
        </w:rPr>
      </w:pPr>
    </w:p>
    <w:p w14:paraId="633A37E7" w14:textId="479BB344" w:rsidR="00C6440A" w:rsidRPr="00C7418D"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Asimismo, como lo establece la Convención Americana en su artículo 13, el derecho de acceso a la información es un derecho humano universal </w:t>
      </w:r>
      <w:proofErr w:type="gramStart"/>
      <w:r w:rsidRPr="00C7418D">
        <w:rPr>
          <w:rFonts w:ascii="Palatino Linotype" w:eastAsia="Calibri" w:hAnsi="Palatino Linotype" w:cs="Arial"/>
        </w:rPr>
        <w:t>y</w:t>
      </w:r>
      <w:proofErr w:type="gramEnd"/>
      <w:r w:rsidRPr="00C7418D">
        <w:rPr>
          <w:rFonts w:ascii="Palatino Linotype" w:eastAsia="Calibri" w:hAnsi="Palatino Linotype" w:cs="Arial"/>
        </w:rPr>
        <w:t xml:space="preserve"> en consecuencia, toda persona tiene derecho a solicitar acceso a la información.</w:t>
      </w:r>
    </w:p>
    <w:p w14:paraId="0BDF04D9" w14:textId="77777777" w:rsidR="00C6440A" w:rsidRPr="00C7418D" w:rsidRDefault="00C6440A" w:rsidP="00C6440A">
      <w:pPr>
        <w:pStyle w:val="Prrafodelista"/>
        <w:tabs>
          <w:tab w:val="left" w:pos="426"/>
        </w:tabs>
        <w:spacing w:before="240" w:after="240" w:line="360" w:lineRule="auto"/>
        <w:ind w:left="0"/>
        <w:jc w:val="both"/>
        <w:rPr>
          <w:rFonts w:ascii="Palatino Linotype" w:hAnsi="Palatino Linotype"/>
        </w:rPr>
      </w:pPr>
    </w:p>
    <w:p w14:paraId="7695894A" w14:textId="7CD9DEC6" w:rsidR="00C6440A" w:rsidRPr="00C7418D"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De igual forma, la Corte Interamericana ha precisado que no es necesario acreditar un interés directo ni una afectación personal para obtener la información </w:t>
      </w:r>
      <w:r w:rsidRPr="00C7418D">
        <w:rPr>
          <w:rFonts w:ascii="Palatino Linotype" w:eastAsia="Calibri" w:hAnsi="Palatino Linotype" w:cs="Arial"/>
        </w:rPr>
        <w:lastRenderedPageBreak/>
        <w:t>en poder del Estado, excepto en los casos en que se aplique una legítima restricción permitida por la Convención Americana.</w:t>
      </w:r>
    </w:p>
    <w:p w14:paraId="05C9AFFC" w14:textId="77777777" w:rsidR="00C6440A" w:rsidRPr="00C7418D" w:rsidRDefault="00C6440A" w:rsidP="00C6440A">
      <w:pPr>
        <w:pStyle w:val="Prrafodelista"/>
        <w:tabs>
          <w:tab w:val="left" w:pos="426"/>
        </w:tabs>
        <w:spacing w:before="240" w:after="240" w:line="360" w:lineRule="auto"/>
        <w:ind w:left="0"/>
        <w:jc w:val="both"/>
        <w:rPr>
          <w:rFonts w:ascii="Palatino Linotype" w:hAnsi="Palatino Linotype"/>
        </w:rPr>
      </w:pPr>
    </w:p>
    <w:p w14:paraId="3B2D5354" w14:textId="5F0821A6" w:rsidR="00C6440A" w:rsidRPr="00C7418D"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En </w:t>
      </w:r>
      <w:r w:rsidRPr="00C7418D">
        <w:rPr>
          <w:rFonts w:ascii="Palatino Linotype" w:hAnsi="Palatino Linotype" w:cs="Arial"/>
        </w:rPr>
        <w:t xml:space="preserve">ese </w:t>
      </w:r>
      <w:r w:rsidRPr="00C7418D">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C7418D" w:rsidRDefault="00C6440A" w:rsidP="00C6440A">
      <w:pPr>
        <w:pStyle w:val="Prrafodelista"/>
        <w:tabs>
          <w:tab w:val="left" w:pos="426"/>
        </w:tabs>
        <w:spacing w:before="240" w:after="240" w:line="360" w:lineRule="auto"/>
        <w:ind w:left="0"/>
        <w:jc w:val="both"/>
        <w:rPr>
          <w:rFonts w:ascii="Palatino Linotype" w:hAnsi="Palatino Linotype"/>
        </w:rPr>
      </w:pPr>
    </w:p>
    <w:p w14:paraId="12E0FABA" w14:textId="3F187D5F" w:rsidR="00C6440A" w:rsidRPr="00C7418D"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Ergo, </w:t>
      </w:r>
      <w:r w:rsidRPr="00C7418D">
        <w:rPr>
          <w:rFonts w:ascii="Palatino Linotype" w:eastAsia="Times New Roman" w:hAnsi="Palatino Linotype" w:cs="Arial"/>
          <w:lang w:val="es-ES"/>
        </w:rPr>
        <w:t>el nombre de</w:t>
      </w:r>
      <w:r w:rsidR="004D0127" w:rsidRPr="00C7418D">
        <w:rPr>
          <w:rFonts w:ascii="Palatino Linotype" w:eastAsia="Times New Roman" w:hAnsi="Palatino Linotype" w:cs="Arial"/>
          <w:lang w:val="es-ES"/>
        </w:rPr>
        <w:t xml:space="preserve"> </w:t>
      </w:r>
      <w:r w:rsidRPr="00C7418D">
        <w:rPr>
          <w:rFonts w:ascii="Palatino Linotype" w:eastAsia="Times New Roman" w:hAnsi="Palatino Linotype" w:cs="Arial"/>
          <w:lang w:val="es-ES"/>
        </w:rPr>
        <w:t>l</w:t>
      </w:r>
      <w:r w:rsidR="004D0127" w:rsidRPr="00C7418D">
        <w:rPr>
          <w:rFonts w:ascii="Palatino Linotype" w:eastAsia="Times New Roman" w:hAnsi="Palatino Linotype" w:cs="Arial"/>
          <w:lang w:val="es-ES"/>
        </w:rPr>
        <w:t>a</w:t>
      </w:r>
      <w:r w:rsidRPr="00C7418D">
        <w:rPr>
          <w:rFonts w:ascii="Palatino Linotype" w:eastAsia="Times New Roman" w:hAnsi="Palatino Linotype" w:cs="Arial"/>
          <w:lang w:val="es-ES"/>
        </w:rPr>
        <w:t xml:space="preserve"> </w:t>
      </w:r>
      <w:r w:rsidRPr="00C7418D">
        <w:rPr>
          <w:rFonts w:ascii="Palatino Linotype" w:eastAsia="Times New Roman" w:hAnsi="Palatino Linotype" w:cs="Arial"/>
          <w:b/>
          <w:lang w:val="es-ES"/>
        </w:rPr>
        <w:t>SOLICITANTE</w:t>
      </w:r>
      <w:r w:rsidRPr="00C7418D">
        <w:rPr>
          <w:rFonts w:ascii="Palatino Linotype" w:eastAsia="Times New Roman" w:hAnsi="Palatino Linotype" w:cs="Arial"/>
          <w:lang w:val="es-ES"/>
        </w:rPr>
        <w:t xml:space="preserve"> y subsecuente </w:t>
      </w:r>
      <w:proofErr w:type="gramStart"/>
      <w:r w:rsidRPr="00C7418D">
        <w:rPr>
          <w:rFonts w:ascii="Palatino Linotype" w:eastAsia="Times New Roman" w:hAnsi="Palatino Linotype" w:cs="Arial"/>
          <w:b/>
          <w:lang w:val="es-ES"/>
        </w:rPr>
        <w:t>RECURRENTE,</w:t>
      </w:r>
      <w:proofErr w:type="gramEnd"/>
      <w:r w:rsidRPr="00C7418D">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1408E7ED" w14:textId="77777777" w:rsidR="00C6440A" w:rsidRPr="00C7418D" w:rsidRDefault="00C6440A" w:rsidP="00C6440A">
      <w:pPr>
        <w:pStyle w:val="Prrafodelista"/>
        <w:tabs>
          <w:tab w:val="left" w:pos="426"/>
        </w:tabs>
        <w:spacing w:before="240" w:after="240" w:line="360" w:lineRule="auto"/>
        <w:ind w:left="0"/>
        <w:jc w:val="both"/>
        <w:rPr>
          <w:rFonts w:ascii="Palatino Linotype" w:hAnsi="Palatino Linotype"/>
        </w:rPr>
      </w:pPr>
    </w:p>
    <w:p w14:paraId="52DD5993" w14:textId="34B62499" w:rsidR="005F1362" w:rsidRPr="00C7418D"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C7418D">
        <w:rPr>
          <w:rFonts w:ascii="Palatino Linotype" w:eastAsia="Calibri" w:hAnsi="Palatino Linotype" w:cs="Arial"/>
        </w:rPr>
        <w:t xml:space="preserve">Consecuencia de lo anterior, esta Ponencia Resolutora advierte que </w:t>
      </w:r>
      <w:r w:rsidR="00540208" w:rsidRPr="00C7418D">
        <w:rPr>
          <w:rFonts w:ascii="Palatino Linotype" w:eastAsia="Calibri" w:hAnsi="Palatino Linotype" w:cs="Arial"/>
        </w:rPr>
        <w:t xml:space="preserve">el escrito contiene las formalidades previstas por el artículo 180 último párrafo de la Ley </w:t>
      </w:r>
      <w:r w:rsidR="004911B6" w:rsidRPr="00C7418D">
        <w:rPr>
          <w:rFonts w:ascii="Palatino Linotype" w:eastAsia="Calibri" w:hAnsi="Palatino Linotype" w:cs="Arial"/>
        </w:rPr>
        <w:t>de Transparencia y Acceso a la Información Pública del Estado de México y Municipios</w:t>
      </w:r>
      <w:r w:rsidR="00540208" w:rsidRPr="00C7418D">
        <w:rPr>
          <w:rFonts w:ascii="Palatino Linotype" w:eastAsia="Calibri" w:hAnsi="Palatino Linotype" w:cs="Arial"/>
        </w:rPr>
        <w:t xml:space="preserve">, por lo que es procedente que </w:t>
      </w:r>
      <w:r w:rsidR="004911B6" w:rsidRPr="00C7418D">
        <w:rPr>
          <w:rFonts w:ascii="Palatino Linotype" w:eastAsia="Calibri" w:hAnsi="Palatino Linotype" w:cs="Arial"/>
        </w:rPr>
        <w:t>e</w:t>
      </w:r>
      <w:r w:rsidR="00540208" w:rsidRPr="00C7418D">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C7418D"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C7418D"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3301533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7418D">
        <w:rPr>
          <w:rFonts w:ascii="Palatino Linotype" w:hAnsi="Palatino Linotype"/>
          <w:b/>
          <w:color w:val="auto"/>
          <w:sz w:val="24"/>
          <w:szCs w:val="24"/>
        </w:rPr>
        <w:t>TERCERO. De</w:t>
      </w:r>
      <w:r w:rsidR="00AD76A1" w:rsidRPr="00C7418D">
        <w:rPr>
          <w:rFonts w:ascii="Palatino Linotype" w:hAnsi="Palatino Linotype"/>
          <w:b/>
          <w:color w:val="auto"/>
          <w:sz w:val="24"/>
          <w:szCs w:val="24"/>
        </w:rPr>
        <w:t xml:space="preserve">l planteamiento de la </w:t>
      </w:r>
      <w:r w:rsidR="00AD76A1" w:rsidRPr="00C7418D">
        <w:rPr>
          <w:rFonts w:ascii="Palatino Linotype" w:hAnsi="Palatino Linotype"/>
          <w:b/>
          <w:i/>
          <w:color w:val="auto"/>
          <w:sz w:val="24"/>
          <w:szCs w:val="24"/>
        </w:rPr>
        <w:t>Litis</w:t>
      </w:r>
      <w:r w:rsidRPr="00C7418D">
        <w:rPr>
          <w:rFonts w:ascii="Palatino Linotype" w:hAnsi="Palatino Linotype"/>
          <w:b/>
          <w:color w:val="auto"/>
          <w:sz w:val="24"/>
          <w:szCs w:val="24"/>
        </w:rPr>
        <w:t>.</w:t>
      </w:r>
      <w:bookmarkEnd w:id="12"/>
      <w:bookmarkEnd w:id="13"/>
      <w:bookmarkEnd w:id="14"/>
    </w:p>
    <w:p w14:paraId="4231B8D5" w14:textId="77777777" w:rsidR="00540208" w:rsidRPr="00C7418D" w:rsidRDefault="00540208" w:rsidP="00540208">
      <w:pPr>
        <w:rPr>
          <w:rFonts w:ascii="Palatino Linotype" w:hAnsi="Palatino Linotype"/>
          <w:lang w:val="es-MX" w:eastAsia="en-US"/>
        </w:rPr>
      </w:pPr>
    </w:p>
    <w:bookmarkEnd w:id="15"/>
    <w:bookmarkEnd w:id="16"/>
    <w:p w14:paraId="4F352A5F" w14:textId="20B769FF" w:rsidR="00CB58C6" w:rsidRPr="00C7418D" w:rsidRDefault="004D0127"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lastRenderedPageBreak/>
        <w:t>La</w:t>
      </w:r>
      <w:r w:rsidR="00AD76A1" w:rsidRPr="00C7418D">
        <w:rPr>
          <w:rFonts w:ascii="Palatino Linotype" w:hAnsi="Palatino Linotype" w:cs="Arial"/>
        </w:rPr>
        <w:t xml:space="preserve"> particular, </w:t>
      </w:r>
      <w:r w:rsidR="00540208" w:rsidRPr="00C7418D">
        <w:rPr>
          <w:rFonts w:ascii="Palatino Linotype" w:hAnsi="Palatino Linotype"/>
        </w:rPr>
        <w:t xml:space="preserve">mediante la solicitud de información </w:t>
      </w:r>
      <w:r w:rsidR="00304266" w:rsidRPr="00C7418D">
        <w:rPr>
          <w:rFonts w:ascii="Palatino Linotype" w:hAnsi="Palatino Linotype"/>
          <w:b/>
        </w:rPr>
        <w:t>00166/OTZOLOTE/IP/2019</w:t>
      </w:r>
      <w:r w:rsidR="00540208" w:rsidRPr="00C7418D">
        <w:rPr>
          <w:rFonts w:ascii="Palatino Linotype" w:hAnsi="Palatino Linotype"/>
        </w:rPr>
        <w:t xml:space="preserve">, requirió al </w:t>
      </w:r>
      <w:r w:rsidR="00304266" w:rsidRPr="00C7418D">
        <w:rPr>
          <w:rFonts w:ascii="Palatino Linotype" w:hAnsi="Palatino Linotype"/>
          <w:szCs w:val="22"/>
        </w:rPr>
        <w:t>Ayuntamiento de Otzolotepec</w:t>
      </w:r>
      <w:r w:rsidR="009572EE" w:rsidRPr="00C7418D">
        <w:rPr>
          <w:rFonts w:ascii="Palatino Linotype" w:hAnsi="Palatino Linotype"/>
        </w:rPr>
        <w:t>,</w:t>
      </w:r>
      <w:r w:rsidR="00540208" w:rsidRPr="00C7418D">
        <w:rPr>
          <w:rFonts w:ascii="Palatino Linotype" w:hAnsi="Palatino Linotype"/>
        </w:rPr>
        <w:t xml:space="preserve"> la siguiente información:</w:t>
      </w:r>
    </w:p>
    <w:p w14:paraId="2F459EB9" w14:textId="77777777" w:rsidR="00972DF8" w:rsidRPr="00C7418D" w:rsidRDefault="00972DF8" w:rsidP="00972DF8">
      <w:pPr>
        <w:pStyle w:val="Prrafodelista"/>
        <w:tabs>
          <w:tab w:val="left" w:pos="426"/>
        </w:tabs>
        <w:spacing w:before="240" w:after="240" w:line="360" w:lineRule="auto"/>
        <w:ind w:left="0" w:right="49"/>
        <w:jc w:val="both"/>
        <w:rPr>
          <w:rFonts w:ascii="Palatino Linotype" w:hAnsi="Palatino Linotype" w:cs="Arial"/>
        </w:rPr>
      </w:pPr>
    </w:p>
    <w:p w14:paraId="2AF1A2DD" w14:textId="595C1DE4" w:rsidR="00972DF8" w:rsidRPr="00C7418D" w:rsidRDefault="004D0127" w:rsidP="004D0127">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C7418D">
        <w:rPr>
          <w:rFonts w:ascii="Palatino Linotype" w:hAnsi="Palatino Linotype" w:cs="Arial"/>
        </w:rPr>
        <w:t xml:space="preserve">De los últimos cinco Directores de Seguridad Pública (incluyendo al actual) o, </w:t>
      </w:r>
      <w:proofErr w:type="gramStart"/>
      <w:r w:rsidRPr="00C7418D">
        <w:rPr>
          <w:rFonts w:ascii="Palatino Linotype" w:hAnsi="Palatino Linotype" w:cs="Arial"/>
        </w:rPr>
        <w:t>Directores</w:t>
      </w:r>
      <w:proofErr w:type="gramEnd"/>
      <w:r w:rsidRPr="00C7418D">
        <w:rPr>
          <w:rFonts w:ascii="Palatino Linotype" w:hAnsi="Palatino Linotype" w:cs="Arial"/>
        </w:rPr>
        <w:t xml:space="preserve"> de la Policía Municipal:</w:t>
      </w:r>
    </w:p>
    <w:p w14:paraId="009FB28E" w14:textId="49935FBB" w:rsidR="004D0127" w:rsidRPr="00C7418D" w:rsidRDefault="004D0127" w:rsidP="004D0127">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C7418D">
        <w:rPr>
          <w:rFonts w:ascii="Palatino Linotype" w:hAnsi="Palatino Linotype" w:cs="Arial"/>
        </w:rPr>
        <w:t>Nombre;</w:t>
      </w:r>
    </w:p>
    <w:p w14:paraId="6A6DA79F" w14:textId="3CA4963C" w:rsidR="004D0127" w:rsidRPr="00C7418D" w:rsidRDefault="004D0127" w:rsidP="004D0127">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C7418D">
        <w:rPr>
          <w:rFonts w:ascii="Palatino Linotype" w:hAnsi="Palatino Linotype" w:cs="Arial"/>
        </w:rPr>
        <w:t>Fecha de nombramiento; y,</w:t>
      </w:r>
    </w:p>
    <w:p w14:paraId="7FD8D65C" w14:textId="37E6CD0C" w:rsidR="004D0127" w:rsidRPr="00C7418D" w:rsidRDefault="004D0127" w:rsidP="004D0127">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C7418D">
        <w:rPr>
          <w:rFonts w:ascii="Palatino Linotype" w:hAnsi="Palatino Linotype" w:cs="Arial"/>
        </w:rPr>
        <w:t>Tipo de perfil (civil, policía de carrera, militar o marino).</w:t>
      </w:r>
    </w:p>
    <w:p w14:paraId="3B2C91EC" w14:textId="77777777" w:rsidR="004D0127" w:rsidRPr="00C7418D" w:rsidRDefault="004D0127" w:rsidP="004D0127">
      <w:pPr>
        <w:pStyle w:val="Prrafodelista"/>
        <w:tabs>
          <w:tab w:val="left" w:pos="426"/>
          <w:tab w:val="left" w:pos="1560"/>
        </w:tabs>
        <w:spacing w:before="240" w:after="240" w:line="360" w:lineRule="auto"/>
        <w:ind w:left="1134" w:right="616"/>
        <w:jc w:val="both"/>
        <w:rPr>
          <w:rFonts w:ascii="Palatino Linotype" w:hAnsi="Palatino Linotype" w:cs="Arial"/>
        </w:rPr>
      </w:pPr>
    </w:p>
    <w:p w14:paraId="0AC0A0FF" w14:textId="11489B88" w:rsidR="000E26C4" w:rsidRPr="00C7418D" w:rsidRDefault="00AD76A1" w:rsidP="004D0127">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szCs w:val="23"/>
        </w:rPr>
        <w:t xml:space="preserve">En su respuesta, el </w:t>
      </w:r>
      <w:r w:rsidRPr="00C7418D">
        <w:rPr>
          <w:rFonts w:ascii="Palatino Linotype" w:hAnsi="Palatino Linotype" w:cs="Arial"/>
          <w:b/>
          <w:szCs w:val="23"/>
        </w:rPr>
        <w:t>SUJETO OBLIGADO</w:t>
      </w:r>
      <w:r w:rsidR="000E26C4" w:rsidRPr="00C7418D">
        <w:rPr>
          <w:rFonts w:ascii="Palatino Linotype" w:hAnsi="Palatino Linotype" w:cs="Arial"/>
          <w:szCs w:val="23"/>
        </w:rPr>
        <w:t xml:space="preserve"> </w:t>
      </w:r>
      <w:r w:rsidR="004D0127" w:rsidRPr="00C7418D">
        <w:rPr>
          <w:rFonts w:ascii="Palatino Linotype" w:hAnsi="Palatino Linotype" w:cs="Arial"/>
          <w:szCs w:val="23"/>
        </w:rPr>
        <w:t xml:space="preserve">entregó una relación con los últimos cinco Directores de Seguridad Pública, con los rubros </w:t>
      </w:r>
      <w:r w:rsidR="004D0127" w:rsidRPr="00C7418D">
        <w:rPr>
          <w:rFonts w:ascii="Palatino Linotype" w:hAnsi="Palatino Linotype" w:cs="Arial"/>
          <w:i/>
          <w:szCs w:val="23"/>
        </w:rPr>
        <w:t xml:space="preserve">Nombre, Fecha de nombramiento </w:t>
      </w:r>
      <w:r w:rsidR="004D0127" w:rsidRPr="00C7418D">
        <w:rPr>
          <w:rFonts w:ascii="Palatino Linotype" w:hAnsi="Palatino Linotype" w:cs="Arial"/>
          <w:szCs w:val="23"/>
        </w:rPr>
        <w:t xml:space="preserve">y </w:t>
      </w:r>
      <w:r w:rsidR="004D0127" w:rsidRPr="00C7418D">
        <w:rPr>
          <w:rFonts w:ascii="Palatino Linotype" w:hAnsi="Palatino Linotype" w:cs="Arial"/>
          <w:i/>
          <w:szCs w:val="23"/>
        </w:rPr>
        <w:t>Perfil</w:t>
      </w:r>
      <w:r w:rsidR="004D0127" w:rsidRPr="00C7418D">
        <w:rPr>
          <w:rFonts w:ascii="Palatino Linotype" w:hAnsi="Palatino Linotype" w:cs="Arial"/>
          <w:szCs w:val="23"/>
        </w:rPr>
        <w:t>, testando la informaci</w:t>
      </w:r>
      <w:r w:rsidR="00F57053" w:rsidRPr="00C7418D">
        <w:rPr>
          <w:rFonts w:ascii="Palatino Linotype" w:hAnsi="Palatino Linotype" w:cs="Arial"/>
          <w:szCs w:val="23"/>
        </w:rPr>
        <w:t>ón referente al primer rubro, así como el Acta de la Vigésimo Novena Sesión Extraordinaria de su Comité de Transparencia, por el que se confirmó la clasificación de este dato personal.</w:t>
      </w:r>
    </w:p>
    <w:p w14:paraId="572DA99F" w14:textId="77777777" w:rsidR="004D0127" w:rsidRPr="00C7418D" w:rsidRDefault="004D0127" w:rsidP="004D0127">
      <w:pPr>
        <w:pStyle w:val="Prrafodelista"/>
        <w:tabs>
          <w:tab w:val="left" w:pos="426"/>
        </w:tabs>
        <w:spacing w:before="240" w:after="240" w:line="360" w:lineRule="auto"/>
        <w:ind w:left="0" w:right="49"/>
        <w:jc w:val="both"/>
        <w:rPr>
          <w:rFonts w:ascii="Palatino Linotype" w:hAnsi="Palatino Linotype" w:cs="Arial"/>
        </w:rPr>
      </w:pPr>
    </w:p>
    <w:p w14:paraId="702BA265" w14:textId="3EB2E8BE" w:rsidR="00AD76A1" w:rsidRPr="00C7418D"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szCs w:val="23"/>
        </w:rPr>
        <w:t xml:space="preserve">Por su parte, </w:t>
      </w:r>
      <w:r w:rsidR="00943E62" w:rsidRPr="00C7418D">
        <w:rPr>
          <w:rFonts w:ascii="Palatino Linotype" w:hAnsi="Palatino Linotype" w:cs="Arial"/>
          <w:szCs w:val="23"/>
        </w:rPr>
        <w:t>el</w:t>
      </w:r>
      <w:r w:rsidRPr="00C7418D">
        <w:rPr>
          <w:rFonts w:ascii="Palatino Linotype" w:hAnsi="Palatino Linotype" w:cs="Arial"/>
          <w:szCs w:val="23"/>
        </w:rPr>
        <w:t xml:space="preserve"> </w:t>
      </w:r>
      <w:r w:rsidRPr="00C7418D">
        <w:rPr>
          <w:rFonts w:ascii="Palatino Linotype" w:hAnsi="Palatino Linotype" w:cs="Arial"/>
          <w:b/>
          <w:szCs w:val="23"/>
        </w:rPr>
        <w:t>RECURRENTE</w:t>
      </w:r>
      <w:r w:rsidR="00A62B7B" w:rsidRPr="00C7418D">
        <w:rPr>
          <w:rFonts w:ascii="Palatino Linotype" w:hAnsi="Palatino Linotype" w:cs="Arial"/>
          <w:szCs w:val="23"/>
        </w:rPr>
        <w:t xml:space="preserve"> se inconformó</w:t>
      </w:r>
      <w:r w:rsidRPr="00C7418D">
        <w:rPr>
          <w:rFonts w:ascii="Palatino Linotype" w:hAnsi="Palatino Linotype" w:cs="Arial"/>
          <w:szCs w:val="23"/>
        </w:rPr>
        <w:t xml:space="preserve"> esencialmente dentro del recurso de revisión </w:t>
      </w:r>
      <w:r w:rsidR="00304266" w:rsidRPr="00C7418D">
        <w:rPr>
          <w:rFonts w:ascii="Palatino Linotype" w:hAnsi="Palatino Linotype" w:cs="Arial"/>
          <w:b/>
          <w:szCs w:val="23"/>
        </w:rPr>
        <w:t>09123</w:t>
      </w:r>
      <w:r w:rsidRPr="00C7418D">
        <w:rPr>
          <w:rFonts w:ascii="Palatino Linotype" w:hAnsi="Palatino Linotype" w:cs="Arial"/>
          <w:b/>
          <w:szCs w:val="23"/>
        </w:rPr>
        <w:t>/INFOEM/IP/RR/</w:t>
      </w:r>
      <w:r w:rsidR="00943E62" w:rsidRPr="00C7418D">
        <w:rPr>
          <w:rFonts w:ascii="Palatino Linotype" w:hAnsi="Palatino Linotype" w:cs="Arial"/>
          <w:b/>
          <w:szCs w:val="23"/>
        </w:rPr>
        <w:t>2019</w:t>
      </w:r>
      <w:r w:rsidR="003D4163" w:rsidRPr="00C7418D">
        <w:rPr>
          <w:rFonts w:ascii="Palatino Linotype" w:hAnsi="Palatino Linotype" w:cs="Arial"/>
          <w:szCs w:val="23"/>
        </w:rPr>
        <w:t xml:space="preserve">, </w:t>
      </w:r>
      <w:r w:rsidR="00A073A0" w:rsidRPr="00C7418D">
        <w:rPr>
          <w:rFonts w:ascii="Palatino Linotype" w:hAnsi="Palatino Linotype" w:cs="Arial"/>
          <w:szCs w:val="23"/>
        </w:rPr>
        <w:t>señalando</w:t>
      </w:r>
      <w:r w:rsidR="007E0D72" w:rsidRPr="00C7418D">
        <w:rPr>
          <w:rFonts w:ascii="Palatino Linotype" w:hAnsi="Palatino Linotype" w:cs="Arial"/>
          <w:szCs w:val="23"/>
        </w:rPr>
        <w:t xml:space="preserve"> que el </w:t>
      </w:r>
      <w:r w:rsidR="007E0D72" w:rsidRPr="00C7418D">
        <w:rPr>
          <w:rFonts w:ascii="Palatino Linotype" w:hAnsi="Palatino Linotype" w:cs="Arial"/>
          <w:b/>
          <w:szCs w:val="23"/>
        </w:rPr>
        <w:t xml:space="preserve">SUJETO OBLIGADO </w:t>
      </w:r>
      <w:r w:rsidR="00F57053" w:rsidRPr="00C7418D">
        <w:rPr>
          <w:rFonts w:ascii="Palatino Linotype" w:hAnsi="Palatino Linotype" w:cs="Arial"/>
          <w:szCs w:val="23"/>
        </w:rPr>
        <w:t xml:space="preserve">debía proporcionar la información solicitada, al estar relacionada con obligaciones de transparencia común, como lo es su </w:t>
      </w:r>
      <w:r w:rsidR="00F57053" w:rsidRPr="00C7418D">
        <w:rPr>
          <w:rFonts w:ascii="Palatino Linotype" w:hAnsi="Palatino Linotype" w:cs="Arial"/>
          <w:i/>
          <w:szCs w:val="23"/>
        </w:rPr>
        <w:t>Directorio de todos los servidores públicos</w:t>
      </w:r>
      <w:r w:rsidR="00F57053" w:rsidRPr="00C7418D">
        <w:rPr>
          <w:rFonts w:ascii="Palatino Linotype" w:hAnsi="Palatino Linotype" w:cs="Arial"/>
          <w:szCs w:val="23"/>
        </w:rPr>
        <w:t xml:space="preserve">, y obligaciones de transparencia de oficio, como son las </w:t>
      </w:r>
      <w:r w:rsidR="00F57053" w:rsidRPr="00C7418D">
        <w:rPr>
          <w:rFonts w:ascii="Palatino Linotype" w:hAnsi="Palatino Linotype" w:cs="Arial"/>
          <w:i/>
          <w:szCs w:val="23"/>
        </w:rPr>
        <w:t>Gacetas municipales</w:t>
      </w:r>
      <w:r w:rsidR="00F57053" w:rsidRPr="00C7418D">
        <w:rPr>
          <w:rFonts w:ascii="Palatino Linotype" w:hAnsi="Palatino Linotype" w:cs="Arial"/>
          <w:szCs w:val="23"/>
        </w:rPr>
        <w:t xml:space="preserve"> y las </w:t>
      </w:r>
      <w:r w:rsidR="00F57053" w:rsidRPr="00C7418D">
        <w:rPr>
          <w:rFonts w:ascii="Palatino Linotype" w:hAnsi="Palatino Linotype" w:cs="Arial"/>
          <w:i/>
          <w:szCs w:val="23"/>
        </w:rPr>
        <w:t>Actas de Cabildo.</w:t>
      </w:r>
    </w:p>
    <w:p w14:paraId="0749FC63" w14:textId="77777777" w:rsidR="00AD76A1" w:rsidRPr="00C7418D"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2BEBD21B" w:rsidR="00AD76A1" w:rsidRPr="00C7418D"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szCs w:val="23"/>
        </w:rPr>
        <w:t xml:space="preserve">Por lo anterior, la </w:t>
      </w:r>
      <w:r w:rsidRPr="00C7418D">
        <w:rPr>
          <w:rFonts w:ascii="Palatino Linotype" w:hAnsi="Palatino Linotype" w:cs="Arial"/>
          <w:i/>
          <w:szCs w:val="23"/>
        </w:rPr>
        <w:t>Litis</w:t>
      </w:r>
      <w:r w:rsidRPr="00C7418D">
        <w:rPr>
          <w:rFonts w:ascii="Palatino Linotype" w:hAnsi="Palatino Linotype" w:cs="Arial"/>
          <w:szCs w:val="23"/>
        </w:rPr>
        <w:t xml:space="preserve"> a resolver en el presente recurso se circunscribe en determinar si </w:t>
      </w:r>
      <w:r w:rsidR="00E32652" w:rsidRPr="00C7418D">
        <w:rPr>
          <w:rFonts w:ascii="Palatino Linotype" w:hAnsi="Palatino Linotype" w:cs="Arial"/>
          <w:szCs w:val="23"/>
        </w:rPr>
        <w:t xml:space="preserve">el </w:t>
      </w:r>
      <w:r w:rsidR="00E32652" w:rsidRPr="00C7418D">
        <w:rPr>
          <w:rFonts w:ascii="Palatino Linotype" w:hAnsi="Palatino Linotype" w:cs="Arial"/>
          <w:b/>
          <w:szCs w:val="23"/>
        </w:rPr>
        <w:t>SUJETO OBLIGADO</w:t>
      </w:r>
      <w:r w:rsidR="00E32652" w:rsidRPr="00C7418D">
        <w:rPr>
          <w:rFonts w:ascii="Palatino Linotype" w:hAnsi="Palatino Linotype" w:cs="Arial"/>
          <w:szCs w:val="23"/>
        </w:rPr>
        <w:t xml:space="preserve">, con su respuesta, colmó el derecho de acceso </w:t>
      </w:r>
      <w:r w:rsidR="00E32652" w:rsidRPr="00C7418D">
        <w:rPr>
          <w:rFonts w:ascii="Palatino Linotype" w:hAnsi="Palatino Linotype" w:cs="Arial"/>
          <w:szCs w:val="23"/>
        </w:rPr>
        <w:lastRenderedPageBreak/>
        <w:t xml:space="preserve">a la información ejercido por el particular o, </w:t>
      </w:r>
      <w:proofErr w:type="gramStart"/>
      <w:r w:rsidR="00E32652" w:rsidRPr="00C7418D">
        <w:rPr>
          <w:rFonts w:ascii="Palatino Linotype" w:hAnsi="Palatino Linotype" w:cs="Arial"/>
          <w:szCs w:val="23"/>
        </w:rPr>
        <w:t>si</w:t>
      </w:r>
      <w:proofErr w:type="gramEnd"/>
      <w:r w:rsidR="00E32652" w:rsidRPr="00C7418D">
        <w:rPr>
          <w:rFonts w:ascii="Palatino Linotype" w:hAnsi="Palatino Linotype" w:cs="Arial"/>
          <w:szCs w:val="23"/>
        </w:rPr>
        <w:t xml:space="preserve"> por el contrario, </w:t>
      </w:r>
      <w:r w:rsidR="0028248C" w:rsidRPr="00C7418D">
        <w:rPr>
          <w:rFonts w:ascii="Palatino Linotype" w:hAnsi="Palatino Linotype"/>
        </w:rPr>
        <w:t xml:space="preserve">actualiza </w:t>
      </w:r>
      <w:r w:rsidR="00E32652" w:rsidRPr="00C7418D">
        <w:rPr>
          <w:rFonts w:ascii="Palatino Linotype" w:hAnsi="Palatino Linotype"/>
        </w:rPr>
        <w:t xml:space="preserve">alguna de </w:t>
      </w:r>
      <w:r w:rsidR="0028248C" w:rsidRPr="00C7418D">
        <w:rPr>
          <w:rFonts w:ascii="Palatino Linotype" w:hAnsi="Palatino Linotype"/>
        </w:rPr>
        <w:t>las causales de procedencia</w:t>
      </w:r>
      <w:r w:rsidR="00E66A80" w:rsidRPr="00C7418D">
        <w:rPr>
          <w:rFonts w:ascii="Palatino Linotype" w:hAnsi="Palatino Linotype" w:cs="Arial"/>
          <w:szCs w:val="23"/>
        </w:rPr>
        <w:t xml:space="preserve"> del recurso de revisión establecidas en el artículo 179 </w:t>
      </w:r>
      <w:r w:rsidR="00CC60CD" w:rsidRPr="00C7418D">
        <w:rPr>
          <w:rFonts w:ascii="Palatino Linotype" w:hAnsi="Palatino Linotype" w:cs="Arial"/>
          <w:szCs w:val="23"/>
        </w:rPr>
        <w:t>fracciones</w:t>
      </w:r>
      <w:r w:rsidR="00E66A80" w:rsidRPr="00C7418D">
        <w:rPr>
          <w:rFonts w:ascii="Palatino Linotype" w:hAnsi="Palatino Linotype" w:cs="Arial"/>
          <w:szCs w:val="23"/>
        </w:rPr>
        <w:t xml:space="preserve"> </w:t>
      </w:r>
      <w:r w:rsidR="00F57053" w:rsidRPr="00C7418D">
        <w:rPr>
          <w:rFonts w:ascii="Palatino Linotype" w:hAnsi="Palatino Linotype" w:cs="Arial"/>
          <w:szCs w:val="23"/>
        </w:rPr>
        <w:t>II</w:t>
      </w:r>
      <w:r w:rsidR="00A073A0" w:rsidRPr="00C7418D">
        <w:rPr>
          <w:rFonts w:ascii="Palatino Linotype" w:hAnsi="Palatino Linotype" w:cs="Arial"/>
          <w:szCs w:val="23"/>
        </w:rPr>
        <w:t xml:space="preserve"> o</w:t>
      </w:r>
      <w:r w:rsidR="00CC60CD" w:rsidRPr="00C7418D">
        <w:rPr>
          <w:rFonts w:ascii="Palatino Linotype" w:hAnsi="Palatino Linotype" w:cs="Arial"/>
          <w:szCs w:val="23"/>
        </w:rPr>
        <w:t xml:space="preserve"> XIII</w:t>
      </w:r>
      <w:r w:rsidR="00C15F97" w:rsidRPr="00C7418D">
        <w:rPr>
          <w:rFonts w:ascii="Palatino Linotype" w:hAnsi="Palatino Linotype" w:cs="Arial"/>
          <w:szCs w:val="23"/>
        </w:rPr>
        <w:t xml:space="preserve"> </w:t>
      </w:r>
      <w:r w:rsidR="00E66A80" w:rsidRPr="00C7418D">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C7418D" w:rsidRDefault="00E66A80" w:rsidP="003D4163">
      <w:pPr>
        <w:pStyle w:val="Sinespaciado"/>
        <w:tabs>
          <w:tab w:val="left" w:pos="426"/>
        </w:tabs>
        <w:ind w:left="851" w:right="567"/>
        <w:jc w:val="both"/>
        <w:rPr>
          <w:rFonts w:ascii="Palatino Linotype" w:hAnsi="Palatino Linotype"/>
          <w:i/>
          <w:sz w:val="22"/>
        </w:rPr>
      </w:pPr>
      <w:r w:rsidRPr="00C7418D">
        <w:rPr>
          <w:rFonts w:ascii="Palatino Linotype" w:hAnsi="Palatino Linotype"/>
          <w:i/>
          <w:sz w:val="22"/>
        </w:rPr>
        <w:t>“</w:t>
      </w:r>
      <w:r w:rsidRPr="00C7418D">
        <w:rPr>
          <w:rFonts w:ascii="Palatino Linotype" w:hAnsi="Palatino Linotype"/>
          <w:b/>
          <w:i/>
          <w:sz w:val="22"/>
        </w:rPr>
        <w:t>Artículo 179.</w:t>
      </w:r>
      <w:r w:rsidRPr="00C7418D">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C7418D" w:rsidRDefault="00E32652" w:rsidP="003D4163">
      <w:pPr>
        <w:pStyle w:val="Sinespaciado"/>
        <w:tabs>
          <w:tab w:val="left" w:pos="426"/>
        </w:tabs>
        <w:ind w:left="851" w:right="567"/>
        <w:jc w:val="both"/>
        <w:rPr>
          <w:rFonts w:ascii="Palatino Linotype" w:hAnsi="Palatino Linotype"/>
          <w:i/>
          <w:sz w:val="22"/>
        </w:rPr>
      </w:pPr>
      <w:r w:rsidRPr="00C7418D">
        <w:rPr>
          <w:rFonts w:ascii="Palatino Linotype" w:hAnsi="Palatino Linotype"/>
          <w:i/>
          <w:sz w:val="22"/>
        </w:rPr>
        <w:t>(…)</w:t>
      </w:r>
    </w:p>
    <w:p w14:paraId="7C059079" w14:textId="26C0FA3B" w:rsidR="00515DEC" w:rsidRPr="00C7418D" w:rsidRDefault="00F57053" w:rsidP="003D4163">
      <w:pPr>
        <w:pStyle w:val="Sinespaciado"/>
        <w:tabs>
          <w:tab w:val="left" w:pos="426"/>
        </w:tabs>
        <w:ind w:left="851" w:right="567"/>
        <w:jc w:val="both"/>
        <w:rPr>
          <w:rFonts w:ascii="Palatino Linotype" w:hAnsi="Palatino Linotype"/>
          <w:i/>
          <w:sz w:val="22"/>
        </w:rPr>
      </w:pPr>
      <w:r w:rsidRPr="00C7418D">
        <w:rPr>
          <w:rFonts w:ascii="Palatino Linotype" w:hAnsi="Palatino Linotype"/>
          <w:b/>
          <w:i/>
          <w:sz w:val="22"/>
        </w:rPr>
        <w:t>II</w:t>
      </w:r>
      <w:r w:rsidR="00515DEC" w:rsidRPr="00C7418D">
        <w:rPr>
          <w:rFonts w:ascii="Palatino Linotype" w:hAnsi="Palatino Linotype"/>
          <w:b/>
          <w:i/>
          <w:sz w:val="22"/>
        </w:rPr>
        <w:t>.</w:t>
      </w:r>
      <w:r w:rsidR="00515DEC" w:rsidRPr="00C7418D">
        <w:rPr>
          <w:rFonts w:ascii="Palatino Linotype" w:hAnsi="Palatino Linotype"/>
          <w:i/>
          <w:sz w:val="22"/>
        </w:rPr>
        <w:t xml:space="preserve"> </w:t>
      </w:r>
      <w:r w:rsidRPr="00C7418D">
        <w:rPr>
          <w:rFonts w:ascii="Palatino Linotype" w:hAnsi="Palatino Linotype"/>
          <w:i/>
          <w:sz w:val="22"/>
        </w:rPr>
        <w:t>La clasificación de la información</w:t>
      </w:r>
      <w:r w:rsidR="00515DEC" w:rsidRPr="00C7418D">
        <w:rPr>
          <w:rFonts w:ascii="Palatino Linotype" w:hAnsi="Palatino Linotype"/>
          <w:i/>
          <w:sz w:val="22"/>
        </w:rPr>
        <w:t>;</w:t>
      </w:r>
    </w:p>
    <w:p w14:paraId="7B5C7006" w14:textId="77777777" w:rsidR="00CC60CD" w:rsidRPr="00C7418D" w:rsidRDefault="00CC60CD" w:rsidP="003D4163">
      <w:pPr>
        <w:pStyle w:val="Sinespaciado"/>
        <w:tabs>
          <w:tab w:val="left" w:pos="426"/>
        </w:tabs>
        <w:ind w:left="851" w:right="567"/>
        <w:jc w:val="both"/>
        <w:rPr>
          <w:rFonts w:ascii="Palatino Linotype" w:hAnsi="Palatino Linotype"/>
          <w:i/>
          <w:sz w:val="22"/>
        </w:rPr>
      </w:pPr>
      <w:r w:rsidRPr="00C7418D">
        <w:rPr>
          <w:rFonts w:ascii="Palatino Linotype" w:hAnsi="Palatino Linotype"/>
          <w:i/>
          <w:sz w:val="22"/>
        </w:rPr>
        <w:t>(…)</w:t>
      </w:r>
    </w:p>
    <w:p w14:paraId="2825CFA5" w14:textId="52590EE3" w:rsidR="00CC60CD" w:rsidRPr="00C7418D" w:rsidRDefault="00CC60CD" w:rsidP="003D4163">
      <w:pPr>
        <w:pStyle w:val="Sinespaciado"/>
        <w:tabs>
          <w:tab w:val="left" w:pos="426"/>
        </w:tabs>
        <w:ind w:left="851" w:right="567"/>
        <w:jc w:val="both"/>
        <w:rPr>
          <w:rFonts w:ascii="Palatino Linotype" w:hAnsi="Palatino Linotype"/>
          <w:i/>
          <w:sz w:val="22"/>
        </w:rPr>
      </w:pPr>
      <w:r w:rsidRPr="00C7418D">
        <w:rPr>
          <w:rFonts w:ascii="Palatino Linotype" w:hAnsi="Palatino Linotype"/>
          <w:b/>
          <w:i/>
          <w:sz w:val="22"/>
        </w:rPr>
        <w:t>XIII.</w:t>
      </w:r>
      <w:r w:rsidRPr="00C7418D">
        <w:rPr>
          <w:rFonts w:ascii="Palatino Linotype" w:hAnsi="Palatino Linotype"/>
          <w:i/>
          <w:sz w:val="22"/>
        </w:rPr>
        <w:t xml:space="preserve"> La falta, deficiencia o insuficiencia de la fundamentación y/o motivación en la respuesta; y</w:t>
      </w:r>
    </w:p>
    <w:p w14:paraId="393C8E9E" w14:textId="24428CF1" w:rsidR="00515DEC" w:rsidRPr="00C7418D" w:rsidRDefault="00515DEC" w:rsidP="003D4163">
      <w:pPr>
        <w:pStyle w:val="Sinespaciado"/>
        <w:tabs>
          <w:tab w:val="left" w:pos="426"/>
        </w:tabs>
        <w:ind w:left="851" w:right="567"/>
        <w:jc w:val="both"/>
        <w:rPr>
          <w:rFonts w:ascii="Palatino Linotype" w:hAnsi="Palatino Linotype"/>
          <w:i/>
          <w:sz w:val="22"/>
        </w:rPr>
      </w:pPr>
      <w:r w:rsidRPr="00C7418D">
        <w:rPr>
          <w:rFonts w:ascii="Palatino Linotype" w:hAnsi="Palatino Linotype"/>
          <w:i/>
          <w:sz w:val="22"/>
        </w:rPr>
        <w:t>(…)</w:t>
      </w:r>
      <w:r w:rsidR="00CC60CD" w:rsidRPr="00C7418D">
        <w:rPr>
          <w:rFonts w:ascii="Palatino Linotype" w:hAnsi="Palatino Linotype"/>
          <w:i/>
          <w:sz w:val="22"/>
        </w:rPr>
        <w:t>”</w:t>
      </w:r>
    </w:p>
    <w:p w14:paraId="18B71A32" w14:textId="77777777" w:rsidR="003D4163" w:rsidRPr="00C7418D"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C7418D" w:rsidRDefault="00EF014A" w:rsidP="00F96156">
      <w:pPr>
        <w:pStyle w:val="Ttulo2"/>
        <w:tabs>
          <w:tab w:val="left" w:pos="426"/>
        </w:tabs>
        <w:rPr>
          <w:rFonts w:ascii="Palatino Linotype" w:hAnsi="Palatino Linotype" w:cs="Arial"/>
          <w:b/>
          <w:color w:val="auto"/>
          <w:sz w:val="24"/>
        </w:rPr>
      </w:pPr>
      <w:bookmarkStart w:id="22" w:name="_Toc33015340"/>
      <w:r w:rsidRPr="00C7418D">
        <w:rPr>
          <w:rFonts w:ascii="Palatino Linotype" w:hAnsi="Palatino Linotype" w:cs="Arial"/>
          <w:b/>
          <w:color w:val="auto"/>
          <w:sz w:val="24"/>
        </w:rPr>
        <w:t>CUARTO. Estudio y Resolución del asunto.</w:t>
      </w:r>
      <w:bookmarkEnd w:id="22"/>
    </w:p>
    <w:p w14:paraId="6BDEBF63" w14:textId="64FC30F7" w:rsidR="00EF014A" w:rsidRPr="00C7418D"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33015341"/>
      <w:r w:rsidRPr="00C7418D">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C7418D"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C7418D"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szCs w:val="23"/>
        </w:rPr>
        <w:t xml:space="preserve">Derivado del planteamiento de la </w:t>
      </w:r>
      <w:r w:rsidRPr="00C7418D">
        <w:rPr>
          <w:rFonts w:ascii="Palatino Linotype" w:hAnsi="Palatino Linotype" w:cs="Arial"/>
          <w:i/>
          <w:szCs w:val="23"/>
        </w:rPr>
        <w:t>Litis</w:t>
      </w:r>
      <w:r w:rsidRPr="00C7418D">
        <w:rPr>
          <w:rFonts w:ascii="Palatino Linotype" w:hAnsi="Palatino Linotype" w:cs="Arial"/>
          <w:szCs w:val="23"/>
        </w:rPr>
        <w:t xml:space="preserve">, se procede a analizar </w:t>
      </w:r>
      <w:r w:rsidRPr="00C7418D">
        <w:rPr>
          <w:rFonts w:ascii="Palatino Linotype" w:hAnsi="Palatino Linotype" w:cs="Arial"/>
          <w:lang w:val="es-MX"/>
        </w:rPr>
        <w:t xml:space="preserve">el contenido íntegro de las actuaciones que obran en el expediente electrónico, y así </w:t>
      </w:r>
      <w:r w:rsidR="00A073A0" w:rsidRPr="00C7418D">
        <w:rPr>
          <w:rFonts w:ascii="Palatino Linotype" w:hAnsi="Palatino Linotype" w:cs="Arial"/>
          <w:lang w:val="es-MX"/>
        </w:rPr>
        <w:t>este</w:t>
      </w:r>
      <w:r w:rsidRPr="00C7418D">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w:t>
      </w:r>
      <w:proofErr w:type="gramStart"/>
      <w:r w:rsidRPr="00C7418D">
        <w:rPr>
          <w:rFonts w:ascii="Palatino Linotype" w:hAnsi="Palatino Linotype" w:cs="Arial"/>
          <w:lang w:val="es-MX"/>
        </w:rPr>
        <w:t>de acuerdo a</w:t>
      </w:r>
      <w:proofErr w:type="gramEnd"/>
      <w:r w:rsidRPr="00C7418D">
        <w:rPr>
          <w:rFonts w:ascii="Palatino Linotype" w:hAnsi="Palatino Linotype" w:cs="Arial"/>
          <w:lang w:val="es-MX"/>
        </w:rPr>
        <w:t xml:space="preserve"> lo establecido en el artículo 8 de la </w:t>
      </w:r>
      <w:r w:rsidRPr="00C7418D">
        <w:rPr>
          <w:rFonts w:ascii="Palatino Linotype" w:eastAsia="Calibri" w:hAnsi="Palatino Linotype" w:cs="Arial"/>
        </w:rPr>
        <w:t>Ley de Transparencia y Acceso a la Información Pública del Estado de México y Municipios.</w:t>
      </w:r>
    </w:p>
    <w:p w14:paraId="0633D08B" w14:textId="77777777" w:rsidR="00F97E65" w:rsidRPr="00C7418D"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C7418D"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eastAsia="Calibri" w:hAnsi="Palatino Linotype" w:cs="Arial"/>
        </w:rPr>
        <w:t xml:space="preserve">Es </w:t>
      </w:r>
      <w:r w:rsidRPr="00C7418D">
        <w:rPr>
          <w:rFonts w:ascii="Palatino Linotype" w:hAnsi="Palatino Linotype"/>
        </w:rPr>
        <w:t xml:space="preserve">menester precisar que este </w:t>
      </w:r>
      <w:r w:rsidRPr="00C7418D">
        <w:rPr>
          <w:rFonts w:ascii="Palatino Linotype" w:eastAsia="MS Mincho" w:hAnsi="Palatino Linotype" w:cs="Times New Roman"/>
          <w:color w:val="000000"/>
        </w:rPr>
        <w:t xml:space="preserve">Órgano Garante parte del hecho que </w:t>
      </w:r>
      <w:r w:rsidRPr="00C7418D">
        <w:rPr>
          <w:rFonts w:ascii="Palatino Linotype" w:eastAsia="Times New Roman" w:hAnsi="Palatino Linotype" w:cs="Arial"/>
          <w:color w:val="000000"/>
          <w:lang w:eastAsia="es-MX"/>
        </w:rPr>
        <w:t xml:space="preserve">el Derecho de Acceso a la Información Pública, es un derecho humano reconocido en el Pacto </w:t>
      </w:r>
      <w:r w:rsidRPr="00C7418D">
        <w:rPr>
          <w:rFonts w:ascii="Palatino Linotype" w:eastAsia="Times New Roman" w:hAnsi="Palatino Linotype" w:cs="Arial"/>
          <w:color w:val="000000"/>
          <w:lang w:eastAsia="es-MX"/>
        </w:rPr>
        <w:lastRenderedPageBreak/>
        <w:t>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7418D">
        <w:rPr>
          <w:rFonts w:ascii="Palatino Linotype" w:eastAsia="Times New Roman" w:hAnsi="Palatino Linotype" w:cs="Arial"/>
          <w:color w:val="000000"/>
        </w:rPr>
        <w:t xml:space="preserve"> </w:t>
      </w:r>
      <w:r w:rsidRPr="00C7418D">
        <w:rPr>
          <w:rFonts w:ascii="Palatino Linotype" w:eastAsia="Times New Roman" w:hAnsi="Palatino Linotype" w:cs="Arial"/>
          <w:b/>
          <w:color w:val="000000"/>
        </w:rPr>
        <w:t>SUJETO OBLIGADO</w:t>
      </w:r>
      <w:r w:rsidRPr="00C7418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418D">
        <w:rPr>
          <w:rFonts w:ascii="Palatino Linotype" w:eastAsia="Times New Roman" w:hAnsi="Palatino Linotype" w:cs="Arial"/>
          <w:b/>
          <w:color w:val="000000"/>
        </w:rPr>
        <w:t xml:space="preserve">Constitución Política de los Estados Unidos Mexicanos </w:t>
      </w:r>
      <w:r w:rsidRPr="00C7418D">
        <w:rPr>
          <w:rFonts w:ascii="Palatino Linotype" w:eastAsia="Times New Roman" w:hAnsi="Palatino Linotype" w:cs="Arial"/>
          <w:color w:val="000000"/>
        </w:rPr>
        <w:t>al señalar la obligación de “</w:t>
      </w:r>
      <w:r w:rsidRPr="00C7418D">
        <w:rPr>
          <w:rFonts w:ascii="Palatino Linotype" w:eastAsia="Times New Roman" w:hAnsi="Palatino Linotype" w:cs="Arial"/>
          <w:i/>
          <w:color w:val="000000"/>
        </w:rPr>
        <w:t xml:space="preserve">promover, </w:t>
      </w:r>
      <w:r w:rsidRPr="00C7418D">
        <w:rPr>
          <w:rFonts w:ascii="Palatino Linotype" w:eastAsia="Times New Roman" w:hAnsi="Palatino Linotype" w:cs="Arial"/>
          <w:b/>
          <w:i/>
          <w:color w:val="000000"/>
        </w:rPr>
        <w:t>respetar</w:t>
      </w:r>
      <w:r w:rsidRPr="00C7418D">
        <w:rPr>
          <w:rFonts w:ascii="Palatino Linotype" w:eastAsia="Times New Roman" w:hAnsi="Palatino Linotype" w:cs="Arial"/>
          <w:i/>
          <w:color w:val="000000"/>
        </w:rPr>
        <w:t xml:space="preserve">, proteger y </w:t>
      </w:r>
      <w:r w:rsidRPr="00C7418D">
        <w:rPr>
          <w:rFonts w:ascii="Palatino Linotype" w:eastAsia="Times New Roman" w:hAnsi="Palatino Linotype" w:cs="Arial"/>
          <w:b/>
          <w:i/>
          <w:color w:val="000000"/>
        </w:rPr>
        <w:t>garantizar</w:t>
      </w:r>
      <w:r w:rsidRPr="00C7418D">
        <w:rPr>
          <w:rFonts w:ascii="Palatino Linotype" w:eastAsia="Times New Roman" w:hAnsi="Palatino Linotype" w:cs="Arial"/>
          <w:i/>
          <w:color w:val="000000"/>
        </w:rPr>
        <w:t xml:space="preserve"> los derechos humanos</w:t>
      </w:r>
      <w:r w:rsidRPr="00C7418D">
        <w:rPr>
          <w:rFonts w:ascii="Palatino Linotype" w:eastAsia="Times New Roman" w:hAnsi="Palatino Linotype" w:cs="Arial"/>
          <w:color w:val="000000"/>
        </w:rPr>
        <w:t>”, entre los cuales se encuentra dicho derecho.</w:t>
      </w:r>
    </w:p>
    <w:p w14:paraId="75A88F87" w14:textId="77777777" w:rsidR="00515DEC" w:rsidRPr="00C7418D"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4DE6616C" w14:textId="74A95EE7" w:rsidR="00B13243" w:rsidRPr="00C7418D" w:rsidRDefault="00332D3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Definiendo </w:t>
      </w:r>
      <w:r w:rsidRPr="00C7418D">
        <w:rPr>
          <w:rFonts w:ascii="Palatino Linotype" w:hAnsi="Palatino Linotype" w:cs="Arial"/>
          <w:lang w:val="es-MX"/>
        </w:rPr>
        <w:t xml:space="preserve">el Derecho de Acceso a la Información Pública como: </w:t>
      </w:r>
      <w:r w:rsidRPr="00C7418D">
        <w:rPr>
          <w:rFonts w:ascii="Palatino Linotype" w:hAnsi="Palatino Linotype" w:cs="Arial"/>
          <w:i/>
          <w:lang w:val="es-MX"/>
        </w:rPr>
        <w:t>La igualdad de oportunidades para recibir, buscar e impartir información</w:t>
      </w:r>
      <w:r w:rsidRPr="00C7418D">
        <w:rPr>
          <w:rFonts w:ascii="Palatino Linotype" w:hAnsi="Palatino Linotype" w:cs="Arial"/>
          <w:i/>
          <w:vertAlign w:val="superscript"/>
          <w:lang w:val="es-MX"/>
        </w:rPr>
        <w:footnoteReference w:id="1"/>
      </w:r>
      <w:r w:rsidRPr="00C7418D">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7418D">
        <w:rPr>
          <w:rFonts w:ascii="Palatino Linotype" w:hAnsi="Palatino Linotype" w:cs="Arial"/>
          <w:i/>
          <w:vertAlign w:val="superscript"/>
          <w:lang w:val="es-MX"/>
        </w:rPr>
        <w:footnoteReference w:id="2"/>
      </w:r>
      <w:r w:rsidRPr="00C7418D">
        <w:rPr>
          <w:rFonts w:ascii="Palatino Linotype" w:hAnsi="Palatino Linotype" w:cs="Arial"/>
          <w:lang w:val="es-MX"/>
        </w:rPr>
        <w:t>que se constituye como una herramienta fundamental para ejercer</w:t>
      </w:r>
      <w:r w:rsidRPr="00C7418D">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C7418D">
        <w:rPr>
          <w:rFonts w:ascii="Palatino Linotype" w:hAnsi="Palatino Linotype" w:cs="Arial"/>
          <w:i/>
          <w:vertAlign w:val="superscript"/>
          <w:lang w:val="es-MX"/>
        </w:rPr>
        <w:footnoteReference w:id="3"/>
      </w:r>
      <w:r w:rsidRPr="00C7418D">
        <w:rPr>
          <w:rFonts w:ascii="Palatino Linotype" w:hAnsi="Palatino Linotype" w:cs="Arial"/>
          <w:lang w:val="es-MX"/>
        </w:rPr>
        <w:t>fomentando</w:t>
      </w:r>
      <w:r w:rsidRPr="00C7418D">
        <w:rPr>
          <w:rFonts w:ascii="Palatino Linotype" w:hAnsi="Palatino Linotype" w:cs="Arial"/>
          <w:i/>
          <w:lang w:val="es-MX"/>
        </w:rPr>
        <w:t xml:space="preserve"> la transparencia de las actividades estatales y </w:t>
      </w:r>
      <w:r w:rsidRPr="00C7418D">
        <w:rPr>
          <w:rFonts w:ascii="Palatino Linotype" w:hAnsi="Palatino Linotype" w:cs="Arial"/>
          <w:lang w:val="es-MX"/>
        </w:rPr>
        <w:t>promoviendo</w:t>
      </w:r>
      <w:r w:rsidRPr="00C7418D">
        <w:rPr>
          <w:rFonts w:ascii="Palatino Linotype" w:hAnsi="Palatino Linotype" w:cs="Arial"/>
          <w:i/>
          <w:lang w:val="es-MX"/>
        </w:rPr>
        <w:t xml:space="preserve"> la responsabilidad de los funcionarios sobre su gestión </w:t>
      </w:r>
      <w:r w:rsidRPr="00C7418D">
        <w:rPr>
          <w:rFonts w:ascii="Palatino Linotype" w:hAnsi="Palatino Linotype" w:cs="Arial"/>
          <w:i/>
          <w:lang w:val="es-MX"/>
        </w:rPr>
        <w:lastRenderedPageBreak/>
        <w:t>pública,</w:t>
      </w:r>
      <w:r w:rsidRPr="00C7418D">
        <w:rPr>
          <w:rFonts w:ascii="Palatino Linotype" w:hAnsi="Palatino Linotype" w:cs="Arial"/>
          <w:i/>
          <w:vertAlign w:val="superscript"/>
          <w:lang w:val="es-MX"/>
        </w:rPr>
        <w:footnoteReference w:id="4"/>
      </w:r>
      <w:r w:rsidRPr="00C7418D">
        <w:rPr>
          <w:rFonts w:ascii="Palatino Linotype" w:hAnsi="Palatino Linotype" w:cs="Arial"/>
          <w:lang w:val="es-MX"/>
        </w:rPr>
        <w:t>que permite</w:t>
      </w:r>
      <w:r w:rsidRPr="00C7418D">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1C27875D" w14:textId="77777777" w:rsidR="00332D3C" w:rsidRPr="00C7418D"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25FCC976" w14:textId="2B51E6C7" w:rsidR="00332D3C" w:rsidRPr="00C7418D" w:rsidRDefault="00332D3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Por </w:t>
      </w:r>
      <w:r w:rsidRPr="00C7418D">
        <w:rPr>
          <w:rFonts w:ascii="Palatino Linotype" w:eastAsia="Times New Roman" w:hAnsi="Palatino Linotype"/>
        </w:rPr>
        <w:t>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3380BF59" w14:textId="77777777" w:rsidR="00332D3C" w:rsidRPr="00C7418D"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7E066C72" w14:textId="73F1436D" w:rsidR="00332D3C" w:rsidRPr="00C7418D" w:rsidRDefault="00F5705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En ese sentido</w:t>
      </w:r>
      <w:r w:rsidR="00332D3C" w:rsidRPr="00C7418D">
        <w:rPr>
          <w:rFonts w:ascii="Palatino Linotype" w:hAnsi="Palatino Linotype" w:cs="Arial"/>
        </w:rPr>
        <w:t xml:space="preserve">, </w:t>
      </w:r>
      <w:r w:rsidR="00332D3C" w:rsidRPr="00C7418D">
        <w:rPr>
          <w:rFonts w:ascii="Palatino Linotype" w:hAnsi="Palatino Linotype" w:cs="Arial"/>
          <w:szCs w:val="23"/>
        </w:rPr>
        <w:t xml:space="preserve">artículo primero Constitucional, dispone que como consecuencia de la obligación que tienen las autoridades de promover, respetar, proteger y garantizar el derecho humano; el Estado deberá </w:t>
      </w:r>
      <w:r w:rsidR="00332D3C" w:rsidRPr="00C7418D">
        <w:rPr>
          <w:rFonts w:ascii="Palatino Linotype" w:hAnsi="Palatino Linotype" w:cs="Arial"/>
          <w:szCs w:val="23"/>
          <w:u w:val="single"/>
        </w:rPr>
        <w:t>prevenir, investigar, sancionar y reparar las violaciones a los derechos humanos</w:t>
      </w:r>
      <w:r w:rsidR="00332D3C" w:rsidRPr="00C7418D">
        <w:rPr>
          <w:rFonts w:ascii="Palatino Linotype" w:hAnsi="Palatino Linotype" w:cs="Arial"/>
          <w:szCs w:val="23"/>
        </w:rPr>
        <w:t>.</w:t>
      </w:r>
    </w:p>
    <w:p w14:paraId="51F161B3" w14:textId="77777777" w:rsidR="00332D3C" w:rsidRPr="00C7418D" w:rsidRDefault="00332D3C" w:rsidP="00332D3C">
      <w:pPr>
        <w:pStyle w:val="Prrafodelista"/>
        <w:tabs>
          <w:tab w:val="left" w:pos="426"/>
        </w:tabs>
        <w:spacing w:before="240" w:after="240" w:line="360" w:lineRule="auto"/>
        <w:ind w:left="0" w:right="49"/>
        <w:jc w:val="both"/>
        <w:rPr>
          <w:rFonts w:ascii="Palatino Linotype" w:hAnsi="Palatino Linotype" w:cs="Arial"/>
        </w:rPr>
      </w:pPr>
    </w:p>
    <w:p w14:paraId="2F927C2F" w14:textId="390C19F0" w:rsidR="00332D3C" w:rsidRPr="00C7418D" w:rsidRDefault="002E54B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Es </w:t>
      </w:r>
      <w:r w:rsidRPr="00C7418D">
        <w:rPr>
          <w:rFonts w:ascii="Palatino Linotype" w:eastAsia="Times New Roman" w:hAnsi="Palatino Linotype"/>
        </w:rPr>
        <w:t xml:space="preserve">así que la </w:t>
      </w:r>
      <w:r w:rsidRPr="00C7418D">
        <w:rPr>
          <w:rFonts w:ascii="Palatino Linotype" w:eastAsia="Times New Roman" w:hAnsi="Palatino Linotype"/>
          <w:b/>
        </w:rPr>
        <w:t xml:space="preserve">Ley de Transparencia y Acceso a la Información Pública del Estado de México y Municipios, </w:t>
      </w:r>
      <w:r w:rsidRPr="00C7418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7418D">
        <w:rPr>
          <w:rFonts w:ascii="Palatino Linotype" w:eastAsia="Times New Roman" w:hAnsi="Palatino Linotype"/>
          <w:b/>
        </w:rPr>
        <w:t xml:space="preserve"> </w:t>
      </w:r>
      <w:r w:rsidRPr="00C7418D">
        <w:rPr>
          <w:rFonts w:ascii="Palatino Linotype" w:eastAsia="Times New Roman" w:hAnsi="Palatino Linotype"/>
        </w:rPr>
        <w:t xml:space="preserve">establece que </w:t>
      </w:r>
      <w:r w:rsidRPr="00C7418D">
        <w:rPr>
          <w:rFonts w:ascii="Palatino Linotype" w:eastAsia="Times New Roman" w:hAnsi="Palatino Linotype"/>
          <w:i/>
        </w:rPr>
        <w:t xml:space="preserve">el </w:t>
      </w:r>
      <w:r w:rsidRPr="00C7418D">
        <w:rPr>
          <w:rFonts w:ascii="Palatino Linotype" w:eastAsia="Times New Roman" w:hAnsi="Palatino Linotype"/>
          <w:i/>
          <w:u w:val="single"/>
        </w:rPr>
        <w:t>recurso de revisión</w:t>
      </w:r>
      <w:r w:rsidRPr="00C7418D">
        <w:rPr>
          <w:rFonts w:ascii="Palatino Linotype" w:eastAsia="Times New Roman" w:hAnsi="Palatino Linotype"/>
          <w:i/>
        </w:rPr>
        <w:t xml:space="preserve"> es la garantía secundaria mediante la cual se pretende reparar cualquier posible afectación al derecho de acceso a la información pública</w:t>
      </w:r>
      <w:r w:rsidRPr="00C7418D">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A2D249E" w14:textId="77777777" w:rsidR="00B13243" w:rsidRPr="00C7418D"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738F4A6E" w:rsidR="00B13243" w:rsidRPr="00C7418D"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eastAsia="Calibri" w:hAnsi="Palatino Linotype" w:cs="Arial"/>
        </w:rPr>
        <w:t xml:space="preserve">Por lo que habiendo determinado lo anterior, </w:t>
      </w:r>
      <w:r w:rsidR="00556F82" w:rsidRPr="00C7418D">
        <w:rPr>
          <w:rFonts w:ascii="Palatino Linotype" w:eastAsia="Calibri" w:hAnsi="Palatino Linotype" w:cs="Arial"/>
        </w:rPr>
        <w:t>no es ocioso reiterar</w:t>
      </w:r>
      <w:r w:rsidRPr="00C7418D">
        <w:rPr>
          <w:rFonts w:ascii="Palatino Linotype" w:hAnsi="Palatino Linotype" w:cs="Arial"/>
        </w:rPr>
        <w:t xml:space="preserve"> que </w:t>
      </w:r>
      <w:r w:rsidR="00F57053" w:rsidRPr="00C7418D">
        <w:rPr>
          <w:rFonts w:ascii="Palatino Linotype" w:hAnsi="Palatino Linotype" w:cs="Arial"/>
        </w:rPr>
        <w:t>la</w:t>
      </w:r>
      <w:r w:rsidRPr="00C7418D">
        <w:rPr>
          <w:rFonts w:ascii="Palatino Linotype" w:hAnsi="Palatino Linotype" w:cs="Arial"/>
        </w:rPr>
        <w:t xml:space="preserve"> particular tuvo a bien promover ante el </w:t>
      </w:r>
      <w:r w:rsidRPr="00C7418D">
        <w:rPr>
          <w:rFonts w:ascii="Palatino Linotype" w:hAnsi="Palatino Linotype" w:cs="Arial"/>
          <w:b/>
        </w:rPr>
        <w:t>SUJETO OBLIGADO</w:t>
      </w:r>
      <w:r w:rsidRPr="00C7418D">
        <w:rPr>
          <w:rFonts w:ascii="Palatino Linotype" w:hAnsi="Palatino Linotype" w:cs="Arial"/>
        </w:rPr>
        <w:t xml:space="preserve"> la solicitud de información </w:t>
      </w:r>
      <w:r w:rsidR="00304266" w:rsidRPr="00C7418D">
        <w:rPr>
          <w:rFonts w:ascii="Palatino Linotype" w:hAnsi="Palatino Linotype" w:cs="Arial"/>
          <w:b/>
        </w:rPr>
        <w:t>00166/OTZOLOTE/IP/2019</w:t>
      </w:r>
      <w:r w:rsidRPr="00C7418D">
        <w:rPr>
          <w:rFonts w:ascii="Palatino Linotype" w:hAnsi="Palatino Linotype" w:cs="Arial"/>
        </w:rPr>
        <w:t>, a través de la cual requirió tener acceso a la siguiente información:</w:t>
      </w:r>
    </w:p>
    <w:p w14:paraId="7C30D087" w14:textId="77777777" w:rsidR="00DF09A4" w:rsidRPr="00C7418D" w:rsidRDefault="00DF09A4" w:rsidP="00DF09A4">
      <w:pPr>
        <w:pStyle w:val="Prrafodelista"/>
        <w:rPr>
          <w:rFonts w:ascii="Palatino Linotype" w:hAnsi="Palatino Linotype" w:cs="Arial"/>
        </w:rPr>
      </w:pPr>
    </w:p>
    <w:p w14:paraId="701EDDD0" w14:textId="77777777" w:rsidR="00F57053" w:rsidRPr="00C7418D" w:rsidRDefault="00F57053" w:rsidP="00F57053">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C7418D">
        <w:rPr>
          <w:rFonts w:ascii="Palatino Linotype" w:hAnsi="Palatino Linotype" w:cs="Arial"/>
        </w:rPr>
        <w:t xml:space="preserve">De los últimos cinco Directores de Seguridad Pública (incluyendo al actual) o, </w:t>
      </w:r>
      <w:proofErr w:type="gramStart"/>
      <w:r w:rsidRPr="00C7418D">
        <w:rPr>
          <w:rFonts w:ascii="Palatino Linotype" w:hAnsi="Palatino Linotype" w:cs="Arial"/>
        </w:rPr>
        <w:t>Directores</w:t>
      </w:r>
      <w:proofErr w:type="gramEnd"/>
      <w:r w:rsidRPr="00C7418D">
        <w:rPr>
          <w:rFonts w:ascii="Palatino Linotype" w:hAnsi="Palatino Linotype" w:cs="Arial"/>
        </w:rPr>
        <w:t xml:space="preserve"> de la Policía Municipal:</w:t>
      </w:r>
    </w:p>
    <w:p w14:paraId="6B306780" w14:textId="77777777" w:rsidR="00F57053" w:rsidRPr="00C7418D" w:rsidRDefault="00F57053" w:rsidP="00F57053">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C7418D">
        <w:rPr>
          <w:rFonts w:ascii="Palatino Linotype" w:hAnsi="Palatino Linotype" w:cs="Arial"/>
        </w:rPr>
        <w:t>Nombre;</w:t>
      </w:r>
    </w:p>
    <w:p w14:paraId="3AFF8BEB" w14:textId="77777777" w:rsidR="00F57053" w:rsidRPr="00C7418D" w:rsidRDefault="00F57053" w:rsidP="00F57053">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C7418D">
        <w:rPr>
          <w:rFonts w:ascii="Palatino Linotype" w:hAnsi="Palatino Linotype" w:cs="Arial"/>
        </w:rPr>
        <w:t>Fecha de nombramiento; y,</w:t>
      </w:r>
    </w:p>
    <w:p w14:paraId="78A777EE" w14:textId="77777777" w:rsidR="00F57053" w:rsidRPr="00C7418D" w:rsidRDefault="00F57053" w:rsidP="00F57053">
      <w:pPr>
        <w:pStyle w:val="Prrafodelista"/>
        <w:numPr>
          <w:ilvl w:val="2"/>
          <w:numId w:val="25"/>
        </w:numPr>
        <w:tabs>
          <w:tab w:val="left" w:pos="426"/>
          <w:tab w:val="left" w:pos="1560"/>
        </w:tabs>
        <w:spacing w:before="240" w:after="240" w:line="360" w:lineRule="auto"/>
        <w:ind w:left="1134" w:right="616" w:firstLine="0"/>
        <w:jc w:val="both"/>
        <w:rPr>
          <w:rFonts w:ascii="Palatino Linotype" w:hAnsi="Palatino Linotype" w:cs="Arial"/>
        </w:rPr>
      </w:pPr>
      <w:r w:rsidRPr="00C7418D">
        <w:rPr>
          <w:rFonts w:ascii="Palatino Linotype" w:hAnsi="Palatino Linotype" w:cs="Arial"/>
        </w:rPr>
        <w:t>Tipo de perfil (civil, policía de carrera, militar o marino).</w:t>
      </w:r>
    </w:p>
    <w:p w14:paraId="342A9453" w14:textId="77777777" w:rsidR="00A073A0" w:rsidRPr="00C7418D" w:rsidRDefault="00A073A0" w:rsidP="00A073A0">
      <w:pPr>
        <w:pStyle w:val="Prrafodelista"/>
        <w:tabs>
          <w:tab w:val="left" w:pos="426"/>
        </w:tabs>
        <w:spacing w:before="240" w:after="240" w:line="360" w:lineRule="auto"/>
        <w:ind w:left="851" w:right="49"/>
        <w:jc w:val="both"/>
        <w:rPr>
          <w:rFonts w:ascii="Palatino Linotype" w:hAnsi="Palatino Linotype" w:cs="Arial"/>
        </w:rPr>
      </w:pPr>
    </w:p>
    <w:p w14:paraId="787809AE" w14:textId="4D2F167A" w:rsidR="003D0BC7" w:rsidRPr="00C7418D"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3015342"/>
      <w:r w:rsidRPr="00C7418D">
        <w:rPr>
          <w:rFonts w:ascii="Palatino Linotype" w:hAnsi="Palatino Linotype" w:cs="Arial"/>
          <w:b/>
        </w:rPr>
        <w:t xml:space="preserve">II. De la respuesta </w:t>
      </w:r>
      <w:r w:rsidR="00515DEC" w:rsidRPr="00C7418D">
        <w:rPr>
          <w:rFonts w:ascii="Palatino Linotype" w:hAnsi="Palatino Linotype" w:cs="Arial"/>
          <w:b/>
        </w:rPr>
        <w:t>a la solicitud de información</w:t>
      </w:r>
      <w:r w:rsidRPr="00C7418D">
        <w:rPr>
          <w:rFonts w:ascii="Palatino Linotype" w:hAnsi="Palatino Linotype" w:cs="Arial"/>
          <w:b/>
        </w:rPr>
        <w:t>.</w:t>
      </w:r>
      <w:bookmarkEnd w:id="24"/>
    </w:p>
    <w:p w14:paraId="2F979C9B" w14:textId="77777777" w:rsidR="003D0BC7" w:rsidRPr="00C7418D"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535D36AC" w14:textId="5D57C578" w:rsidR="0066275E" w:rsidRPr="00C7418D" w:rsidRDefault="00CC6575"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A</w:t>
      </w:r>
      <w:r w:rsidR="0066275E" w:rsidRPr="00C7418D">
        <w:rPr>
          <w:rFonts w:ascii="Palatino Linotype" w:hAnsi="Palatino Linotype" w:cs="Arial"/>
        </w:rPr>
        <w:t xml:space="preserve">sí pues, </w:t>
      </w:r>
      <w:r w:rsidR="00CC60CD" w:rsidRPr="00C7418D">
        <w:rPr>
          <w:rFonts w:ascii="Palatino Linotype" w:hAnsi="Palatino Linotype" w:cs="Arial"/>
        </w:rPr>
        <w:t xml:space="preserve">el </w:t>
      </w:r>
      <w:r w:rsidR="00F57053" w:rsidRPr="00C7418D">
        <w:rPr>
          <w:rFonts w:ascii="Palatino Linotype" w:hAnsi="Palatino Linotype" w:cs="Arial"/>
        </w:rPr>
        <w:t>veintiuno</w:t>
      </w:r>
      <w:r w:rsidR="00CC60CD" w:rsidRPr="00C7418D">
        <w:rPr>
          <w:rFonts w:ascii="Palatino Linotype" w:hAnsi="Palatino Linotype" w:cs="Arial"/>
        </w:rPr>
        <w:t xml:space="preserve"> (</w:t>
      </w:r>
      <w:r w:rsidR="00F57053" w:rsidRPr="00C7418D">
        <w:rPr>
          <w:rFonts w:ascii="Palatino Linotype" w:hAnsi="Palatino Linotype" w:cs="Arial"/>
        </w:rPr>
        <w:t>21</w:t>
      </w:r>
      <w:r w:rsidR="00CC60CD" w:rsidRPr="00C7418D">
        <w:rPr>
          <w:rFonts w:ascii="Palatino Linotype" w:hAnsi="Palatino Linotype" w:cs="Arial"/>
        </w:rPr>
        <w:t>) de noviembre de dos mil diecinueve</w:t>
      </w:r>
      <w:r w:rsidR="0066275E" w:rsidRPr="00C7418D">
        <w:rPr>
          <w:rFonts w:ascii="Palatino Linotype" w:hAnsi="Palatino Linotype" w:cs="Arial"/>
        </w:rPr>
        <w:t xml:space="preserve">, la Unidad de Transparencia del </w:t>
      </w:r>
      <w:r w:rsidR="0066275E" w:rsidRPr="00C7418D">
        <w:rPr>
          <w:rFonts w:ascii="Palatino Linotype" w:hAnsi="Palatino Linotype" w:cs="Arial"/>
          <w:b/>
        </w:rPr>
        <w:t>SUJETO OBLIGADO</w:t>
      </w:r>
      <w:r w:rsidR="0066275E" w:rsidRPr="00C7418D">
        <w:rPr>
          <w:rFonts w:ascii="Palatino Linotype" w:hAnsi="Palatino Linotype" w:cs="Arial"/>
        </w:rPr>
        <w:t xml:space="preserve"> entregó respuesta a través </w:t>
      </w:r>
      <w:r w:rsidR="00F57053" w:rsidRPr="00C7418D">
        <w:rPr>
          <w:rFonts w:ascii="Palatino Linotype" w:hAnsi="Palatino Linotype" w:cs="Arial"/>
        </w:rPr>
        <w:t xml:space="preserve">de la copia digitalizada </w:t>
      </w:r>
      <w:r w:rsidR="0066275E" w:rsidRPr="00C7418D">
        <w:rPr>
          <w:rFonts w:ascii="Palatino Linotype" w:hAnsi="Palatino Linotype" w:cs="Arial"/>
        </w:rPr>
        <w:t xml:space="preserve">del </w:t>
      </w:r>
      <w:r w:rsidR="00F57053" w:rsidRPr="00C7418D">
        <w:rPr>
          <w:rFonts w:ascii="Palatino Linotype" w:hAnsi="Palatino Linotype" w:cs="Arial"/>
        </w:rPr>
        <w:t xml:space="preserve">oficio número </w:t>
      </w:r>
      <w:r w:rsidR="006E47CA" w:rsidRPr="00C7418D">
        <w:rPr>
          <w:rFonts w:ascii="Palatino Linotype" w:hAnsi="Palatino Linotype" w:cs="Arial"/>
        </w:rPr>
        <w:t>OTZ/RH/779/2019,</w:t>
      </w:r>
      <w:r w:rsidR="00DC4ABE" w:rsidRPr="00C7418D">
        <w:rPr>
          <w:rFonts w:ascii="Palatino Linotype" w:hAnsi="Palatino Linotype" w:cs="Arial"/>
        </w:rPr>
        <w:t xml:space="preserve"> en versión pública,</w:t>
      </w:r>
      <w:r w:rsidR="006E47CA" w:rsidRPr="00C7418D">
        <w:rPr>
          <w:rFonts w:ascii="Palatino Linotype" w:hAnsi="Palatino Linotype" w:cs="Arial"/>
        </w:rPr>
        <w:t xml:space="preserve"> signado por la </w:t>
      </w:r>
      <w:r w:rsidR="006E47CA" w:rsidRPr="00C7418D">
        <w:rPr>
          <w:rFonts w:ascii="Palatino Linotype" w:hAnsi="Palatino Linotype" w:cs="Arial"/>
          <w:i/>
        </w:rPr>
        <w:t>Lic. Patricia Frías Vázquez</w:t>
      </w:r>
      <w:r w:rsidR="006E47CA" w:rsidRPr="00C7418D">
        <w:rPr>
          <w:rFonts w:ascii="Palatino Linotype" w:hAnsi="Palatino Linotype" w:cs="Arial"/>
        </w:rPr>
        <w:t xml:space="preserve">, del Departamento de Recursos Humanos, y que se integra a continuación para efectos </w:t>
      </w:r>
      <w:proofErr w:type="spellStart"/>
      <w:r w:rsidR="006E47CA" w:rsidRPr="00C7418D">
        <w:rPr>
          <w:rFonts w:ascii="Palatino Linotype" w:hAnsi="Palatino Linotype" w:cs="Arial"/>
        </w:rPr>
        <w:t>referenciativos</w:t>
      </w:r>
      <w:proofErr w:type="spellEnd"/>
      <w:r w:rsidR="006E47CA" w:rsidRPr="00C7418D">
        <w:rPr>
          <w:rFonts w:ascii="Palatino Linotype" w:hAnsi="Palatino Linotype" w:cs="Arial"/>
        </w:rPr>
        <w:t>:</w:t>
      </w:r>
    </w:p>
    <w:p w14:paraId="56E64B1A" w14:textId="52AF2F69" w:rsidR="0066275E" w:rsidRPr="00C7418D" w:rsidRDefault="006E47CA" w:rsidP="0066275E">
      <w:pPr>
        <w:pStyle w:val="Prrafodelista"/>
        <w:tabs>
          <w:tab w:val="left" w:pos="284"/>
          <w:tab w:val="left" w:pos="426"/>
        </w:tabs>
        <w:spacing w:before="240" w:after="240" w:line="360" w:lineRule="auto"/>
        <w:ind w:left="0" w:right="49"/>
        <w:jc w:val="both"/>
        <w:rPr>
          <w:rFonts w:ascii="Palatino Linotype" w:hAnsi="Palatino Linotype" w:cs="Arial"/>
        </w:rPr>
      </w:pPr>
      <w:r w:rsidRPr="00C7418D">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5BAA6D0" wp14:editId="24A69EF6">
                <wp:simplePos x="0" y="0"/>
                <wp:positionH relativeFrom="margin">
                  <wp:align>right</wp:align>
                </wp:positionH>
                <wp:positionV relativeFrom="paragraph">
                  <wp:posOffset>48895</wp:posOffset>
                </wp:positionV>
                <wp:extent cx="5514975" cy="1676400"/>
                <wp:effectExtent l="38100" t="38100" r="66675" b="95250"/>
                <wp:wrapNone/>
                <wp:docPr id="4" name="Conector recto 4"/>
                <wp:cNvGraphicFramePr/>
                <a:graphic xmlns:a="http://schemas.openxmlformats.org/drawingml/2006/main">
                  <a:graphicData uri="http://schemas.microsoft.com/office/word/2010/wordprocessingShape">
                    <wps:wsp>
                      <wps:cNvCnPr/>
                      <wps:spPr>
                        <a:xfrm flipV="1">
                          <a:off x="0" y="0"/>
                          <a:ext cx="5514975" cy="16764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87369" id="Conector recto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85pt" to="817.3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" strokecolor="black [3200]" strokeweight="1pt">
                <v:shadow on="t" color="black" opacity="24903f" origin=",.5" offset="0,.55556mm"/>
                <w10:wrap anchorx="margin"/>
              </v:line>
            </w:pict>
          </mc:Fallback>
        </mc:AlternateContent>
      </w:r>
    </w:p>
    <w:p w14:paraId="00F2AE8C" w14:textId="750560A5" w:rsidR="006E47CA" w:rsidRPr="00C7418D" w:rsidRDefault="006E47CA" w:rsidP="006E47CA">
      <w:pPr>
        <w:pStyle w:val="Prrafodelista"/>
        <w:tabs>
          <w:tab w:val="left" w:pos="284"/>
          <w:tab w:val="left" w:pos="426"/>
        </w:tabs>
        <w:spacing w:before="240" w:after="240" w:line="360" w:lineRule="auto"/>
        <w:ind w:left="0" w:right="49"/>
        <w:jc w:val="center"/>
        <w:rPr>
          <w:rFonts w:ascii="Palatino Linotype" w:hAnsi="Palatino Linotype" w:cs="Arial"/>
        </w:rPr>
      </w:pPr>
      <w:r w:rsidRPr="00C7418D">
        <w:rPr>
          <w:rFonts w:ascii="Palatino Linotype" w:hAnsi="Palatino Linotype" w:cs="Arial"/>
          <w:noProof/>
          <w:lang w:val="es-MX" w:eastAsia="es-MX"/>
        </w:rPr>
        <w:lastRenderedPageBreak/>
        <w:drawing>
          <wp:inline distT="0" distB="0" distL="0" distR="0" wp14:anchorId="1D39A48D" wp14:editId="1316BEF3">
            <wp:extent cx="4743450" cy="6343650"/>
            <wp:effectExtent l="57150" t="57150" r="114300"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78" cy="634368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1EE4A2" w14:textId="77777777" w:rsidR="006E47CA" w:rsidRPr="00C7418D" w:rsidRDefault="006E47CA" w:rsidP="0066275E">
      <w:pPr>
        <w:pStyle w:val="Prrafodelista"/>
        <w:tabs>
          <w:tab w:val="left" w:pos="284"/>
          <w:tab w:val="left" w:pos="426"/>
        </w:tabs>
        <w:spacing w:before="240" w:after="240" w:line="360" w:lineRule="auto"/>
        <w:ind w:left="0" w:right="49"/>
        <w:jc w:val="both"/>
        <w:rPr>
          <w:rFonts w:ascii="Palatino Linotype" w:hAnsi="Palatino Linotype" w:cs="Arial"/>
        </w:rPr>
      </w:pPr>
    </w:p>
    <w:p w14:paraId="4B999079" w14:textId="2920FA02" w:rsidR="00B16E6E" w:rsidRPr="00C7418D" w:rsidRDefault="0066275E"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De lo anterior se </w:t>
      </w:r>
      <w:r w:rsidR="003903DA" w:rsidRPr="00C7418D">
        <w:rPr>
          <w:rFonts w:ascii="Palatino Linotype" w:hAnsi="Palatino Linotype" w:cs="Arial"/>
        </w:rPr>
        <w:t>aprecia</w:t>
      </w:r>
      <w:r w:rsidRPr="00C7418D">
        <w:rPr>
          <w:rFonts w:ascii="Palatino Linotype" w:hAnsi="Palatino Linotype" w:cs="Arial"/>
        </w:rPr>
        <w:t xml:space="preserve"> que el </w:t>
      </w:r>
      <w:r w:rsidRPr="00C7418D">
        <w:rPr>
          <w:rFonts w:ascii="Palatino Linotype" w:hAnsi="Palatino Linotype" w:cs="Arial"/>
          <w:b/>
        </w:rPr>
        <w:t>SUJETO OBLIGADO</w:t>
      </w:r>
      <w:r w:rsidRPr="00C7418D">
        <w:rPr>
          <w:rFonts w:ascii="Palatino Linotype" w:hAnsi="Palatino Linotype" w:cs="Arial"/>
        </w:rPr>
        <w:t xml:space="preserve"> </w:t>
      </w:r>
      <w:r w:rsidR="006E47CA" w:rsidRPr="00C7418D">
        <w:rPr>
          <w:rFonts w:ascii="Palatino Linotype" w:hAnsi="Palatino Linotype" w:cs="Arial"/>
        </w:rPr>
        <w:t xml:space="preserve">hizo entrega a la entonces </w:t>
      </w:r>
      <w:r w:rsidR="006E47CA" w:rsidRPr="00C7418D">
        <w:rPr>
          <w:rFonts w:ascii="Palatino Linotype" w:hAnsi="Palatino Linotype" w:cs="Arial"/>
          <w:b/>
        </w:rPr>
        <w:t>SOLICITANTE</w:t>
      </w:r>
      <w:r w:rsidR="006E47CA" w:rsidRPr="00C7418D">
        <w:rPr>
          <w:rFonts w:ascii="Palatino Linotype" w:hAnsi="Palatino Linotype" w:cs="Arial"/>
        </w:rPr>
        <w:t xml:space="preserve"> de una tabla informativa con los rubros </w:t>
      </w:r>
      <w:r w:rsidR="006E47CA" w:rsidRPr="00C7418D">
        <w:rPr>
          <w:rFonts w:ascii="Palatino Linotype" w:hAnsi="Palatino Linotype" w:cs="Arial"/>
          <w:i/>
        </w:rPr>
        <w:t xml:space="preserve">Nombre, Fecha de </w:t>
      </w:r>
      <w:r w:rsidR="006E47CA" w:rsidRPr="00C7418D">
        <w:rPr>
          <w:rFonts w:ascii="Palatino Linotype" w:hAnsi="Palatino Linotype" w:cs="Arial"/>
          <w:i/>
        </w:rPr>
        <w:lastRenderedPageBreak/>
        <w:t>Nombramiento</w:t>
      </w:r>
      <w:r w:rsidR="006E47CA" w:rsidRPr="00C7418D">
        <w:rPr>
          <w:rFonts w:ascii="Palatino Linotype" w:hAnsi="Palatino Linotype" w:cs="Arial"/>
        </w:rPr>
        <w:t xml:space="preserve"> y </w:t>
      </w:r>
      <w:r w:rsidR="006E47CA" w:rsidRPr="00C7418D">
        <w:rPr>
          <w:rFonts w:ascii="Palatino Linotype" w:hAnsi="Palatino Linotype" w:cs="Arial"/>
          <w:i/>
        </w:rPr>
        <w:t>Perfil</w:t>
      </w:r>
      <w:r w:rsidR="006E47CA" w:rsidRPr="00C7418D">
        <w:rPr>
          <w:rFonts w:ascii="Palatino Linotype" w:hAnsi="Palatino Linotype" w:cs="Arial"/>
        </w:rPr>
        <w:t xml:space="preserve"> de los últimos cinco Directores de Seguridad Pública del Ayuntamiento de Otzolotepec</w:t>
      </w:r>
      <w:r w:rsidR="00B16E6E" w:rsidRPr="00C7418D">
        <w:rPr>
          <w:rFonts w:ascii="Palatino Linotype" w:hAnsi="Palatino Linotype" w:cs="Arial"/>
        </w:rPr>
        <w:t xml:space="preserve">, dentro del mismo oficio de contestación del Departamento de Recursos Humanos, lo que se considera un documento </w:t>
      </w:r>
      <w:r w:rsidR="00B16E6E" w:rsidRPr="00C7418D">
        <w:rPr>
          <w:rFonts w:ascii="Palatino Linotype" w:hAnsi="Palatino Linotype" w:cs="Arial"/>
          <w:i/>
        </w:rPr>
        <w:t>ad hoc</w:t>
      </w:r>
      <w:r w:rsidR="00B16E6E" w:rsidRPr="00C7418D">
        <w:rPr>
          <w:rFonts w:ascii="Palatino Linotype" w:hAnsi="Palatino Linotype" w:cs="Arial"/>
        </w:rPr>
        <w:t xml:space="preserve">, o bien, </w:t>
      </w:r>
      <w:r w:rsidR="00B16E6E" w:rsidRPr="00C7418D">
        <w:rPr>
          <w:rFonts w:ascii="Palatino Linotype" w:hAnsi="Palatino Linotype" w:cs="Arial"/>
          <w:i/>
        </w:rPr>
        <w:t>hecho a modo</w:t>
      </w:r>
      <w:r w:rsidR="00B16E6E" w:rsidRPr="00C7418D">
        <w:rPr>
          <w:rFonts w:ascii="Palatino Linotype" w:hAnsi="Palatino Linotype" w:cs="Arial"/>
        </w:rPr>
        <w:t xml:space="preserve"> con el único fin de satisfacer </w:t>
      </w:r>
      <w:r w:rsidR="00071905" w:rsidRPr="00C7418D">
        <w:rPr>
          <w:rFonts w:ascii="Palatino Linotype" w:hAnsi="Palatino Linotype" w:cs="Arial"/>
        </w:rPr>
        <w:t>las pretensiones del particular.</w:t>
      </w:r>
    </w:p>
    <w:p w14:paraId="4FAB95B9" w14:textId="77777777" w:rsidR="003730AC" w:rsidRPr="00C7418D" w:rsidRDefault="003730AC" w:rsidP="003730AC">
      <w:pPr>
        <w:pStyle w:val="Prrafodelista"/>
        <w:tabs>
          <w:tab w:val="left" w:pos="284"/>
          <w:tab w:val="left" w:pos="426"/>
        </w:tabs>
        <w:spacing w:before="240" w:after="240" w:line="360" w:lineRule="auto"/>
        <w:ind w:left="0" w:right="49"/>
        <w:jc w:val="both"/>
        <w:rPr>
          <w:rFonts w:ascii="Palatino Linotype" w:hAnsi="Palatino Linotype" w:cs="Arial"/>
        </w:rPr>
      </w:pPr>
    </w:p>
    <w:p w14:paraId="7EFF51EC" w14:textId="18121569" w:rsidR="003730AC" w:rsidRPr="00C7418D" w:rsidRDefault="003730AC"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En ese sentido, </w:t>
      </w:r>
      <w:r w:rsidRPr="00C7418D">
        <w:rPr>
          <w:rFonts w:ascii="Palatino Linotype" w:eastAsia="MS Mincho" w:hAnsi="Palatino Linotype" w:cstheme="majorBidi"/>
        </w:rPr>
        <w:t xml:space="preserve">es conveniente realizar una tabla informativa que nos permita relacionar </w:t>
      </w:r>
      <w:r w:rsidRPr="00C7418D">
        <w:rPr>
          <w:rFonts w:ascii="Palatino Linotype" w:eastAsia="MS Mincho" w:hAnsi="Palatino Linotype" w:cs="Arial"/>
        </w:rPr>
        <w:t xml:space="preserve">los requerimientos de la entonces </w:t>
      </w:r>
      <w:r w:rsidRPr="00C7418D">
        <w:rPr>
          <w:rFonts w:ascii="Palatino Linotype" w:eastAsia="MS Mincho" w:hAnsi="Palatino Linotype" w:cs="Arial"/>
          <w:b/>
        </w:rPr>
        <w:t>SOLICITANTE</w:t>
      </w:r>
      <w:r w:rsidRPr="00C7418D">
        <w:rPr>
          <w:rFonts w:ascii="Palatino Linotype" w:eastAsia="MS Mincho" w:hAnsi="Palatino Linotype" w:cs="Arial"/>
        </w:rPr>
        <w:t xml:space="preserve">, así como la información remitida en la respuesta del </w:t>
      </w:r>
      <w:r w:rsidRPr="00C7418D">
        <w:rPr>
          <w:rFonts w:ascii="Palatino Linotype" w:eastAsia="MS Mincho" w:hAnsi="Palatino Linotype" w:cs="Arial"/>
          <w:b/>
        </w:rPr>
        <w:t>SUJETO OBLIGADO;</w:t>
      </w:r>
      <w:r w:rsidRPr="00C7418D">
        <w:rPr>
          <w:rFonts w:ascii="Palatino Linotype" w:eastAsia="MS Mincho" w:hAnsi="Palatino Linotype" w:cstheme="majorBidi"/>
        </w:rPr>
        <w:t xml:space="preserve"> lo anterior con la finalidad de analizar si se dio cumplimiento a cada planteamiento:</w:t>
      </w:r>
    </w:p>
    <w:p w14:paraId="618EFBC7" w14:textId="77777777" w:rsidR="00B16E6E" w:rsidRPr="00C7418D" w:rsidRDefault="00B16E6E" w:rsidP="00B16E6E">
      <w:pPr>
        <w:pStyle w:val="Prrafodelista"/>
        <w:tabs>
          <w:tab w:val="left" w:pos="284"/>
          <w:tab w:val="left" w:pos="426"/>
        </w:tabs>
        <w:spacing w:before="240" w:after="240" w:line="360" w:lineRule="auto"/>
        <w:ind w:left="0" w:right="49"/>
        <w:jc w:val="both"/>
        <w:rPr>
          <w:rFonts w:ascii="Palatino Linotype" w:hAnsi="Palatino Linotype" w:cs="Arial"/>
        </w:rPr>
      </w:pPr>
    </w:p>
    <w:tbl>
      <w:tblPr>
        <w:tblStyle w:val="Tablaconcuadrcula5oscura-nfasis6"/>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1843"/>
      </w:tblGrid>
      <w:tr w:rsidR="003730AC" w:rsidRPr="00C7418D" w14:paraId="6193DBA8" w14:textId="77777777" w:rsidTr="003730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right w:val="none" w:sz="0" w:space="0" w:color="auto"/>
            </w:tcBorders>
            <w:shd w:val="clear" w:color="auto" w:fill="auto"/>
          </w:tcPr>
          <w:p w14:paraId="42312D49" w14:textId="3BCADA4B" w:rsidR="003730AC" w:rsidRPr="00C7418D" w:rsidRDefault="003730AC" w:rsidP="003730AC">
            <w:pPr>
              <w:pStyle w:val="Prrafodelista"/>
              <w:ind w:left="0" w:right="49"/>
              <w:jc w:val="center"/>
              <w:rPr>
                <w:rFonts w:ascii="Palatino Linotype" w:hAnsi="Palatino Linotype" w:cstheme="majorBidi"/>
                <w:color w:val="auto"/>
                <w:sz w:val="18"/>
                <w:szCs w:val="20"/>
              </w:rPr>
            </w:pPr>
            <w:r w:rsidRPr="00C7418D">
              <w:rPr>
                <w:rFonts w:ascii="Palatino Linotype" w:hAnsi="Palatino Linotype" w:cstheme="majorBidi"/>
                <w:color w:val="auto"/>
                <w:sz w:val="18"/>
                <w:szCs w:val="20"/>
              </w:rPr>
              <w:t>Solicitud 00166/OTZOLOTE/IP/2019</w:t>
            </w:r>
          </w:p>
        </w:tc>
        <w:tc>
          <w:tcPr>
            <w:tcW w:w="3544" w:type="dxa"/>
            <w:tcBorders>
              <w:top w:val="none" w:sz="0" w:space="0" w:color="auto"/>
              <w:left w:val="none" w:sz="0" w:space="0" w:color="auto"/>
              <w:right w:val="none" w:sz="0" w:space="0" w:color="auto"/>
            </w:tcBorders>
            <w:shd w:val="clear" w:color="auto" w:fill="auto"/>
          </w:tcPr>
          <w:p w14:paraId="73A311E6" w14:textId="77777777" w:rsidR="003730AC" w:rsidRPr="00C7418D" w:rsidRDefault="003730AC" w:rsidP="00D6150F">
            <w:pPr>
              <w:pStyle w:val="Prrafodelista"/>
              <w:ind w:left="0" w:right="49"/>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color w:val="auto"/>
                <w:sz w:val="18"/>
                <w:szCs w:val="20"/>
              </w:rPr>
            </w:pPr>
            <w:r w:rsidRPr="00C7418D">
              <w:rPr>
                <w:rFonts w:ascii="Palatino Linotype" w:hAnsi="Palatino Linotype" w:cstheme="majorBidi"/>
                <w:color w:val="auto"/>
                <w:sz w:val="18"/>
                <w:szCs w:val="20"/>
              </w:rPr>
              <w:t>Respuesta</w:t>
            </w:r>
          </w:p>
        </w:tc>
        <w:tc>
          <w:tcPr>
            <w:tcW w:w="1843" w:type="dxa"/>
            <w:tcBorders>
              <w:top w:val="none" w:sz="0" w:space="0" w:color="auto"/>
              <w:left w:val="none" w:sz="0" w:space="0" w:color="auto"/>
              <w:right w:val="none" w:sz="0" w:space="0" w:color="auto"/>
            </w:tcBorders>
            <w:shd w:val="clear" w:color="auto" w:fill="auto"/>
          </w:tcPr>
          <w:p w14:paraId="51F2903A" w14:textId="77777777" w:rsidR="003730AC" w:rsidRPr="00C7418D" w:rsidRDefault="003730AC" w:rsidP="00D6150F">
            <w:pPr>
              <w:pStyle w:val="Prrafodelista"/>
              <w:ind w:left="0" w:right="49"/>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color w:val="auto"/>
                <w:sz w:val="18"/>
                <w:szCs w:val="20"/>
              </w:rPr>
            </w:pPr>
            <w:r w:rsidRPr="00C7418D">
              <w:rPr>
                <w:rFonts w:ascii="Palatino Linotype" w:hAnsi="Palatino Linotype" w:cstheme="majorBidi"/>
                <w:color w:val="auto"/>
                <w:sz w:val="18"/>
                <w:szCs w:val="20"/>
              </w:rPr>
              <w:t>¿Atiende lo solicitado?</w:t>
            </w:r>
          </w:p>
        </w:tc>
      </w:tr>
      <w:tr w:rsidR="003730AC" w:rsidRPr="00C7418D" w14:paraId="11853EF3" w14:textId="77777777" w:rsidTr="0037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4B2095B9" w14:textId="221D054B" w:rsidR="003730AC" w:rsidRPr="00C7418D" w:rsidRDefault="003730AC" w:rsidP="003730AC">
            <w:pPr>
              <w:pStyle w:val="Prrafodelista"/>
              <w:numPr>
                <w:ilvl w:val="0"/>
                <w:numId w:val="29"/>
              </w:numPr>
              <w:tabs>
                <w:tab w:val="left" w:pos="454"/>
              </w:tabs>
              <w:ind w:left="0" w:right="49" w:firstLine="0"/>
              <w:jc w:val="both"/>
              <w:rPr>
                <w:rFonts w:ascii="Palatino Linotype" w:hAnsi="Palatino Linotype" w:cstheme="majorBidi"/>
                <w:b w:val="0"/>
                <w:color w:val="auto"/>
                <w:sz w:val="18"/>
                <w:szCs w:val="20"/>
              </w:rPr>
            </w:pPr>
            <w:r w:rsidRPr="00C7418D">
              <w:rPr>
                <w:rFonts w:ascii="Palatino Linotype" w:eastAsia="Calibri" w:hAnsi="Palatino Linotype" w:cs="Arial"/>
                <w:b w:val="0"/>
                <w:i/>
                <w:color w:val="auto"/>
                <w:sz w:val="18"/>
                <w:szCs w:val="20"/>
              </w:rPr>
              <w:t>Nombres de los últimos cinco Directores de Seguridad Pública (incluyendo el actual).</w:t>
            </w:r>
          </w:p>
        </w:tc>
        <w:tc>
          <w:tcPr>
            <w:tcW w:w="3544" w:type="dxa"/>
            <w:shd w:val="clear" w:color="auto" w:fill="auto"/>
          </w:tcPr>
          <w:p w14:paraId="3C1CAC2E" w14:textId="49FC2B3D" w:rsidR="003730AC" w:rsidRPr="00C7418D" w:rsidRDefault="003730AC" w:rsidP="003730AC">
            <w:pPr>
              <w:pStyle w:val="Prrafodelista"/>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 xml:space="preserve">A través del oficio </w:t>
            </w:r>
            <w:r w:rsidRPr="00C7418D">
              <w:rPr>
                <w:rFonts w:ascii="Palatino Linotype" w:hAnsi="Palatino Linotype" w:cstheme="majorBidi"/>
                <w:sz w:val="18"/>
                <w:szCs w:val="20"/>
                <w:lang w:val="es-ES_tradnl"/>
              </w:rPr>
              <w:t xml:space="preserve">número OTZ/RH/779/2019, signado por la </w:t>
            </w:r>
            <w:r w:rsidRPr="00C7418D">
              <w:rPr>
                <w:rFonts w:ascii="Palatino Linotype" w:hAnsi="Palatino Linotype" w:cstheme="majorBidi"/>
                <w:i/>
                <w:sz w:val="18"/>
                <w:szCs w:val="20"/>
                <w:lang w:val="es-ES_tradnl"/>
              </w:rPr>
              <w:t>Lic. Patricia Frías Vázquez</w:t>
            </w:r>
            <w:r w:rsidRPr="00C7418D">
              <w:rPr>
                <w:rFonts w:ascii="Palatino Linotype" w:hAnsi="Palatino Linotype" w:cstheme="majorBidi"/>
                <w:sz w:val="18"/>
                <w:szCs w:val="20"/>
                <w:lang w:val="es-ES_tradnl"/>
              </w:rPr>
              <w:t>, del Departamento de Recursos Humanos, e</w:t>
            </w:r>
            <w:r w:rsidRPr="00C7418D">
              <w:rPr>
                <w:rFonts w:ascii="Palatino Linotype" w:hAnsi="Palatino Linotype" w:cstheme="majorBidi"/>
                <w:sz w:val="18"/>
                <w:szCs w:val="20"/>
              </w:rPr>
              <w:t xml:space="preserve">l </w:t>
            </w:r>
            <w:r w:rsidRPr="00C7418D">
              <w:rPr>
                <w:rFonts w:ascii="Palatino Linotype" w:hAnsi="Palatino Linotype" w:cstheme="majorBidi"/>
                <w:b/>
                <w:sz w:val="18"/>
                <w:szCs w:val="20"/>
              </w:rPr>
              <w:t>SUJETO OBLIGADO</w:t>
            </w:r>
            <w:r w:rsidRPr="00C7418D">
              <w:rPr>
                <w:rFonts w:ascii="Palatino Linotype" w:hAnsi="Palatino Linotype" w:cstheme="majorBidi"/>
                <w:sz w:val="18"/>
                <w:szCs w:val="20"/>
              </w:rPr>
              <w:t xml:space="preserve"> entregó una tabla informativa de los últimos cinco Directores de Seguridad Pública, la cual mostraba el contenido del rubro relativo al </w:t>
            </w:r>
            <w:r w:rsidRPr="00C7418D">
              <w:rPr>
                <w:rFonts w:ascii="Palatino Linotype" w:hAnsi="Palatino Linotype" w:cstheme="majorBidi"/>
                <w:i/>
                <w:sz w:val="18"/>
                <w:szCs w:val="20"/>
              </w:rPr>
              <w:t>Nombre</w:t>
            </w:r>
            <w:r w:rsidRPr="00C7418D">
              <w:rPr>
                <w:rFonts w:ascii="Palatino Linotype" w:hAnsi="Palatino Linotype" w:cstheme="majorBidi"/>
                <w:sz w:val="18"/>
                <w:szCs w:val="20"/>
              </w:rPr>
              <w:t xml:space="preserve"> testado.</w:t>
            </w:r>
          </w:p>
        </w:tc>
        <w:tc>
          <w:tcPr>
            <w:tcW w:w="1843" w:type="dxa"/>
            <w:shd w:val="clear" w:color="auto" w:fill="auto"/>
            <w:vAlign w:val="center"/>
          </w:tcPr>
          <w:p w14:paraId="33063DFF" w14:textId="08EB0266" w:rsidR="003730AC" w:rsidRPr="00C7418D" w:rsidRDefault="003730AC" w:rsidP="00D6150F">
            <w:pPr>
              <w:pStyle w:val="Prrafodelista"/>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C7418D">
              <w:rPr>
                <w:rFonts w:ascii="Palatino Linotype" w:hAnsi="Palatino Linotype" w:cstheme="majorBidi"/>
                <w:b/>
                <w:sz w:val="18"/>
                <w:szCs w:val="20"/>
              </w:rPr>
              <w:t>NO</w:t>
            </w:r>
          </w:p>
        </w:tc>
      </w:tr>
      <w:tr w:rsidR="003730AC" w:rsidRPr="00C7418D" w14:paraId="1BFCD71F" w14:textId="77777777" w:rsidTr="003730AC">
        <w:trPr>
          <w:jc w:val="center"/>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14:paraId="28F7F1AF" w14:textId="79A3F5E3" w:rsidR="003730AC" w:rsidRPr="00C7418D" w:rsidRDefault="003730AC" w:rsidP="003730AC">
            <w:pPr>
              <w:pStyle w:val="Prrafodelista"/>
              <w:numPr>
                <w:ilvl w:val="0"/>
                <w:numId w:val="29"/>
              </w:numPr>
              <w:tabs>
                <w:tab w:val="left" w:pos="454"/>
              </w:tabs>
              <w:ind w:left="29" w:right="49" w:hanging="29"/>
              <w:jc w:val="both"/>
              <w:rPr>
                <w:rFonts w:ascii="Palatino Linotype" w:hAnsi="Palatino Linotype" w:cstheme="majorBidi"/>
                <w:b w:val="0"/>
                <w:color w:val="auto"/>
                <w:sz w:val="18"/>
                <w:szCs w:val="20"/>
              </w:rPr>
            </w:pPr>
            <w:r w:rsidRPr="00C7418D">
              <w:rPr>
                <w:rFonts w:ascii="Palatino Linotype" w:eastAsia="Calibri" w:hAnsi="Palatino Linotype" w:cs="Arial"/>
                <w:b w:val="0"/>
                <w:i/>
                <w:color w:val="auto"/>
                <w:sz w:val="18"/>
                <w:szCs w:val="20"/>
              </w:rPr>
              <w:t>Fecha de los nombramientos de los últimos cinco Directores de Seguridad Pública (incluyendo el actual).</w:t>
            </w:r>
          </w:p>
        </w:tc>
        <w:tc>
          <w:tcPr>
            <w:tcW w:w="3544" w:type="dxa"/>
            <w:shd w:val="clear" w:color="auto" w:fill="auto"/>
          </w:tcPr>
          <w:p w14:paraId="6BFC3453" w14:textId="194214CB" w:rsidR="003730AC" w:rsidRPr="00C7418D" w:rsidRDefault="003730AC" w:rsidP="003730AC">
            <w:pPr>
              <w:pStyle w:val="Prrafodelista"/>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 xml:space="preserve">A través del oficio </w:t>
            </w:r>
            <w:r w:rsidRPr="00C7418D">
              <w:rPr>
                <w:rFonts w:ascii="Palatino Linotype" w:hAnsi="Palatino Linotype" w:cstheme="majorBidi"/>
                <w:sz w:val="18"/>
                <w:szCs w:val="20"/>
                <w:lang w:val="es-ES_tradnl"/>
              </w:rPr>
              <w:t xml:space="preserve">número OTZ/RH/779/2019, signado por la </w:t>
            </w:r>
            <w:r w:rsidRPr="00C7418D">
              <w:rPr>
                <w:rFonts w:ascii="Palatino Linotype" w:hAnsi="Palatino Linotype" w:cstheme="majorBidi"/>
                <w:i/>
                <w:sz w:val="18"/>
                <w:szCs w:val="20"/>
                <w:lang w:val="es-ES_tradnl"/>
              </w:rPr>
              <w:t>Lic. Patricia Frías Vázquez</w:t>
            </w:r>
            <w:r w:rsidRPr="00C7418D">
              <w:rPr>
                <w:rFonts w:ascii="Palatino Linotype" w:hAnsi="Palatino Linotype" w:cstheme="majorBidi"/>
                <w:sz w:val="18"/>
                <w:szCs w:val="20"/>
                <w:lang w:val="es-ES_tradnl"/>
              </w:rPr>
              <w:t>, del Departamento de Recursos Humanos, e</w:t>
            </w:r>
            <w:r w:rsidRPr="00C7418D">
              <w:rPr>
                <w:rFonts w:ascii="Palatino Linotype" w:hAnsi="Palatino Linotype" w:cstheme="majorBidi"/>
                <w:sz w:val="18"/>
                <w:szCs w:val="20"/>
              </w:rPr>
              <w:t xml:space="preserve">l </w:t>
            </w:r>
            <w:r w:rsidRPr="00C7418D">
              <w:rPr>
                <w:rFonts w:ascii="Palatino Linotype" w:hAnsi="Palatino Linotype" w:cstheme="majorBidi"/>
                <w:b/>
                <w:sz w:val="18"/>
                <w:szCs w:val="20"/>
              </w:rPr>
              <w:t>SUJETO OBLIGADO</w:t>
            </w:r>
            <w:r w:rsidRPr="00C7418D">
              <w:rPr>
                <w:rFonts w:ascii="Palatino Linotype" w:hAnsi="Palatino Linotype" w:cstheme="majorBidi"/>
                <w:sz w:val="18"/>
                <w:szCs w:val="20"/>
              </w:rPr>
              <w:t xml:space="preserve"> entregó una tabla informativa de los últimos cinco Directores de Seguridad Pública, y que mostraba la siguiente información relativa a</w:t>
            </w:r>
            <w:r w:rsidR="00BE295F" w:rsidRPr="00C7418D">
              <w:rPr>
                <w:rFonts w:ascii="Palatino Linotype" w:hAnsi="Palatino Linotype" w:cstheme="majorBidi"/>
                <w:sz w:val="18"/>
                <w:szCs w:val="20"/>
              </w:rPr>
              <w:t>l rubro de</w:t>
            </w:r>
            <w:r w:rsidRPr="00C7418D">
              <w:rPr>
                <w:rFonts w:ascii="Palatino Linotype" w:hAnsi="Palatino Linotype" w:cstheme="majorBidi"/>
                <w:sz w:val="18"/>
                <w:szCs w:val="20"/>
              </w:rPr>
              <w:t xml:space="preserve"> </w:t>
            </w:r>
            <w:r w:rsidR="00BE295F" w:rsidRPr="00C7418D">
              <w:rPr>
                <w:rFonts w:ascii="Palatino Linotype" w:hAnsi="Palatino Linotype" w:cstheme="majorBidi"/>
                <w:i/>
                <w:sz w:val="18"/>
                <w:szCs w:val="20"/>
              </w:rPr>
              <w:t xml:space="preserve">Fecha </w:t>
            </w:r>
            <w:r w:rsidRPr="00C7418D">
              <w:rPr>
                <w:rFonts w:ascii="Palatino Linotype" w:hAnsi="Palatino Linotype" w:cstheme="majorBidi"/>
                <w:i/>
                <w:sz w:val="18"/>
                <w:szCs w:val="20"/>
              </w:rPr>
              <w:t>de nombramiento</w:t>
            </w:r>
            <w:r w:rsidRPr="00C7418D">
              <w:rPr>
                <w:rFonts w:ascii="Palatino Linotype" w:hAnsi="Palatino Linotype" w:cstheme="majorBidi"/>
                <w:sz w:val="18"/>
                <w:szCs w:val="20"/>
              </w:rPr>
              <w:t>:</w:t>
            </w:r>
          </w:p>
          <w:p w14:paraId="1724621A" w14:textId="77777777" w:rsidR="003730AC" w:rsidRPr="00C7418D" w:rsidRDefault="00BE295F" w:rsidP="003730AC">
            <w:pPr>
              <w:pStyle w:val="Prrafodelista"/>
              <w:numPr>
                <w:ilvl w:val="0"/>
                <w:numId w:val="30"/>
              </w:numPr>
              <w:ind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Dieciocho (18) de agosto del dos mil seis.</w:t>
            </w:r>
          </w:p>
          <w:p w14:paraId="79EA00AB" w14:textId="77777777" w:rsidR="00BE295F" w:rsidRPr="00C7418D" w:rsidRDefault="00BE295F" w:rsidP="003730AC">
            <w:pPr>
              <w:pStyle w:val="Prrafodelista"/>
              <w:numPr>
                <w:ilvl w:val="0"/>
                <w:numId w:val="30"/>
              </w:numPr>
              <w:ind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Dieciocho (18) de agosto del dos mil nueve.</w:t>
            </w:r>
          </w:p>
          <w:p w14:paraId="2EA9C12E" w14:textId="77777777" w:rsidR="00BE295F" w:rsidRPr="00C7418D" w:rsidRDefault="00BE295F" w:rsidP="003730AC">
            <w:pPr>
              <w:pStyle w:val="Prrafodelista"/>
              <w:numPr>
                <w:ilvl w:val="0"/>
                <w:numId w:val="30"/>
              </w:numPr>
              <w:ind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Veinticinco (25) de enero del dos mil trece.</w:t>
            </w:r>
          </w:p>
          <w:p w14:paraId="078D51D5" w14:textId="2044CEEF" w:rsidR="00BE295F" w:rsidRPr="00C7418D" w:rsidRDefault="00BE295F" w:rsidP="003730AC">
            <w:pPr>
              <w:pStyle w:val="Prrafodelista"/>
              <w:numPr>
                <w:ilvl w:val="0"/>
                <w:numId w:val="30"/>
              </w:numPr>
              <w:ind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Uno (01) de enero del dos mil dieciséis.</w:t>
            </w:r>
          </w:p>
          <w:p w14:paraId="4AFF89C9" w14:textId="202D2C3E" w:rsidR="00BE295F" w:rsidRPr="00C7418D" w:rsidRDefault="00BE295F" w:rsidP="00BE295F">
            <w:pPr>
              <w:pStyle w:val="Prrafodelista"/>
              <w:numPr>
                <w:ilvl w:val="0"/>
                <w:numId w:val="30"/>
              </w:numPr>
              <w:ind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lastRenderedPageBreak/>
              <w:t>Uno (01) de enero del dos mil dieciocho.</w:t>
            </w:r>
          </w:p>
        </w:tc>
        <w:tc>
          <w:tcPr>
            <w:tcW w:w="1843" w:type="dxa"/>
            <w:shd w:val="clear" w:color="auto" w:fill="auto"/>
            <w:vAlign w:val="center"/>
          </w:tcPr>
          <w:p w14:paraId="4855BB3C" w14:textId="070717BB" w:rsidR="003730AC" w:rsidRPr="00C7418D" w:rsidRDefault="003730AC" w:rsidP="003730AC">
            <w:pPr>
              <w:pStyle w:val="Prrafodelista"/>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8"/>
                <w:szCs w:val="20"/>
              </w:rPr>
            </w:pPr>
            <w:r w:rsidRPr="00C7418D">
              <w:rPr>
                <w:rFonts w:ascii="Palatino Linotype" w:hAnsi="Palatino Linotype" w:cstheme="majorBidi"/>
                <w:b/>
                <w:sz w:val="18"/>
                <w:szCs w:val="20"/>
              </w:rPr>
              <w:lastRenderedPageBreak/>
              <w:t>SÍ</w:t>
            </w:r>
          </w:p>
        </w:tc>
      </w:tr>
      <w:tr w:rsidR="003730AC" w:rsidRPr="00C7418D" w14:paraId="05EB0D54" w14:textId="77777777" w:rsidTr="0037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bottom w:val="none" w:sz="0" w:space="0" w:color="auto"/>
            </w:tcBorders>
            <w:shd w:val="clear" w:color="auto" w:fill="auto"/>
          </w:tcPr>
          <w:p w14:paraId="1512D9CE" w14:textId="53891D9D" w:rsidR="003730AC" w:rsidRPr="00C7418D" w:rsidRDefault="003730AC" w:rsidP="003730AC">
            <w:pPr>
              <w:pStyle w:val="Prrafodelista"/>
              <w:numPr>
                <w:ilvl w:val="0"/>
                <w:numId w:val="29"/>
              </w:numPr>
              <w:tabs>
                <w:tab w:val="left" w:pos="454"/>
              </w:tabs>
              <w:ind w:left="0" w:right="49" w:firstLine="0"/>
              <w:jc w:val="both"/>
              <w:rPr>
                <w:rFonts w:ascii="Palatino Linotype" w:hAnsi="Palatino Linotype" w:cstheme="majorBidi"/>
                <w:b w:val="0"/>
                <w:color w:val="auto"/>
                <w:sz w:val="18"/>
                <w:szCs w:val="20"/>
              </w:rPr>
            </w:pPr>
            <w:r w:rsidRPr="00C7418D">
              <w:rPr>
                <w:rFonts w:ascii="Palatino Linotype" w:eastAsia="Calibri" w:hAnsi="Palatino Linotype" w:cs="Arial"/>
                <w:b w:val="0"/>
                <w:i/>
                <w:color w:val="auto"/>
                <w:sz w:val="18"/>
                <w:szCs w:val="20"/>
              </w:rPr>
              <w:t>Tipo de perfil (civil, policía de carrera, militar o marino), de los últimos cinco Directores de Seguridad Pública (incluyendo el actual).</w:t>
            </w:r>
          </w:p>
        </w:tc>
        <w:tc>
          <w:tcPr>
            <w:tcW w:w="3544" w:type="dxa"/>
            <w:shd w:val="clear" w:color="auto" w:fill="auto"/>
          </w:tcPr>
          <w:p w14:paraId="626A38F2" w14:textId="77777777" w:rsidR="00BE295F" w:rsidRPr="00C7418D" w:rsidRDefault="003730AC" w:rsidP="00BE295F">
            <w:pPr>
              <w:pStyle w:val="Prrafodelista"/>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 xml:space="preserve">A través del oficio </w:t>
            </w:r>
            <w:r w:rsidRPr="00C7418D">
              <w:rPr>
                <w:rFonts w:ascii="Palatino Linotype" w:hAnsi="Palatino Linotype" w:cstheme="majorBidi"/>
                <w:sz w:val="18"/>
                <w:szCs w:val="20"/>
                <w:lang w:val="es-ES_tradnl"/>
              </w:rPr>
              <w:t xml:space="preserve">número OTZ/RH/779/2019, signado por la </w:t>
            </w:r>
            <w:r w:rsidRPr="00C7418D">
              <w:rPr>
                <w:rFonts w:ascii="Palatino Linotype" w:hAnsi="Palatino Linotype" w:cstheme="majorBidi"/>
                <w:i/>
                <w:sz w:val="18"/>
                <w:szCs w:val="20"/>
                <w:lang w:val="es-ES_tradnl"/>
              </w:rPr>
              <w:t>Lic. Patricia Frías Vázquez</w:t>
            </w:r>
            <w:r w:rsidRPr="00C7418D">
              <w:rPr>
                <w:rFonts w:ascii="Palatino Linotype" w:hAnsi="Palatino Linotype" w:cstheme="majorBidi"/>
                <w:sz w:val="18"/>
                <w:szCs w:val="20"/>
                <w:lang w:val="es-ES_tradnl"/>
              </w:rPr>
              <w:t>, del Departamento de Recursos Humanos, e</w:t>
            </w:r>
            <w:r w:rsidRPr="00C7418D">
              <w:rPr>
                <w:rFonts w:ascii="Palatino Linotype" w:hAnsi="Palatino Linotype" w:cstheme="majorBidi"/>
                <w:sz w:val="18"/>
                <w:szCs w:val="20"/>
              </w:rPr>
              <w:t xml:space="preserve">l </w:t>
            </w:r>
            <w:r w:rsidRPr="00C7418D">
              <w:rPr>
                <w:rFonts w:ascii="Palatino Linotype" w:hAnsi="Palatino Linotype" w:cstheme="majorBidi"/>
                <w:b/>
                <w:sz w:val="18"/>
                <w:szCs w:val="20"/>
              </w:rPr>
              <w:t>SUJETO OBLIGADO</w:t>
            </w:r>
            <w:r w:rsidRPr="00C7418D">
              <w:rPr>
                <w:rFonts w:ascii="Palatino Linotype" w:hAnsi="Palatino Linotype" w:cstheme="majorBidi"/>
                <w:sz w:val="18"/>
                <w:szCs w:val="20"/>
              </w:rPr>
              <w:t xml:space="preserve"> entregó una tabla informativa de los últimos cinco Directores de Seguridad Pública, </w:t>
            </w:r>
            <w:r w:rsidR="00BE295F" w:rsidRPr="00C7418D">
              <w:rPr>
                <w:rFonts w:ascii="Palatino Linotype" w:hAnsi="Palatino Linotype" w:cstheme="majorBidi"/>
                <w:sz w:val="18"/>
                <w:szCs w:val="20"/>
              </w:rPr>
              <w:t xml:space="preserve">y que mostraba la siguiente información relativa al rubro de </w:t>
            </w:r>
            <w:r w:rsidR="00BE295F" w:rsidRPr="00C7418D">
              <w:rPr>
                <w:rFonts w:ascii="Palatino Linotype" w:hAnsi="Palatino Linotype" w:cstheme="majorBidi"/>
                <w:i/>
                <w:sz w:val="18"/>
                <w:szCs w:val="20"/>
              </w:rPr>
              <w:t>Perfil</w:t>
            </w:r>
            <w:r w:rsidR="00BE295F" w:rsidRPr="00C7418D">
              <w:rPr>
                <w:rFonts w:ascii="Palatino Linotype" w:hAnsi="Palatino Linotype" w:cstheme="majorBidi"/>
                <w:sz w:val="18"/>
                <w:szCs w:val="20"/>
              </w:rPr>
              <w:t>:</w:t>
            </w:r>
          </w:p>
          <w:p w14:paraId="611D4C60" w14:textId="77777777" w:rsidR="003730AC" w:rsidRPr="00C7418D" w:rsidRDefault="00BE295F" w:rsidP="00BE295F">
            <w:pPr>
              <w:pStyle w:val="Prrafodelista"/>
              <w:numPr>
                <w:ilvl w:val="0"/>
                <w:numId w:val="31"/>
              </w:numPr>
              <w:ind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Civil</w:t>
            </w:r>
          </w:p>
          <w:p w14:paraId="18D19F73" w14:textId="77777777" w:rsidR="00BE295F" w:rsidRPr="00C7418D" w:rsidRDefault="00BE295F" w:rsidP="00BE295F">
            <w:pPr>
              <w:pStyle w:val="Prrafodelista"/>
              <w:numPr>
                <w:ilvl w:val="0"/>
                <w:numId w:val="31"/>
              </w:numPr>
              <w:ind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Civil</w:t>
            </w:r>
          </w:p>
          <w:p w14:paraId="5911BA2F" w14:textId="77777777" w:rsidR="00BE295F" w:rsidRPr="00C7418D" w:rsidRDefault="00BE295F" w:rsidP="00BE295F">
            <w:pPr>
              <w:pStyle w:val="Prrafodelista"/>
              <w:numPr>
                <w:ilvl w:val="0"/>
                <w:numId w:val="31"/>
              </w:numPr>
              <w:ind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Policía de Carrera</w:t>
            </w:r>
          </w:p>
          <w:p w14:paraId="33086374" w14:textId="77777777" w:rsidR="00BE295F" w:rsidRPr="00C7418D" w:rsidRDefault="00BE295F" w:rsidP="00BE295F">
            <w:pPr>
              <w:pStyle w:val="Prrafodelista"/>
              <w:numPr>
                <w:ilvl w:val="0"/>
                <w:numId w:val="31"/>
              </w:numPr>
              <w:ind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Teniente de Fragata</w:t>
            </w:r>
          </w:p>
          <w:p w14:paraId="0F3A6165" w14:textId="7EEBAB20" w:rsidR="00BE295F" w:rsidRPr="00C7418D" w:rsidRDefault="00BE295F" w:rsidP="00BE295F">
            <w:pPr>
              <w:pStyle w:val="Prrafodelista"/>
              <w:numPr>
                <w:ilvl w:val="0"/>
                <w:numId w:val="31"/>
              </w:numPr>
              <w:ind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C7418D">
              <w:rPr>
                <w:rFonts w:ascii="Palatino Linotype" w:hAnsi="Palatino Linotype" w:cstheme="majorBidi"/>
                <w:sz w:val="18"/>
                <w:szCs w:val="20"/>
              </w:rPr>
              <w:t>Policía de Carrera</w:t>
            </w:r>
          </w:p>
        </w:tc>
        <w:tc>
          <w:tcPr>
            <w:tcW w:w="1843" w:type="dxa"/>
            <w:shd w:val="clear" w:color="auto" w:fill="auto"/>
            <w:vAlign w:val="center"/>
          </w:tcPr>
          <w:p w14:paraId="4DB723F3" w14:textId="2DF30EF3" w:rsidR="003730AC" w:rsidRPr="00C7418D" w:rsidRDefault="003730AC" w:rsidP="003730AC">
            <w:pPr>
              <w:pStyle w:val="Prrafodelista"/>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C7418D">
              <w:rPr>
                <w:rFonts w:ascii="Palatino Linotype" w:hAnsi="Palatino Linotype" w:cstheme="majorBidi"/>
                <w:b/>
                <w:sz w:val="18"/>
                <w:szCs w:val="20"/>
              </w:rPr>
              <w:t>SÍ</w:t>
            </w:r>
          </w:p>
        </w:tc>
      </w:tr>
    </w:tbl>
    <w:p w14:paraId="18922AD5" w14:textId="77777777" w:rsidR="003730AC" w:rsidRPr="00C7418D" w:rsidRDefault="003730AC" w:rsidP="00B16E6E">
      <w:pPr>
        <w:pStyle w:val="Prrafodelista"/>
        <w:tabs>
          <w:tab w:val="left" w:pos="284"/>
          <w:tab w:val="left" w:pos="426"/>
        </w:tabs>
        <w:spacing w:before="240" w:after="240" w:line="360" w:lineRule="auto"/>
        <w:ind w:left="0" w:right="49"/>
        <w:jc w:val="both"/>
        <w:rPr>
          <w:rFonts w:ascii="Palatino Linotype" w:hAnsi="Palatino Linotype" w:cs="Arial"/>
        </w:rPr>
      </w:pPr>
    </w:p>
    <w:p w14:paraId="70E138DF" w14:textId="3F2AAF1A" w:rsidR="00B16E6E" w:rsidRPr="00C7418D" w:rsidRDefault="00B16E6E"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No es ocioso mencionar que </w:t>
      </w:r>
      <w:r w:rsidRPr="00C7418D">
        <w:rPr>
          <w:rFonts w:ascii="Palatino Linotype" w:hAnsi="Palatino Linotype" w:cs="Arial"/>
          <w:lang w:val="es-MX"/>
        </w:rPr>
        <w:t xml:space="preserve">el derecho de acceso a la información pública se satisface en aquellos casos en que se entregue la información pública solicitada, toda vez que los Sujetos Obligados no tienen el deber de generar, poseer o administrar la información pública con el grado de detalle que se pudiera señalar en la solicitud de información pública, como puede ser una tabla informativa que muestre exactamente el nombre, fecha de nombramiento y perfil de los último cinco Directores de Seguridad Pública; esto es, que no tienen el deber de generar un documento </w:t>
      </w:r>
      <w:r w:rsidRPr="00C7418D">
        <w:rPr>
          <w:rFonts w:ascii="Palatino Linotype" w:hAnsi="Palatino Linotype" w:cs="Arial"/>
          <w:i/>
          <w:lang w:val="es-MX"/>
        </w:rPr>
        <w:t>ad hoc</w:t>
      </w:r>
      <w:r w:rsidRPr="00C7418D">
        <w:rPr>
          <w:rFonts w:ascii="Palatino Linotype" w:hAnsi="Palatino Linotype" w:cs="Arial"/>
          <w:lang w:val="es-MX"/>
        </w:rPr>
        <w:t xml:space="preserve">, para satisfacer el derecho de acceso a la información pública. </w:t>
      </w:r>
    </w:p>
    <w:p w14:paraId="48E899ED" w14:textId="77777777" w:rsidR="00F54C6D" w:rsidRPr="00C7418D" w:rsidRDefault="00F54C6D" w:rsidP="00F54C6D">
      <w:pPr>
        <w:pStyle w:val="Prrafodelista"/>
        <w:tabs>
          <w:tab w:val="left" w:pos="284"/>
          <w:tab w:val="left" w:pos="426"/>
        </w:tabs>
        <w:spacing w:before="240" w:after="240" w:line="360" w:lineRule="auto"/>
        <w:ind w:left="0" w:right="49"/>
        <w:jc w:val="both"/>
        <w:rPr>
          <w:rFonts w:ascii="Palatino Linotype" w:hAnsi="Palatino Linotype" w:cs="Arial"/>
        </w:rPr>
      </w:pPr>
    </w:p>
    <w:p w14:paraId="399A14F7" w14:textId="16FAA34E" w:rsidR="00F54C6D" w:rsidRPr="00C7418D" w:rsidRDefault="00F54C6D"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lang w:val="es-MX"/>
        </w:rPr>
        <w:t xml:space="preserve">Robustece </w:t>
      </w:r>
      <w:r w:rsidRPr="00C7418D">
        <w:rPr>
          <w:rFonts w:ascii="Palatino Linotype" w:hAnsi="Palatino Linotype" w:cs="Arial"/>
        </w:rPr>
        <w:t xml:space="preserve">lo anterior el Criterio 09-10 emitido </w:t>
      </w:r>
      <w:r w:rsidRPr="00C7418D">
        <w:rPr>
          <w:rFonts w:ascii="Palatino Linotype" w:hAnsi="Palatino Linotype" w:cs="Arial"/>
          <w:lang w:val="es-MX"/>
        </w:rPr>
        <w:t xml:space="preserve">por el Pleno del entonces </w:t>
      </w:r>
      <w:r w:rsidRPr="00C7418D">
        <w:rPr>
          <w:rFonts w:ascii="Palatino Linotype" w:hAnsi="Palatino Linotype" w:cs="Arial"/>
          <w:bCs/>
          <w:lang w:val="es-MX"/>
        </w:rPr>
        <w:t xml:space="preserve">Instituto Federal </w:t>
      </w:r>
      <w:r w:rsidRPr="00C7418D">
        <w:rPr>
          <w:rFonts w:ascii="Palatino Linotype" w:hAnsi="Palatino Linotype" w:cs="Arial"/>
          <w:lang w:val="es-MX"/>
        </w:rPr>
        <w:t>de</w:t>
      </w:r>
      <w:r w:rsidRPr="00C7418D">
        <w:rPr>
          <w:rFonts w:ascii="Palatino Linotype" w:hAnsi="Palatino Linotype" w:cs="Arial"/>
          <w:bCs/>
          <w:lang w:val="es-MX"/>
        </w:rPr>
        <w:t xml:space="preserve"> Acceso a la Información y Protección de Datos (IFAI), </w:t>
      </w:r>
      <w:r w:rsidRPr="00C7418D">
        <w:rPr>
          <w:rFonts w:ascii="Palatino Linotype" w:hAnsi="Palatino Linotype" w:cs="Arial"/>
          <w:lang w:val="es-MX"/>
        </w:rPr>
        <w:t>ahora Instituto Nacional de Transparencia, Acceso a la Información y Protección de Datos Personales (INAI),</w:t>
      </w:r>
      <w:r w:rsidRPr="00C7418D">
        <w:rPr>
          <w:rFonts w:ascii="Palatino Linotype" w:hAnsi="Palatino Linotype" w:cs="Arial"/>
          <w:bCs/>
          <w:lang w:val="es-MX"/>
        </w:rPr>
        <w:t xml:space="preserve"> que dice:</w:t>
      </w:r>
    </w:p>
    <w:p w14:paraId="39A4C1E0" w14:textId="77777777" w:rsidR="00B16E6E" w:rsidRPr="00C7418D" w:rsidRDefault="00B16E6E" w:rsidP="00B16E6E">
      <w:pPr>
        <w:pStyle w:val="Prrafodelista"/>
        <w:tabs>
          <w:tab w:val="left" w:pos="284"/>
          <w:tab w:val="left" w:pos="426"/>
        </w:tabs>
        <w:spacing w:before="240" w:after="240" w:line="360" w:lineRule="auto"/>
        <w:ind w:left="0" w:right="49"/>
        <w:jc w:val="both"/>
        <w:rPr>
          <w:rFonts w:ascii="Palatino Linotype" w:hAnsi="Palatino Linotype" w:cs="Arial"/>
        </w:rPr>
      </w:pPr>
    </w:p>
    <w:p w14:paraId="1E50FB83" w14:textId="209E48D7" w:rsidR="00F54C6D" w:rsidRPr="00C7418D" w:rsidRDefault="00F54C6D" w:rsidP="00CC415C">
      <w:pPr>
        <w:pStyle w:val="Sinespaciado"/>
        <w:ind w:left="567" w:right="567"/>
        <w:jc w:val="both"/>
        <w:rPr>
          <w:rFonts w:ascii="Palatino Linotype" w:hAnsi="Palatino Linotype"/>
          <w:i/>
          <w:sz w:val="22"/>
          <w:lang w:val="es-MX"/>
        </w:rPr>
      </w:pPr>
      <w:r w:rsidRPr="00C7418D">
        <w:rPr>
          <w:rFonts w:ascii="Palatino Linotype" w:hAnsi="Palatino Linotype"/>
          <w:b/>
          <w:i/>
          <w:sz w:val="22"/>
          <w:lang w:val="es-MX"/>
        </w:rPr>
        <w:lastRenderedPageBreak/>
        <w:t xml:space="preserve">“LAS DEPENDENCIAS Y ENTIDADES NO ESTÁN OBLIGADAS A GENERAR DOCUMENTOS AD HOC PARA RESPONDER UNA SOLICITUD DE ACCESO A LA INFORMACIÓN. </w:t>
      </w:r>
      <w:r w:rsidRPr="00C7418D">
        <w:rPr>
          <w:rFonts w:ascii="Palatino Linotype" w:hAnsi="Palatino Linotype"/>
          <w:i/>
          <w:sz w:val="22"/>
          <w:lang w:val="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3CD83EB" w14:textId="77777777" w:rsidR="00F54C6D" w:rsidRPr="00C7418D" w:rsidRDefault="00F54C6D" w:rsidP="00CC415C">
      <w:pPr>
        <w:pStyle w:val="Sinespaciado"/>
        <w:ind w:left="567" w:right="567"/>
        <w:jc w:val="both"/>
        <w:rPr>
          <w:rFonts w:ascii="Palatino Linotype" w:hAnsi="Palatino Linotype"/>
          <w:sz w:val="22"/>
        </w:rPr>
      </w:pPr>
      <w:r w:rsidRPr="00C7418D">
        <w:rPr>
          <w:rFonts w:ascii="Palatino Linotype" w:hAnsi="Palatino Linotype"/>
          <w:sz w:val="22"/>
        </w:rPr>
        <w:t>(Énfasis añadido)</w:t>
      </w:r>
    </w:p>
    <w:p w14:paraId="448D2737" w14:textId="77777777" w:rsidR="00F54C6D" w:rsidRPr="00C7418D" w:rsidRDefault="00F54C6D" w:rsidP="00B16E6E">
      <w:pPr>
        <w:pStyle w:val="Prrafodelista"/>
        <w:tabs>
          <w:tab w:val="left" w:pos="284"/>
          <w:tab w:val="left" w:pos="426"/>
        </w:tabs>
        <w:spacing w:before="240" w:after="240" w:line="360" w:lineRule="auto"/>
        <w:ind w:left="0" w:right="49"/>
        <w:jc w:val="both"/>
        <w:rPr>
          <w:rFonts w:ascii="Palatino Linotype" w:hAnsi="Palatino Linotype" w:cs="Arial"/>
        </w:rPr>
      </w:pPr>
    </w:p>
    <w:p w14:paraId="735D2EED" w14:textId="0C739912" w:rsidR="00F54C6D" w:rsidRPr="00C7418D" w:rsidRDefault="00F54C6D"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No obstante, si bien es cierto que, como fuera demostrado en líneas anteriores, el </w:t>
      </w:r>
      <w:r w:rsidRPr="00C7418D">
        <w:rPr>
          <w:rFonts w:ascii="Palatino Linotype" w:hAnsi="Palatino Linotype" w:cs="Arial"/>
          <w:b/>
        </w:rPr>
        <w:t>SUJETO OBLIGADO</w:t>
      </w:r>
      <w:r w:rsidRPr="00C7418D">
        <w:rPr>
          <w:rFonts w:ascii="Palatino Linotype" w:hAnsi="Palatino Linotype" w:cs="Arial"/>
        </w:rPr>
        <w:t xml:space="preserve"> no tiene ninguna obligación de generar documentos </w:t>
      </w:r>
      <w:r w:rsidRPr="00C7418D">
        <w:rPr>
          <w:rFonts w:ascii="Palatino Linotype" w:hAnsi="Palatino Linotype" w:cs="Arial"/>
          <w:i/>
        </w:rPr>
        <w:t>a modo</w:t>
      </w:r>
      <w:r w:rsidRPr="00C7418D">
        <w:rPr>
          <w:rFonts w:ascii="Palatino Linotype" w:hAnsi="Palatino Linotype" w:cs="Arial"/>
        </w:rPr>
        <w:t xml:space="preserve"> para satisfacer las solicitudes de información con los rubros específicos exteriorizados por los particulares, también es cierto que tampoco están impedidos para realizarlos.</w:t>
      </w:r>
    </w:p>
    <w:p w14:paraId="58DE3D98" w14:textId="77777777" w:rsidR="00F54C6D" w:rsidRPr="00C7418D" w:rsidRDefault="00F54C6D" w:rsidP="00F54C6D">
      <w:pPr>
        <w:pStyle w:val="Prrafodelista"/>
        <w:tabs>
          <w:tab w:val="left" w:pos="284"/>
          <w:tab w:val="left" w:pos="426"/>
        </w:tabs>
        <w:spacing w:before="240" w:after="240" w:line="360" w:lineRule="auto"/>
        <w:ind w:left="0" w:right="49"/>
        <w:jc w:val="both"/>
        <w:rPr>
          <w:rFonts w:ascii="Palatino Linotype" w:hAnsi="Palatino Linotype" w:cs="Arial"/>
        </w:rPr>
      </w:pPr>
    </w:p>
    <w:p w14:paraId="26F224D0" w14:textId="5D484C52" w:rsidR="003903DA" w:rsidRPr="00C7418D" w:rsidRDefault="003903DA" w:rsidP="008469BE">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En consecuencia, toda vez que el </w:t>
      </w:r>
      <w:r w:rsidR="00304266" w:rsidRPr="00C7418D">
        <w:rPr>
          <w:rFonts w:ascii="Palatino Linotype" w:hAnsi="Palatino Linotype" w:cs="Arial"/>
        </w:rPr>
        <w:t>Ayuntamiento de Otzolotepec</w:t>
      </w:r>
      <w:r w:rsidRPr="00C7418D">
        <w:rPr>
          <w:rFonts w:ascii="Palatino Linotype" w:hAnsi="Palatino Linotype" w:cs="Arial"/>
        </w:rPr>
        <w:t xml:space="preserve"> se pronunció respecto de la información solicitada, es conveniente obviar el análisis de competencia del </w:t>
      </w:r>
      <w:r w:rsidRPr="00C7418D">
        <w:rPr>
          <w:rFonts w:ascii="Palatino Linotype" w:hAnsi="Palatino Linotype" w:cs="Arial"/>
          <w:b/>
        </w:rPr>
        <w:t>SUJETO OBLIGADO</w:t>
      </w:r>
      <w:r w:rsidRPr="00C7418D">
        <w:rPr>
          <w:rFonts w:ascii="Palatino Linotype" w:hAnsi="Palatino Linotype" w:cs="Arial"/>
        </w:rPr>
        <w:t xml:space="preserve"> para generar, administrar o poseer la misma, dado que éste asumió la misma mediante su respuesta a la solicitud de información.</w:t>
      </w:r>
    </w:p>
    <w:p w14:paraId="0E4B2CEF" w14:textId="77777777" w:rsidR="003903DA" w:rsidRPr="00C7418D" w:rsidRDefault="003903DA" w:rsidP="003903DA">
      <w:pPr>
        <w:pStyle w:val="Prrafodelista"/>
        <w:tabs>
          <w:tab w:val="left" w:pos="426"/>
        </w:tabs>
        <w:spacing w:before="240" w:after="240" w:line="360" w:lineRule="auto"/>
        <w:ind w:left="0" w:right="49"/>
        <w:jc w:val="both"/>
        <w:rPr>
          <w:rFonts w:ascii="Palatino Linotype" w:hAnsi="Palatino Linotype" w:cs="Arial"/>
        </w:rPr>
      </w:pPr>
    </w:p>
    <w:p w14:paraId="5D6CB83A" w14:textId="0BB6E16F" w:rsidR="003903DA" w:rsidRPr="00C7418D" w:rsidRDefault="003903DA"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Lo anterior encuentra lógica toda vez que el estudio de la naturaleza jurídica de la información pública </w:t>
      </w:r>
      <w:proofErr w:type="gramStart"/>
      <w:r w:rsidRPr="00C7418D">
        <w:rPr>
          <w:rFonts w:ascii="Palatino Linotype" w:hAnsi="Palatino Linotype" w:cs="Arial"/>
        </w:rPr>
        <w:t>solicitada,</w:t>
      </w:r>
      <w:proofErr w:type="gramEnd"/>
      <w:r w:rsidRPr="00C7418D">
        <w:rPr>
          <w:rFonts w:ascii="Palatino Linotype" w:hAnsi="Palatino Linotype" w:cs="Arial"/>
        </w:rPr>
        <w:t xml:space="preserve"> tiene por objeto determinar si ésta la genera, posee o administra el </w:t>
      </w:r>
      <w:r w:rsidRPr="00C7418D">
        <w:rPr>
          <w:rFonts w:ascii="Palatino Linotype" w:hAnsi="Palatino Linotype" w:cs="Arial"/>
          <w:b/>
        </w:rPr>
        <w:t>SUJETO OBLIGADO</w:t>
      </w:r>
      <w:r w:rsidRPr="00C7418D">
        <w:rPr>
          <w:rFonts w:ascii="Palatino Linotype" w:hAnsi="Palatino Linotype" w:cs="Arial"/>
        </w:rPr>
        <w:t xml:space="preserve">; empero, en aquellos casos en que éste la asume, implica </w:t>
      </w:r>
      <w:r w:rsidRPr="00C7418D">
        <w:rPr>
          <w:rFonts w:ascii="Palatino Linotype" w:hAnsi="Palatino Linotype" w:cs="Arial"/>
          <w:i/>
        </w:rPr>
        <w:t>de facto</w:t>
      </w:r>
      <w:r w:rsidRPr="00C7418D">
        <w:rPr>
          <w:rFonts w:ascii="Palatino Linotype" w:hAnsi="Palatino Linotype" w:cs="Arial"/>
        </w:rPr>
        <w:t xml:space="preserve"> que la genera, posee o administra. Por consiguiente, a nada </w:t>
      </w:r>
      <w:r w:rsidRPr="00C7418D">
        <w:rPr>
          <w:rFonts w:ascii="Palatino Linotype" w:hAnsi="Palatino Linotype" w:cs="Arial"/>
        </w:rPr>
        <w:lastRenderedPageBreak/>
        <w:t xml:space="preserve">práctico nos conduciría su estudio, ya que, se insiste, la información pública solicitada, consistente en el </w:t>
      </w:r>
      <w:r w:rsidR="00DC4ABE" w:rsidRPr="00C7418D">
        <w:rPr>
          <w:rFonts w:ascii="Palatino Linotype" w:hAnsi="Palatino Linotype" w:cs="Arial"/>
        </w:rPr>
        <w:t>nombre, fecha de nombramiento y perfil de los últimos cinco Directores de Seguridad Pública</w:t>
      </w:r>
      <w:r w:rsidRPr="00C7418D">
        <w:rPr>
          <w:rFonts w:ascii="Palatino Linotype" w:hAnsi="Palatino Linotype" w:cs="Arial"/>
        </w:rPr>
        <w:t xml:space="preserve">, ha sido asumida por el </w:t>
      </w:r>
      <w:r w:rsidRPr="00C7418D">
        <w:rPr>
          <w:rFonts w:ascii="Palatino Linotype" w:hAnsi="Palatino Linotype" w:cs="Arial"/>
          <w:b/>
        </w:rPr>
        <w:t>SUJETO OBLIGADO</w:t>
      </w:r>
      <w:r w:rsidRPr="00C7418D">
        <w:rPr>
          <w:rFonts w:ascii="Palatino Linotype" w:hAnsi="Palatino Linotype" w:cs="Arial"/>
        </w:rPr>
        <w:t>.</w:t>
      </w:r>
    </w:p>
    <w:p w14:paraId="327B02D9" w14:textId="77777777" w:rsidR="003903DA" w:rsidRPr="00C7418D" w:rsidRDefault="003903DA" w:rsidP="003903DA">
      <w:pPr>
        <w:pStyle w:val="Prrafodelista"/>
        <w:tabs>
          <w:tab w:val="left" w:pos="426"/>
        </w:tabs>
        <w:spacing w:before="240" w:after="240" w:line="360" w:lineRule="auto"/>
        <w:ind w:left="0" w:right="49"/>
        <w:jc w:val="both"/>
        <w:rPr>
          <w:rFonts w:ascii="Palatino Linotype" w:hAnsi="Palatino Linotype" w:cs="Arial"/>
        </w:rPr>
      </w:pPr>
    </w:p>
    <w:p w14:paraId="08C3B947" w14:textId="6DE4E8CA" w:rsidR="009918B7" w:rsidRPr="00C7418D" w:rsidRDefault="003903DA"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En ese sentido</w:t>
      </w:r>
      <w:r w:rsidR="002457CF" w:rsidRPr="00C7418D">
        <w:rPr>
          <w:rFonts w:ascii="Palatino Linotype" w:hAnsi="Palatino Linotype"/>
        </w:rPr>
        <w:t>, al existir un pronunciamiento</w:t>
      </w:r>
      <w:r w:rsidR="00BB7E0C" w:rsidRPr="00C7418D">
        <w:rPr>
          <w:rFonts w:ascii="Palatino Linotype" w:hAnsi="Palatino Linotype"/>
        </w:rPr>
        <w:t xml:space="preserve"> directo</w:t>
      </w:r>
      <w:r w:rsidR="002457CF" w:rsidRPr="00C7418D">
        <w:rPr>
          <w:rFonts w:ascii="Palatino Linotype" w:hAnsi="Palatino Linotype"/>
        </w:rPr>
        <w:t xml:space="preserve"> por parte del </w:t>
      </w:r>
      <w:r w:rsidR="002457CF" w:rsidRPr="00C7418D">
        <w:rPr>
          <w:rFonts w:ascii="Palatino Linotype" w:hAnsi="Palatino Linotype"/>
          <w:b/>
        </w:rPr>
        <w:t>SUJETO OBLIGADO</w:t>
      </w:r>
      <w:r w:rsidR="002457CF" w:rsidRPr="00C7418D">
        <w:rPr>
          <w:rFonts w:ascii="Palatino Linotype" w:hAnsi="Palatino Linotype"/>
        </w:rPr>
        <w:t xml:space="preserve">, a fin de atender la solicitud planteada por el hoy </w:t>
      </w:r>
      <w:r w:rsidR="002457CF" w:rsidRPr="00C7418D">
        <w:rPr>
          <w:rFonts w:ascii="Palatino Linotype" w:hAnsi="Palatino Linotype"/>
          <w:b/>
        </w:rPr>
        <w:t>RECURRENTE</w:t>
      </w:r>
      <w:r w:rsidR="002457CF" w:rsidRPr="00C7418D">
        <w:rPr>
          <w:rFonts w:ascii="Palatino Linotype" w:hAnsi="Palatino Linotype"/>
        </w:rPr>
        <w:t>,</w:t>
      </w:r>
      <w:r w:rsidR="00BB7E0C" w:rsidRPr="00C7418D">
        <w:rPr>
          <w:rFonts w:ascii="Palatino Linotype" w:hAnsi="Palatino Linotype"/>
        </w:rPr>
        <w:t xml:space="preserve"> es necesario señalar que este </w:t>
      </w:r>
      <w:r w:rsidR="00BB7E0C" w:rsidRPr="00C7418D">
        <w:rPr>
          <w:rFonts w:ascii="Palatino Linotype" w:hAnsi="Palatino Linotype" w:cs="Arial"/>
        </w:rPr>
        <w:t xml:space="preserve">Órgano Garante no está facultado para pronunciarse sobre la veracidad de la información que los Sujetos Obligados ponen a disposición de los </w:t>
      </w:r>
      <w:r w:rsidR="007A7A58" w:rsidRPr="00C7418D">
        <w:rPr>
          <w:rFonts w:ascii="Palatino Linotype" w:hAnsi="Palatino Linotype" w:cs="Arial"/>
        </w:rPr>
        <w:t>Solicitantes</w:t>
      </w:r>
      <w:r w:rsidR="00BB7E0C" w:rsidRPr="00C7418D">
        <w:rPr>
          <w:rFonts w:ascii="Palatino Linotype" w:hAnsi="Palatino Linotype" w:cs="Arial"/>
        </w:rPr>
        <w:t>; situación que se aleja de las atribuciones de este Instituto</w:t>
      </w:r>
      <w:r w:rsidR="00BD4163" w:rsidRPr="00C7418D">
        <w:rPr>
          <w:rFonts w:ascii="Palatino Linotype" w:hAnsi="Palatino Linotype" w:cs="Arial"/>
        </w:rPr>
        <w:t>,</w:t>
      </w:r>
      <w:r w:rsidR="00BB7E0C" w:rsidRPr="00C7418D">
        <w:rPr>
          <w:rFonts w:ascii="Palatino Linotype" w:hAnsi="Palatino Linotype" w:cs="Arial"/>
        </w:rPr>
        <w:t xml:space="preserve"> </w:t>
      </w:r>
      <w:r w:rsidR="00BB7E0C" w:rsidRPr="00C7418D">
        <w:rPr>
          <w:rFonts w:ascii="Palatino Linotype" w:hAnsi="Palatino Linotype"/>
          <w:color w:val="000000"/>
        </w:rPr>
        <w:t xml:space="preserve">máxime que al momento que ponen a disposición ésta, la misma tiene el carácter oficial y se presume veraz, tan es así que la misma queda registrada en el </w:t>
      </w:r>
      <w:r w:rsidR="00DC4ABE" w:rsidRPr="00C7418D">
        <w:rPr>
          <w:rFonts w:ascii="Palatino Linotype" w:hAnsi="Palatino Linotype"/>
          <w:b/>
          <w:i/>
          <w:color w:val="000000"/>
        </w:rPr>
        <w:t>SAIMEX</w:t>
      </w:r>
      <w:r w:rsidR="00BB7E0C" w:rsidRPr="00C7418D">
        <w:rPr>
          <w:rFonts w:ascii="Palatino Linotype" w:hAnsi="Palatino Linotype"/>
          <w:color w:val="000000"/>
        </w:rPr>
        <w:t>.</w:t>
      </w:r>
    </w:p>
    <w:p w14:paraId="10FA1B12" w14:textId="77777777" w:rsidR="002457CF" w:rsidRPr="00C7418D" w:rsidRDefault="002457CF" w:rsidP="002457CF">
      <w:pPr>
        <w:pStyle w:val="Prrafodelista"/>
        <w:tabs>
          <w:tab w:val="left" w:pos="426"/>
        </w:tabs>
        <w:spacing w:before="240" w:after="240" w:line="360" w:lineRule="auto"/>
        <w:ind w:left="0" w:right="49"/>
        <w:jc w:val="both"/>
        <w:rPr>
          <w:rFonts w:ascii="Palatino Linotype" w:hAnsi="Palatino Linotype" w:cs="Arial"/>
        </w:rPr>
      </w:pPr>
    </w:p>
    <w:p w14:paraId="01C38A11" w14:textId="5AF7F4C6" w:rsidR="00DC4ABE" w:rsidRPr="00C7418D" w:rsidRDefault="00F54C6D"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Lo anterior encuentra sustento mediante</w:t>
      </w:r>
      <w:r w:rsidRPr="00C7418D">
        <w:rPr>
          <w:rFonts w:ascii="Palatino Linotype" w:hAnsi="Palatino Linotype"/>
        </w:rPr>
        <w:t xml:space="preserve"> el Criterio 31-10 emitido por el entonces Instituto Federal de Acceso a la Información y Protección de Datos, mismo que dice:</w:t>
      </w:r>
    </w:p>
    <w:p w14:paraId="2DB40966"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3BC2542B" w14:textId="3C3AF234" w:rsidR="00F54C6D" w:rsidRPr="00C7418D" w:rsidRDefault="00F54C6D" w:rsidP="00CC415C">
      <w:pPr>
        <w:pStyle w:val="Sinespaciado"/>
        <w:ind w:left="567" w:right="567"/>
        <w:jc w:val="both"/>
        <w:rPr>
          <w:rFonts w:ascii="Palatino Linotype" w:hAnsi="Palatino Linotype"/>
          <w:i/>
          <w:sz w:val="22"/>
          <w:lang w:val="es-ES"/>
        </w:rPr>
      </w:pPr>
      <w:r w:rsidRPr="00C7418D">
        <w:rPr>
          <w:rFonts w:ascii="Palatino Linotype" w:hAnsi="Palatino Linotype"/>
          <w:i/>
          <w:sz w:val="22"/>
          <w:lang w:val="es-ES"/>
        </w:rPr>
        <w:t>“</w:t>
      </w:r>
      <w:r w:rsidR="00D65126" w:rsidRPr="00C7418D">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00D65126" w:rsidRPr="00C7418D">
        <w:rPr>
          <w:rFonts w:ascii="Palatino Linotype" w:hAnsi="Palatino Linotype"/>
          <w:i/>
          <w:sz w:val="22"/>
          <w:lang w:val="es-ES"/>
        </w:rPr>
        <w:t xml:space="preserve"> </w:t>
      </w:r>
      <w:r w:rsidRPr="00C7418D">
        <w:rPr>
          <w:rFonts w:ascii="Palatino Linotype" w:hAnsi="Palatino Linotype"/>
          <w:i/>
          <w:sz w:val="22"/>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C7418D">
        <w:rPr>
          <w:rFonts w:ascii="Palatino Linotype" w:hAnsi="Palatino Linotype"/>
          <w:i/>
          <w:sz w:val="22"/>
          <w:lang w:val="es-ES"/>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51E29CCA" w14:textId="77777777" w:rsidR="008469BE" w:rsidRPr="00C7418D" w:rsidRDefault="008469BE" w:rsidP="008469BE">
      <w:pPr>
        <w:pStyle w:val="Prrafodelista"/>
        <w:tabs>
          <w:tab w:val="left" w:pos="426"/>
        </w:tabs>
        <w:spacing w:before="240" w:after="240" w:line="360" w:lineRule="auto"/>
        <w:ind w:left="0" w:right="49"/>
        <w:jc w:val="both"/>
        <w:rPr>
          <w:rFonts w:ascii="Palatino Linotype" w:hAnsi="Palatino Linotype" w:cs="Arial"/>
        </w:rPr>
      </w:pPr>
    </w:p>
    <w:p w14:paraId="5EC5209B" w14:textId="4F806801" w:rsidR="008469BE" w:rsidRPr="00C7418D" w:rsidRDefault="008469BE" w:rsidP="008469BE">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Razón de lo anterior, esta Ponencia Resolutora determina como </w:t>
      </w:r>
      <w:r w:rsidRPr="00C7418D">
        <w:rPr>
          <w:rFonts w:ascii="Palatino Linotype" w:hAnsi="Palatino Linotype" w:cs="Arial"/>
          <w:b/>
        </w:rPr>
        <w:t>atendidos</w:t>
      </w:r>
      <w:r w:rsidRPr="00C7418D">
        <w:rPr>
          <w:rFonts w:ascii="Palatino Linotype" w:hAnsi="Palatino Linotype" w:cs="Arial"/>
        </w:rPr>
        <w:t xml:space="preserve"> los requerimientos consistentes en la fecha de nombramiento y tipo de perfil (civil, policial, militar o marino) de los últimos cinco Directores de Seguridad Pública</w:t>
      </w:r>
      <w:r w:rsidR="00BE295F" w:rsidRPr="00C7418D">
        <w:rPr>
          <w:rFonts w:ascii="Palatino Linotype" w:hAnsi="Palatino Linotype" w:cs="Arial"/>
        </w:rPr>
        <w:t xml:space="preserve">, </w:t>
      </w:r>
      <w:proofErr w:type="gramStart"/>
      <w:r w:rsidR="00BE295F" w:rsidRPr="00C7418D">
        <w:rPr>
          <w:rFonts w:ascii="Palatino Linotype" w:hAnsi="Palatino Linotype" w:cs="Arial"/>
        </w:rPr>
        <w:t>en razón de</w:t>
      </w:r>
      <w:proofErr w:type="gramEnd"/>
      <w:r w:rsidR="00BE295F" w:rsidRPr="00C7418D">
        <w:rPr>
          <w:rFonts w:ascii="Palatino Linotype" w:hAnsi="Palatino Linotype" w:cs="Arial"/>
        </w:rPr>
        <w:t xml:space="preserve"> los pronunciamientos directos vertidos en la respuesta</w:t>
      </w:r>
      <w:r w:rsidRPr="00C7418D">
        <w:rPr>
          <w:rFonts w:ascii="Palatino Linotype" w:hAnsi="Palatino Linotype" w:cs="Arial"/>
        </w:rPr>
        <w:t>.</w:t>
      </w:r>
    </w:p>
    <w:p w14:paraId="75B8AC4C" w14:textId="77777777" w:rsidR="003A30F9" w:rsidRPr="00C7418D" w:rsidRDefault="003A30F9" w:rsidP="00845B20">
      <w:pPr>
        <w:pStyle w:val="Prrafodelista"/>
        <w:tabs>
          <w:tab w:val="left" w:pos="426"/>
        </w:tabs>
        <w:spacing w:before="240" w:after="240" w:line="360" w:lineRule="auto"/>
        <w:ind w:left="0" w:right="49"/>
        <w:jc w:val="both"/>
        <w:rPr>
          <w:rFonts w:ascii="Palatino Linotype" w:hAnsi="Palatino Linotype" w:cs="Arial"/>
        </w:rPr>
      </w:pPr>
    </w:p>
    <w:p w14:paraId="3C6A8E48" w14:textId="67DB064D" w:rsidR="00D65126" w:rsidRPr="00C7418D" w:rsidRDefault="00D65126" w:rsidP="00D65126">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33015343"/>
      <w:r w:rsidRPr="00C7418D">
        <w:rPr>
          <w:rFonts w:ascii="Palatino Linotype" w:hAnsi="Palatino Linotype" w:cs="Arial"/>
          <w:b/>
        </w:rPr>
        <w:t>III. De la clasificación de los nombres de los últimos cinco Directores de Seguridad.</w:t>
      </w:r>
      <w:bookmarkEnd w:id="25"/>
    </w:p>
    <w:p w14:paraId="222C33A1"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11429379" w14:textId="02A54294" w:rsidR="00B16E6E" w:rsidRPr="00C7418D" w:rsidRDefault="003A30F9"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Ahora bien, de las constancias que obran en el expediente digital del recurso de revisión al rubro indicado, se aprecia que el </w:t>
      </w:r>
      <w:r w:rsidRPr="00C7418D">
        <w:rPr>
          <w:rFonts w:ascii="Palatino Linotype" w:hAnsi="Palatino Linotype" w:cs="Arial"/>
          <w:b/>
        </w:rPr>
        <w:t>SUJETO OBLIGADO</w:t>
      </w:r>
      <w:r w:rsidRPr="00C7418D">
        <w:rPr>
          <w:rFonts w:ascii="Palatino Linotype" w:hAnsi="Palatino Linotype" w:cs="Arial"/>
        </w:rPr>
        <w:t xml:space="preserve"> determinó </w:t>
      </w:r>
      <w:r w:rsidR="00836E2A" w:rsidRPr="00C7418D">
        <w:rPr>
          <w:rFonts w:ascii="Palatino Linotype" w:hAnsi="Palatino Linotype" w:cs="Arial"/>
        </w:rPr>
        <w:t>testar</w:t>
      </w:r>
      <w:r w:rsidRPr="00C7418D">
        <w:rPr>
          <w:rFonts w:ascii="Palatino Linotype" w:hAnsi="Palatino Linotype" w:cs="Arial"/>
        </w:rPr>
        <w:t xml:space="preserve"> los nombres de los últimos cinco Directores de Seguridad Pública del Ayuntamiento</w:t>
      </w:r>
      <w:r w:rsidR="008469BE" w:rsidRPr="00C7418D">
        <w:rPr>
          <w:rFonts w:ascii="Palatino Linotype" w:hAnsi="Palatino Linotype" w:cs="Arial"/>
        </w:rPr>
        <w:t xml:space="preserve">, </w:t>
      </w:r>
      <w:r w:rsidR="00836E2A" w:rsidRPr="00C7418D">
        <w:rPr>
          <w:rFonts w:ascii="Palatino Linotype" w:hAnsi="Palatino Linotype" w:cs="Arial"/>
        </w:rPr>
        <w:t>dentro</w:t>
      </w:r>
      <w:r w:rsidR="008469BE" w:rsidRPr="00C7418D">
        <w:rPr>
          <w:rFonts w:ascii="Palatino Linotype" w:hAnsi="Palatino Linotype" w:cs="Arial"/>
        </w:rPr>
        <w:t xml:space="preserve"> </w:t>
      </w:r>
      <w:r w:rsidR="00836E2A" w:rsidRPr="00C7418D">
        <w:rPr>
          <w:rFonts w:ascii="Palatino Linotype" w:hAnsi="Palatino Linotype" w:cs="Arial"/>
        </w:rPr>
        <w:t>d</w:t>
      </w:r>
      <w:r w:rsidR="008469BE" w:rsidRPr="00C7418D">
        <w:rPr>
          <w:rFonts w:ascii="Palatino Linotype" w:hAnsi="Palatino Linotype" w:cs="Arial"/>
        </w:rPr>
        <w:t xml:space="preserve">el oficio OTZ/RH/779/2019, </w:t>
      </w:r>
      <w:proofErr w:type="gramStart"/>
      <w:r w:rsidR="008469BE" w:rsidRPr="00C7418D">
        <w:rPr>
          <w:rFonts w:ascii="Palatino Linotype" w:hAnsi="Palatino Linotype" w:cs="Arial"/>
        </w:rPr>
        <w:t>en razón de</w:t>
      </w:r>
      <w:proofErr w:type="gramEnd"/>
      <w:r w:rsidR="008469BE" w:rsidRPr="00C7418D">
        <w:rPr>
          <w:rFonts w:ascii="Palatino Linotype" w:hAnsi="Palatino Linotype" w:cs="Arial"/>
        </w:rPr>
        <w:t xml:space="preserve"> l</w:t>
      </w:r>
      <w:r w:rsidR="006C0B71" w:rsidRPr="00C7418D">
        <w:rPr>
          <w:rFonts w:ascii="Palatino Linotype" w:hAnsi="Palatino Linotype" w:cs="Arial"/>
        </w:rPr>
        <w:t>a</w:t>
      </w:r>
      <w:r w:rsidR="008469BE" w:rsidRPr="00C7418D">
        <w:rPr>
          <w:rFonts w:ascii="Palatino Linotype" w:hAnsi="Palatino Linotype" w:cs="Arial"/>
        </w:rPr>
        <w:t xml:space="preserve"> siguiente</w:t>
      </w:r>
      <w:r w:rsidR="006C0B71" w:rsidRPr="00C7418D">
        <w:rPr>
          <w:rFonts w:ascii="Palatino Linotype" w:hAnsi="Palatino Linotype" w:cs="Arial"/>
        </w:rPr>
        <w:t xml:space="preserve"> leyenda de clasificación</w:t>
      </w:r>
      <w:r w:rsidR="008469BE" w:rsidRPr="00C7418D">
        <w:rPr>
          <w:rFonts w:ascii="Palatino Linotype" w:hAnsi="Palatino Linotype" w:cs="Arial"/>
        </w:rPr>
        <w:t>:</w:t>
      </w:r>
    </w:p>
    <w:p w14:paraId="4B80D112" w14:textId="77777777" w:rsidR="008469BE" w:rsidRPr="00C7418D" w:rsidRDefault="008469BE" w:rsidP="008469BE">
      <w:pPr>
        <w:pStyle w:val="Prrafodelista"/>
        <w:tabs>
          <w:tab w:val="left" w:pos="426"/>
        </w:tabs>
        <w:spacing w:before="240" w:after="240" w:line="360" w:lineRule="auto"/>
        <w:ind w:left="0" w:right="49"/>
        <w:jc w:val="both"/>
        <w:rPr>
          <w:rFonts w:ascii="Palatino Linotype" w:hAnsi="Palatino Linotype" w:cs="Arial"/>
        </w:rPr>
      </w:pPr>
    </w:p>
    <w:p w14:paraId="23E1B787" w14:textId="3343A994" w:rsidR="008469BE" w:rsidRPr="00C7418D" w:rsidRDefault="008469BE" w:rsidP="008469BE">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i/>
          <w:sz w:val="22"/>
        </w:rPr>
        <w:t>“Eliminados Los nombres de Los 5 directores de Seguridad Pública</w:t>
      </w:r>
    </w:p>
    <w:p w14:paraId="544D4457" w14:textId="196567A8" w:rsidR="008469BE" w:rsidRPr="00C7418D" w:rsidRDefault="008469BE" w:rsidP="008469BE">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i/>
          <w:sz w:val="22"/>
        </w:rPr>
        <w:t xml:space="preserve">Artículo 3, fracción XLV de La Ley de transparencia y Acceso a la Información Pública del Estado de </w:t>
      </w:r>
      <w:proofErr w:type="spellStart"/>
      <w:r w:rsidRPr="00C7418D">
        <w:rPr>
          <w:rFonts w:ascii="Palatino Linotype" w:hAnsi="Palatino Linotype" w:cs="Arial"/>
          <w:i/>
          <w:sz w:val="22"/>
        </w:rPr>
        <w:t>Mexico</w:t>
      </w:r>
      <w:proofErr w:type="spellEnd"/>
      <w:r w:rsidRPr="00C7418D">
        <w:rPr>
          <w:rFonts w:ascii="Palatino Linotype" w:hAnsi="Palatino Linotype" w:cs="Arial"/>
          <w:i/>
          <w:sz w:val="22"/>
        </w:rPr>
        <w:t xml:space="preserve"> y Municipios, </w:t>
      </w:r>
      <w:proofErr w:type="spellStart"/>
      <w:r w:rsidRPr="00C7418D">
        <w:rPr>
          <w:rFonts w:ascii="Palatino Linotype" w:hAnsi="Palatino Linotype" w:cs="Arial"/>
          <w:i/>
          <w:sz w:val="22"/>
        </w:rPr>
        <w:t>capitulo</w:t>
      </w:r>
      <w:proofErr w:type="spellEnd"/>
      <w:r w:rsidRPr="00C7418D">
        <w:rPr>
          <w:rFonts w:ascii="Palatino Linotype" w:hAnsi="Palatino Linotype" w:cs="Arial"/>
          <w:i/>
          <w:sz w:val="22"/>
        </w:rPr>
        <w:t xml:space="preserve"> IX de los Lineamientos generales en materia de clasificación y desclasificación de La información, así como para la elaboración de versiones publicas” </w:t>
      </w:r>
      <w:r w:rsidRPr="00C7418D">
        <w:rPr>
          <w:rFonts w:ascii="Palatino Linotype" w:hAnsi="Palatino Linotype" w:cs="Arial"/>
          <w:sz w:val="22"/>
        </w:rPr>
        <w:t>(Sic).</w:t>
      </w:r>
    </w:p>
    <w:p w14:paraId="254A8A30" w14:textId="77777777" w:rsidR="008469BE" w:rsidRPr="00C7418D" w:rsidRDefault="008469BE" w:rsidP="008469BE">
      <w:pPr>
        <w:pStyle w:val="Prrafodelista"/>
        <w:tabs>
          <w:tab w:val="left" w:pos="426"/>
        </w:tabs>
        <w:spacing w:before="240" w:after="240" w:line="360" w:lineRule="auto"/>
        <w:ind w:left="0" w:right="49"/>
        <w:jc w:val="both"/>
        <w:rPr>
          <w:rFonts w:ascii="Palatino Linotype" w:hAnsi="Palatino Linotype" w:cs="Arial"/>
        </w:rPr>
      </w:pPr>
    </w:p>
    <w:p w14:paraId="0E145500" w14:textId="57340360" w:rsidR="00B16E6E" w:rsidRPr="00C7418D" w:rsidRDefault="006C0B7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Así las cosas, el </w:t>
      </w:r>
      <w:r w:rsidRPr="00C7418D">
        <w:rPr>
          <w:rFonts w:ascii="Palatino Linotype" w:hAnsi="Palatino Linotype" w:cs="Arial"/>
          <w:b/>
        </w:rPr>
        <w:t>SUJETO OBLIGADO</w:t>
      </w:r>
      <w:r w:rsidRPr="00C7418D">
        <w:rPr>
          <w:rFonts w:ascii="Palatino Linotype" w:hAnsi="Palatino Linotype" w:cs="Arial"/>
        </w:rPr>
        <w:t xml:space="preserve"> fundó su negativa de entregar la información con base en el artículo 3, fracción XLV, de la Ley de Transparencia y Acceso a la Información Pública del Estado de México y Municipios, así como el </w:t>
      </w:r>
      <w:r w:rsidRPr="00C7418D">
        <w:rPr>
          <w:rFonts w:ascii="Palatino Linotype" w:hAnsi="Palatino Linotype" w:cs="Arial"/>
        </w:rPr>
        <w:lastRenderedPageBreak/>
        <w:t xml:space="preserve">Capítulo IX de los Lineamientos </w:t>
      </w:r>
      <w:r w:rsidR="00A26699" w:rsidRPr="00C7418D">
        <w:rPr>
          <w:rFonts w:ascii="Palatino Linotype" w:hAnsi="Palatino Linotype" w:cs="Arial"/>
        </w:rPr>
        <w:t>Generales en Materia de Clasificación y Desclasificación de la Información, así como para la Elaboración de Versiones Públicas, cuyo contenido se reproduce a continuación:</w:t>
      </w:r>
    </w:p>
    <w:p w14:paraId="4CD66FB0"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0172664D" w14:textId="362DD82B" w:rsidR="00A26699" w:rsidRPr="00C7418D" w:rsidRDefault="00A26699" w:rsidP="00A26699">
      <w:pPr>
        <w:pStyle w:val="Prrafodelista"/>
        <w:tabs>
          <w:tab w:val="left" w:pos="426"/>
        </w:tabs>
        <w:spacing w:before="240" w:after="240" w:line="276" w:lineRule="auto"/>
        <w:ind w:left="567" w:right="567"/>
        <w:jc w:val="center"/>
        <w:rPr>
          <w:rFonts w:ascii="Palatino Linotype" w:hAnsi="Palatino Linotype" w:cs="Arial"/>
          <w:b/>
          <w:i/>
          <w:sz w:val="22"/>
        </w:rPr>
      </w:pPr>
      <w:r w:rsidRPr="00C7418D">
        <w:rPr>
          <w:rFonts w:ascii="Palatino Linotype" w:hAnsi="Palatino Linotype" w:cs="Arial"/>
          <w:b/>
          <w:i/>
          <w:sz w:val="22"/>
        </w:rPr>
        <w:t>Ley de Transparencia y Acceso a la Información Pública del Estado de México y Municipios</w:t>
      </w:r>
    </w:p>
    <w:p w14:paraId="3D25F772" w14:textId="6E84482E"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i/>
          <w:sz w:val="22"/>
        </w:rPr>
      </w:pPr>
      <w:r w:rsidRPr="00C7418D">
        <w:rPr>
          <w:rFonts w:ascii="Palatino Linotype" w:hAnsi="Palatino Linotype"/>
          <w:i/>
          <w:sz w:val="22"/>
        </w:rPr>
        <w:t>“</w:t>
      </w:r>
      <w:r w:rsidRPr="00C7418D">
        <w:rPr>
          <w:rFonts w:ascii="Palatino Linotype" w:hAnsi="Palatino Linotype"/>
          <w:b/>
          <w:i/>
          <w:sz w:val="22"/>
        </w:rPr>
        <w:t>Artículo 3.</w:t>
      </w:r>
      <w:r w:rsidRPr="00C7418D">
        <w:rPr>
          <w:rFonts w:ascii="Palatino Linotype" w:hAnsi="Palatino Linotype"/>
          <w:i/>
          <w:sz w:val="22"/>
        </w:rPr>
        <w:t xml:space="preserve"> Para los efectos de la presente Ley se entenderá por:</w:t>
      </w:r>
    </w:p>
    <w:p w14:paraId="607FBE4E" w14:textId="2589A154"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i/>
          <w:sz w:val="22"/>
        </w:rPr>
      </w:pPr>
      <w:r w:rsidRPr="00C7418D">
        <w:rPr>
          <w:rFonts w:ascii="Palatino Linotype" w:hAnsi="Palatino Linotype"/>
          <w:i/>
          <w:sz w:val="22"/>
        </w:rPr>
        <w:t>(…)</w:t>
      </w:r>
    </w:p>
    <w:p w14:paraId="08CC6D4C" w14:textId="14405FF3"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i/>
          <w:sz w:val="22"/>
        </w:rPr>
      </w:pPr>
      <w:r w:rsidRPr="00C7418D">
        <w:rPr>
          <w:rFonts w:ascii="Palatino Linotype" w:hAnsi="Palatino Linotype"/>
          <w:b/>
          <w:i/>
          <w:sz w:val="22"/>
        </w:rPr>
        <w:t>XLV.</w:t>
      </w:r>
      <w:r w:rsidRPr="00C7418D">
        <w:rPr>
          <w:rFonts w:ascii="Palatino Linotype" w:hAnsi="Palatino Linotype"/>
          <w:i/>
          <w:sz w:val="22"/>
        </w:rPr>
        <w:t xml:space="preserve"> Versión pública: Documento en el que se elimine, suprime o borra la información clasificada como reservada o confidencial para permitir su acceso.”</w:t>
      </w:r>
    </w:p>
    <w:p w14:paraId="63D20A4A"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i/>
          <w:sz w:val="22"/>
        </w:rPr>
      </w:pPr>
    </w:p>
    <w:p w14:paraId="6A3EF86D" w14:textId="333DF37D" w:rsidR="00A26699" w:rsidRPr="00C7418D" w:rsidRDefault="00A26699" w:rsidP="00A26699">
      <w:pPr>
        <w:pStyle w:val="Prrafodelista"/>
        <w:tabs>
          <w:tab w:val="left" w:pos="426"/>
        </w:tabs>
        <w:spacing w:before="240" w:after="240" w:line="276" w:lineRule="auto"/>
        <w:ind w:left="567" w:right="567"/>
        <w:jc w:val="center"/>
        <w:rPr>
          <w:rFonts w:ascii="Palatino Linotype" w:hAnsi="Palatino Linotype" w:cs="Arial"/>
          <w:b/>
          <w:i/>
          <w:sz w:val="22"/>
        </w:rPr>
      </w:pPr>
      <w:r w:rsidRPr="00C7418D">
        <w:rPr>
          <w:rFonts w:ascii="Palatino Linotype" w:hAnsi="Palatino Linotype" w:cs="Arial"/>
          <w:b/>
          <w:i/>
          <w:sz w:val="22"/>
        </w:rPr>
        <w:t>Lineamientos Generales en Materia de Clasificación y Desclasificación de la Información, así como para la Elaboración de Versiones Públicas</w:t>
      </w:r>
    </w:p>
    <w:p w14:paraId="0D5B7302"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p>
    <w:p w14:paraId="3603EE85" w14:textId="291227CD"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b/>
          <w:i/>
          <w:sz w:val="22"/>
        </w:rPr>
      </w:pPr>
      <w:r w:rsidRPr="00C7418D">
        <w:rPr>
          <w:rFonts w:ascii="Palatino Linotype" w:hAnsi="Palatino Linotype" w:cs="Arial"/>
          <w:b/>
          <w:i/>
          <w:sz w:val="22"/>
        </w:rPr>
        <w:t>“CAPÍTULO IX</w:t>
      </w:r>
    </w:p>
    <w:p w14:paraId="4FE23A42"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b/>
          <w:i/>
          <w:sz w:val="22"/>
        </w:rPr>
      </w:pPr>
      <w:r w:rsidRPr="00C7418D">
        <w:rPr>
          <w:rFonts w:ascii="Palatino Linotype" w:hAnsi="Palatino Linotype" w:cs="Arial"/>
          <w:b/>
          <w:i/>
          <w:sz w:val="22"/>
        </w:rPr>
        <w:t>DE LAS VERSIONES PÚBLICAS</w:t>
      </w:r>
    </w:p>
    <w:p w14:paraId="34E1DCEE"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b/>
          <w:i/>
          <w:sz w:val="22"/>
        </w:rPr>
        <w:t>Quincuagésimo sexto.</w:t>
      </w:r>
      <w:r w:rsidRPr="00C7418D">
        <w:rPr>
          <w:rFonts w:ascii="Palatino Linotype" w:hAnsi="Palatino Linotype" w:cs="Arial"/>
          <w:i/>
          <w:sz w:val="22"/>
        </w:rPr>
        <w:t xml:space="preserve"> La versión pública del documento o expediente que contenga partes o secciones reservadas o </w:t>
      </w:r>
      <w:proofErr w:type="gramStart"/>
      <w:r w:rsidRPr="00C7418D">
        <w:rPr>
          <w:rFonts w:ascii="Palatino Linotype" w:hAnsi="Palatino Linotype" w:cs="Arial"/>
          <w:i/>
          <w:sz w:val="22"/>
        </w:rPr>
        <w:t>confidenciales,</w:t>
      </w:r>
      <w:proofErr w:type="gramEnd"/>
      <w:r w:rsidRPr="00C7418D">
        <w:rPr>
          <w:rFonts w:ascii="Palatino Linotype" w:hAnsi="Palatino Linotype" w:cs="Arial"/>
          <w:i/>
          <w:sz w:val="22"/>
        </w:rPr>
        <w:t xml:space="preserve"> será elaborada por los sujetos obligados, previo pago de los costos de reproducción, a través de sus áreas y deberá ser aprobada por su Comité de Transparencia.</w:t>
      </w:r>
    </w:p>
    <w:p w14:paraId="388DB78B"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p>
    <w:p w14:paraId="57E55FF7"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b/>
          <w:i/>
          <w:sz w:val="22"/>
        </w:rPr>
        <w:t>Quincuagésimo séptimo.</w:t>
      </w:r>
      <w:r w:rsidRPr="00C7418D">
        <w:rPr>
          <w:rFonts w:ascii="Palatino Linotype" w:hAnsi="Palatino Linotype" w:cs="Arial"/>
          <w:i/>
          <w:sz w:val="22"/>
        </w:rPr>
        <w:t xml:space="preserve"> Se considera, en principio, como información pública y no podrá omitirse de las</w:t>
      </w:r>
    </w:p>
    <w:p w14:paraId="159F67D7"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i/>
          <w:sz w:val="22"/>
        </w:rPr>
        <w:t>versiones públicas la siguiente:</w:t>
      </w:r>
    </w:p>
    <w:p w14:paraId="1F5F662B" w14:textId="0564671C"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b/>
          <w:i/>
          <w:sz w:val="22"/>
        </w:rPr>
        <w:t>I.</w:t>
      </w:r>
      <w:r w:rsidRPr="00C7418D">
        <w:rPr>
          <w:rFonts w:ascii="Palatino Linotype" w:hAnsi="Palatino Linotype" w:cs="Arial"/>
          <w:i/>
          <w:sz w:val="22"/>
        </w:rPr>
        <w:t xml:space="preserve"> La relativa a las Obligaciones de Transparencia que contempla el Título V de la Ley General y las demás disposiciones legales aplicables;</w:t>
      </w:r>
    </w:p>
    <w:p w14:paraId="29DF48E7" w14:textId="4A61D5C9"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b/>
          <w:i/>
          <w:sz w:val="22"/>
        </w:rPr>
        <w:t>II.</w:t>
      </w:r>
      <w:r w:rsidRPr="00C7418D">
        <w:rPr>
          <w:rFonts w:ascii="Palatino Linotype" w:hAnsi="Palatino Linotype" w:cs="Arial"/>
          <w:i/>
          <w:sz w:val="22"/>
        </w:rPr>
        <w:t xml:space="preserve"> El nombre de los servidores públicos en los documentos, y sus firmas autógrafas, cuando sean utilizados en el ejercicio de las facultades conferidas para el desempeño del servicio público, y</w:t>
      </w:r>
    </w:p>
    <w:p w14:paraId="75FC921E" w14:textId="687F2478"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b/>
          <w:i/>
          <w:sz w:val="22"/>
        </w:rPr>
        <w:t>III.</w:t>
      </w:r>
      <w:r w:rsidRPr="00C7418D">
        <w:rPr>
          <w:rFonts w:ascii="Palatino Linotype" w:hAnsi="Palatino Linotype" w:cs="Arial"/>
          <w:i/>
          <w:sz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C7418D">
        <w:rPr>
          <w:rFonts w:ascii="Palatino Linotype" w:hAnsi="Palatino Linotype" w:cs="Arial"/>
          <w:i/>
          <w:sz w:val="22"/>
        </w:rPr>
        <w:t>los mismos</w:t>
      </w:r>
      <w:proofErr w:type="gramEnd"/>
      <w:r w:rsidRPr="00C7418D">
        <w:rPr>
          <w:rFonts w:ascii="Palatino Linotype" w:hAnsi="Palatino Linotype" w:cs="Arial"/>
          <w:i/>
          <w:sz w:val="22"/>
        </w:rPr>
        <w:t>.</w:t>
      </w:r>
    </w:p>
    <w:p w14:paraId="757E7EAF"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i/>
          <w:sz w:val="22"/>
        </w:rPr>
        <w:lastRenderedPageBreak/>
        <w:t>Lo anterior, siempre y cuando no se acredite alguna causal de clasificación, prevista en las leyes o en los tratados internaciones suscritos por el Estado mexicano.</w:t>
      </w:r>
    </w:p>
    <w:p w14:paraId="70A70035"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p>
    <w:p w14:paraId="6AB2E144" w14:textId="10CEEE19"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b/>
          <w:i/>
          <w:sz w:val="22"/>
        </w:rPr>
        <w:t>Quincuagésimo octavo.</w:t>
      </w:r>
      <w:r w:rsidRPr="00C7418D">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w:t>
      </w:r>
      <w:proofErr w:type="gramStart"/>
      <w:r w:rsidRPr="00C7418D">
        <w:rPr>
          <w:rFonts w:ascii="Palatino Linotype" w:hAnsi="Palatino Linotype" w:cs="Arial"/>
          <w:i/>
          <w:sz w:val="22"/>
        </w:rPr>
        <w:t>la misma</w:t>
      </w:r>
      <w:proofErr w:type="gramEnd"/>
      <w:r w:rsidRPr="00C7418D">
        <w:rPr>
          <w:rFonts w:ascii="Palatino Linotype" w:hAnsi="Palatino Linotype" w:cs="Arial"/>
          <w:i/>
          <w:sz w:val="22"/>
        </w:rPr>
        <w:t>.</w:t>
      </w:r>
    </w:p>
    <w:p w14:paraId="51BFF1AE" w14:textId="77777777"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p>
    <w:p w14:paraId="4BA786F0" w14:textId="1C56EE49" w:rsidR="00A26699" w:rsidRPr="00C7418D" w:rsidRDefault="00A26699" w:rsidP="00A26699">
      <w:pPr>
        <w:pStyle w:val="Prrafodelista"/>
        <w:tabs>
          <w:tab w:val="left" w:pos="426"/>
        </w:tabs>
        <w:spacing w:before="240" w:after="240" w:line="276" w:lineRule="auto"/>
        <w:ind w:left="567" w:right="567"/>
        <w:jc w:val="both"/>
        <w:rPr>
          <w:rFonts w:ascii="Palatino Linotype" w:hAnsi="Palatino Linotype" w:cs="Arial"/>
          <w:i/>
          <w:sz w:val="22"/>
        </w:rPr>
      </w:pPr>
      <w:r w:rsidRPr="00C7418D">
        <w:rPr>
          <w:rFonts w:ascii="Palatino Linotype" w:hAnsi="Palatino Linotype" w:cs="Arial"/>
          <w:i/>
          <w:sz w:val="22"/>
        </w:rPr>
        <w:t>(…)”</w:t>
      </w:r>
    </w:p>
    <w:p w14:paraId="1CCB4515" w14:textId="77777777" w:rsidR="00A26699" w:rsidRPr="00C7418D" w:rsidRDefault="00A26699" w:rsidP="00B16E6E">
      <w:pPr>
        <w:pStyle w:val="Prrafodelista"/>
        <w:tabs>
          <w:tab w:val="left" w:pos="426"/>
        </w:tabs>
        <w:spacing w:before="240" w:after="240" w:line="360" w:lineRule="auto"/>
        <w:ind w:left="0" w:right="49"/>
        <w:jc w:val="both"/>
        <w:rPr>
          <w:rFonts w:ascii="Palatino Linotype" w:hAnsi="Palatino Linotype" w:cs="Arial"/>
        </w:rPr>
      </w:pPr>
    </w:p>
    <w:p w14:paraId="4DAF765D" w14:textId="4736ED0F" w:rsidR="00B16E6E" w:rsidRPr="00C7418D" w:rsidRDefault="00A26699"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Aunado a los dispositivos legales previamente transcritos, dentro del Acta de la Vigésimo Novena Sesión Extraordinaria del Comité de Transparencia del </w:t>
      </w:r>
      <w:r w:rsidRPr="00C7418D">
        <w:rPr>
          <w:rFonts w:ascii="Palatino Linotype" w:hAnsi="Palatino Linotype" w:cs="Arial"/>
          <w:b/>
        </w:rPr>
        <w:t>SUJETO OBLIGADO</w:t>
      </w:r>
      <w:r w:rsidRPr="00C7418D">
        <w:rPr>
          <w:rFonts w:ascii="Palatino Linotype" w:hAnsi="Palatino Linotype" w:cs="Arial"/>
        </w:rPr>
        <w:t xml:space="preserve">, celebrada el veintiuno (21) de noviembre del dos mil diecinueve, se determinó confirmar la clasificación de los nombres de los Directores de Seguridad Pública con base en </w:t>
      </w:r>
      <w:r w:rsidR="0057177F" w:rsidRPr="00C7418D">
        <w:rPr>
          <w:rFonts w:ascii="Palatino Linotype" w:hAnsi="Palatino Linotype" w:cs="Arial"/>
        </w:rPr>
        <w:t>los</w:t>
      </w:r>
      <w:r w:rsidRPr="00C7418D">
        <w:rPr>
          <w:rFonts w:ascii="Palatino Linotype" w:hAnsi="Palatino Linotype" w:cs="Arial"/>
        </w:rPr>
        <w:t xml:space="preserve"> artículo</w:t>
      </w:r>
      <w:r w:rsidR="0057177F" w:rsidRPr="00C7418D">
        <w:rPr>
          <w:rFonts w:ascii="Palatino Linotype" w:hAnsi="Palatino Linotype" w:cs="Arial"/>
        </w:rPr>
        <w:t>s</w:t>
      </w:r>
      <w:r w:rsidRPr="00C7418D">
        <w:rPr>
          <w:rFonts w:ascii="Palatino Linotype" w:hAnsi="Palatino Linotype" w:cs="Arial"/>
        </w:rPr>
        <w:t xml:space="preserve"> 6, apartado A, fracción II, de la Constitución Política de los Estados Unidos Mexicanos; 5, fracción II, de la Constitución Política del Estado Libre y Soberano de México;</w:t>
      </w:r>
      <w:r w:rsidR="00971439" w:rsidRPr="00C7418D">
        <w:rPr>
          <w:rFonts w:ascii="Palatino Linotype" w:hAnsi="Palatino Linotype" w:cs="Arial"/>
        </w:rPr>
        <w:t xml:space="preserve"> 3, fracción IX, de la Ley General de Protección de Datos Personales en Posesión de Sujetos Obligados; 4, fracción XI, de la Ley de Protección de Datos Personales en Posesión de Sujetos Obligados del Estado de México; 3, fracción XXI y 116, primer y segundo párrafo, de la Ley General de Transparencia y Acceso a la Información Pública; 3, fracción XLV, 137 y 143, fracción I, de la Ley de Transparencia y Acceso a la Información Pública del Estado de México y Municipios; y, los Lineamientos Cuarto, Quinto, Octavo, Trigésimo Octavo y Quincuagésimo Sexto de los Lineamientos Generales en Materia de clasificación y Desclasificación, así como para la Elaboración de Versiones Públicas, cuyo contenido se vierte a continuación:</w:t>
      </w:r>
    </w:p>
    <w:p w14:paraId="076859CC" w14:textId="77777777" w:rsidR="00971439" w:rsidRPr="00C7418D" w:rsidRDefault="00971439" w:rsidP="00B16E6E">
      <w:pPr>
        <w:pStyle w:val="Prrafodelista"/>
        <w:tabs>
          <w:tab w:val="left" w:pos="426"/>
        </w:tabs>
        <w:spacing w:before="240" w:after="240" w:line="360" w:lineRule="auto"/>
        <w:ind w:left="0" w:right="49"/>
        <w:jc w:val="both"/>
        <w:rPr>
          <w:rFonts w:ascii="Palatino Linotype" w:hAnsi="Palatino Linotype" w:cs="Arial"/>
        </w:rPr>
      </w:pPr>
    </w:p>
    <w:p w14:paraId="6172C0A2" w14:textId="76A407CE" w:rsidR="00971439" w:rsidRPr="00C7418D" w:rsidRDefault="00971439" w:rsidP="0057177F">
      <w:pPr>
        <w:pStyle w:val="Prrafodelista"/>
        <w:tabs>
          <w:tab w:val="left" w:pos="426"/>
        </w:tabs>
        <w:spacing w:before="240" w:after="240" w:line="276" w:lineRule="auto"/>
        <w:ind w:left="567" w:right="567"/>
        <w:jc w:val="center"/>
        <w:rPr>
          <w:rFonts w:ascii="Palatino Linotype" w:hAnsi="Palatino Linotype" w:cs="Arial"/>
          <w:b/>
          <w:i/>
          <w:sz w:val="22"/>
          <w:szCs w:val="22"/>
        </w:rPr>
      </w:pPr>
      <w:r w:rsidRPr="00C7418D">
        <w:rPr>
          <w:rFonts w:ascii="Palatino Linotype" w:hAnsi="Palatino Linotype" w:cs="Arial"/>
          <w:b/>
          <w:i/>
          <w:sz w:val="22"/>
          <w:szCs w:val="22"/>
        </w:rPr>
        <w:t>Constitución Política de los Estados Unidos Mexicanos</w:t>
      </w:r>
    </w:p>
    <w:p w14:paraId="0DCC592F" w14:textId="124F37E2"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cs="Arial"/>
          <w:i/>
          <w:sz w:val="22"/>
          <w:szCs w:val="22"/>
        </w:rPr>
        <w:lastRenderedPageBreak/>
        <w:t>“</w:t>
      </w:r>
      <w:r w:rsidRPr="00C7418D">
        <w:rPr>
          <w:rFonts w:ascii="Palatino Linotype" w:hAnsi="Palatino Linotype"/>
          <w:b/>
          <w:i/>
          <w:sz w:val="22"/>
          <w:szCs w:val="22"/>
        </w:rPr>
        <w:t xml:space="preserve">Artículo 6o. </w:t>
      </w:r>
      <w:r w:rsidRPr="00C7418D">
        <w:rPr>
          <w:rFonts w:ascii="Palatino Linotype" w:hAnsi="Palatino Linotype"/>
          <w:i/>
          <w:sz w:val="22"/>
          <w:szCs w:val="22"/>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41F9340" w14:textId="25F5EC91"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3A107F71" w14:textId="7474F76A"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b/>
          <w:i/>
          <w:sz w:val="22"/>
          <w:szCs w:val="22"/>
        </w:rPr>
        <w:t>A.</w:t>
      </w:r>
      <w:r w:rsidRPr="00C7418D">
        <w:rPr>
          <w:rFonts w:ascii="Palatino Linotype" w:hAnsi="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64492FF" w14:textId="45483EE0"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07B4FC85" w14:textId="18146DE6"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b/>
          <w:i/>
          <w:sz w:val="22"/>
          <w:szCs w:val="22"/>
        </w:rPr>
        <w:t>II.</w:t>
      </w:r>
      <w:r w:rsidRPr="00C7418D">
        <w:rPr>
          <w:rFonts w:ascii="Palatino Linotype" w:hAnsi="Palatino Linotype"/>
          <w:i/>
          <w:sz w:val="22"/>
          <w:szCs w:val="22"/>
        </w:rPr>
        <w:t xml:space="preserve"> La información que se refiere a la vida privada y los datos personales será protegida en los términos y con las excepciones que fijen las leyes.</w:t>
      </w:r>
    </w:p>
    <w:p w14:paraId="62C8C5E7" w14:textId="2DE370F7"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09717D04" w14:textId="77777777"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61D5A84A" w14:textId="7864B458" w:rsidR="00971439" w:rsidRPr="00C7418D" w:rsidRDefault="00971439" w:rsidP="0057177F">
      <w:pPr>
        <w:pStyle w:val="Prrafodelista"/>
        <w:tabs>
          <w:tab w:val="left" w:pos="426"/>
        </w:tabs>
        <w:spacing w:before="240" w:after="240" w:line="276" w:lineRule="auto"/>
        <w:ind w:left="567" w:right="567"/>
        <w:jc w:val="center"/>
        <w:rPr>
          <w:rFonts w:ascii="Palatino Linotype" w:hAnsi="Palatino Linotype" w:cs="Arial"/>
          <w:b/>
          <w:i/>
          <w:sz w:val="22"/>
          <w:szCs w:val="22"/>
        </w:rPr>
      </w:pPr>
      <w:r w:rsidRPr="00C7418D">
        <w:rPr>
          <w:rFonts w:ascii="Palatino Linotype" w:hAnsi="Palatino Linotype" w:cs="Arial"/>
          <w:b/>
          <w:i/>
          <w:sz w:val="22"/>
          <w:szCs w:val="22"/>
        </w:rPr>
        <w:t>Constitución Política del Estado Libre y Soberano de México</w:t>
      </w:r>
    </w:p>
    <w:p w14:paraId="4A677AD8" w14:textId="13C1A319"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cs="Arial"/>
          <w:i/>
          <w:sz w:val="22"/>
          <w:szCs w:val="22"/>
        </w:rPr>
        <w:t>“</w:t>
      </w:r>
      <w:r w:rsidRPr="00C7418D">
        <w:rPr>
          <w:rFonts w:ascii="Palatino Linotype" w:hAnsi="Palatino Linotype"/>
          <w:b/>
          <w:i/>
          <w:sz w:val="22"/>
          <w:szCs w:val="22"/>
        </w:rPr>
        <w:t>Artículo 5.-</w:t>
      </w:r>
      <w:r w:rsidRPr="00C7418D">
        <w:rPr>
          <w:rFonts w:ascii="Palatino Linotype" w:hAnsi="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69ABDCB" w14:textId="6762ED05"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06BABA16" w14:textId="77777777"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DD74AF2" w14:textId="4481A4E0"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Este derecho se regirá por los principios y bases siguientes:</w:t>
      </w:r>
    </w:p>
    <w:p w14:paraId="3C9EF8C5" w14:textId="5C0224F8"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072971DF" w14:textId="52B58D59"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b/>
          <w:i/>
          <w:sz w:val="22"/>
          <w:szCs w:val="22"/>
        </w:rPr>
        <w:t>II.</w:t>
      </w:r>
      <w:r w:rsidRPr="00C7418D">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9FC7DA1" w14:textId="3FE9F7B6"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0DD0CA07" w14:textId="77777777"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1DE317E8" w14:textId="1F4D5233" w:rsidR="00971439" w:rsidRPr="00C7418D" w:rsidRDefault="00971439" w:rsidP="0057177F">
      <w:pPr>
        <w:pStyle w:val="Prrafodelista"/>
        <w:tabs>
          <w:tab w:val="left" w:pos="426"/>
        </w:tabs>
        <w:spacing w:before="240" w:after="240" w:line="276" w:lineRule="auto"/>
        <w:ind w:left="567" w:right="567"/>
        <w:jc w:val="center"/>
        <w:rPr>
          <w:rFonts w:ascii="Palatino Linotype" w:hAnsi="Palatino Linotype"/>
          <w:b/>
          <w:i/>
          <w:sz w:val="22"/>
          <w:szCs w:val="22"/>
        </w:rPr>
      </w:pPr>
      <w:r w:rsidRPr="00C7418D">
        <w:rPr>
          <w:rFonts w:ascii="Palatino Linotype" w:hAnsi="Palatino Linotype"/>
          <w:b/>
          <w:i/>
          <w:sz w:val="22"/>
          <w:szCs w:val="22"/>
        </w:rPr>
        <w:t>Ley General de Protección de Datos Personales en Posesión de Sujetos Obligados</w:t>
      </w:r>
    </w:p>
    <w:p w14:paraId="634D15E1" w14:textId="37E9AACC"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lastRenderedPageBreak/>
        <w:t>“</w:t>
      </w:r>
      <w:r w:rsidRPr="00C7418D">
        <w:rPr>
          <w:rFonts w:ascii="Palatino Linotype" w:hAnsi="Palatino Linotype"/>
          <w:b/>
          <w:i/>
          <w:sz w:val="22"/>
          <w:szCs w:val="22"/>
        </w:rPr>
        <w:t>Artículo 3.</w:t>
      </w:r>
      <w:r w:rsidRPr="00C7418D">
        <w:rPr>
          <w:rFonts w:ascii="Palatino Linotype" w:hAnsi="Palatino Linotype"/>
          <w:i/>
          <w:sz w:val="22"/>
          <w:szCs w:val="22"/>
        </w:rPr>
        <w:t xml:space="preserve"> Para los efectos de la presente Ley se entenderá por:</w:t>
      </w:r>
    </w:p>
    <w:p w14:paraId="1A4A245C" w14:textId="68CF7EF1"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1ED4E7DB" w14:textId="453690D7"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b/>
          <w:i/>
          <w:sz w:val="22"/>
          <w:szCs w:val="22"/>
        </w:rPr>
        <w:t>IX. Datos personales:</w:t>
      </w:r>
      <w:r w:rsidRPr="00C7418D">
        <w:rPr>
          <w:rFonts w:ascii="Palatino Linotype" w:hAnsi="Palatino Linotype"/>
          <w:i/>
          <w:sz w:val="22"/>
          <w:szCs w:val="22"/>
        </w:rPr>
        <w:t xml:space="preserve"> Cualquier información concerniente a una persona física identificada o identificable. Se considera que una persona es identificable cuando su identidad pueda determinarse directa o indirectamente a través de cualquier información;</w:t>
      </w:r>
    </w:p>
    <w:p w14:paraId="595F73DA" w14:textId="4DEF9A7B"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7C062C82" w14:textId="77777777" w:rsidR="00971439" w:rsidRPr="00C7418D" w:rsidRDefault="00971439"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13E6708A" w14:textId="2FC7FBC2" w:rsidR="00971439" w:rsidRPr="00C7418D" w:rsidRDefault="00971439" w:rsidP="0057177F">
      <w:pPr>
        <w:pStyle w:val="Prrafodelista"/>
        <w:tabs>
          <w:tab w:val="left" w:pos="426"/>
        </w:tabs>
        <w:spacing w:before="240" w:after="240" w:line="276" w:lineRule="auto"/>
        <w:ind w:left="567" w:right="567"/>
        <w:jc w:val="center"/>
        <w:rPr>
          <w:rFonts w:ascii="Palatino Linotype" w:hAnsi="Palatino Linotype"/>
          <w:b/>
          <w:i/>
          <w:sz w:val="22"/>
          <w:szCs w:val="22"/>
        </w:rPr>
      </w:pPr>
      <w:r w:rsidRPr="00C7418D">
        <w:rPr>
          <w:rFonts w:ascii="Palatino Linotype" w:hAnsi="Palatino Linotype"/>
          <w:b/>
          <w:i/>
          <w:sz w:val="22"/>
          <w:szCs w:val="22"/>
        </w:rPr>
        <w:t>Ley General de Transparencia y Acceso a la Información Pública</w:t>
      </w:r>
    </w:p>
    <w:p w14:paraId="438A5533" w14:textId="503395A6"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r w:rsidRPr="00C7418D">
        <w:rPr>
          <w:rFonts w:ascii="Palatino Linotype" w:hAnsi="Palatino Linotype"/>
          <w:b/>
          <w:i/>
          <w:sz w:val="22"/>
          <w:szCs w:val="22"/>
        </w:rPr>
        <w:t>Artículo 3.</w:t>
      </w:r>
      <w:r w:rsidRPr="00C7418D">
        <w:rPr>
          <w:rFonts w:ascii="Palatino Linotype" w:hAnsi="Palatino Linotype"/>
          <w:i/>
          <w:sz w:val="22"/>
          <w:szCs w:val="22"/>
        </w:rPr>
        <w:t xml:space="preserve"> Para los efectos de la presente Ley se entenderá por:</w:t>
      </w:r>
    </w:p>
    <w:p w14:paraId="6600D320" w14:textId="027E0B46"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6919166C" w14:textId="65CD8AA9"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b/>
          <w:i/>
          <w:sz w:val="22"/>
          <w:szCs w:val="22"/>
        </w:rPr>
        <w:t>XXI.</w:t>
      </w:r>
      <w:r w:rsidRPr="00C7418D">
        <w:rPr>
          <w:rFonts w:ascii="Palatino Linotype" w:hAnsi="Palatino Linotype"/>
          <w:i/>
          <w:sz w:val="22"/>
          <w:szCs w:val="22"/>
        </w:rPr>
        <w:t xml:space="preserve"> Versión Pública: Documento o Expediente en el que se da acceso a información eliminando u omitiendo las partes o secciones clasificadas.”</w:t>
      </w:r>
    </w:p>
    <w:p w14:paraId="2CF34E0F" w14:textId="77777777"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77E301EF"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r w:rsidRPr="00C7418D">
        <w:rPr>
          <w:rFonts w:ascii="Palatino Linotype" w:hAnsi="Palatino Linotype"/>
          <w:b/>
          <w:i/>
          <w:sz w:val="22"/>
          <w:szCs w:val="22"/>
        </w:rPr>
        <w:t>Artículo 116.</w:t>
      </w:r>
      <w:r w:rsidRPr="00C7418D">
        <w:rPr>
          <w:rFonts w:ascii="Palatino Linotype" w:hAnsi="Palatino Linotype"/>
          <w:i/>
          <w:sz w:val="22"/>
          <w:szCs w:val="22"/>
        </w:rPr>
        <w:t xml:space="preserve"> Se considera información confidencial la que contiene datos personales concernientes a una persona identificada o identificable. </w:t>
      </w:r>
    </w:p>
    <w:p w14:paraId="1D7F17FD" w14:textId="5ACE1F1D" w:rsidR="00971439" w:rsidRPr="00C7418D" w:rsidRDefault="00661C06"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 xml:space="preserve">La información confidencial no estará sujeta a temporalidad alguna y sólo podrán tener acceso a ella los titulares de </w:t>
      </w:r>
      <w:proofErr w:type="gramStart"/>
      <w:r w:rsidRPr="00C7418D">
        <w:rPr>
          <w:rFonts w:ascii="Palatino Linotype" w:hAnsi="Palatino Linotype"/>
          <w:i/>
          <w:sz w:val="22"/>
          <w:szCs w:val="22"/>
        </w:rPr>
        <w:t>la misma</w:t>
      </w:r>
      <w:proofErr w:type="gramEnd"/>
      <w:r w:rsidRPr="00C7418D">
        <w:rPr>
          <w:rFonts w:ascii="Palatino Linotype" w:hAnsi="Palatino Linotype"/>
          <w:i/>
          <w:sz w:val="22"/>
          <w:szCs w:val="22"/>
        </w:rPr>
        <w:t>, sus representantes y los Servidores Públicos facultados para ello.</w:t>
      </w:r>
    </w:p>
    <w:p w14:paraId="308C8DF4" w14:textId="3661912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194D6C3C" w14:textId="77777777"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221C53B1" w14:textId="1CAC5FC3" w:rsidR="00661C06" w:rsidRPr="00C7418D" w:rsidRDefault="00661C06" w:rsidP="0057177F">
      <w:pPr>
        <w:pStyle w:val="Prrafodelista"/>
        <w:tabs>
          <w:tab w:val="left" w:pos="426"/>
        </w:tabs>
        <w:spacing w:before="240" w:after="240" w:line="276" w:lineRule="auto"/>
        <w:ind w:left="567" w:right="567"/>
        <w:jc w:val="center"/>
        <w:rPr>
          <w:rFonts w:ascii="Palatino Linotype" w:hAnsi="Palatino Linotype"/>
          <w:b/>
          <w:i/>
          <w:sz w:val="22"/>
          <w:szCs w:val="22"/>
        </w:rPr>
      </w:pPr>
      <w:r w:rsidRPr="00C7418D">
        <w:rPr>
          <w:rFonts w:ascii="Palatino Linotype" w:hAnsi="Palatino Linotype"/>
          <w:b/>
          <w:i/>
          <w:sz w:val="22"/>
          <w:szCs w:val="22"/>
        </w:rPr>
        <w:t>Ley de Transparencia y Acceso a la Información Pública del Estado de México y Municipios</w:t>
      </w:r>
    </w:p>
    <w:p w14:paraId="48AF9AF7" w14:textId="014F92D9"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r w:rsidRPr="00C7418D">
        <w:rPr>
          <w:rFonts w:ascii="Palatino Linotype" w:hAnsi="Palatino Linotype"/>
          <w:b/>
          <w:i/>
          <w:sz w:val="22"/>
          <w:szCs w:val="22"/>
        </w:rPr>
        <w:t>Artículo 137.</w:t>
      </w:r>
      <w:r w:rsidRPr="00C7418D">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D8E2AE" w14:textId="77777777"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6A6F001A"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r w:rsidRPr="00C7418D">
        <w:rPr>
          <w:rFonts w:ascii="Palatino Linotype" w:hAnsi="Palatino Linotype"/>
          <w:b/>
          <w:i/>
          <w:sz w:val="22"/>
          <w:szCs w:val="22"/>
        </w:rPr>
        <w:t>Artículo 143.</w:t>
      </w:r>
      <w:r w:rsidRPr="00C7418D">
        <w:rPr>
          <w:rFonts w:ascii="Palatino Linotype" w:hAnsi="Palatino Linotype"/>
          <w:i/>
          <w:sz w:val="22"/>
          <w:szCs w:val="22"/>
        </w:rPr>
        <w:t xml:space="preserve"> Para los efectos de esta Ley se considera información confidencial, la clasificada como tal, de manera permanente, por su naturaleza, cuando: </w:t>
      </w:r>
    </w:p>
    <w:p w14:paraId="0C6F1604" w14:textId="3F63D8FC"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b/>
          <w:i/>
          <w:sz w:val="22"/>
          <w:szCs w:val="22"/>
        </w:rPr>
        <w:t xml:space="preserve">I. </w:t>
      </w:r>
      <w:r w:rsidRPr="00C7418D">
        <w:rPr>
          <w:rFonts w:ascii="Palatino Linotype" w:hAnsi="Palatino Linotype"/>
          <w:i/>
          <w:sz w:val="22"/>
          <w:szCs w:val="22"/>
        </w:rPr>
        <w:t>Se refiera a la información privada y los datos personales concernientes a una persona física o jurídico colectiva identificada o identificable;</w:t>
      </w:r>
    </w:p>
    <w:p w14:paraId="748818D4" w14:textId="3E5EE23B"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5919D743"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64C138DD" w14:textId="297DC575" w:rsidR="0057177F" w:rsidRPr="00C7418D" w:rsidRDefault="0057177F" w:rsidP="0057177F">
      <w:pPr>
        <w:pStyle w:val="Prrafodelista"/>
        <w:tabs>
          <w:tab w:val="left" w:pos="426"/>
        </w:tabs>
        <w:spacing w:before="240" w:after="240" w:line="276" w:lineRule="auto"/>
        <w:ind w:left="567" w:right="567"/>
        <w:jc w:val="center"/>
        <w:rPr>
          <w:rFonts w:ascii="Palatino Linotype" w:hAnsi="Palatino Linotype"/>
          <w:b/>
          <w:i/>
          <w:sz w:val="22"/>
          <w:szCs w:val="22"/>
        </w:rPr>
      </w:pPr>
      <w:r w:rsidRPr="00C7418D">
        <w:rPr>
          <w:rFonts w:ascii="Palatino Linotype" w:hAnsi="Palatino Linotype"/>
          <w:b/>
          <w:i/>
          <w:sz w:val="22"/>
          <w:szCs w:val="22"/>
        </w:rPr>
        <w:lastRenderedPageBreak/>
        <w:t>Ley de Protección de Datos Personales en Posesión de Sujetos Obligados del Estado de México y Municipios</w:t>
      </w:r>
    </w:p>
    <w:p w14:paraId="5CCEDD24" w14:textId="6956C276"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r w:rsidRPr="00C7418D">
        <w:rPr>
          <w:rFonts w:ascii="Palatino Linotype" w:hAnsi="Palatino Linotype"/>
          <w:b/>
          <w:i/>
          <w:sz w:val="22"/>
          <w:szCs w:val="22"/>
        </w:rPr>
        <w:t>Artículo 4.</w:t>
      </w:r>
      <w:r w:rsidRPr="00C7418D">
        <w:rPr>
          <w:rFonts w:ascii="Palatino Linotype" w:hAnsi="Palatino Linotype"/>
          <w:i/>
          <w:sz w:val="22"/>
          <w:szCs w:val="22"/>
        </w:rPr>
        <w:t xml:space="preserve"> Para los efectos de esta Ley se entenderá por:</w:t>
      </w:r>
    </w:p>
    <w:p w14:paraId="3E000289" w14:textId="14D5ADA9"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5B1A23A1" w14:textId="41308C11"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b/>
          <w:i/>
          <w:sz w:val="22"/>
          <w:szCs w:val="22"/>
        </w:rPr>
        <w:t>XI.</w:t>
      </w:r>
      <w:r w:rsidRPr="00C7418D">
        <w:rPr>
          <w:rFonts w:ascii="Palatino Linotype" w:hAnsi="Palatino Linotype"/>
          <w:i/>
          <w:sz w:val="22"/>
          <w:szCs w:val="22"/>
        </w:rPr>
        <w:t xml:space="preserve">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7E7A2E28" w14:textId="75A0B489"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r w:rsidRPr="00C7418D">
        <w:rPr>
          <w:rFonts w:ascii="Palatino Linotype" w:hAnsi="Palatino Linotype"/>
          <w:i/>
          <w:sz w:val="22"/>
          <w:szCs w:val="22"/>
        </w:rPr>
        <w:t>(…)”</w:t>
      </w:r>
    </w:p>
    <w:p w14:paraId="63AF72AA" w14:textId="77777777"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i/>
          <w:sz w:val="22"/>
          <w:szCs w:val="22"/>
        </w:rPr>
      </w:pPr>
    </w:p>
    <w:p w14:paraId="4F63F969" w14:textId="7F7307E2" w:rsidR="00661C06" w:rsidRPr="00C7418D" w:rsidRDefault="00661C06" w:rsidP="0057177F">
      <w:pPr>
        <w:pStyle w:val="Prrafodelista"/>
        <w:tabs>
          <w:tab w:val="left" w:pos="426"/>
        </w:tabs>
        <w:spacing w:before="240" w:after="240" w:line="276" w:lineRule="auto"/>
        <w:ind w:left="567" w:right="567"/>
        <w:jc w:val="center"/>
        <w:rPr>
          <w:rFonts w:ascii="Palatino Linotype" w:hAnsi="Palatino Linotype" w:cs="Arial"/>
          <w:b/>
          <w:i/>
          <w:sz w:val="22"/>
          <w:szCs w:val="22"/>
        </w:rPr>
      </w:pPr>
      <w:r w:rsidRPr="00C7418D">
        <w:rPr>
          <w:rFonts w:ascii="Palatino Linotype" w:hAnsi="Palatino Linotype" w:cs="Arial"/>
          <w:b/>
          <w:i/>
          <w:sz w:val="22"/>
          <w:szCs w:val="22"/>
        </w:rPr>
        <w:t>Lineamientos Generales en Materia de clasificación y Desclasificación, así como para la Elaboración de Versiones Públicas</w:t>
      </w:r>
    </w:p>
    <w:p w14:paraId="7D05A82C" w14:textId="4386CAC6"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w:t>
      </w:r>
      <w:r w:rsidRPr="00C7418D">
        <w:rPr>
          <w:rFonts w:ascii="Palatino Linotype" w:hAnsi="Palatino Linotype" w:cs="Arial"/>
          <w:b/>
          <w:i/>
          <w:sz w:val="22"/>
          <w:szCs w:val="22"/>
        </w:rPr>
        <w:t>Cuarto.</w:t>
      </w:r>
      <w:r w:rsidRPr="00C7418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11A73A" w14:textId="3FA76045"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9D63F1E"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p>
    <w:p w14:paraId="7B025DD6" w14:textId="694E6E21"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w:t>
      </w:r>
      <w:r w:rsidRPr="00C7418D">
        <w:rPr>
          <w:rFonts w:ascii="Palatino Linotype" w:hAnsi="Palatino Linotype" w:cs="Arial"/>
          <w:b/>
          <w:i/>
          <w:sz w:val="22"/>
          <w:szCs w:val="22"/>
        </w:rPr>
        <w:t>Quinto.</w:t>
      </w:r>
      <w:r w:rsidRPr="00C7418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E3C7D3"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p>
    <w:p w14:paraId="4F28FD63" w14:textId="25F17286"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w:t>
      </w:r>
      <w:r w:rsidRPr="00C7418D">
        <w:rPr>
          <w:rFonts w:ascii="Palatino Linotype" w:hAnsi="Palatino Linotype" w:cs="Arial"/>
          <w:b/>
          <w:i/>
          <w:sz w:val="22"/>
          <w:szCs w:val="22"/>
        </w:rPr>
        <w:t>Octavo.</w:t>
      </w:r>
      <w:r w:rsidRPr="00C7418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8D9C06"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3DA782F2"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E5765FD"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D75A958" w14:textId="10E9E709"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8510920" w14:textId="77777777"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p>
    <w:p w14:paraId="71A35DA2" w14:textId="0CC9B081"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w:t>
      </w:r>
      <w:r w:rsidRPr="00C7418D">
        <w:rPr>
          <w:rFonts w:ascii="Palatino Linotype" w:hAnsi="Palatino Linotype" w:cs="Arial"/>
          <w:b/>
          <w:i/>
          <w:sz w:val="22"/>
          <w:szCs w:val="22"/>
        </w:rPr>
        <w:t>Trigésimo octavo.</w:t>
      </w:r>
      <w:r w:rsidRPr="00C7418D">
        <w:rPr>
          <w:rFonts w:ascii="Palatino Linotype" w:hAnsi="Palatino Linotype" w:cs="Arial"/>
          <w:i/>
          <w:sz w:val="22"/>
          <w:szCs w:val="22"/>
        </w:rPr>
        <w:t xml:space="preserve"> Se considera información confidencial:</w:t>
      </w:r>
    </w:p>
    <w:p w14:paraId="234C0BA3" w14:textId="5457B186"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b/>
          <w:i/>
          <w:sz w:val="22"/>
          <w:szCs w:val="22"/>
        </w:rPr>
        <w:t>I.</w:t>
      </w:r>
      <w:r w:rsidRPr="00C7418D">
        <w:rPr>
          <w:rFonts w:ascii="Palatino Linotype" w:hAnsi="Palatino Linotype" w:cs="Arial"/>
          <w:i/>
          <w:sz w:val="22"/>
          <w:szCs w:val="22"/>
        </w:rPr>
        <w:t xml:space="preserve"> Los datos personales en los términos de la norma aplicable;</w:t>
      </w:r>
    </w:p>
    <w:p w14:paraId="37672264" w14:textId="62A6C44F"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b/>
          <w:i/>
          <w:sz w:val="22"/>
          <w:szCs w:val="22"/>
        </w:rPr>
        <w:t>II.</w:t>
      </w:r>
      <w:r w:rsidRPr="00C7418D">
        <w:rPr>
          <w:rFonts w:ascii="Palatino Linotype" w:hAnsi="Palatino Linotype" w:cs="Arial"/>
          <w:i/>
          <w:sz w:val="22"/>
          <w:szCs w:val="22"/>
        </w:rPr>
        <w:t xml:space="preserve">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A9F1652" w14:textId="6FF6B01C" w:rsidR="00661C06" w:rsidRPr="00C7418D" w:rsidRDefault="00661C06"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b/>
          <w:i/>
          <w:sz w:val="22"/>
          <w:szCs w:val="22"/>
        </w:rPr>
        <w:t>III.</w:t>
      </w:r>
      <w:r w:rsidRPr="00C7418D">
        <w:rPr>
          <w:rFonts w:ascii="Palatino Linotype" w:hAnsi="Palatino Linotype" w:cs="Arial"/>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w:t>
      </w:r>
    </w:p>
    <w:p w14:paraId="44EA2B77" w14:textId="7E786882" w:rsidR="0057177F" w:rsidRPr="00C7418D" w:rsidRDefault="0057177F" w:rsidP="0057177F">
      <w:pPr>
        <w:pStyle w:val="Prrafodelista"/>
        <w:tabs>
          <w:tab w:val="left" w:pos="426"/>
        </w:tabs>
        <w:spacing w:before="240" w:after="240" w:line="276" w:lineRule="auto"/>
        <w:ind w:left="567" w:right="567"/>
        <w:jc w:val="both"/>
        <w:rPr>
          <w:rFonts w:ascii="Palatino Linotype" w:hAnsi="Palatino Linotype" w:cs="Arial"/>
          <w:i/>
          <w:sz w:val="22"/>
          <w:szCs w:val="22"/>
        </w:rPr>
      </w:pPr>
      <w:r w:rsidRPr="00C7418D">
        <w:rPr>
          <w:rFonts w:ascii="Palatino Linotype" w:hAnsi="Palatino Linotype" w:cs="Arial"/>
          <w:i/>
          <w:sz w:val="22"/>
          <w:szCs w:val="22"/>
        </w:rPr>
        <w:t>(…)”</w:t>
      </w:r>
    </w:p>
    <w:p w14:paraId="49498BC8" w14:textId="77777777" w:rsidR="00971439" w:rsidRPr="00C7418D" w:rsidRDefault="00971439" w:rsidP="00B16E6E">
      <w:pPr>
        <w:pStyle w:val="Prrafodelista"/>
        <w:tabs>
          <w:tab w:val="left" w:pos="426"/>
        </w:tabs>
        <w:spacing w:before="240" w:after="240" w:line="360" w:lineRule="auto"/>
        <w:ind w:left="0" w:right="49"/>
        <w:jc w:val="both"/>
        <w:rPr>
          <w:rFonts w:ascii="Palatino Linotype" w:hAnsi="Palatino Linotype" w:cs="Arial"/>
        </w:rPr>
      </w:pPr>
    </w:p>
    <w:p w14:paraId="7E94EDF1" w14:textId="19581455" w:rsidR="00B16E6E" w:rsidRPr="00C7418D" w:rsidRDefault="0057177F"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De la lectura a los dispositivos legales </w:t>
      </w:r>
      <w:r w:rsidRPr="00C7418D">
        <w:rPr>
          <w:rFonts w:ascii="Palatino Linotype" w:hAnsi="Palatino Linotype" w:cs="Arial"/>
          <w:i/>
        </w:rPr>
        <w:t>supra</w:t>
      </w:r>
      <w:r w:rsidRPr="00C7418D">
        <w:rPr>
          <w:rFonts w:ascii="Palatino Linotype" w:hAnsi="Palatino Linotype" w:cs="Arial"/>
        </w:rPr>
        <w:t xml:space="preserve"> transcritos, se advierte que el </w:t>
      </w:r>
      <w:r w:rsidRPr="00C7418D">
        <w:rPr>
          <w:rFonts w:ascii="Palatino Linotype" w:hAnsi="Palatino Linotype" w:cs="Arial"/>
          <w:b/>
        </w:rPr>
        <w:t>SUJETO OBLIGADO</w:t>
      </w:r>
      <w:r w:rsidRPr="00C7418D">
        <w:rPr>
          <w:rFonts w:ascii="Palatino Linotype" w:hAnsi="Palatino Linotype" w:cs="Arial"/>
        </w:rPr>
        <w:t xml:space="preserve"> </w:t>
      </w:r>
      <w:r w:rsidR="00D83DD1" w:rsidRPr="00C7418D">
        <w:rPr>
          <w:rFonts w:ascii="Palatino Linotype" w:hAnsi="Palatino Linotype" w:cs="Arial"/>
        </w:rPr>
        <w:t>expuso el marco constitucional y legal por el cual se reconocen los datos personales</w:t>
      </w:r>
      <w:r w:rsidR="00CB725D" w:rsidRPr="00C7418D">
        <w:rPr>
          <w:rFonts w:ascii="Palatino Linotype" w:hAnsi="Palatino Linotype" w:cs="Arial"/>
        </w:rPr>
        <w:t xml:space="preserve"> y los mecanismos de su tratamiento dentro de documentos públicos que sean sujetos al interés público mediante procesos de clasificación.</w:t>
      </w:r>
    </w:p>
    <w:p w14:paraId="430A9F1E"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70756D94" w14:textId="7796862B" w:rsidR="00B16E6E" w:rsidRPr="00C7418D" w:rsidRDefault="00CB725D"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No obstante, la decisión de clasificar los nombres de los Directores de Seguridad Pública se basó exclusivamente en los artículos 143 de la Ley de Transparencia y </w:t>
      </w:r>
      <w:r w:rsidRPr="00C7418D">
        <w:rPr>
          <w:rFonts w:ascii="Palatino Linotype" w:hAnsi="Palatino Linotype" w:cs="Arial"/>
        </w:rPr>
        <w:lastRenderedPageBreak/>
        <w:t>Acceso a la Información Pública del Estado de México y Municipios y el Lineamiento Trigésimo Octavo de los Lineamientos Generales en Materia de clasificación y Desclasificación, así como para la Elaboración de Versiones Públicas, los cuales, en síntesis, señalan que será considerada como información confidencial, la que se refiera a la vida privada y los datos personales concernientes a una persona física o jurídico-colectiva identificada o identificable, como resulta ser el nombre de los Directores en el caso concreto.</w:t>
      </w:r>
    </w:p>
    <w:p w14:paraId="0987105A"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221CE6F7" w14:textId="2ABECC0E" w:rsidR="00B16E6E" w:rsidRPr="00C7418D" w:rsidRDefault="00AB1879"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Una vez expuesto el marco jurídico anterior, el Comité de Transparencia del </w:t>
      </w:r>
      <w:r w:rsidRPr="00C7418D">
        <w:rPr>
          <w:rFonts w:ascii="Palatino Linotype" w:hAnsi="Palatino Linotype" w:cs="Arial"/>
          <w:b/>
        </w:rPr>
        <w:t>SUJETO OBLIGADO</w:t>
      </w:r>
      <w:r w:rsidRPr="00C7418D">
        <w:rPr>
          <w:rFonts w:ascii="Palatino Linotype" w:hAnsi="Palatino Linotype" w:cs="Arial"/>
        </w:rPr>
        <w:t xml:space="preserve"> determinó confirmar la clasificación de los nombres de los últimos cinco Directores de Seguridad Pública como confidenciales</w:t>
      </w:r>
      <w:r w:rsidR="00392D73" w:rsidRPr="00C7418D">
        <w:rPr>
          <w:rFonts w:ascii="Palatino Linotype" w:hAnsi="Palatino Linotype" w:cs="Arial"/>
        </w:rPr>
        <w:t>, por lo que si bien pudiera haber fundado su pretensión,</w:t>
      </w:r>
      <w:r w:rsidR="00392D73" w:rsidRPr="00C7418D">
        <w:rPr>
          <w:rFonts w:ascii="Palatino Linotype" w:hAnsi="Palatino Linotype" w:cs="Arial"/>
          <w:b/>
        </w:rPr>
        <w:t xml:space="preserve"> omitió motivar las razones por las que la información debía clasificarse </w:t>
      </w:r>
      <w:r w:rsidR="00392D73" w:rsidRPr="00C7418D">
        <w:rPr>
          <w:rFonts w:ascii="Palatino Linotype" w:hAnsi="Palatino Linotype" w:cs="Arial"/>
        </w:rPr>
        <w:t xml:space="preserve">o por las cuales los dispositivos legales transcritos en el Acta de la Vigésimo Novena Sesión Extraordinaria tenían una aplicación y actualización directa sobre los nombres de estos cinco </w:t>
      </w:r>
      <w:r w:rsidR="00392D73" w:rsidRPr="00C7418D">
        <w:rPr>
          <w:rFonts w:ascii="Palatino Linotype" w:hAnsi="Palatino Linotype" w:cs="Arial"/>
          <w:b/>
        </w:rPr>
        <w:t>servidores públicos.</w:t>
      </w:r>
    </w:p>
    <w:p w14:paraId="7997FDE2"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3EC2D489" w14:textId="77777777" w:rsidR="00392D73" w:rsidRPr="00C7418D" w:rsidRDefault="00392D73"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En </w:t>
      </w:r>
      <w:r w:rsidRPr="00C7418D">
        <w:rPr>
          <w:rFonts w:ascii="Palatino Linotype" w:hAnsi="Palatino Linotype" w:cs="Arial"/>
          <w:lang w:val="es-ES"/>
        </w:rPr>
        <w:t xml:space="preserve">numerosos recursos de revisión y votos particulares esta Ponencia Resolutora ha exteriorizado la forma y el procedimiento que debe realizarse para elaborar una correcta clasificación de la información como reservada o confidencial; que puede sintetizarse en los siguientes aspectos: </w:t>
      </w:r>
    </w:p>
    <w:p w14:paraId="7E2881A8" w14:textId="77777777" w:rsidR="00392D73" w:rsidRPr="00C7418D" w:rsidRDefault="00392D73" w:rsidP="00392D73">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hAnsi="Palatino Linotype" w:cs="Arial"/>
          <w:lang w:val="es-ES"/>
        </w:rPr>
        <w:t>Debe identificarse la causa legalmente establecida para clasificar la información como reservada;</w:t>
      </w:r>
    </w:p>
    <w:p w14:paraId="20B775F7" w14:textId="77777777" w:rsidR="00392D73" w:rsidRPr="00C7418D" w:rsidRDefault="00392D73" w:rsidP="00392D73">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hAnsi="Palatino Linotype" w:cs="Arial"/>
          <w:lang w:val="es-ES"/>
        </w:rPr>
        <w:t xml:space="preserve">Debe acudirse a los elementos que integran la hipótesis jurídica y que se describen en los Lineamientos Generales en Materia de Clasificación y </w:t>
      </w:r>
      <w:r w:rsidRPr="00C7418D">
        <w:rPr>
          <w:rFonts w:ascii="Palatino Linotype" w:hAnsi="Palatino Linotype" w:cs="Arial"/>
          <w:lang w:val="es-ES"/>
        </w:rPr>
        <w:lastRenderedPageBreak/>
        <w:t>Desclasificación de la Información, así como para la Elaboración de Versiones Públicas;</w:t>
      </w:r>
    </w:p>
    <w:p w14:paraId="30B0F973" w14:textId="77777777" w:rsidR="00392D73" w:rsidRPr="00C7418D" w:rsidRDefault="00392D73" w:rsidP="00392D73">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hAnsi="Palatino Linotype" w:cs="Arial"/>
          <w:lang w:val="es-ES"/>
        </w:rPr>
        <w:t>Acto seguido debe identificarse el riesgo real, demostrable y verificable que provocaría entregar la información que se pretende clasificar, sin que pueda considerarse por ello un riesgo hipotético;</w:t>
      </w:r>
    </w:p>
    <w:p w14:paraId="0A40C3A0" w14:textId="77777777" w:rsidR="00392D73" w:rsidRPr="00C7418D" w:rsidRDefault="00392D73" w:rsidP="00392D73">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hAnsi="Palatino Linotype" w:cs="Arial"/>
          <w:lang w:val="es-ES"/>
        </w:rPr>
        <w:t xml:space="preserve">Posteriormente debe identificarse si existe un interés público de que se conozca la información requerida, valorando las posibles dimensiones </w:t>
      </w:r>
      <w:proofErr w:type="gramStart"/>
      <w:r w:rsidRPr="00C7418D">
        <w:rPr>
          <w:rFonts w:ascii="Palatino Linotype" w:hAnsi="Palatino Linotype" w:cs="Arial"/>
          <w:lang w:val="es-ES"/>
        </w:rPr>
        <w:t>del mismo</w:t>
      </w:r>
      <w:proofErr w:type="gramEnd"/>
      <w:r w:rsidRPr="00C7418D">
        <w:rPr>
          <w:rFonts w:ascii="Palatino Linotype" w:hAnsi="Palatino Linotype" w:cs="Arial"/>
          <w:lang w:val="es-ES"/>
        </w:rPr>
        <w:t>; y,</w:t>
      </w:r>
    </w:p>
    <w:p w14:paraId="1B0B3788" w14:textId="6FD28B97" w:rsidR="00B16E6E" w:rsidRPr="00C7418D" w:rsidRDefault="00392D73" w:rsidP="00392D73">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hAnsi="Palatino Linotype" w:cs="Arial"/>
          <w:lang w:val="es-ES"/>
        </w:rPr>
        <w:t>Finalmente, debe ponderarse si es mayor o menor el interés de que se difunda la información frente al riesgo que se pretende evitar.</w:t>
      </w:r>
    </w:p>
    <w:p w14:paraId="56F3CF78"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704E4C53" w14:textId="18C73C7B" w:rsidR="00B16E6E" w:rsidRPr="00C7418D" w:rsidRDefault="00392D73"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En el asunto que nos ocupa, el </w:t>
      </w:r>
      <w:r w:rsidRPr="00C7418D">
        <w:rPr>
          <w:rFonts w:ascii="Palatino Linotype" w:hAnsi="Palatino Linotype" w:cs="Arial"/>
          <w:b/>
        </w:rPr>
        <w:t>SUJETO OBLIGADO</w:t>
      </w:r>
      <w:r w:rsidRPr="00C7418D">
        <w:rPr>
          <w:rFonts w:ascii="Palatino Linotype" w:hAnsi="Palatino Linotype" w:cs="Arial"/>
        </w:rPr>
        <w:t xml:space="preserve"> únicamente estableció una hipótesis jurídica </w:t>
      </w:r>
      <w:proofErr w:type="gramStart"/>
      <w:r w:rsidRPr="00C7418D">
        <w:rPr>
          <w:rFonts w:ascii="Palatino Linotype" w:hAnsi="Palatino Linotype" w:cs="Arial"/>
        </w:rPr>
        <w:t>en relación a</w:t>
      </w:r>
      <w:proofErr w:type="gramEnd"/>
      <w:r w:rsidRPr="00C7418D">
        <w:rPr>
          <w:rFonts w:ascii="Palatino Linotype" w:hAnsi="Palatino Linotype" w:cs="Arial"/>
        </w:rPr>
        <w:t xml:space="preserve"> que el nombre, en lo general, es un dato personal </w:t>
      </w:r>
      <w:r w:rsidR="004D43CC" w:rsidRPr="00C7418D">
        <w:rPr>
          <w:rFonts w:ascii="Palatino Linotype" w:hAnsi="Palatino Linotype" w:cs="Arial"/>
        </w:rPr>
        <w:t xml:space="preserve">susceptible de ser clasificado como confidencial. Empero, no definió el riesgo </w:t>
      </w:r>
      <w:r w:rsidR="004D43CC" w:rsidRPr="00C7418D">
        <w:rPr>
          <w:rFonts w:ascii="Palatino Linotype" w:hAnsi="Palatino Linotype" w:cs="Arial"/>
          <w:lang w:val="es-ES"/>
        </w:rPr>
        <w:t>real, demostrable y verificable que provocaría entregar la información; ignoró valorar el interés jurídico que contemplan los nombres de los Directores de Seguridad Pública del municipio y, en consecuencia, no realizó una debida ponderación entre el derecho de acceso a la información y la protección de datos personales para determinar si era mayor o menor el interés de que se difunda la información frente al riesgo que se pretendía evitar.</w:t>
      </w:r>
    </w:p>
    <w:p w14:paraId="626B1EE9"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68320087" w14:textId="407F62DF" w:rsidR="00B16E6E" w:rsidRPr="00C7418D" w:rsidRDefault="004D43CC"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Aunado a lo anterior, como lo refiriera la </w:t>
      </w:r>
      <w:r w:rsidRPr="00C7418D">
        <w:rPr>
          <w:rFonts w:ascii="Palatino Linotype" w:hAnsi="Palatino Linotype" w:cs="Arial"/>
          <w:b/>
        </w:rPr>
        <w:t>RECURRENTE</w:t>
      </w:r>
      <w:r w:rsidRPr="00C7418D">
        <w:rPr>
          <w:rFonts w:ascii="Palatino Linotype" w:hAnsi="Palatino Linotype" w:cs="Arial"/>
        </w:rPr>
        <w:t xml:space="preserve"> en su recurso de resolución, la información que pretendió clasificar el </w:t>
      </w:r>
      <w:r w:rsidRPr="00C7418D">
        <w:rPr>
          <w:rFonts w:ascii="Palatino Linotype" w:hAnsi="Palatino Linotype" w:cs="Arial"/>
          <w:b/>
        </w:rPr>
        <w:t>SUJETO OBLIGADO</w:t>
      </w:r>
      <w:r w:rsidRPr="00C7418D">
        <w:rPr>
          <w:rFonts w:ascii="Palatino Linotype" w:hAnsi="Palatino Linotype" w:cs="Arial"/>
        </w:rPr>
        <w:t xml:space="preserve"> ni siquiera encuadra en la hipótesis normativa que aludió en su Acta de Sesión </w:t>
      </w:r>
      <w:r w:rsidRPr="00C7418D">
        <w:rPr>
          <w:rFonts w:ascii="Palatino Linotype" w:hAnsi="Palatino Linotype" w:cs="Arial"/>
        </w:rPr>
        <w:lastRenderedPageBreak/>
        <w:t xml:space="preserve">Extraordinaria de su Comité de Transparencia, toda vez que </w:t>
      </w:r>
      <w:r w:rsidRPr="00C7418D">
        <w:rPr>
          <w:rFonts w:ascii="Palatino Linotype" w:hAnsi="Palatino Linotype" w:cs="Arial"/>
          <w:b/>
        </w:rPr>
        <w:t>los nombres de los Directores de Seguridad corresponden a servidores públicos, no a particulares</w:t>
      </w:r>
      <w:r w:rsidRPr="00C7418D">
        <w:rPr>
          <w:rFonts w:ascii="Palatino Linotype" w:hAnsi="Palatino Linotype" w:cs="Arial"/>
        </w:rPr>
        <w:t>.</w:t>
      </w:r>
    </w:p>
    <w:p w14:paraId="428DB533"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1A6F7CA0" w14:textId="065CCB64" w:rsidR="00B16E6E" w:rsidRPr="00C7418D" w:rsidRDefault="004D43CC"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Es menester recordar al </w:t>
      </w:r>
      <w:r w:rsidRPr="00C7418D">
        <w:rPr>
          <w:rFonts w:ascii="Palatino Linotype" w:hAnsi="Palatino Linotype" w:cs="Arial"/>
          <w:b/>
        </w:rPr>
        <w:t>SUJETO OBLIGADO</w:t>
      </w:r>
      <w:r w:rsidRPr="00C7418D">
        <w:rPr>
          <w:rFonts w:ascii="Palatino Linotype" w:hAnsi="Palatino Linotype" w:cs="Arial"/>
        </w:rPr>
        <w:t xml:space="preserve"> que </w:t>
      </w:r>
      <w:r w:rsidRPr="00C7418D">
        <w:rPr>
          <w:rFonts w:ascii="Palatino Linotype" w:hAnsi="Palatino Linotype"/>
          <w:lang w:val="es-ES"/>
        </w:rPr>
        <w:t xml:space="preserve">el personal adscrito al Ayuntamiento de Otzolotepec son servidores públicos, lo que significa que reciben un salario proveniente del </w:t>
      </w:r>
      <w:proofErr w:type="gramStart"/>
      <w:r w:rsidRPr="00C7418D">
        <w:rPr>
          <w:rFonts w:ascii="Palatino Linotype" w:hAnsi="Palatino Linotype"/>
          <w:lang w:val="es-ES"/>
        </w:rPr>
        <w:t>erario público</w:t>
      </w:r>
      <w:proofErr w:type="gramEnd"/>
      <w:r w:rsidRPr="00C7418D">
        <w:rPr>
          <w:rFonts w:ascii="Palatino Linotype" w:hAnsi="Palatino Linotype"/>
          <w:lang w:val="es-ES"/>
        </w:rPr>
        <w:t xml:space="preserve"> por las actividades que realicen en cumplimiento de sus actividades y, deben cumplir con una serie de requisitos generales de ingreso y algunos requisitos especiales de ingreso y permanencia.</w:t>
      </w:r>
    </w:p>
    <w:p w14:paraId="516D3639"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78249DC4" w14:textId="77777777" w:rsidR="009E4FF0" w:rsidRPr="00C7418D" w:rsidRDefault="004D43CC"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En consecuencia, </w:t>
      </w:r>
      <w:r w:rsidRPr="00C7418D">
        <w:rPr>
          <w:rFonts w:ascii="Palatino Linotype" w:hAnsi="Palatino Linotype"/>
          <w:lang w:val="es-ES"/>
        </w:rPr>
        <w:t xml:space="preserve">al ser servidores públicos el régimen de protección de algunos de sus datos personales, por ejemplo, su nombre, es menor al que debe garantizarse a los gobernados, y más aún si se relaciona con el ejercicio de sus funciones, o bien, si es para hacer identificable al servidor público con el cargo que le fue conferido. </w:t>
      </w:r>
    </w:p>
    <w:p w14:paraId="4135271F" w14:textId="77777777" w:rsidR="009E4FF0" w:rsidRPr="00C7418D" w:rsidRDefault="009E4FF0" w:rsidP="009E4FF0">
      <w:pPr>
        <w:pStyle w:val="Prrafodelista"/>
        <w:tabs>
          <w:tab w:val="left" w:pos="426"/>
        </w:tabs>
        <w:spacing w:before="240" w:after="240" w:line="360" w:lineRule="auto"/>
        <w:ind w:left="0" w:right="49"/>
        <w:jc w:val="both"/>
        <w:rPr>
          <w:rFonts w:ascii="Palatino Linotype" w:hAnsi="Palatino Linotype" w:cs="Arial"/>
        </w:rPr>
      </w:pPr>
    </w:p>
    <w:p w14:paraId="01974850" w14:textId="0308E8D5" w:rsidR="00B16E6E" w:rsidRPr="00C7418D" w:rsidRDefault="009E4FF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lang w:val="es-ES"/>
        </w:rPr>
        <w:t>Lo anterior encuentra sustento en</w:t>
      </w:r>
      <w:r w:rsidR="004D43CC" w:rsidRPr="00C7418D">
        <w:rPr>
          <w:rFonts w:ascii="Palatino Linotype" w:hAnsi="Palatino Linotype"/>
          <w:lang w:val="es-ES"/>
        </w:rPr>
        <w:t xml:space="preserve"> los </w:t>
      </w:r>
      <w:r w:rsidRPr="00C7418D">
        <w:rPr>
          <w:rFonts w:ascii="Palatino Linotype" w:hAnsi="Palatino Linotype"/>
          <w:lang w:val="es-ES"/>
        </w:rPr>
        <w:t xml:space="preserve">Criterios </w:t>
      </w:r>
      <w:r w:rsidR="004D43CC" w:rsidRPr="00C7418D">
        <w:rPr>
          <w:rFonts w:ascii="Palatino Linotype" w:hAnsi="Palatino Linotype"/>
          <w:lang w:val="es-ES"/>
        </w:rPr>
        <w:t>que ha sostenido la Suprema</w:t>
      </w:r>
      <w:r w:rsidRPr="00C7418D">
        <w:rPr>
          <w:rFonts w:ascii="Palatino Linotype" w:hAnsi="Palatino Linotype"/>
          <w:lang w:val="es-ES"/>
        </w:rPr>
        <w:t xml:space="preserve"> Corte de Justicia de la Nación:</w:t>
      </w:r>
    </w:p>
    <w:p w14:paraId="65C61A99"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7A1C7166" w14:textId="0C14953C" w:rsidR="009E4FF0" w:rsidRPr="00C7418D" w:rsidRDefault="009E4FF0" w:rsidP="009E4FF0">
      <w:pPr>
        <w:pStyle w:val="Prrafodelista"/>
        <w:tabs>
          <w:tab w:val="left" w:pos="851"/>
          <w:tab w:val="left" w:pos="1134"/>
        </w:tabs>
        <w:spacing w:line="276" w:lineRule="auto"/>
        <w:ind w:left="567" w:right="567"/>
        <w:jc w:val="both"/>
        <w:rPr>
          <w:rFonts w:ascii="Palatino Linotype" w:hAnsi="Palatino Linotype"/>
          <w:i/>
          <w:sz w:val="22"/>
          <w:szCs w:val="22"/>
        </w:rPr>
      </w:pPr>
      <w:r w:rsidRPr="00C7418D">
        <w:rPr>
          <w:rFonts w:ascii="Palatino Linotype" w:hAnsi="Palatino Linotype"/>
          <w:b/>
          <w:i/>
          <w:sz w:val="22"/>
          <w:szCs w:val="22"/>
        </w:rPr>
        <w:t xml:space="preserve">NOMBRE DE LOS SERVIDORES PÚBLICOS. DEBE REFERIRSE AQUÉL QUE CORRESPONDA AL DE SU NOMBRAMIENTO O REGISTROS OFICIALES EN SU EXPEDIENTE LABORAL, CUANDO LA MATERIA DE LA SOLICITUD SE ENCUENTRE RELACIONADA CON EL MISMO. </w:t>
      </w:r>
      <w:r w:rsidRPr="00C7418D">
        <w:rPr>
          <w:rFonts w:ascii="Palatino Linotype" w:hAnsi="Palatino Linotype"/>
          <w:i/>
          <w:sz w:val="22"/>
          <w:szCs w:val="22"/>
        </w:rPr>
        <w:t xml:space="preserve">“En el caso de que la solicitud de acceso a la información se encuentre relacionada con datos de servidores públicos, la referencia que se haga de su nombre debe ser la correspondiente a aquél con el cual se hubiese otorgado el nombramiento respectivo o el que corresponda a sus registros oficiales en su expediente laboral. Ello, con el propósito de crear certeza en </w:t>
      </w:r>
      <w:r w:rsidRPr="00C7418D">
        <w:rPr>
          <w:rFonts w:ascii="Palatino Linotype" w:hAnsi="Palatino Linotype"/>
          <w:i/>
          <w:sz w:val="22"/>
          <w:szCs w:val="22"/>
        </w:rPr>
        <w:lastRenderedPageBreak/>
        <w:t>la determinación de la persona a la que se refiere y en la objetividad de la información que se otorga.”</w:t>
      </w:r>
      <w:r w:rsidRPr="00C7418D">
        <w:rPr>
          <w:rStyle w:val="Refdenotaalpie"/>
          <w:rFonts w:ascii="Palatino Linotype" w:hAnsi="Palatino Linotype"/>
          <w:i/>
          <w:sz w:val="22"/>
          <w:szCs w:val="22"/>
        </w:rPr>
        <w:footnoteReference w:id="5"/>
      </w:r>
    </w:p>
    <w:p w14:paraId="303749D2" w14:textId="77777777" w:rsidR="009E4FF0" w:rsidRPr="00C7418D" w:rsidRDefault="009E4FF0" w:rsidP="009E4FF0">
      <w:pPr>
        <w:pStyle w:val="Prrafodelista"/>
        <w:tabs>
          <w:tab w:val="left" w:pos="851"/>
          <w:tab w:val="left" w:pos="1134"/>
        </w:tabs>
        <w:spacing w:line="276" w:lineRule="auto"/>
        <w:ind w:left="567" w:right="567"/>
        <w:jc w:val="both"/>
        <w:rPr>
          <w:rFonts w:ascii="Palatino Linotype" w:hAnsi="Palatino Linotype"/>
          <w:i/>
          <w:sz w:val="22"/>
          <w:szCs w:val="22"/>
        </w:rPr>
      </w:pPr>
    </w:p>
    <w:p w14:paraId="5417D4BB" w14:textId="2BDDCCE5" w:rsidR="009E4FF0" w:rsidRPr="00C7418D" w:rsidRDefault="009E4FF0" w:rsidP="009E4FF0">
      <w:pPr>
        <w:pStyle w:val="Prrafodelista"/>
        <w:tabs>
          <w:tab w:val="left" w:pos="851"/>
          <w:tab w:val="left" w:pos="1134"/>
        </w:tabs>
        <w:spacing w:line="276" w:lineRule="auto"/>
        <w:ind w:left="567" w:right="567"/>
        <w:jc w:val="both"/>
        <w:rPr>
          <w:rFonts w:ascii="Palatino Linotype" w:hAnsi="Palatino Linotype"/>
          <w:i/>
          <w:sz w:val="22"/>
          <w:szCs w:val="22"/>
          <w:lang w:val="es-ES"/>
        </w:rPr>
      </w:pPr>
      <w:r w:rsidRPr="00C7418D">
        <w:rPr>
          <w:rFonts w:ascii="Palatino Linotype" w:hAnsi="Palatino Linotype"/>
          <w:b/>
          <w:i/>
          <w:sz w:val="22"/>
          <w:szCs w:val="22"/>
        </w:rPr>
        <w:t>CURRÍCULUM VÍTAE DE LOS TRABAJADORES AL SERVICIO DEL ESTADO. SON CONFIDENCIALES LOS DATOS QUE CONTIENEN RELATIVOS A FECHA DE NACIMIENTO, CURP, ESTADO CIVIL, DOMICILIO Y NÚMERO TELEFÓNICO.</w:t>
      </w:r>
      <w:r w:rsidRPr="00C7418D">
        <w:rPr>
          <w:rFonts w:ascii="Palatino Linotype" w:hAnsi="Palatino Linotype"/>
          <w:i/>
          <w:sz w:val="22"/>
          <w:szCs w:val="22"/>
        </w:rPr>
        <w:t xml:space="preserve"> “La información relativa al currículum vítae de los trabajadores al servicio del Estado es información pública, con excepción de los datos personales que contengan, es decir, los que trascienden a su intimidad como son, entre otros, su dirección, teléfono, fecha de nacimiento, estado civil y CURP, los que deben ser clasificados como confidenciales en términos de lo previsto en el artículo 3°, fracción II, de la Ley Federal de Transparencia y Acceso a la Información Pública Gubernamental, a diferencia de los datos relativos a la antigüedad y la trayectoria laboral, dentro del Poder Judicial de la Federación y fuera de éste, las incidencias laborales, el proceso de selección realizado para ocupar el puesto y el perfil necesario para desempeñar el mismo. En ese tenor, de la versión pública que se genere del currículum vítae de un servidor público deben suprimirse los referidos datos confidenciales.”</w:t>
      </w:r>
      <w:r w:rsidRPr="00C7418D">
        <w:rPr>
          <w:rStyle w:val="Refdenotaalpie"/>
          <w:rFonts w:ascii="Palatino Linotype" w:hAnsi="Palatino Linotype"/>
          <w:i/>
          <w:sz w:val="22"/>
          <w:szCs w:val="22"/>
        </w:rPr>
        <w:footnoteReference w:id="6"/>
      </w:r>
    </w:p>
    <w:p w14:paraId="26C13560" w14:textId="77777777" w:rsidR="009E4FF0" w:rsidRPr="00C7418D" w:rsidRDefault="009E4FF0" w:rsidP="00B16E6E">
      <w:pPr>
        <w:pStyle w:val="Prrafodelista"/>
        <w:tabs>
          <w:tab w:val="left" w:pos="426"/>
        </w:tabs>
        <w:spacing w:before="240" w:after="240" w:line="360" w:lineRule="auto"/>
        <w:ind w:left="0" w:right="49"/>
        <w:jc w:val="both"/>
        <w:rPr>
          <w:rFonts w:ascii="Palatino Linotype" w:hAnsi="Palatino Linotype" w:cs="Arial"/>
        </w:rPr>
      </w:pPr>
    </w:p>
    <w:p w14:paraId="46510A7C" w14:textId="7340E553" w:rsidR="00B16E6E" w:rsidRPr="00C7418D" w:rsidRDefault="009E4FF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Así, las </w:t>
      </w:r>
      <w:r w:rsidRPr="00C7418D">
        <w:rPr>
          <w:rFonts w:ascii="Palatino Linotype" w:eastAsia="Calibri" w:hAnsi="Palatino Linotype" w:cs="Arial"/>
        </w:rPr>
        <w:t xml:space="preserve">personas que laboran para instituciones públicas adquieren la calidad de servidores públicos, en consecuencia, el régimen de protección de sus datos personales se reduce, debido a la naturaleza de las funciones, atribuciones y competencias del cargo que </w:t>
      </w:r>
      <w:proofErr w:type="spellStart"/>
      <w:r w:rsidRPr="00C7418D">
        <w:rPr>
          <w:rFonts w:ascii="Palatino Linotype" w:eastAsia="Calibri" w:hAnsi="Palatino Linotype" w:cs="Arial"/>
        </w:rPr>
        <w:t>ostenen</w:t>
      </w:r>
      <w:proofErr w:type="spellEnd"/>
      <w:r w:rsidRPr="00C7418D">
        <w:rPr>
          <w:rFonts w:ascii="Palatino Linotype" w:eastAsia="Calibri" w:hAnsi="Palatino Linotype" w:cs="Arial"/>
        </w:rPr>
        <w:t>. Con esto no se quiere decir que su derecho a la protección de sus datos personales se encuentre extinto; solo disminuye el régimen de protección sobre algunos datos personales, siempre y cuando no se interfiera en la esfera más íntima de su titular.</w:t>
      </w:r>
    </w:p>
    <w:p w14:paraId="7BF73D04"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2139C74B" w14:textId="176BFC61" w:rsidR="00B16E6E" w:rsidRPr="00C7418D" w:rsidRDefault="009E4FF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lastRenderedPageBreak/>
        <w:t xml:space="preserve">En ese entendido, los </w:t>
      </w:r>
      <w:r w:rsidRPr="00C7418D">
        <w:rPr>
          <w:rFonts w:ascii="Palatino Linotype" w:eastAsia="Calibri" w:hAnsi="Palatino Linotype" w:cs="Arial"/>
        </w:rPr>
        <w:t>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 conocer el nombre de un servidor público es la condición esencial e indispensable para, en un segundo momento, apreciar si al cumplir con sus funciones se ajusta a los deberes legalmente definidos.</w:t>
      </w:r>
    </w:p>
    <w:p w14:paraId="56ECAFB3"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3B32924E" w14:textId="53845AD2" w:rsidR="00B16E6E" w:rsidRPr="00C7418D" w:rsidRDefault="009E4FF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Por </w:t>
      </w:r>
      <w:r w:rsidRPr="00C7418D">
        <w:rPr>
          <w:rFonts w:ascii="Palatino Linotype" w:hAnsi="Palatino Linotype"/>
        </w:rPr>
        <w:t>todo ello es que el</w:t>
      </w:r>
      <w:r w:rsidRPr="00C7418D">
        <w:rPr>
          <w:rFonts w:ascii="Palatino Linotype" w:hAnsi="Palatino Linotype"/>
          <w:lang w:val="es-ES"/>
        </w:rPr>
        <w:t xml:space="preserve"> nombre de los servidores públicos no se considera como información que deba clasificarse como confidencial, aún y cuando sea considerado un dato personal, es información que debe darse a conocer al público, derivado de que existe un interés superior por conocer quiénes son las autoridades y saber si dichas autoridades están actuando dentro o al margen de la normatividad.</w:t>
      </w:r>
    </w:p>
    <w:p w14:paraId="511D3992"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197ABBA6" w14:textId="3CAA88C8" w:rsidR="007D4A5F" w:rsidRPr="00C7418D" w:rsidRDefault="007D4A5F" w:rsidP="00D6150F">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No se ignora que el </w:t>
      </w:r>
      <w:r w:rsidRPr="00C7418D">
        <w:rPr>
          <w:rFonts w:ascii="Palatino Linotype" w:hAnsi="Palatino Linotype" w:cs="Arial"/>
          <w:b/>
        </w:rPr>
        <w:t xml:space="preserve">SUJETO OBLIGADO </w:t>
      </w:r>
      <w:r w:rsidRPr="00C7418D">
        <w:rPr>
          <w:rFonts w:ascii="Palatino Linotype" w:hAnsi="Palatino Linotype" w:cs="Arial"/>
        </w:rPr>
        <w:t>cerró la fundamentación de su pretensión para clasificar los nombres de los Directores de Seguridad Pública mediante el Criterio 6/09 emitido por el entonces Instituto Federal de Acceso a la Información y Protección de Datos, que es de la literalidad siguiente:</w:t>
      </w:r>
    </w:p>
    <w:p w14:paraId="147D9D15" w14:textId="77777777" w:rsidR="007D4A5F" w:rsidRPr="00C7418D" w:rsidRDefault="007D4A5F" w:rsidP="007D4A5F">
      <w:pPr>
        <w:pStyle w:val="Prrafodelista"/>
        <w:tabs>
          <w:tab w:val="left" w:pos="426"/>
        </w:tabs>
        <w:spacing w:before="240" w:after="240" w:line="360" w:lineRule="auto"/>
        <w:ind w:left="0" w:right="49"/>
        <w:jc w:val="both"/>
        <w:rPr>
          <w:rFonts w:ascii="Palatino Linotype" w:hAnsi="Palatino Linotype" w:cs="Arial"/>
        </w:rPr>
      </w:pPr>
    </w:p>
    <w:p w14:paraId="31FFF6F0" w14:textId="77777777" w:rsidR="007D4A5F" w:rsidRPr="00C7418D" w:rsidRDefault="007D4A5F" w:rsidP="007D4A5F">
      <w:pPr>
        <w:spacing w:before="70" w:line="276" w:lineRule="auto"/>
        <w:ind w:left="567" w:right="567"/>
        <w:jc w:val="both"/>
        <w:rPr>
          <w:rFonts w:ascii="Palatino Linotype" w:eastAsia="Arial" w:hAnsi="Palatino Linotype" w:cs="Arial"/>
          <w:sz w:val="22"/>
          <w:szCs w:val="22"/>
        </w:rPr>
      </w:pPr>
      <w:r w:rsidRPr="00C7418D">
        <w:rPr>
          <w:rFonts w:ascii="Palatino Linotype" w:eastAsia="Arial" w:hAnsi="Palatino Linotype" w:cs="Arial"/>
          <w:b/>
          <w:i/>
          <w:spacing w:val="-1"/>
          <w:sz w:val="22"/>
          <w:szCs w:val="22"/>
        </w:rPr>
        <w:t>N</w:t>
      </w:r>
      <w:r w:rsidRPr="00C7418D">
        <w:rPr>
          <w:rFonts w:ascii="Palatino Linotype" w:eastAsia="Arial" w:hAnsi="Palatino Linotype" w:cs="Arial"/>
          <w:b/>
          <w:i/>
          <w:sz w:val="22"/>
          <w:szCs w:val="22"/>
        </w:rPr>
        <w:t>OMBRES</w:t>
      </w:r>
      <w:r w:rsidRPr="00C7418D">
        <w:rPr>
          <w:rFonts w:ascii="Palatino Linotype" w:eastAsia="Arial" w:hAnsi="Palatino Linotype" w:cs="Arial"/>
          <w:b/>
          <w:i/>
          <w:spacing w:val="2"/>
          <w:sz w:val="22"/>
          <w:szCs w:val="22"/>
        </w:rPr>
        <w:t xml:space="preserve"> </w:t>
      </w:r>
      <w:r w:rsidRPr="00C7418D">
        <w:rPr>
          <w:rFonts w:ascii="Palatino Linotype" w:eastAsia="Arial" w:hAnsi="Palatino Linotype" w:cs="Arial"/>
          <w:b/>
          <w:i/>
          <w:sz w:val="22"/>
          <w:szCs w:val="22"/>
        </w:rPr>
        <w:t>DE</w:t>
      </w:r>
      <w:r w:rsidRPr="00C7418D">
        <w:rPr>
          <w:rFonts w:ascii="Palatino Linotype" w:eastAsia="Arial" w:hAnsi="Palatino Linotype" w:cs="Arial"/>
          <w:b/>
          <w:i/>
          <w:spacing w:val="5"/>
          <w:sz w:val="22"/>
          <w:szCs w:val="22"/>
        </w:rPr>
        <w:t xml:space="preserve"> </w:t>
      </w:r>
      <w:r w:rsidRPr="00C7418D">
        <w:rPr>
          <w:rFonts w:ascii="Palatino Linotype" w:eastAsia="Arial" w:hAnsi="Palatino Linotype" w:cs="Arial"/>
          <w:b/>
          <w:i/>
          <w:sz w:val="22"/>
          <w:szCs w:val="22"/>
        </w:rPr>
        <w:t>S</w:t>
      </w:r>
      <w:r w:rsidRPr="00C7418D">
        <w:rPr>
          <w:rFonts w:ascii="Palatino Linotype" w:eastAsia="Arial" w:hAnsi="Palatino Linotype" w:cs="Arial"/>
          <w:b/>
          <w:i/>
          <w:spacing w:val="-3"/>
          <w:sz w:val="22"/>
          <w:szCs w:val="22"/>
        </w:rPr>
        <w:t>E</w:t>
      </w:r>
      <w:r w:rsidRPr="00C7418D">
        <w:rPr>
          <w:rFonts w:ascii="Palatino Linotype" w:eastAsia="Arial" w:hAnsi="Palatino Linotype" w:cs="Arial"/>
          <w:b/>
          <w:i/>
          <w:sz w:val="22"/>
          <w:szCs w:val="22"/>
        </w:rPr>
        <w:t>R</w:t>
      </w:r>
      <w:r w:rsidRPr="00C7418D">
        <w:rPr>
          <w:rFonts w:ascii="Palatino Linotype" w:eastAsia="Arial" w:hAnsi="Palatino Linotype" w:cs="Arial"/>
          <w:b/>
          <w:i/>
          <w:spacing w:val="-2"/>
          <w:sz w:val="22"/>
          <w:szCs w:val="22"/>
        </w:rPr>
        <w:t>V</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z w:val="22"/>
          <w:szCs w:val="22"/>
        </w:rPr>
        <w:t>D</w:t>
      </w:r>
      <w:r w:rsidRPr="00C7418D">
        <w:rPr>
          <w:rFonts w:ascii="Palatino Linotype" w:eastAsia="Arial" w:hAnsi="Palatino Linotype" w:cs="Arial"/>
          <w:b/>
          <w:i/>
          <w:spacing w:val="-1"/>
          <w:sz w:val="22"/>
          <w:szCs w:val="22"/>
        </w:rPr>
        <w:t>O</w:t>
      </w:r>
      <w:r w:rsidRPr="00C7418D">
        <w:rPr>
          <w:rFonts w:ascii="Palatino Linotype" w:eastAsia="Arial" w:hAnsi="Palatino Linotype" w:cs="Arial"/>
          <w:b/>
          <w:i/>
          <w:sz w:val="22"/>
          <w:szCs w:val="22"/>
        </w:rPr>
        <w:t>R</w:t>
      </w:r>
      <w:r w:rsidRPr="00C7418D">
        <w:rPr>
          <w:rFonts w:ascii="Palatino Linotype" w:eastAsia="Arial" w:hAnsi="Palatino Linotype" w:cs="Arial"/>
          <w:b/>
          <w:i/>
          <w:spacing w:val="-2"/>
          <w:sz w:val="22"/>
          <w:szCs w:val="22"/>
        </w:rPr>
        <w:t>E</w:t>
      </w:r>
      <w:r w:rsidRPr="00C7418D">
        <w:rPr>
          <w:rFonts w:ascii="Palatino Linotype" w:eastAsia="Arial" w:hAnsi="Palatino Linotype" w:cs="Arial"/>
          <w:b/>
          <w:i/>
          <w:sz w:val="22"/>
          <w:szCs w:val="22"/>
        </w:rPr>
        <w:t>S</w:t>
      </w:r>
      <w:r w:rsidRPr="00C7418D">
        <w:rPr>
          <w:rFonts w:ascii="Palatino Linotype" w:eastAsia="Arial" w:hAnsi="Palatino Linotype" w:cs="Arial"/>
          <w:b/>
          <w:i/>
          <w:spacing w:val="5"/>
          <w:sz w:val="22"/>
          <w:szCs w:val="22"/>
        </w:rPr>
        <w:t xml:space="preserve"> </w:t>
      </w:r>
      <w:r w:rsidRPr="00C7418D">
        <w:rPr>
          <w:rFonts w:ascii="Palatino Linotype" w:eastAsia="Arial" w:hAnsi="Palatino Linotype" w:cs="Arial"/>
          <w:b/>
          <w:i/>
          <w:sz w:val="22"/>
          <w:szCs w:val="22"/>
        </w:rPr>
        <w:t>P</w:t>
      </w:r>
      <w:r w:rsidRPr="00C7418D">
        <w:rPr>
          <w:rFonts w:ascii="Palatino Linotype" w:eastAsia="Arial" w:hAnsi="Palatino Linotype" w:cs="Arial"/>
          <w:b/>
          <w:i/>
          <w:spacing w:val="-1"/>
          <w:sz w:val="22"/>
          <w:szCs w:val="22"/>
        </w:rPr>
        <w:t>Ú</w:t>
      </w:r>
      <w:r w:rsidRPr="00C7418D">
        <w:rPr>
          <w:rFonts w:ascii="Palatino Linotype" w:eastAsia="Arial" w:hAnsi="Palatino Linotype" w:cs="Arial"/>
          <w:b/>
          <w:i/>
          <w:sz w:val="22"/>
          <w:szCs w:val="22"/>
        </w:rPr>
        <w:t>B</w:t>
      </w:r>
      <w:r w:rsidRPr="00C7418D">
        <w:rPr>
          <w:rFonts w:ascii="Palatino Linotype" w:eastAsia="Arial" w:hAnsi="Palatino Linotype" w:cs="Arial"/>
          <w:b/>
          <w:i/>
          <w:spacing w:val="-2"/>
          <w:sz w:val="22"/>
          <w:szCs w:val="22"/>
        </w:rPr>
        <w:t>L</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z w:val="22"/>
          <w:szCs w:val="22"/>
        </w:rPr>
        <w:t>C</w:t>
      </w:r>
      <w:r w:rsidRPr="00C7418D">
        <w:rPr>
          <w:rFonts w:ascii="Palatino Linotype" w:eastAsia="Arial" w:hAnsi="Palatino Linotype" w:cs="Arial"/>
          <w:b/>
          <w:i/>
          <w:spacing w:val="-1"/>
          <w:sz w:val="22"/>
          <w:szCs w:val="22"/>
        </w:rPr>
        <w:t>O</w:t>
      </w:r>
      <w:r w:rsidRPr="00C7418D">
        <w:rPr>
          <w:rFonts w:ascii="Palatino Linotype" w:eastAsia="Arial" w:hAnsi="Palatino Linotype" w:cs="Arial"/>
          <w:b/>
          <w:i/>
          <w:sz w:val="22"/>
          <w:szCs w:val="22"/>
        </w:rPr>
        <w:t>S</w:t>
      </w:r>
      <w:r w:rsidRPr="00C7418D">
        <w:rPr>
          <w:rFonts w:ascii="Palatino Linotype" w:eastAsia="Arial" w:hAnsi="Palatino Linotype" w:cs="Arial"/>
          <w:b/>
          <w:i/>
          <w:spacing w:val="3"/>
          <w:sz w:val="22"/>
          <w:szCs w:val="22"/>
        </w:rPr>
        <w:t xml:space="preserve"> </w:t>
      </w:r>
      <w:r w:rsidRPr="00C7418D">
        <w:rPr>
          <w:rFonts w:ascii="Palatino Linotype" w:eastAsia="Arial" w:hAnsi="Palatino Linotype" w:cs="Arial"/>
          <w:b/>
          <w:i/>
          <w:sz w:val="22"/>
          <w:szCs w:val="22"/>
        </w:rPr>
        <w:t>D</w:t>
      </w:r>
      <w:r w:rsidRPr="00C7418D">
        <w:rPr>
          <w:rFonts w:ascii="Palatino Linotype" w:eastAsia="Arial" w:hAnsi="Palatino Linotype" w:cs="Arial"/>
          <w:b/>
          <w:i/>
          <w:spacing w:val="-1"/>
          <w:sz w:val="22"/>
          <w:szCs w:val="22"/>
        </w:rPr>
        <w:t>E</w:t>
      </w:r>
      <w:r w:rsidRPr="00C7418D">
        <w:rPr>
          <w:rFonts w:ascii="Palatino Linotype" w:eastAsia="Arial" w:hAnsi="Palatino Linotype" w:cs="Arial"/>
          <w:b/>
          <w:i/>
          <w:sz w:val="22"/>
          <w:szCs w:val="22"/>
        </w:rPr>
        <w:t>DICA</w:t>
      </w:r>
      <w:r w:rsidRPr="00C7418D">
        <w:rPr>
          <w:rFonts w:ascii="Palatino Linotype" w:eastAsia="Arial" w:hAnsi="Palatino Linotype" w:cs="Arial"/>
          <w:b/>
          <w:i/>
          <w:spacing w:val="-1"/>
          <w:sz w:val="22"/>
          <w:szCs w:val="22"/>
        </w:rPr>
        <w:t>D</w:t>
      </w:r>
      <w:r w:rsidRPr="00C7418D">
        <w:rPr>
          <w:rFonts w:ascii="Palatino Linotype" w:eastAsia="Arial" w:hAnsi="Palatino Linotype" w:cs="Arial"/>
          <w:b/>
          <w:i/>
          <w:sz w:val="22"/>
          <w:szCs w:val="22"/>
        </w:rPr>
        <w:t>OS A</w:t>
      </w:r>
      <w:r w:rsidRPr="00C7418D">
        <w:rPr>
          <w:rFonts w:ascii="Palatino Linotype" w:eastAsia="Arial" w:hAnsi="Palatino Linotype" w:cs="Arial"/>
          <w:b/>
          <w:i/>
          <w:spacing w:val="5"/>
          <w:sz w:val="22"/>
          <w:szCs w:val="22"/>
        </w:rPr>
        <w:t xml:space="preserve"> </w:t>
      </w:r>
      <w:r w:rsidRPr="00C7418D">
        <w:rPr>
          <w:rFonts w:ascii="Palatino Linotype" w:eastAsia="Arial" w:hAnsi="Palatino Linotype" w:cs="Arial"/>
          <w:b/>
          <w:i/>
          <w:sz w:val="22"/>
          <w:szCs w:val="22"/>
        </w:rPr>
        <w:t>A</w:t>
      </w:r>
      <w:r w:rsidRPr="00C7418D">
        <w:rPr>
          <w:rFonts w:ascii="Palatino Linotype" w:eastAsia="Arial" w:hAnsi="Palatino Linotype" w:cs="Arial"/>
          <w:b/>
          <w:i/>
          <w:spacing w:val="-1"/>
          <w:sz w:val="22"/>
          <w:szCs w:val="22"/>
        </w:rPr>
        <w:t>C</w:t>
      </w:r>
      <w:r w:rsidRPr="00C7418D">
        <w:rPr>
          <w:rFonts w:ascii="Palatino Linotype" w:eastAsia="Arial" w:hAnsi="Palatino Linotype" w:cs="Arial"/>
          <w:b/>
          <w:i/>
          <w:spacing w:val="-2"/>
          <w:sz w:val="22"/>
          <w:szCs w:val="22"/>
        </w:rPr>
        <w:t>T</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pacing w:val="-3"/>
          <w:sz w:val="22"/>
          <w:szCs w:val="22"/>
        </w:rPr>
        <w:t>V</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z w:val="22"/>
          <w:szCs w:val="22"/>
        </w:rPr>
        <w:t>D</w:t>
      </w:r>
      <w:r w:rsidRPr="00C7418D">
        <w:rPr>
          <w:rFonts w:ascii="Palatino Linotype" w:eastAsia="Arial" w:hAnsi="Palatino Linotype" w:cs="Arial"/>
          <w:b/>
          <w:i/>
          <w:spacing w:val="-1"/>
          <w:sz w:val="22"/>
          <w:szCs w:val="22"/>
        </w:rPr>
        <w:t>A</w:t>
      </w:r>
      <w:r w:rsidRPr="00C7418D">
        <w:rPr>
          <w:rFonts w:ascii="Palatino Linotype" w:eastAsia="Arial" w:hAnsi="Palatino Linotype" w:cs="Arial"/>
          <w:b/>
          <w:i/>
          <w:sz w:val="22"/>
          <w:szCs w:val="22"/>
        </w:rPr>
        <w:t>D</w:t>
      </w:r>
      <w:r w:rsidRPr="00C7418D">
        <w:rPr>
          <w:rFonts w:ascii="Palatino Linotype" w:eastAsia="Arial" w:hAnsi="Palatino Linotype" w:cs="Arial"/>
          <w:b/>
          <w:i/>
          <w:spacing w:val="-1"/>
          <w:sz w:val="22"/>
          <w:szCs w:val="22"/>
        </w:rPr>
        <w:t>E</w:t>
      </w:r>
      <w:r w:rsidRPr="00C7418D">
        <w:rPr>
          <w:rFonts w:ascii="Palatino Linotype" w:eastAsia="Arial" w:hAnsi="Palatino Linotype" w:cs="Arial"/>
          <w:b/>
          <w:i/>
          <w:sz w:val="22"/>
          <w:szCs w:val="22"/>
        </w:rPr>
        <w:t>S</w:t>
      </w:r>
      <w:r w:rsidRPr="00C7418D">
        <w:rPr>
          <w:rFonts w:ascii="Palatino Linotype" w:eastAsia="Arial" w:hAnsi="Palatino Linotype" w:cs="Arial"/>
          <w:b/>
          <w:i/>
          <w:spacing w:val="5"/>
          <w:sz w:val="22"/>
          <w:szCs w:val="22"/>
        </w:rPr>
        <w:t xml:space="preserve"> </w:t>
      </w:r>
      <w:r w:rsidRPr="00C7418D">
        <w:rPr>
          <w:rFonts w:ascii="Palatino Linotype" w:eastAsia="Arial" w:hAnsi="Palatino Linotype" w:cs="Arial"/>
          <w:b/>
          <w:i/>
          <w:sz w:val="22"/>
          <w:szCs w:val="22"/>
        </w:rPr>
        <w:t>EN MA</w:t>
      </w:r>
      <w:r w:rsidRPr="00C7418D">
        <w:rPr>
          <w:rFonts w:ascii="Palatino Linotype" w:eastAsia="Arial" w:hAnsi="Palatino Linotype" w:cs="Arial"/>
          <w:b/>
          <w:i/>
          <w:spacing w:val="1"/>
          <w:sz w:val="22"/>
          <w:szCs w:val="22"/>
        </w:rPr>
        <w:t>T</w:t>
      </w:r>
      <w:r w:rsidRPr="00C7418D">
        <w:rPr>
          <w:rFonts w:ascii="Palatino Linotype" w:eastAsia="Arial" w:hAnsi="Palatino Linotype" w:cs="Arial"/>
          <w:b/>
          <w:i/>
          <w:spacing w:val="-3"/>
          <w:sz w:val="22"/>
          <w:szCs w:val="22"/>
        </w:rPr>
        <w:t>E</w:t>
      </w:r>
      <w:r w:rsidRPr="00C7418D">
        <w:rPr>
          <w:rFonts w:ascii="Palatino Linotype" w:eastAsia="Arial" w:hAnsi="Palatino Linotype" w:cs="Arial"/>
          <w:b/>
          <w:i/>
          <w:spacing w:val="-2"/>
          <w:sz w:val="22"/>
          <w:szCs w:val="22"/>
        </w:rPr>
        <w:t>R</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z w:val="22"/>
          <w:szCs w:val="22"/>
        </w:rPr>
        <w:t>A</w:t>
      </w:r>
      <w:r w:rsidRPr="00C7418D">
        <w:rPr>
          <w:rFonts w:ascii="Palatino Linotype" w:eastAsia="Arial" w:hAnsi="Palatino Linotype" w:cs="Arial"/>
          <w:b/>
          <w:i/>
          <w:spacing w:val="5"/>
          <w:sz w:val="22"/>
          <w:szCs w:val="22"/>
        </w:rPr>
        <w:t xml:space="preserve"> </w:t>
      </w:r>
      <w:r w:rsidRPr="00C7418D">
        <w:rPr>
          <w:rFonts w:ascii="Palatino Linotype" w:eastAsia="Arial" w:hAnsi="Palatino Linotype" w:cs="Arial"/>
          <w:b/>
          <w:i/>
          <w:sz w:val="22"/>
          <w:szCs w:val="22"/>
        </w:rPr>
        <w:t>DE</w:t>
      </w:r>
      <w:r w:rsidRPr="00C7418D">
        <w:rPr>
          <w:rFonts w:ascii="Palatino Linotype" w:eastAsia="Arial" w:hAnsi="Palatino Linotype" w:cs="Arial"/>
          <w:b/>
          <w:i/>
          <w:spacing w:val="2"/>
          <w:sz w:val="22"/>
          <w:szCs w:val="22"/>
        </w:rPr>
        <w:t xml:space="preserve"> </w:t>
      </w:r>
      <w:r w:rsidRPr="00C7418D">
        <w:rPr>
          <w:rFonts w:ascii="Palatino Linotype" w:eastAsia="Arial" w:hAnsi="Palatino Linotype" w:cs="Arial"/>
          <w:b/>
          <w:i/>
          <w:sz w:val="22"/>
          <w:szCs w:val="22"/>
        </w:rPr>
        <w:t>S</w:t>
      </w:r>
      <w:r w:rsidRPr="00C7418D">
        <w:rPr>
          <w:rFonts w:ascii="Palatino Linotype" w:eastAsia="Arial" w:hAnsi="Palatino Linotype" w:cs="Arial"/>
          <w:b/>
          <w:i/>
          <w:spacing w:val="-1"/>
          <w:sz w:val="22"/>
          <w:szCs w:val="22"/>
        </w:rPr>
        <w:t>E</w:t>
      </w:r>
      <w:r w:rsidRPr="00C7418D">
        <w:rPr>
          <w:rFonts w:ascii="Palatino Linotype" w:eastAsia="Arial" w:hAnsi="Palatino Linotype" w:cs="Arial"/>
          <w:b/>
          <w:i/>
          <w:sz w:val="22"/>
          <w:szCs w:val="22"/>
        </w:rPr>
        <w:t>G</w:t>
      </w:r>
      <w:r w:rsidRPr="00C7418D">
        <w:rPr>
          <w:rFonts w:ascii="Palatino Linotype" w:eastAsia="Arial" w:hAnsi="Palatino Linotype" w:cs="Arial"/>
          <w:b/>
          <w:i/>
          <w:spacing w:val="-3"/>
          <w:sz w:val="22"/>
          <w:szCs w:val="22"/>
        </w:rPr>
        <w:t>U</w:t>
      </w:r>
      <w:r w:rsidRPr="00C7418D">
        <w:rPr>
          <w:rFonts w:ascii="Palatino Linotype" w:eastAsia="Arial" w:hAnsi="Palatino Linotype" w:cs="Arial"/>
          <w:b/>
          <w:i/>
          <w:sz w:val="22"/>
          <w:szCs w:val="22"/>
        </w:rPr>
        <w:t>R</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z w:val="22"/>
          <w:szCs w:val="22"/>
        </w:rPr>
        <w:t>D</w:t>
      </w:r>
      <w:r w:rsidRPr="00C7418D">
        <w:rPr>
          <w:rFonts w:ascii="Palatino Linotype" w:eastAsia="Arial" w:hAnsi="Palatino Linotype" w:cs="Arial"/>
          <w:b/>
          <w:i/>
          <w:spacing w:val="-1"/>
          <w:sz w:val="22"/>
          <w:szCs w:val="22"/>
        </w:rPr>
        <w:t>A</w:t>
      </w:r>
      <w:r w:rsidRPr="00C7418D">
        <w:rPr>
          <w:rFonts w:ascii="Palatino Linotype" w:eastAsia="Arial" w:hAnsi="Palatino Linotype" w:cs="Arial"/>
          <w:b/>
          <w:i/>
          <w:spacing w:val="-3"/>
          <w:sz w:val="22"/>
          <w:szCs w:val="22"/>
        </w:rPr>
        <w:t>D</w:t>
      </w:r>
      <w:r w:rsidRPr="00C7418D">
        <w:rPr>
          <w:rFonts w:ascii="Palatino Linotype" w:eastAsia="Arial" w:hAnsi="Palatino Linotype" w:cs="Arial"/>
          <w:b/>
          <w:i/>
          <w:sz w:val="22"/>
          <w:szCs w:val="22"/>
        </w:rPr>
        <w:t>, P</w:t>
      </w:r>
      <w:r w:rsidRPr="00C7418D">
        <w:rPr>
          <w:rFonts w:ascii="Palatino Linotype" w:eastAsia="Arial" w:hAnsi="Palatino Linotype" w:cs="Arial"/>
          <w:b/>
          <w:i/>
          <w:spacing w:val="-1"/>
          <w:sz w:val="22"/>
          <w:szCs w:val="22"/>
        </w:rPr>
        <w:t>O</w:t>
      </w:r>
      <w:r w:rsidRPr="00C7418D">
        <w:rPr>
          <w:rFonts w:ascii="Palatino Linotype" w:eastAsia="Arial" w:hAnsi="Palatino Linotype" w:cs="Arial"/>
          <w:b/>
          <w:i/>
          <w:sz w:val="22"/>
          <w:szCs w:val="22"/>
        </w:rPr>
        <w:t>R</w:t>
      </w:r>
      <w:r w:rsidRPr="00C7418D">
        <w:rPr>
          <w:rFonts w:ascii="Palatino Linotype" w:eastAsia="Arial" w:hAnsi="Palatino Linotype" w:cs="Arial"/>
          <w:b/>
          <w:i/>
          <w:spacing w:val="11"/>
          <w:sz w:val="22"/>
          <w:szCs w:val="22"/>
        </w:rPr>
        <w:t xml:space="preserve"> </w:t>
      </w:r>
      <w:r w:rsidRPr="00C7418D">
        <w:rPr>
          <w:rFonts w:ascii="Palatino Linotype" w:eastAsia="Arial" w:hAnsi="Palatino Linotype" w:cs="Arial"/>
          <w:b/>
          <w:i/>
          <w:sz w:val="22"/>
          <w:szCs w:val="22"/>
        </w:rPr>
        <w:t>E</w:t>
      </w:r>
      <w:r w:rsidRPr="00C7418D">
        <w:rPr>
          <w:rFonts w:ascii="Palatino Linotype" w:eastAsia="Arial" w:hAnsi="Palatino Linotype" w:cs="Arial"/>
          <w:b/>
          <w:i/>
          <w:spacing w:val="-1"/>
          <w:sz w:val="22"/>
          <w:szCs w:val="22"/>
        </w:rPr>
        <w:t>X</w:t>
      </w:r>
      <w:r w:rsidRPr="00C7418D">
        <w:rPr>
          <w:rFonts w:ascii="Palatino Linotype" w:eastAsia="Arial" w:hAnsi="Palatino Linotype" w:cs="Arial"/>
          <w:b/>
          <w:i/>
          <w:sz w:val="22"/>
          <w:szCs w:val="22"/>
        </w:rPr>
        <w:t>C</w:t>
      </w:r>
      <w:r w:rsidRPr="00C7418D">
        <w:rPr>
          <w:rFonts w:ascii="Palatino Linotype" w:eastAsia="Arial" w:hAnsi="Palatino Linotype" w:cs="Arial"/>
          <w:b/>
          <w:i/>
          <w:spacing w:val="-1"/>
          <w:sz w:val="22"/>
          <w:szCs w:val="22"/>
        </w:rPr>
        <w:t>E</w:t>
      </w:r>
      <w:r w:rsidRPr="00C7418D">
        <w:rPr>
          <w:rFonts w:ascii="Palatino Linotype" w:eastAsia="Arial" w:hAnsi="Palatino Linotype" w:cs="Arial"/>
          <w:b/>
          <w:i/>
          <w:sz w:val="22"/>
          <w:szCs w:val="22"/>
        </w:rPr>
        <w:t>P</w:t>
      </w:r>
      <w:r w:rsidRPr="00C7418D">
        <w:rPr>
          <w:rFonts w:ascii="Palatino Linotype" w:eastAsia="Arial" w:hAnsi="Palatino Linotype" w:cs="Arial"/>
          <w:b/>
          <w:i/>
          <w:spacing w:val="-1"/>
          <w:sz w:val="22"/>
          <w:szCs w:val="22"/>
        </w:rPr>
        <w:t>C</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z w:val="22"/>
          <w:szCs w:val="22"/>
        </w:rPr>
        <w:t>ÓN</w:t>
      </w:r>
      <w:r w:rsidRPr="00C7418D">
        <w:rPr>
          <w:rFonts w:ascii="Palatino Linotype" w:eastAsia="Arial" w:hAnsi="Palatino Linotype" w:cs="Arial"/>
          <w:b/>
          <w:i/>
          <w:spacing w:val="10"/>
          <w:sz w:val="22"/>
          <w:szCs w:val="22"/>
        </w:rPr>
        <w:t xml:space="preserve"> </w:t>
      </w:r>
      <w:r w:rsidRPr="00C7418D">
        <w:rPr>
          <w:rFonts w:ascii="Palatino Linotype" w:eastAsia="Arial" w:hAnsi="Palatino Linotype" w:cs="Arial"/>
          <w:b/>
          <w:i/>
          <w:sz w:val="22"/>
          <w:szCs w:val="22"/>
        </w:rPr>
        <w:t>P</w:t>
      </w:r>
      <w:r w:rsidRPr="00C7418D">
        <w:rPr>
          <w:rFonts w:ascii="Palatino Linotype" w:eastAsia="Arial" w:hAnsi="Palatino Linotype" w:cs="Arial"/>
          <w:b/>
          <w:i/>
          <w:spacing w:val="-1"/>
          <w:sz w:val="22"/>
          <w:szCs w:val="22"/>
        </w:rPr>
        <w:t>U</w:t>
      </w:r>
      <w:r w:rsidRPr="00C7418D">
        <w:rPr>
          <w:rFonts w:ascii="Palatino Linotype" w:eastAsia="Arial" w:hAnsi="Palatino Linotype" w:cs="Arial"/>
          <w:b/>
          <w:i/>
          <w:sz w:val="22"/>
          <w:szCs w:val="22"/>
        </w:rPr>
        <w:t>E</w:t>
      </w:r>
      <w:r w:rsidRPr="00C7418D">
        <w:rPr>
          <w:rFonts w:ascii="Palatino Linotype" w:eastAsia="Arial" w:hAnsi="Palatino Linotype" w:cs="Arial"/>
          <w:b/>
          <w:i/>
          <w:spacing w:val="-1"/>
          <w:sz w:val="22"/>
          <w:szCs w:val="22"/>
        </w:rPr>
        <w:t>D</w:t>
      </w:r>
      <w:r w:rsidRPr="00C7418D">
        <w:rPr>
          <w:rFonts w:ascii="Palatino Linotype" w:eastAsia="Arial" w:hAnsi="Palatino Linotype" w:cs="Arial"/>
          <w:b/>
          <w:i/>
          <w:sz w:val="22"/>
          <w:szCs w:val="22"/>
        </w:rPr>
        <w:t>EN</w:t>
      </w:r>
      <w:r w:rsidRPr="00C7418D">
        <w:rPr>
          <w:rFonts w:ascii="Palatino Linotype" w:eastAsia="Arial" w:hAnsi="Palatino Linotype" w:cs="Arial"/>
          <w:b/>
          <w:i/>
          <w:spacing w:val="7"/>
          <w:sz w:val="22"/>
          <w:szCs w:val="22"/>
        </w:rPr>
        <w:t xml:space="preserve"> </w:t>
      </w:r>
      <w:r w:rsidRPr="00C7418D">
        <w:rPr>
          <w:rFonts w:ascii="Palatino Linotype" w:eastAsia="Arial" w:hAnsi="Palatino Linotype" w:cs="Arial"/>
          <w:b/>
          <w:i/>
          <w:sz w:val="22"/>
          <w:szCs w:val="22"/>
        </w:rPr>
        <w:t>C</w:t>
      </w:r>
      <w:r w:rsidRPr="00C7418D">
        <w:rPr>
          <w:rFonts w:ascii="Palatino Linotype" w:eastAsia="Arial" w:hAnsi="Palatino Linotype" w:cs="Arial"/>
          <w:b/>
          <w:i/>
          <w:spacing w:val="-1"/>
          <w:sz w:val="22"/>
          <w:szCs w:val="22"/>
        </w:rPr>
        <w:t>O</w:t>
      </w:r>
      <w:r w:rsidRPr="00C7418D">
        <w:rPr>
          <w:rFonts w:ascii="Palatino Linotype" w:eastAsia="Arial" w:hAnsi="Palatino Linotype" w:cs="Arial"/>
          <w:b/>
          <w:i/>
          <w:sz w:val="22"/>
          <w:szCs w:val="22"/>
        </w:rPr>
        <w:t>N</w:t>
      </w:r>
      <w:r w:rsidRPr="00C7418D">
        <w:rPr>
          <w:rFonts w:ascii="Palatino Linotype" w:eastAsia="Arial" w:hAnsi="Palatino Linotype" w:cs="Arial"/>
          <w:b/>
          <w:i/>
          <w:spacing w:val="-1"/>
          <w:sz w:val="22"/>
          <w:szCs w:val="22"/>
        </w:rPr>
        <w:t>S</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z w:val="22"/>
          <w:szCs w:val="22"/>
        </w:rPr>
        <w:t>D</w:t>
      </w:r>
      <w:r w:rsidRPr="00C7418D">
        <w:rPr>
          <w:rFonts w:ascii="Palatino Linotype" w:eastAsia="Arial" w:hAnsi="Palatino Linotype" w:cs="Arial"/>
          <w:b/>
          <w:i/>
          <w:spacing w:val="-1"/>
          <w:sz w:val="22"/>
          <w:szCs w:val="22"/>
        </w:rPr>
        <w:t>E</w:t>
      </w:r>
      <w:r w:rsidRPr="00C7418D">
        <w:rPr>
          <w:rFonts w:ascii="Palatino Linotype" w:eastAsia="Arial" w:hAnsi="Palatino Linotype" w:cs="Arial"/>
          <w:b/>
          <w:i/>
          <w:sz w:val="22"/>
          <w:szCs w:val="22"/>
        </w:rPr>
        <w:t>RARSE</w:t>
      </w:r>
      <w:r w:rsidRPr="00C7418D">
        <w:rPr>
          <w:rFonts w:ascii="Palatino Linotype" w:eastAsia="Arial" w:hAnsi="Palatino Linotype" w:cs="Arial"/>
          <w:b/>
          <w:i/>
          <w:spacing w:val="8"/>
          <w:sz w:val="22"/>
          <w:szCs w:val="22"/>
        </w:rPr>
        <w:t xml:space="preserve"> </w:t>
      </w:r>
      <w:r w:rsidRPr="00C7418D">
        <w:rPr>
          <w:rFonts w:ascii="Palatino Linotype" w:eastAsia="Arial" w:hAnsi="Palatino Linotype" w:cs="Arial"/>
          <w:b/>
          <w:i/>
          <w:spacing w:val="1"/>
          <w:sz w:val="22"/>
          <w:szCs w:val="22"/>
        </w:rPr>
        <w:t>I</w:t>
      </w:r>
      <w:r w:rsidRPr="00C7418D">
        <w:rPr>
          <w:rFonts w:ascii="Palatino Linotype" w:eastAsia="Arial" w:hAnsi="Palatino Linotype" w:cs="Arial"/>
          <w:b/>
          <w:i/>
          <w:spacing w:val="-3"/>
          <w:sz w:val="22"/>
          <w:szCs w:val="22"/>
        </w:rPr>
        <w:t>N</w:t>
      </w:r>
      <w:r w:rsidRPr="00C7418D">
        <w:rPr>
          <w:rFonts w:ascii="Palatino Linotype" w:eastAsia="Arial" w:hAnsi="Palatino Linotype" w:cs="Arial"/>
          <w:b/>
          <w:i/>
          <w:spacing w:val="1"/>
          <w:sz w:val="22"/>
          <w:szCs w:val="22"/>
        </w:rPr>
        <w:t>F</w:t>
      </w:r>
      <w:r w:rsidRPr="00C7418D">
        <w:rPr>
          <w:rFonts w:ascii="Palatino Linotype" w:eastAsia="Arial" w:hAnsi="Palatino Linotype" w:cs="Arial"/>
          <w:b/>
          <w:i/>
          <w:sz w:val="22"/>
          <w:szCs w:val="22"/>
        </w:rPr>
        <w:t>ORM</w:t>
      </w:r>
      <w:r w:rsidRPr="00C7418D">
        <w:rPr>
          <w:rFonts w:ascii="Palatino Linotype" w:eastAsia="Arial" w:hAnsi="Palatino Linotype" w:cs="Arial"/>
          <w:b/>
          <w:i/>
          <w:spacing w:val="-2"/>
          <w:sz w:val="22"/>
          <w:szCs w:val="22"/>
        </w:rPr>
        <w:t>A</w:t>
      </w:r>
      <w:r w:rsidRPr="00C7418D">
        <w:rPr>
          <w:rFonts w:ascii="Palatino Linotype" w:eastAsia="Arial" w:hAnsi="Palatino Linotype" w:cs="Arial"/>
          <w:b/>
          <w:i/>
          <w:sz w:val="22"/>
          <w:szCs w:val="22"/>
        </w:rPr>
        <w:t>CIÓN</w:t>
      </w:r>
      <w:r w:rsidRPr="00C7418D">
        <w:rPr>
          <w:rFonts w:ascii="Palatino Linotype" w:eastAsia="Arial" w:hAnsi="Palatino Linotype" w:cs="Arial"/>
          <w:b/>
          <w:i/>
          <w:spacing w:val="10"/>
          <w:sz w:val="22"/>
          <w:szCs w:val="22"/>
        </w:rPr>
        <w:t xml:space="preserve"> </w:t>
      </w:r>
      <w:r w:rsidRPr="00C7418D">
        <w:rPr>
          <w:rFonts w:ascii="Palatino Linotype" w:eastAsia="Arial" w:hAnsi="Palatino Linotype" w:cs="Arial"/>
          <w:b/>
          <w:i/>
          <w:sz w:val="22"/>
          <w:szCs w:val="22"/>
        </w:rPr>
        <w:t>RESER</w:t>
      </w:r>
      <w:r w:rsidRPr="00C7418D">
        <w:rPr>
          <w:rFonts w:ascii="Palatino Linotype" w:eastAsia="Arial" w:hAnsi="Palatino Linotype" w:cs="Arial"/>
          <w:b/>
          <w:i/>
          <w:spacing w:val="-3"/>
          <w:sz w:val="22"/>
          <w:szCs w:val="22"/>
        </w:rPr>
        <w:t>V</w:t>
      </w:r>
      <w:r w:rsidRPr="00C7418D">
        <w:rPr>
          <w:rFonts w:ascii="Palatino Linotype" w:eastAsia="Arial" w:hAnsi="Palatino Linotype" w:cs="Arial"/>
          <w:b/>
          <w:i/>
          <w:sz w:val="22"/>
          <w:szCs w:val="22"/>
        </w:rPr>
        <w:t>A</w:t>
      </w:r>
      <w:r w:rsidRPr="00C7418D">
        <w:rPr>
          <w:rFonts w:ascii="Palatino Linotype" w:eastAsia="Arial" w:hAnsi="Palatino Linotype" w:cs="Arial"/>
          <w:b/>
          <w:i/>
          <w:spacing w:val="-1"/>
          <w:sz w:val="22"/>
          <w:szCs w:val="22"/>
        </w:rPr>
        <w:t>D</w:t>
      </w:r>
      <w:r w:rsidRPr="00C7418D">
        <w:rPr>
          <w:rFonts w:ascii="Palatino Linotype" w:eastAsia="Arial" w:hAnsi="Palatino Linotype" w:cs="Arial"/>
          <w:b/>
          <w:i/>
          <w:sz w:val="22"/>
          <w:szCs w:val="22"/>
        </w:rPr>
        <w:t>A.</w:t>
      </w:r>
      <w:r w:rsidRPr="00C7418D">
        <w:rPr>
          <w:rFonts w:ascii="Palatino Linotype" w:eastAsia="Arial" w:hAnsi="Palatino Linotype" w:cs="Arial"/>
          <w:b/>
          <w:i/>
          <w:spacing w:val="14"/>
          <w:sz w:val="22"/>
          <w:szCs w:val="22"/>
        </w:rPr>
        <w:t xml:space="preserve"> “</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c</w:t>
      </w:r>
      <w:r w:rsidRPr="00C7418D">
        <w:rPr>
          <w:rFonts w:ascii="Palatino Linotype" w:eastAsia="Arial" w:hAnsi="Palatino Linotype" w:cs="Arial"/>
          <w:i/>
          <w:spacing w:val="-3"/>
          <w:sz w:val="22"/>
          <w:szCs w:val="22"/>
        </w:rPr>
        <w:t>on</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r</w:t>
      </w:r>
      <w:r w:rsidRPr="00C7418D">
        <w:rPr>
          <w:rFonts w:ascii="Palatino Linotype" w:eastAsia="Arial" w:hAnsi="Palatino Linotype" w:cs="Arial"/>
          <w:i/>
          <w:spacing w:val="1"/>
          <w:sz w:val="22"/>
          <w:szCs w:val="22"/>
        </w:rPr>
        <w:t>m</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d</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con el ar</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4"/>
          <w:sz w:val="22"/>
          <w:szCs w:val="22"/>
        </w:rPr>
        <w:t>í</w:t>
      </w:r>
      <w:r w:rsidRPr="00C7418D">
        <w:rPr>
          <w:rFonts w:ascii="Palatino Linotype" w:eastAsia="Arial" w:hAnsi="Palatino Linotype" w:cs="Arial"/>
          <w:i/>
          <w:sz w:val="22"/>
          <w:szCs w:val="22"/>
        </w:rPr>
        <w:t>cu</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w:t>
      </w:r>
      <w:r w:rsidRPr="00C7418D">
        <w:rPr>
          <w:rFonts w:ascii="Palatino Linotype" w:eastAsia="Arial" w:hAnsi="Palatino Linotype" w:cs="Arial"/>
          <w:i/>
          <w:spacing w:val="5"/>
          <w:sz w:val="22"/>
          <w:szCs w:val="22"/>
        </w:rPr>
        <w:t xml:space="preserve"> </w:t>
      </w:r>
      <w:r w:rsidRPr="00C7418D">
        <w:rPr>
          <w:rFonts w:ascii="Palatino Linotype" w:eastAsia="Arial" w:hAnsi="Palatino Linotype" w:cs="Arial"/>
          <w:i/>
          <w:sz w:val="22"/>
          <w:szCs w:val="22"/>
        </w:rPr>
        <w:t>7,</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pacing w:val="1"/>
          <w:sz w:val="22"/>
          <w:szCs w:val="22"/>
        </w:rPr>
        <w:t>fr</w:t>
      </w:r>
      <w:r w:rsidRPr="00C7418D">
        <w:rPr>
          <w:rFonts w:ascii="Palatino Linotype" w:eastAsia="Arial" w:hAnsi="Palatino Linotype" w:cs="Arial"/>
          <w:i/>
          <w:sz w:val="22"/>
          <w:szCs w:val="22"/>
        </w:rPr>
        <w:t>acc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es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I</w:t>
      </w:r>
      <w:r w:rsidRPr="00C7418D">
        <w:rPr>
          <w:rFonts w:ascii="Palatino Linotype" w:eastAsia="Arial" w:hAnsi="Palatino Linotype" w:cs="Arial"/>
          <w:i/>
          <w:spacing w:val="7"/>
          <w:sz w:val="22"/>
          <w:szCs w:val="22"/>
        </w:rPr>
        <w:t xml:space="preserve"> </w:t>
      </w:r>
      <w:r w:rsidRPr="00C7418D">
        <w:rPr>
          <w:rFonts w:ascii="Palatino Linotype" w:eastAsia="Arial" w:hAnsi="Palatino Linotype" w:cs="Arial"/>
          <w:i/>
          <w:sz w:val="22"/>
          <w:szCs w:val="22"/>
        </w:rPr>
        <w:t>y</w:t>
      </w:r>
      <w:r w:rsidRPr="00C7418D">
        <w:rPr>
          <w:rFonts w:ascii="Palatino Linotype" w:eastAsia="Arial" w:hAnsi="Palatino Linotype" w:cs="Arial"/>
          <w:i/>
          <w:spacing w:val="1"/>
          <w:sz w:val="22"/>
          <w:szCs w:val="22"/>
        </w:rPr>
        <w:t xml:space="preserve"> I</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I</w:t>
      </w:r>
      <w:r w:rsidRPr="00C7418D">
        <w:rPr>
          <w:rFonts w:ascii="Palatino Linotype" w:eastAsia="Arial" w:hAnsi="Palatino Linotype" w:cs="Arial"/>
          <w:i/>
          <w:spacing w:val="7"/>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5"/>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L</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y</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F</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e</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al</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2"/>
          <w:sz w:val="22"/>
          <w:szCs w:val="22"/>
        </w:rPr>
        <w:t>T</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3"/>
          <w:sz w:val="22"/>
          <w:szCs w:val="22"/>
        </w:rPr>
        <w:t>a</w:t>
      </w:r>
      <w:r w:rsidRPr="00C7418D">
        <w:rPr>
          <w:rFonts w:ascii="Palatino Linotype" w:eastAsia="Arial" w:hAnsi="Palatino Linotype" w:cs="Arial"/>
          <w:i/>
          <w:sz w:val="22"/>
          <w:szCs w:val="22"/>
        </w:rPr>
        <w:t>ns</w:t>
      </w:r>
      <w:r w:rsidRPr="00C7418D">
        <w:rPr>
          <w:rFonts w:ascii="Palatino Linotype" w:eastAsia="Arial" w:hAnsi="Palatino Linotype" w:cs="Arial"/>
          <w:i/>
          <w:spacing w:val="-1"/>
          <w:sz w:val="22"/>
          <w:szCs w:val="22"/>
        </w:rPr>
        <w:t>p</w:t>
      </w:r>
      <w:r w:rsidRPr="00C7418D">
        <w:rPr>
          <w:rFonts w:ascii="Palatino Linotype" w:eastAsia="Arial" w:hAnsi="Palatino Linotype" w:cs="Arial"/>
          <w:i/>
          <w:sz w:val="22"/>
          <w:szCs w:val="22"/>
        </w:rPr>
        <w:t>arenc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a</w:t>
      </w:r>
      <w:r w:rsidRPr="00C7418D">
        <w:rPr>
          <w:rFonts w:ascii="Palatino Linotype" w:eastAsia="Arial" w:hAnsi="Palatino Linotype" w:cs="Arial"/>
          <w:i/>
          <w:spacing w:val="5"/>
          <w:sz w:val="22"/>
          <w:szCs w:val="22"/>
        </w:rPr>
        <w:t xml:space="preserve"> </w:t>
      </w:r>
      <w:r w:rsidRPr="00C7418D">
        <w:rPr>
          <w:rFonts w:ascii="Palatino Linotype" w:eastAsia="Arial" w:hAnsi="Palatino Linotype" w:cs="Arial"/>
          <w:i/>
          <w:sz w:val="22"/>
          <w:szCs w:val="22"/>
        </w:rPr>
        <w:t>y</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cceso a</w:t>
      </w:r>
      <w:r w:rsidRPr="00C7418D">
        <w:rPr>
          <w:rFonts w:ascii="Palatino Linotype" w:eastAsia="Arial" w:hAnsi="Palatino Linotype" w:cs="Arial"/>
          <w:i/>
          <w:spacing w:val="5"/>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5"/>
          <w:sz w:val="22"/>
          <w:szCs w:val="22"/>
        </w:rPr>
        <w:t xml:space="preserve"> </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n</w:t>
      </w:r>
      <w:r w:rsidRPr="00C7418D">
        <w:rPr>
          <w:rFonts w:ascii="Palatino Linotype" w:eastAsia="Arial" w:hAnsi="Palatino Linotype" w:cs="Arial"/>
          <w:i/>
          <w:spacing w:val="1"/>
          <w:sz w:val="22"/>
          <w:szCs w:val="22"/>
        </w:rPr>
        <w:t>f</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r</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ac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 xml:space="preserve">ón </w:t>
      </w:r>
      <w:r w:rsidRPr="00C7418D">
        <w:rPr>
          <w:rFonts w:ascii="Palatino Linotype" w:eastAsia="Arial" w:hAnsi="Palatino Linotype" w:cs="Arial"/>
          <w:i/>
          <w:spacing w:val="-1"/>
          <w:sz w:val="22"/>
          <w:szCs w:val="22"/>
        </w:rPr>
        <w:t>P</w:t>
      </w:r>
      <w:r w:rsidRPr="00C7418D">
        <w:rPr>
          <w:rFonts w:ascii="Palatino Linotype" w:eastAsia="Arial" w:hAnsi="Palatino Linotype" w:cs="Arial"/>
          <w:i/>
          <w:sz w:val="22"/>
          <w:szCs w:val="22"/>
        </w:rPr>
        <w:t>ú</w:t>
      </w:r>
      <w:r w:rsidRPr="00C7418D">
        <w:rPr>
          <w:rFonts w:ascii="Palatino Linotype" w:eastAsia="Arial" w:hAnsi="Palatino Linotype" w:cs="Arial"/>
          <w:i/>
          <w:spacing w:val="-1"/>
          <w:sz w:val="22"/>
          <w:szCs w:val="22"/>
        </w:rPr>
        <w:t>bli</w:t>
      </w:r>
      <w:r w:rsidRPr="00C7418D">
        <w:rPr>
          <w:rFonts w:ascii="Palatino Linotype" w:eastAsia="Arial" w:hAnsi="Palatino Linotype" w:cs="Arial"/>
          <w:i/>
          <w:sz w:val="22"/>
          <w:szCs w:val="22"/>
        </w:rPr>
        <w:t>ca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G</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b</w:t>
      </w:r>
      <w:r w:rsidRPr="00C7418D">
        <w:rPr>
          <w:rFonts w:ascii="Palatino Linotype" w:eastAsia="Arial" w:hAnsi="Palatino Linotype" w:cs="Arial"/>
          <w:i/>
          <w:sz w:val="22"/>
          <w:szCs w:val="22"/>
        </w:rPr>
        <w:t>ern</w:t>
      </w:r>
      <w:r w:rsidRPr="00C7418D">
        <w:rPr>
          <w:rFonts w:ascii="Palatino Linotype" w:eastAsia="Arial" w:hAnsi="Palatino Linotype" w:cs="Arial"/>
          <w:i/>
          <w:spacing w:val="-3"/>
          <w:sz w:val="22"/>
          <w:szCs w:val="22"/>
        </w:rPr>
        <w:t>a</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al</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el</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o</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bre</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 xml:space="preserve">de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2"/>
          <w:sz w:val="22"/>
          <w:szCs w:val="22"/>
        </w:rPr>
        <w:t>v</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o</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ú</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li</w:t>
      </w:r>
      <w:r w:rsidRPr="00C7418D">
        <w:rPr>
          <w:rFonts w:ascii="Palatino Linotype" w:eastAsia="Arial" w:hAnsi="Palatino Linotype" w:cs="Arial"/>
          <w:i/>
          <w:sz w:val="22"/>
          <w:szCs w:val="22"/>
        </w:rPr>
        <w:t>cos</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es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n</w:t>
      </w:r>
      <w:r w:rsidRPr="00C7418D">
        <w:rPr>
          <w:rFonts w:ascii="Palatino Linotype" w:eastAsia="Arial" w:hAnsi="Palatino Linotype" w:cs="Arial"/>
          <w:i/>
          <w:spacing w:val="1"/>
          <w:sz w:val="22"/>
          <w:szCs w:val="22"/>
        </w:rPr>
        <w:t>f</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r</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ac</w:t>
      </w:r>
      <w:r w:rsidRPr="00C7418D">
        <w:rPr>
          <w:rFonts w:ascii="Palatino Linotype" w:eastAsia="Arial" w:hAnsi="Palatino Linotype" w:cs="Arial"/>
          <w:i/>
          <w:spacing w:val="-4"/>
          <w:sz w:val="22"/>
          <w:szCs w:val="22"/>
        </w:rPr>
        <w:t>i</w:t>
      </w:r>
      <w:r w:rsidRPr="00C7418D">
        <w:rPr>
          <w:rFonts w:ascii="Palatino Linotype" w:eastAsia="Arial" w:hAnsi="Palatino Linotype" w:cs="Arial"/>
          <w:i/>
          <w:sz w:val="22"/>
          <w:szCs w:val="22"/>
        </w:rPr>
        <w:t>ón</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n</w:t>
      </w:r>
      <w:r w:rsidRPr="00C7418D">
        <w:rPr>
          <w:rFonts w:ascii="Palatino Linotype" w:eastAsia="Arial" w:hAnsi="Palatino Linotype" w:cs="Arial"/>
          <w:i/>
          <w:spacing w:val="-3"/>
          <w:sz w:val="22"/>
          <w:szCs w:val="22"/>
        </w:rPr>
        <w:t>a</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ura</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z</w:t>
      </w:r>
      <w:r w:rsidRPr="00C7418D">
        <w:rPr>
          <w:rFonts w:ascii="Palatino Linotype" w:eastAsia="Arial" w:hAnsi="Palatino Linotype" w:cs="Arial"/>
          <w:i/>
          <w:sz w:val="22"/>
          <w:szCs w:val="22"/>
        </w:rPr>
        <w:t>a p</w:t>
      </w:r>
      <w:r w:rsidRPr="00C7418D">
        <w:rPr>
          <w:rFonts w:ascii="Palatino Linotype" w:eastAsia="Arial" w:hAnsi="Palatino Linotype" w:cs="Arial"/>
          <w:i/>
          <w:spacing w:val="-1"/>
          <w:sz w:val="22"/>
          <w:szCs w:val="22"/>
        </w:rPr>
        <w:t>ú</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li</w:t>
      </w:r>
      <w:r w:rsidRPr="00C7418D">
        <w:rPr>
          <w:rFonts w:ascii="Palatino Linotype" w:eastAsia="Arial" w:hAnsi="Palatino Linotype" w:cs="Arial"/>
          <w:i/>
          <w:sz w:val="22"/>
          <w:szCs w:val="22"/>
        </w:rPr>
        <w:t>ca.</w:t>
      </w:r>
      <w:r w:rsidRPr="00C7418D">
        <w:rPr>
          <w:rFonts w:ascii="Palatino Linotype" w:eastAsia="Arial" w:hAnsi="Palatino Linotype" w:cs="Arial"/>
          <w:i/>
          <w:spacing w:val="7"/>
          <w:sz w:val="22"/>
          <w:szCs w:val="22"/>
        </w:rPr>
        <w:t xml:space="preserve"> </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o</w:t>
      </w:r>
      <w:r w:rsidRPr="00C7418D">
        <w:rPr>
          <w:rFonts w:ascii="Palatino Linotype" w:eastAsia="Arial" w:hAnsi="Palatino Linotype" w:cs="Arial"/>
          <w:i/>
          <w:spacing w:val="3"/>
          <w:sz w:val="22"/>
          <w:szCs w:val="22"/>
        </w:rPr>
        <w:t xml:space="preserve"> </w:t>
      </w:r>
      <w:proofErr w:type="gramStart"/>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b</w:t>
      </w:r>
      <w:r w:rsidRPr="00C7418D">
        <w:rPr>
          <w:rFonts w:ascii="Palatino Linotype" w:eastAsia="Arial" w:hAnsi="Palatino Linotype" w:cs="Arial"/>
          <w:i/>
          <w:spacing w:val="-2"/>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w:t>
      </w:r>
      <w:proofErr w:type="gramEnd"/>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lastRenderedPageBreak/>
        <w:t>l</w:t>
      </w:r>
      <w:r w:rsidRPr="00C7418D">
        <w:rPr>
          <w:rFonts w:ascii="Palatino Linotype" w:eastAsia="Arial" w:hAnsi="Palatino Linotype" w:cs="Arial"/>
          <w:i/>
          <w:sz w:val="22"/>
          <w:szCs w:val="22"/>
        </w:rPr>
        <w:t>o</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3"/>
          <w:sz w:val="22"/>
          <w:szCs w:val="22"/>
        </w:rPr>
        <w:t>a</w:t>
      </w:r>
      <w:r w:rsidRPr="00C7418D">
        <w:rPr>
          <w:rFonts w:ascii="Palatino Linotype" w:eastAsia="Arial" w:hAnsi="Palatino Linotype" w:cs="Arial"/>
          <w:i/>
          <w:sz w:val="22"/>
          <w:szCs w:val="22"/>
        </w:rPr>
        <w:t>nte</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r</w:t>
      </w:r>
      <w:r w:rsidRPr="00C7418D">
        <w:rPr>
          <w:rFonts w:ascii="Palatino Linotype" w:eastAsia="Arial" w:hAnsi="Palatino Linotype" w:cs="Arial"/>
          <w:i/>
          <w:sz w:val="22"/>
          <w:szCs w:val="22"/>
        </w:rPr>
        <w:t>,</w:t>
      </w:r>
      <w:r w:rsidRPr="00C7418D">
        <w:rPr>
          <w:rFonts w:ascii="Palatino Linotype" w:eastAsia="Arial" w:hAnsi="Palatino Linotype" w:cs="Arial"/>
          <w:i/>
          <w:spacing w:val="5"/>
          <w:sz w:val="22"/>
          <w:szCs w:val="22"/>
        </w:rPr>
        <w:t xml:space="preserve"> </w:t>
      </w:r>
      <w:r w:rsidRPr="00C7418D">
        <w:rPr>
          <w:rFonts w:ascii="Palatino Linotype" w:eastAsia="Arial" w:hAnsi="Palatino Linotype" w:cs="Arial"/>
          <w:i/>
          <w:sz w:val="22"/>
          <w:szCs w:val="22"/>
        </w:rPr>
        <w:t>el</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m</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prece</w:t>
      </w:r>
      <w:r w:rsidRPr="00C7418D">
        <w:rPr>
          <w:rFonts w:ascii="Palatino Linotype" w:eastAsia="Arial" w:hAnsi="Palatino Linotype" w:cs="Arial"/>
          <w:i/>
          <w:spacing w:val="-3"/>
          <w:sz w:val="22"/>
          <w:szCs w:val="22"/>
        </w:rPr>
        <w:t>p</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o</w:t>
      </w:r>
      <w:r w:rsidRPr="00C7418D">
        <w:rPr>
          <w:rFonts w:ascii="Palatino Linotype" w:eastAsia="Arial" w:hAnsi="Palatino Linotype" w:cs="Arial"/>
          <w:i/>
          <w:spacing w:val="6"/>
          <w:sz w:val="22"/>
          <w:szCs w:val="22"/>
        </w:rPr>
        <w:t xml:space="preserve"> </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bl</w:t>
      </w:r>
      <w:r w:rsidRPr="00C7418D">
        <w:rPr>
          <w:rFonts w:ascii="Palatino Linotype" w:eastAsia="Arial" w:hAnsi="Palatino Linotype" w:cs="Arial"/>
          <w:i/>
          <w:sz w:val="22"/>
          <w:szCs w:val="22"/>
        </w:rPr>
        <w:t>ece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6"/>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o</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ili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d</w:t>
      </w:r>
      <w:r w:rsidRPr="00C7418D">
        <w:rPr>
          <w:rFonts w:ascii="Palatino Linotype" w:eastAsia="Arial" w:hAnsi="Palatino Linotype" w:cs="Arial"/>
          <w:i/>
          <w:spacing w:val="6"/>
          <w:sz w:val="22"/>
          <w:szCs w:val="22"/>
        </w:rPr>
        <w:t xml:space="preserve"> </w:t>
      </w:r>
      <w:r w:rsidRPr="00C7418D">
        <w:rPr>
          <w:rFonts w:ascii="Palatino Linotype" w:eastAsia="Arial" w:hAnsi="Palatino Linotype" w:cs="Arial"/>
          <w:i/>
          <w:sz w:val="22"/>
          <w:szCs w:val="22"/>
        </w:rPr>
        <w:t xml:space="preserve">de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x</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an e</w:t>
      </w:r>
      <w:r w:rsidRPr="00C7418D">
        <w:rPr>
          <w:rFonts w:ascii="Palatino Linotype" w:eastAsia="Arial" w:hAnsi="Palatino Linotype" w:cs="Arial"/>
          <w:i/>
          <w:spacing w:val="-3"/>
          <w:sz w:val="22"/>
          <w:szCs w:val="22"/>
        </w:rPr>
        <w:t>x</w:t>
      </w:r>
      <w:r w:rsidRPr="00C7418D">
        <w:rPr>
          <w:rFonts w:ascii="Palatino Linotype" w:eastAsia="Arial" w:hAnsi="Palatino Linotype" w:cs="Arial"/>
          <w:i/>
          <w:sz w:val="22"/>
          <w:szCs w:val="22"/>
        </w:rPr>
        <w:t>ce</w:t>
      </w:r>
      <w:r w:rsidRPr="00C7418D">
        <w:rPr>
          <w:rFonts w:ascii="Palatino Linotype" w:eastAsia="Arial" w:hAnsi="Palatino Linotype" w:cs="Arial"/>
          <w:i/>
          <w:spacing w:val="-1"/>
          <w:sz w:val="22"/>
          <w:szCs w:val="22"/>
        </w:rPr>
        <w:t>p</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es</w:t>
      </w:r>
      <w:r w:rsidRPr="00C7418D">
        <w:rPr>
          <w:rFonts w:ascii="Palatino Linotype" w:eastAsia="Arial" w:hAnsi="Palatino Linotype" w:cs="Arial"/>
          <w:i/>
          <w:spacing w:val="20"/>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20"/>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as</w:t>
      </w:r>
      <w:r w:rsidRPr="00C7418D">
        <w:rPr>
          <w:rFonts w:ascii="Palatino Linotype" w:eastAsia="Arial" w:hAnsi="Palatino Linotype" w:cs="Arial"/>
          <w:i/>
          <w:spacing w:val="18"/>
          <w:sz w:val="22"/>
          <w:szCs w:val="22"/>
        </w:rPr>
        <w:t xml:space="preserve"> </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bli</w:t>
      </w:r>
      <w:r w:rsidRPr="00C7418D">
        <w:rPr>
          <w:rFonts w:ascii="Palatino Linotype" w:eastAsia="Arial" w:hAnsi="Palatino Linotype" w:cs="Arial"/>
          <w:i/>
          <w:spacing w:val="2"/>
          <w:sz w:val="22"/>
          <w:szCs w:val="22"/>
        </w:rPr>
        <w:t>g</w:t>
      </w:r>
      <w:r w:rsidRPr="00C7418D">
        <w:rPr>
          <w:rFonts w:ascii="Palatino Linotype" w:eastAsia="Arial" w:hAnsi="Palatino Linotype" w:cs="Arial"/>
          <w:i/>
          <w:spacing w:val="-3"/>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es</w:t>
      </w:r>
      <w:r w:rsidRPr="00C7418D">
        <w:rPr>
          <w:rFonts w:ascii="Palatino Linotype" w:eastAsia="Arial" w:hAnsi="Palatino Linotype" w:cs="Arial"/>
          <w:i/>
          <w:spacing w:val="20"/>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h</w:t>
      </w:r>
      <w:r w:rsidRPr="00C7418D">
        <w:rPr>
          <w:rFonts w:ascii="Palatino Linotype" w:eastAsia="Arial" w:hAnsi="Palatino Linotype" w:cs="Arial"/>
          <w:i/>
          <w:sz w:val="22"/>
          <w:szCs w:val="22"/>
        </w:rPr>
        <w:t>í</w:t>
      </w:r>
      <w:r w:rsidRPr="00C7418D">
        <w:rPr>
          <w:rFonts w:ascii="Palatino Linotype" w:eastAsia="Arial" w:hAnsi="Palatino Linotype" w:cs="Arial"/>
          <w:i/>
          <w:spacing w:val="17"/>
          <w:sz w:val="22"/>
          <w:szCs w:val="22"/>
        </w:rPr>
        <w:t xml:space="preserve"> </w:t>
      </w:r>
      <w:r w:rsidRPr="00C7418D">
        <w:rPr>
          <w:rFonts w:ascii="Palatino Linotype" w:eastAsia="Arial" w:hAnsi="Palatino Linotype" w:cs="Arial"/>
          <w:i/>
          <w:sz w:val="22"/>
          <w:szCs w:val="22"/>
        </w:rPr>
        <w:t>estab</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ec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s</w:t>
      </w:r>
      <w:r w:rsidRPr="00C7418D">
        <w:rPr>
          <w:rFonts w:ascii="Palatino Linotype" w:eastAsia="Arial" w:hAnsi="Palatino Linotype" w:cs="Arial"/>
          <w:i/>
          <w:spacing w:val="16"/>
          <w:sz w:val="22"/>
          <w:szCs w:val="22"/>
        </w:rPr>
        <w:t xml:space="preserve"> </w:t>
      </w:r>
      <w:r w:rsidRPr="00C7418D">
        <w:rPr>
          <w:rFonts w:ascii="Palatino Linotype" w:eastAsia="Arial" w:hAnsi="Palatino Linotype" w:cs="Arial"/>
          <w:i/>
          <w:sz w:val="22"/>
          <w:szCs w:val="22"/>
        </w:rPr>
        <w:t>cu</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o</w:t>
      </w:r>
      <w:r w:rsidRPr="00C7418D">
        <w:rPr>
          <w:rFonts w:ascii="Palatino Linotype" w:eastAsia="Arial" w:hAnsi="Palatino Linotype" w:cs="Arial"/>
          <w:i/>
          <w:spacing w:val="20"/>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18"/>
          <w:sz w:val="22"/>
          <w:szCs w:val="22"/>
        </w:rPr>
        <w:t xml:space="preserve"> </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n</w:t>
      </w:r>
      <w:r w:rsidRPr="00C7418D">
        <w:rPr>
          <w:rFonts w:ascii="Palatino Linotype" w:eastAsia="Arial" w:hAnsi="Palatino Linotype" w:cs="Arial"/>
          <w:i/>
          <w:spacing w:val="3"/>
          <w:sz w:val="22"/>
          <w:szCs w:val="22"/>
        </w:rPr>
        <w:t>f</w:t>
      </w:r>
      <w:r w:rsidRPr="00C7418D">
        <w:rPr>
          <w:rFonts w:ascii="Palatino Linotype" w:eastAsia="Arial" w:hAnsi="Palatino Linotype" w:cs="Arial"/>
          <w:i/>
          <w:spacing w:val="-3"/>
          <w:sz w:val="22"/>
          <w:szCs w:val="22"/>
        </w:rPr>
        <w:t>o</w:t>
      </w:r>
      <w:r w:rsidRPr="00C7418D">
        <w:rPr>
          <w:rFonts w:ascii="Palatino Linotype" w:eastAsia="Arial" w:hAnsi="Palatino Linotype" w:cs="Arial"/>
          <w:i/>
          <w:spacing w:val="1"/>
          <w:sz w:val="22"/>
          <w:szCs w:val="22"/>
        </w:rPr>
        <w:t>rm</w:t>
      </w:r>
      <w:r w:rsidRPr="00C7418D">
        <w:rPr>
          <w:rFonts w:ascii="Palatino Linotype" w:eastAsia="Arial" w:hAnsi="Palatino Linotype" w:cs="Arial"/>
          <w:i/>
          <w:sz w:val="22"/>
          <w:szCs w:val="22"/>
        </w:rPr>
        <w:t>ac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ón</w:t>
      </w:r>
      <w:r w:rsidRPr="00C7418D">
        <w:rPr>
          <w:rFonts w:ascii="Palatino Linotype" w:eastAsia="Arial" w:hAnsi="Palatino Linotype" w:cs="Arial"/>
          <w:i/>
          <w:spacing w:val="17"/>
          <w:sz w:val="22"/>
          <w:szCs w:val="22"/>
        </w:rPr>
        <w:t xml:space="preserve"> </w:t>
      </w:r>
      <w:r w:rsidRPr="00C7418D">
        <w:rPr>
          <w:rFonts w:ascii="Palatino Linotype" w:eastAsia="Arial" w:hAnsi="Palatino Linotype" w:cs="Arial"/>
          <w:i/>
          <w:spacing w:val="-3"/>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a</w:t>
      </w:r>
      <w:r w:rsidRPr="00C7418D">
        <w:rPr>
          <w:rFonts w:ascii="Palatino Linotype" w:eastAsia="Arial" w:hAnsi="Palatino Linotype" w:cs="Arial"/>
          <w:i/>
          <w:spacing w:val="4"/>
          <w:sz w:val="22"/>
          <w:szCs w:val="22"/>
        </w:rPr>
        <w:t>l</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ce</w:t>
      </w:r>
      <w:r w:rsidRPr="00C7418D">
        <w:rPr>
          <w:rFonts w:ascii="Palatino Linotype" w:eastAsia="Arial" w:hAnsi="Palatino Linotype" w:cs="Arial"/>
          <w:i/>
          <w:spacing w:val="20"/>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4"/>
          <w:sz w:val="22"/>
          <w:szCs w:val="22"/>
        </w:rPr>
        <w:t>l</w:t>
      </w:r>
      <w:r w:rsidRPr="00C7418D">
        <w:rPr>
          <w:rFonts w:ascii="Palatino Linotype" w:eastAsia="Arial" w:hAnsi="Palatino Linotype" w:cs="Arial"/>
          <w:i/>
          <w:spacing w:val="2"/>
          <w:sz w:val="22"/>
          <w:szCs w:val="22"/>
        </w:rPr>
        <w:t>g</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3"/>
          <w:sz w:val="22"/>
          <w:szCs w:val="22"/>
        </w:rPr>
        <w:t>o</w:t>
      </w:r>
      <w:r w:rsidRPr="00C7418D">
        <w:rPr>
          <w:rFonts w:ascii="Palatino Linotype" w:eastAsia="Arial" w:hAnsi="Palatino Linotype" w:cs="Arial"/>
          <w:i/>
          <w:sz w:val="22"/>
          <w:szCs w:val="22"/>
        </w:rPr>
        <w:t>s de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su</w:t>
      </w:r>
      <w:r w:rsidRPr="00C7418D">
        <w:rPr>
          <w:rFonts w:ascii="Palatino Linotype" w:eastAsia="Arial" w:hAnsi="Palatino Linotype" w:cs="Arial"/>
          <w:i/>
          <w:spacing w:val="-1"/>
          <w:sz w:val="22"/>
          <w:szCs w:val="22"/>
        </w:rPr>
        <w:t>p</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 xml:space="preserve">de </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s</w:t>
      </w:r>
      <w:r w:rsidRPr="00C7418D">
        <w:rPr>
          <w:rFonts w:ascii="Palatino Linotype" w:eastAsia="Arial" w:hAnsi="Palatino Linotype" w:cs="Arial"/>
          <w:i/>
          <w:sz w:val="22"/>
          <w:szCs w:val="22"/>
        </w:rPr>
        <w:t>er</w:t>
      </w:r>
      <w:r w:rsidRPr="00C7418D">
        <w:rPr>
          <w:rFonts w:ascii="Palatino Linotype" w:eastAsia="Arial" w:hAnsi="Palatino Linotype" w:cs="Arial"/>
          <w:i/>
          <w:spacing w:val="-2"/>
          <w:sz w:val="22"/>
          <w:szCs w:val="22"/>
        </w:rPr>
        <w:t>v</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o</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co</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3"/>
          <w:sz w:val="22"/>
          <w:szCs w:val="22"/>
        </w:rPr>
        <w:t>f</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nc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li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d</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pre</w:t>
      </w:r>
      <w:r w:rsidRPr="00C7418D">
        <w:rPr>
          <w:rFonts w:ascii="Palatino Linotype" w:eastAsia="Arial" w:hAnsi="Palatino Linotype" w:cs="Arial"/>
          <w:i/>
          <w:spacing w:val="-2"/>
          <w:sz w:val="22"/>
          <w:szCs w:val="22"/>
        </w:rPr>
        <w:t>v</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en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ar</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4"/>
          <w:sz w:val="22"/>
          <w:szCs w:val="22"/>
        </w:rPr>
        <w:t>í</w:t>
      </w:r>
      <w:r w:rsidRPr="00C7418D">
        <w:rPr>
          <w:rFonts w:ascii="Palatino Linotype" w:eastAsia="Arial" w:hAnsi="Palatino Linotype" w:cs="Arial"/>
          <w:i/>
          <w:sz w:val="22"/>
          <w:szCs w:val="22"/>
        </w:rPr>
        <w:t>cu</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1</w:t>
      </w:r>
      <w:r w:rsidRPr="00C7418D">
        <w:rPr>
          <w:rFonts w:ascii="Palatino Linotype" w:eastAsia="Arial" w:hAnsi="Palatino Linotype" w:cs="Arial"/>
          <w:i/>
          <w:spacing w:val="-1"/>
          <w:sz w:val="22"/>
          <w:szCs w:val="22"/>
        </w:rPr>
        <w:t>3</w:t>
      </w:r>
      <w:r w:rsidRPr="00C7418D">
        <w:rPr>
          <w:rFonts w:ascii="Palatino Linotype" w:eastAsia="Arial" w:hAnsi="Palatino Linotype" w:cs="Arial"/>
          <w:i/>
          <w:sz w:val="22"/>
          <w:szCs w:val="22"/>
        </w:rPr>
        <w:t>,</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14</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y</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18</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 c</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a</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y</w:t>
      </w:r>
      <w:r w:rsidRPr="00C7418D">
        <w:rPr>
          <w:rFonts w:ascii="Palatino Linotype" w:eastAsia="Arial" w:hAnsi="Palatino Linotype" w:cs="Arial"/>
          <w:i/>
          <w:sz w:val="22"/>
          <w:szCs w:val="22"/>
        </w:rPr>
        <w:t>.</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este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3"/>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o</w:t>
      </w:r>
      <w:r w:rsidRPr="00C7418D">
        <w:rPr>
          <w:rFonts w:ascii="Palatino Linotype" w:eastAsia="Arial" w:hAnsi="Palatino Linotype" w:cs="Arial"/>
          <w:i/>
          <w:sz w:val="22"/>
          <w:szCs w:val="22"/>
        </w:rPr>
        <w:t>,</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se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be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se</w:t>
      </w:r>
      <w:r w:rsidRPr="00C7418D">
        <w:rPr>
          <w:rFonts w:ascii="Palatino Linotype" w:eastAsia="Arial" w:hAnsi="Palatino Linotype" w:cs="Arial"/>
          <w:i/>
          <w:spacing w:val="-1"/>
          <w:sz w:val="22"/>
          <w:szCs w:val="22"/>
        </w:rPr>
        <w:t>ñ</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ar</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ue e</w:t>
      </w:r>
      <w:r w:rsidRPr="00C7418D">
        <w:rPr>
          <w:rFonts w:ascii="Palatino Linotype" w:eastAsia="Arial" w:hAnsi="Palatino Linotype" w:cs="Arial"/>
          <w:i/>
          <w:spacing w:val="-3"/>
          <w:sz w:val="22"/>
          <w:szCs w:val="22"/>
        </w:rPr>
        <w:t>x</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es</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c</w:t>
      </w:r>
      <w:r w:rsidRPr="00C7418D">
        <w:rPr>
          <w:rFonts w:ascii="Palatino Linotype" w:eastAsia="Arial" w:hAnsi="Palatino Linotype" w:cs="Arial"/>
          <w:i/>
          <w:spacing w:val="-3"/>
          <w:sz w:val="22"/>
          <w:szCs w:val="22"/>
        </w:rPr>
        <w:t>a</w:t>
      </w:r>
      <w:r w:rsidRPr="00C7418D">
        <w:rPr>
          <w:rFonts w:ascii="Palatino Linotype" w:eastAsia="Arial" w:hAnsi="Palatino Linotype" w:cs="Arial"/>
          <w:i/>
          <w:spacing w:val="-2"/>
          <w:sz w:val="22"/>
          <w:szCs w:val="22"/>
        </w:rPr>
        <w:t>r</w:t>
      </w:r>
      <w:r w:rsidRPr="00C7418D">
        <w:rPr>
          <w:rFonts w:ascii="Palatino Linotype" w:eastAsia="Arial" w:hAnsi="Palatino Linotype" w:cs="Arial"/>
          <w:i/>
          <w:spacing w:val="2"/>
          <w:sz w:val="22"/>
          <w:szCs w:val="22"/>
        </w:rPr>
        <w:t>g</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2"/>
          <w:sz w:val="22"/>
          <w:szCs w:val="22"/>
        </w:rPr>
        <w:t>v</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o</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es p</w:t>
      </w:r>
      <w:r w:rsidRPr="00C7418D">
        <w:rPr>
          <w:rFonts w:ascii="Palatino Linotype" w:eastAsia="Arial" w:hAnsi="Palatino Linotype" w:cs="Arial"/>
          <w:i/>
          <w:spacing w:val="-1"/>
          <w:sz w:val="22"/>
          <w:szCs w:val="22"/>
        </w:rPr>
        <w:t>ú</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li</w:t>
      </w:r>
      <w:r w:rsidRPr="00C7418D">
        <w:rPr>
          <w:rFonts w:ascii="Palatino Linotype" w:eastAsia="Arial" w:hAnsi="Palatino Linotype" w:cs="Arial"/>
          <w:i/>
          <w:sz w:val="22"/>
          <w:szCs w:val="22"/>
        </w:rPr>
        <w:t>cos,</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es</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g</w:t>
      </w:r>
      <w:r w:rsidRPr="00C7418D">
        <w:rPr>
          <w:rFonts w:ascii="Palatino Linotype" w:eastAsia="Arial" w:hAnsi="Palatino Linotype" w:cs="Arial"/>
          <w:i/>
          <w:spacing w:val="-1"/>
          <w:sz w:val="22"/>
          <w:szCs w:val="22"/>
        </w:rPr>
        <w:t>a</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2"/>
          <w:sz w:val="22"/>
          <w:szCs w:val="22"/>
        </w:rPr>
        <w:t>z</w:t>
      </w:r>
      <w:r w:rsidRPr="00C7418D">
        <w:rPr>
          <w:rFonts w:ascii="Palatino Linotype" w:eastAsia="Arial" w:hAnsi="Palatino Linotype" w:cs="Arial"/>
          <w:i/>
          <w:sz w:val="22"/>
          <w:szCs w:val="22"/>
        </w:rPr>
        <w:t>ar</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 xml:space="preserve">de </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era</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2"/>
          <w:sz w:val="22"/>
          <w:szCs w:val="22"/>
        </w:rPr>
        <w:t>r</w:t>
      </w:r>
      <w:r w:rsidRPr="00C7418D">
        <w:rPr>
          <w:rFonts w:ascii="Palatino Linotype" w:eastAsia="Arial" w:hAnsi="Palatino Linotype" w:cs="Arial"/>
          <w:i/>
          <w:sz w:val="22"/>
          <w:szCs w:val="22"/>
        </w:rPr>
        <w:t>ecta</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2"/>
          <w:sz w:val="22"/>
          <w:szCs w:val="22"/>
        </w:rPr>
        <w:t>g</w:t>
      </w:r>
      <w:r w:rsidRPr="00C7418D">
        <w:rPr>
          <w:rFonts w:ascii="Palatino Linotype" w:eastAsia="Arial" w:hAnsi="Palatino Linotype" w:cs="Arial"/>
          <w:i/>
          <w:spacing w:val="-3"/>
          <w:sz w:val="22"/>
          <w:szCs w:val="22"/>
        </w:rPr>
        <w:t>u</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3"/>
          <w:sz w:val="22"/>
          <w:szCs w:val="22"/>
        </w:rPr>
        <w:t>a</w:t>
      </w:r>
      <w:r w:rsidRPr="00C7418D">
        <w:rPr>
          <w:rFonts w:ascii="Palatino Linotype" w:eastAsia="Arial" w:hAnsi="Palatino Linotype" w:cs="Arial"/>
          <w:i/>
          <w:sz w:val="22"/>
          <w:szCs w:val="22"/>
        </w:rPr>
        <w:t>d</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o</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l</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y</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ú</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li</w:t>
      </w:r>
      <w:r w:rsidRPr="00C7418D">
        <w:rPr>
          <w:rFonts w:ascii="Palatino Linotype" w:eastAsia="Arial" w:hAnsi="Palatino Linotype" w:cs="Arial"/>
          <w:i/>
          <w:sz w:val="22"/>
          <w:szCs w:val="22"/>
        </w:rPr>
        <w:t>ca,</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 xml:space="preserve">a </w:t>
      </w:r>
      <w:r w:rsidRPr="00C7418D">
        <w:rPr>
          <w:rFonts w:ascii="Palatino Linotype" w:eastAsia="Arial" w:hAnsi="Palatino Linotype" w:cs="Arial"/>
          <w:i/>
          <w:spacing w:val="1"/>
          <w:sz w:val="22"/>
          <w:szCs w:val="22"/>
        </w:rPr>
        <w:t>tr</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v</w:t>
      </w:r>
      <w:r w:rsidRPr="00C7418D">
        <w:rPr>
          <w:rFonts w:ascii="Palatino Linotype" w:eastAsia="Arial" w:hAnsi="Palatino Linotype" w:cs="Arial"/>
          <w:i/>
          <w:sz w:val="22"/>
          <w:szCs w:val="22"/>
        </w:rPr>
        <w:t>és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c</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es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pre</w:t>
      </w:r>
      <w:r w:rsidRPr="00C7418D">
        <w:rPr>
          <w:rFonts w:ascii="Palatino Linotype" w:eastAsia="Arial" w:hAnsi="Palatino Linotype" w:cs="Arial"/>
          <w:i/>
          <w:spacing w:val="-5"/>
          <w:sz w:val="22"/>
          <w:szCs w:val="22"/>
        </w:rPr>
        <w:t>v</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2"/>
          <w:sz w:val="22"/>
          <w:szCs w:val="22"/>
        </w:rPr>
        <w:t>v</w:t>
      </w:r>
      <w:r w:rsidRPr="00C7418D">
        <w:rPr>
          <w:rFonts w:ascii="Palatino Linotype" w:eastAsia="Arial" w:hAnsi="Palatino Linotype" w:cs="Arial"/>
          <w:i/>
          <w:sz w:val="22"/>
          <w:szCs w:val="22"/>
        </w:rPr>
        <w:t>as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y</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cor</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ecti</w:t>
      </w:r>
      <w:r w:rsidRPr="00C7418D">
        <w:rPr>
          <w:rFonts w:ascii="Palatino Linotype" w:eastAsia="Arial" w:hAnsi="Palatino Linotype" w:cs="Arial"/>
          <w:i/>
          <w:spacing w:val="-3"/>
          <w:sz w:val="22"/>
          <w:szCs w:val="22"/>
        </w:rPr>
        <w:t>v</w:t>
      </w:r>
      <w:r w:rsidRPr="00C7418D">
        <w:rPr>
          <w:rFonts w:ascii="Palatino Linotype" w:eastAsia="Arial" w:hAnsi="Palatino Linotype" w:cs="Arial"/>
          <w:i/>
          <w:sz w:val="22"/>
          <w:szCs w:val="22"/>
        </w:rPr>
        <w:t>as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2"/>
          <w:sz w:val="22"/>
          <w:szCs w:val="22"/>
        </w:rPr>
        <w:t>c</w:t>
      </w:r>
      <w:r w:rsidRPr="00C7418D">
        <w:rPr>
          <w:rFonts w:ascii="Palatino Linotype" w:eastAsia="Arial" w:hAnsi="Palatino Linotype" w:cs="Arial"/>
          <w:i/>
          <w:sz w:val="22"/>
          <w:szCs w:val="22"/>
        </w:rPr>
        <w:t>ami</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as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a comb</w:t>
      </w:r>
      <w:r w:rsidRPr="00C7418D">
        <w:rPr>
          <w:rFonts w:ascii="Palatino Linotype" w:eastAsia="Arial" w:hAnsi="Palatino Linotype" w:cs="Arial"/>
          <w:i/>
          <w:spacing w:val="-3"/>
          <w:sz w:val="22"/>
          <w:szCs w:val="22"/>
        </w:rPr>
        <w:t>a</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r</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 xml:space="preserve">a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eli</w:t>
      </w:r>
      <w:r w:rsidRPr="00C7418D">
        <w:rPr>
          <w:rFonts w:ascii="Palatino Linotype" w:eastAsia="Arial" w:hAnsi="Palatino Linotype" w:cs="Arial"/>
          <w:i/>
          <w:sz w:val="22"/>
          <w:szCs w:val="22"/>
        </w:rPr>
        <w:t>nc</w:t>
      </w:r>
      <w:r w:rsidRPr="00C7418D">
        <w:rPr>
          <w:rFonts w:ascii="Palatino Linotype" w:eastAsia="Arial" w:hAnsi="Palatino Linotype" w:cs="Arial"/>
          <w:i/>
          <w:spacing w:val="-1"/>
          <w:sz w:val="22"/>
          <w:szCs w:val="22"/>
        </w:rPr>
        <w:t>u</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en sus</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d</w:t>
      </w:r>
      <w:r w:rsidRPr="00C7418D">
        <w:rPr>
          <w:rFonts w:ascii="Palatino Linotype" w:eastAsia="Arial" w:hAnsi="Palatino Linotype" w:cs="Arial"/>
          <w:i/>
          <w:spacing w:val="-4"/>
          <w:sz w:val="22"/>
          <w:szCs w:val="22"/>
        </w:rPr>
        <w:t>i</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ere</w:t>
      </w:r>
      <w:r w:rsidRPr="00C7418D">
        <w:rPr>
          <w:rFonts w:ascii="Palatino Linotype" w:eastAsia="Arial" w:hAnsi="Palatino Linotype" w:cs="Arial"/>
          <w:i/>
          <w:spacing w:val="-3"/>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 xml:space="preserve">es </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3"/>
          <w:sz w:val="22"/>
          <w:szCs w:val="22"/>
        </w:rPr>
        <w:t>i</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3"/>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es.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s</w:t>
      </w:r>
      <w:r w:rsidRPr="00C7418D">
        <w:rPr>
          <w:rFonts w:ascii="Palatino Linotype" w:eastAsia="Arial" w:hAnsi="Palatino Linotype" w:cs="Arial"/>
          <w:i/>
          <w:spacing w:val="-4"/>
          <w:sz w:val="22"/>
          <w:szCs w:val="22"/>
        </w:rPr>
        <w:t>í</w:t>
      </w:r>
      <w:r w:rsidRPr="00C7418D">
        <w:rPr>
          <w:rFonts w:ascii="Palatino Linotype" w:eastAsia="Arial" w:hAnsi="Palatino Linotype" w:cs="Arial"/>
          <w:i/>
          <w:sz w:val="22"/>
          <w:szCs w:val="22"/>
        </w:rPr>
        <w:t>,</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es</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e</w:t>
      </w:r>
      <w:r w:rsidRPr="00C7418D">
        <w:rPr>
          <w:rFonts w:ascii="Palatino Linotype" w:eastAsia="Arial" w:hAnsi="Palatino Linotype" w:cs="Arial"/>
          <w:i/>
          <w:spacing w:val="-2"/>
          <w:sz w:val="22"/>
          <w:szCs w:val="22"/>
        </w:rPr>
        <w:t>r</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n</w:t>
      </w:r>
      <w:r w:rsidRPr="00C7418D">
        <w:rPr>
          <w:rFonts w:ascii="Palatino Linotype" w:eastAsia="Arial" w:hAnsi="Palatino Linotype" w:cs="Arial"/>
          <w:i/>
          <w:spacing w:val="-2"/>
          <w:sz w:val="22"/>
          <w:szCs w:val="22"/>
        </w:rPr>
        <w:t>t</w:t>
      </w:r>
      <w:r w:rsidRPr="00C7418D">
        <w:rPr>
          <w:rFonts w:ascii="Palatino Linotype" w:eastAsia="Arial" w:hAnsi="Palatino Linotype" w:cs="Arial"/>
          <w:i/>
          <w:sz w:val="22"/>
          <w:szCs w:val="22"/>
        </w:rPr>
        <w:t>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se</w:t>
      </w:r>
      <w:r w:rsidRPr="00C7418D">
        <w:rPr>
          <w:rFonts w:ascii="Palatino Linotype" w:eastAsia="Arial" w:hAnsi="Palatino Linotype" w:cs="Arial"/>
          <w:i/>
          <w:spacing w:val="-1"/>
          <w:sz w:val="22"/>
          <w:szCs w:val="22"/>
        </w:rPr>
        <w:t>ñ</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ar</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en el</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ar</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4"/>
          <w:sz w:val="22"/>
          <w:szCs w:val="22"/>
        </w:rPr>
        <w:t>í</w:t>
      </w:r>
      <w:r w:rsidRPr="00C7418D">
        <w:rPr>
          <w:rFonts w:ascii="Palatino Linotype" w:eastAsia="Arial" w:hAnsi="Palatino Linotype" w:cs="Arial"/>
          <w:i/>
          <w:sz w:val="22"/>
          <w:szCs w:val="22"/>
        </w:rPr>
        <w:t>cu</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1</w:t>
      </w:r>
      <w:r w:rsidRPr="00C7418D">
        <w:rPr>
          <w:rFonts w:ascii="Palatino Linotype" w:eastAsia="Arial" w:hAnsi="Palatino Linotype" w:cs="Arial"/>
          <w:i/>
          <w:spacing w:val="-1"/>
          <w:sz w:val="22"/>
          <w:szCs w:val="22"/>
        </w:rPr>
        <w:t>3</w:t>
      </w:r>
      <w:r w:rsidRPr="00C7418D">
        <w:rPr>
          <w:rFonts w:ascii="Palatino Linotype" w:eastAsia="Arial" w:hAnsi="Palatino Linotype" w:cs="Arial"/>
          <w:i/>
          <w:sz w:val="22"/>
          <w:szCs w:val="22"/>
        </w:rPr>
        <w:t>,</w:t>
      </w:r>
      <w:r w:rsidRPr="00C7418D">
        <w:rPr>
          <w:rFonts w:ascii="Palatino Linotype" w:eastAsia="Arial" w:hAnsi="Palatino Linotype" w:cs="Arial"/>
          <w:i/>
          <w:spacing w:val="1"/>
          <w:sz w:val="22"/>
          <w:szCs w:val="22"/>
        </w:rPr>
        <w:t xml:space="preserve"> fr</w:t>
      </w:r>
      <w:r w:rsidRPr="00C7418D">
        <w:rPr>
          <w:rFonts w:ascii="Palatino Linotype" w:eastAsia="Arial" w:hAnsi="Palatino Linotype" w:cs="Arial"/>
          <w:i/>
          <w:sz w:val="22"/>
          <w:szCs w:val="22"/>
        </w:rPr>
        <w:t>acc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ón I de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 xml:space="preserve">ey de </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1"/>
          <w:sz w:val="22"/>
          <w:szCs w:val="22"/>
        </w:rPr>
        <w:t>f</w:t>
      </w:r>
      <w:r w:rsidRPr="00C7418D">
        <w:rPr>
          <w:rFonts w:ascii="Palatino Linotype" w:eastAsia="Arial" w:hAnsi="Palatino Linotype" w:cs="Arial"/>
          <w:i/>
          <w:sz w:val="22"/>
          <w:szCs w:val="22"/>
        </w:rPr>
        <w:t>erenc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a se e</w:t>
      </w:r>
      <w:r w:rsidRPr="00C7418D">
        <w:rPr>
          <w:rFonts w:ascii="Palatino Linotype" w:eastAsia="Arial" w:hAnsi="Palatino Linotype" w:cs="Arial"/>
          <w:i/>
          <w:spacing w:val="-3"/>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bl</w:t>
      </w:r>
      <w:r w:rsidRPr="00C7418D">
        <w:rPr>
          <w:rFonts w:ascii="Palatino Linotype" w:eastAsia="Arial" w:hAnsi="Palatino Linotype" w:cs="Arial"/>
          <w:i/>
          <w:sz w:val="22"/>
          <w:szCs w:val="22"/>
        </w:rPr>
        <w:t xml:space="preserve">ece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ue p</w:t>
      </w:r>
      <w:r w:rsidRPr="00C7418D">
        <w:rPr>
          <w:rFonts w:ascii="Palatino Linotype" w:eastAsia="Arial" w:hAnsi="Palatino Linotype" w:cs="Arial"/>
          <w:i/>
          <w:spacing w:val="-1"/>
          <w:sz w:val="22"/>
          <w:szCs w:val="22"/>
        </w:rPr>
        <w:t>o</w:t>
      </w:r>
      <w:r w:rsidRPr="00C7418D">
        <w:rPr>
          <w:rFonts w:ascii="Palatino Linotype" w:eastAsia="Arial" w:hAnsi="Palatino Linotype" w:cs="Arial"/>
          <w:i/>
          <w:spacing w:val="-3"/>
          <w:sz w:val="22"/>
          <w:szCs w:val="22"/>
        </w:rPr>
        <w:t>d</w:t>
      </w:r>
      <w:r w:rsidRPr="00C7418D">
        <w:rPr>
          <w:rFonts w:ascii="Palatino Linotype" w:eastAsia="Arial" w:hAnsi="Palatino Linotype" w:cs="Arial"/>
          <w:i/>
          <w:spacing w:val="-2"/>
          <w:sz w:val="22"/>
          <w:szCs w:val="22"/>
        </w:rPr>
        <w:t>r</w:t>
      </w:r>
      <w:r w:rsidRPr="00C7418D">
        <w:rPr>
          <w:rFonts w:ascii="Palatino Linotype" w:eastAsia="Arial" w:hAnsi="Palatino Linotype" w:cs="Arial"/>
          <w:i/>
          <w:sz w:val="22"/>
          <w:szCs w:val="22"/>
        </w:rPr>
        <w:t>á</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l</w:t>
      </w:r>
      <w:r w:rsidRPr="00C7418D">
        <w:rPr>
          <w:rFonts w:ascii="Palatino Linotype" w:eastAsia="Arial" w:hAnsi="Palatino Linotype" w:cs="Arial"/>
          <w:i/>
          <w:spacing w:val="4"/>
          <w:sz w:val="22"/>
          <w:szCs w:val="22"/>
        </w:rPr>
        <w:t>a</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i</w:t>
      </w:r>
      <w:r w:rsidRPr="00C7418D">
        <w:rPr>
          <w:rFonts w:ascii="Palatino Linotype" w:eastAsia="Arial" w:hAnsi="Palatino Linotype" w:cs="Arial"/>
          <w:i/>
          <w:spacing w:val="3"/>
          <w:sz w:val="22"/>
          <w:szCs w:val="22"/>
        </w:rPr>
        <w:t>f</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carse</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pacing w:val="-3"/>
          <w:sz w:val="22"/>
          <w:szCs w:val="22"/>
        </w:rPr>
        <w:t>a</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ell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n</w:t>
      </w:r>
      <w:r w:rsidRPr="00C7418D">
        <w:rPr>
          <w:rFonts w:ascii="Palatino Linotype" w:eastAsia="Arial" w:hAnsi="Palatino Linotype" w:cs="Arial"/>
          <w:i/>
          <w:spacing w:val="1"/>
          <w:sz w:val="22"/>
          <w:szCs w:val="22"/>
        </w:rPr>
        <w:t>f</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r</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ac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ón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cu</w:t>
      </w:r>
      <w:r w:rsidRPr="00C7418D">
        <w:rPr>
          <w:rFonts w:ascii="Palatino Linotype" w:eastAsia="Arial" w:hAnsi="Palatino Linotype" w:cs="Arial"/>
          <w:i/>
          <w:spacing w:val="-3"/>
          <w:sz w:val="22"/>
          <w:szCs w:val="22"/>
        </w:rPr>
        <w:t>y</w:t>
      </w:r>
      <w:r w:rsidRPr="00C7418D">
        <w:rPr>
          <w:rFonts w:ascii="Palatino Linotype" w:eastAsia="Arial" w:hAnsi="Palatino Linotype" w:cs="Arial"/>
          <w:i/>
          <w:sz w:val="22"/>
          <w:szCs w:val="22"/>
        </w:rPr>
        <w:t>a d</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us</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ón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u</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a</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c</w:t>
      </w:r>
      <w:r w:rsidRPr="00C7418D">
        <w:rPr>
          <w:rFonts w:ascii="Palatino Linotype" w:eastAsia="Arial" w:hAnsi="Palatino Linotype" w:cs="Arial"/>
          <w:i/>
          <w:spacing w:val="-3"/>
          <w:sz w:val="22"/>
          <w:szCs w:val="22"/>
        </w:rPr>
        <w:t>o</w:t>
      </w:r>
      <w:r w:rsidRPr="00C7418D">
        <w:rPr>
          <w:rFonts w:ascii="Palatino Linotype" w:eastAsia="Arial" w:hAnsi="Palatino Linotype" w:cs="Arial"/>
          <w:i/>
          <w:spacing w:val="1"/>
          <w:sz w:val="22"/>
          <w:szCs w:val="22"/>
        </w:rPr>
        <w:t>m</w:t>
      </w:r>
      <w:r w:rsidRPr="00C7418D">
        <w:rPr>
          <w:rFonts w:ascii="Palatino Linotype" w:eastAsia="Arial" w:hAnsi="Palatino Linotype" w:cs="Arial"/>
          <w:i/>
          <w:spacing w:val="-3"/>
          <w:sz w:val="22"/>
          <w:szCs w:val="22"/>
        </w:rPr>
        <w:t>p</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m</w:t>
      </w:r>
      <w:r w:rsidRPr="00C7418D">
        <w:rPr>
          <w:rFonts w:ascii="Palatino Linotype" w:eastAsia="Arial" w:hAnsi="Palatino Linotype" w:cs="Arial"/>
          <w:i/>
          <w:sz w:val="22"/>
          <w:szCs w:val="22"/>
        </w:rPr>
        <w:t>eter</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2"/>
          <w:sz w:val="22"/>
          <w:szCs w:val="22"/>
        </w:rPr>
        <w:t>g</w:t>
      </w:r>
      <w:r w:rsidRPr="00C7418D">
        <w:rPr>
          <w:rFonts w:ascii="Palatino Linotype" w:eastAsia="Arial" w:hAnsi="Palatino Linotype" w:cs="Arial"/>
          <w:i/>
          <w:spacing w:val="-3"/>
          <w:sz w:val="22"/>
          <w:szCs w:val="22"/>
        </w:rPr>
        <w:t>u</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d</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al</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y p</w:t>
      </w:r>
      <w:r w:rsidRPr="00C7418D">
        <w:rPr>
          <w:rFonts w:ascii="Palatino Linotype" w:eastAsia="Arial" w:hAnsi="Palatino Linotype" w:cs="Arial"/>
          <w:i/>
          <w:spacing w:val="-1"/>
          <w:sz w:val="22"/>
          <w:szCs w:val="22"/>
        </w:rPr>
        <w:t>ú</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l</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ca.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este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or</w:t>
      </w:r>
      <w:r w:rsidRPr="00C7418D">
        <w:rPr>
          <w:rFonts w:ascii="Palatino Linotype" w:eastAsia="Arial" w:hAnsi="Palatino Linotype" w:cs="Arial"/>
          <w:i/>
          <w:spacing w:val="-2"/>
          <w:sz w:val="22"/>
          <w:szCs w:val="22"/>
        </w:rPr>
        <w:t>d</w:t>
      </w:r>
      <w:r w:rsidRPr="00C7418D">
        <w:rPr>
          <w:rFonts w:ascii="Palatino Linotype" w:eastAsia="Arial" w:hAnsi="Palatino Linotype" w:cs="Arial"/>
          <w:i/>
          <w:sz w:val="22"/>
          <w:szCs w:val="22"/>
        </w:rPr>
        <w:t>en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as,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u</w:t>
      </w:r>
      <w:r w:rsidRPr="00C7418D">
        <w:rPr>
          <w:rFonts w:ascii="Palatino Linotype" w:eastAsia="Arial" w:hAnsi="Palatino Linotype" w:cs="Arial"/>
          <w:i/>
          <w:spacing w:val="-3"/>
          <w:sz w:val="22"/>
          <w:szCs w:val="22"/>
        </w:rPr>
        <w:t>n</w:t>
      </w:r>
      <w:r w:rsidRPr="00C7418D">
        <w:rPr>
          <w:rFonts w:ascii="Palatino Linotype" w:eastAsia="Arial" w:hAnsi="Palatino Linotype" w:cs="Arial"/>
          <w:i/>
          <w:sz w:val="22"/>
          <w:szCs w:val="22"/>
        </w:rPr>
        <w:t>a de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as</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o</w:t>
      </w:r>
      <w:r w:rsidRPr="00C7418D">
        <w:rPr>
          <w:rFonts w:ascii="Palatino Linotype" w:eastAsia="Arial" w:hAnsi="Palatino Linotype" w:cs="Arial"/>
          <w:i/>
          <w:spacing w:val="-2"/>
          <w:sz w:val="22"/>
          <w:szCs w:val="22"/>
        </w:rPr>
        <w:t>r</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as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 xml:space="preserve">en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eli</w:t>
      </w:r>
      <w:r w:rsidRPr="00C7418D">
        <w:rPr>
          <w:rFonts w:ascii="Palatino Linotype" w:eastAsia="Arial" w:hAnsi="Palatino Linotype" w:cs="Arial"/>
          <w:i/>
          <w:sz w:val="22"/>
          <w:szCs w:val="22"/>
        </w:rPr>
        <w:t>nc</w:t>
      </w:r>
      <w:r w:rsidRPr="00C7418D">
        <w:rPr>
          <w:rFonts w:ascii="Palatino Linotype" w:eastAsia="Arial" w:hAnsi="Palatino Linotype" w:cs="Arial"/>
          <w:i/>
          <w:spacing w:val="-1"/>
          <w:sz w:val="22"/>
          <w:szCs w:val="22"/>
        </w:rPr>
        <w:t>u</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u</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ll</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g</w:t>
      </w:r>
      <w:r w:rsidRPr="00C7418D">
        <w:rPr>
          <w:rFonts w:ascii="Palatino Linotype" w:eastAsia="Arial" w:hAnsi="Palatino Linotype" w:cs="Arial"/>
          <w:i/>
          <w:sz w:val="22"/>
          <w:szCs w:val="22"/>
        </w:rPr>
        <w:t>ar</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o</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r</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 xml:space="preserve">en </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s</w:t>
      </w:r>
      <w:r w:rsidRPr="00C7418D">
        <w:rPr>
          <w:rFonts w:ascii="Palatino Linotype" w:eastAsia="Arial" w:hAnsi="Palatino Linotype" w:cs="Arial"/>
          <w:i/>
          <w:spacing w:val="2"/>
          <w:sz w:val="22"/>
          <w:szCs w:val="22"/>
        </w:rPr>
        <w:t>g</w:t>
      </w:r>
      <w:r w:rsidRPr="00C7418D">
        <w:rPr>
          <w:rFonts w:ascii="Palatino Linotype" w:eastAsia="Arial" w:hAnsi="Palatino Linotype" w:cs="Arial"/>
          <w:i/>
          <w:sz w:val="22"/>
          <w:szCs w:val="22"/>
        </w:rPr>
        <w:t>o</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2"/>
          <w:sz w:val="22"/>
          <w:szCs w:val="22"/>
        </w:rPr>
        <w:t>g</w:t>
      </w:r>
      <w:r w:rsidRPr="00C7418D">
        <w:rPr>
          <w:rFonts w:ascii="Palatino Linotype" w:eastAsia="Arial" w:hAnsi="Palatino Linotype" w:cs="Arial"/>
          <w:i/>
          <w:spacing w:val="-3"/>
          <w:sz w:val="22"/>
          <w:szCs w:val="22"/>
        </w:rPr>
        <w:t>u</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d</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l</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a</w:t>
      </w:r>
      <w:r w:rsidRPr="00C7418D">
        <w:rPr>
          <w:rFonts w:ascii="Palatino Linotype" w:eastAsia="Arial" w:hAnsi="Palatino Linotype" w:cs="Arial"/>
          <w:i/>
          <w:spacing w:val="-4"/>
          <w:sz w:val="22"/>
          <w:szCs w:val="22"/>
        </w:rPr>
        <w:t>í</w:t>
      </w:r>
      <w:r w:rsidRPr="00C7418D">
        <w:rPr>
          <w:rFonts w:ascii="Palatino Linotype" w:eastAsia="Arial" w:hAnsi="Palatino Linotype" w:cs="Arial"/>
          <w:i/>
          <w:sz w:val="22"/>
          <w:szCs w:val="22"/>
        </w:rPr>
        <w:t>s es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pr</w:t>
      </w:r>
      <w:r w:rsidRPr="00C7418D">
        <w:rPr>
          <w:rFonts w:ascii="Palatino Linotype" w:eastAsia="Arial" w:hAnsi="Palatino Linotype" w:cs="Arial"/>
          <w:i/>
          <w:spacing w:val="-2"/>
          <w:sz w:val="22"/>
          <w:szCs w:val="22"/>
        </w:rPr>
        <w:t>e</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same</w:t>
      </w:r>
      <w:r w:rsidRPr="00C7418D">
        <w:rPr>
          <w:rFonts w:ascii="Palatino Linotype" w:eastAsia="Arial" w:hAnsi="Palatino Linotype" w:cs="Arial"/>
          <w:i/>
          <w:spacing w:val="-3"/>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n</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o</w:t>
      </w:r>
      <w:r w:rsidRPr="00C7418D">
        <w:rPr>
          <w:rFonts w:ascii="Palatino Linotype" w:eastAsia="Arial" w:hAnsi="Palatino Linotype" w:cs="Arial"/>
          <w:i/>
          <w:sz w:val="22"/>
          <w:szCs w:val="22"/>
        </w:rPr>
        <w:t>,</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pacing w:val="-3"/>
          <w:sz w:val="22"/>
          <w:szCs w:val="22"/>
        </w:rPr>
        <w:t>i</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do</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u o</w:t>
      </w:r>
      <w:r w:rsidRPr="00C7418D">
        <w:rPr>
          <w:rFonts w:ascii="Palatino Linotype" w:eastAsia="Arial" w:hAnsi="Palatino Linotype" w:cs="Arial"/>
          <w:i/>
          <w:spacing w:val="-1"/>
          <w:sz w:val="22"/>
          <w:szCs w:val="22"/>
        </w:rPr>
        <w:t>b</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t</w:t>
      </w:r>
      <w:r w:rsidRPr="00C7418D">
        <w:rPr>
          <w:rFonts w:ascii="Palatino Linotype" w:eastAsia="Arial" w:hAnsi="Palatino Linotype" w:cs="Arial"/>
          <w:i/>
          <w:spacing w:val="-3"/>
          <w:sz w:val="22"/>
          <w:szCs w:val="22"/>
        </w:rPr>
        <w:t>a</w:t>
      </w:r>
      <w:r w:rsidRPr="00C7418D">
        <w:rPr>
          <w:rFonts w:ascii="Palatino Linotype" w:eastAsia="Arial" w:hAnsi="Palatino Linotype" w:cs="Arial"/>
          <w:i/>
          <w:spacing w:val="-2"/>
          <w:sz w:val="22"/>
          <w:szCs w:val="22"/>
        </w:rPr>
        <w:t>c</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l</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2"/>
          <w:sz w:val="22"/>
          <w:szCs w:val="22"/>
        </w:rPr>
        <w:t>z</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do</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actu</w:t>
      </w:r>
      <w:r w:rsidRPr="00C7418D">
        <w:rPr>
          <w:rFonts w:ascii="Palatino Linotype" w:eastAsia="Arial" w:hAnsi="Palatino Linotype" w:cs="Arial"/>
          <w:i/>
          <w:spacing w:val="-2"/>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ón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3"/>
          <w:sz w:val="22"/>
          <w:szCs w:val="22"/>
        </w:rPr>
        <w:t>d</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 xml:space="preserve">os </w:t>
      </w:r>
      <w:r w:rsidRPr="00C7418D">
        <w:rPr>
          <w:rFonts w:ascii="Palatino Linotype" w:eastAsia="Arial" w:hAnsi="Palatino Linotype" w:cs="Arial"/>
          <w:b/>
          <w:i/>
          <w:sz w:val="22"/>
          <w:szCs w:val="22"/>
          <w:u w:val="single"/>
        </w:rPr>
        <w:t>ser</w:t>
      </w:r>
      <w:r w:rsidRPr="00C7418D">
        <w:rPr>
          <w:rFonts w:ascii="Palatino Linotype" w:eastAsia="Arial" w:hAnsi="Palatino Linotype" w:cs="Arial"/>
          <w:b/>
          <w:i/>
          <w:spacing w:val="-2"/>
          <w:sz w:val="22"/>
          <w:szCs w:val="22"/>
          <w:u w:val="single"/>
        </w:rPr>
        <w:t>v</w:t>
      </w:r>
      <w:r w:rsidRPr="00C7418D">
        <w:rPr>
          <w:rFonts w:ascii="Palatino Linotype" w:eastAsia="Arial" w:hAnsi="Palatino Linotype" w:cs="Arial"/>
          <w:b/>
          <w:i/>
          <w:spacing w:val="-1"/>
          <w:sz w:val="22"/>
          <w:szCs w:val="22"/>
          <w:u w:val="single"/>
        </w:rPr>
        <w:t>i</w:t>
      </w:r>
      <w:r w:rsidRPr="00C7418D">
        <w:rPr>
          <w:rFonts w:ascii="Palatino Linotype" w:eastAsia="Arial" w:hAnsi="Palatino Linotype" w:cs="Arial"/>
          <w:b/>
          <w:i/>
          <w:sz w:val="22"/>
          <w:szCs w:val="22"/>
          <w:u w:val="single"/>
        </w:rPr>
        <w:t>d</w:t>
      </w:r>
      <w:r w:rsidRPr="00C7418D">
        <w:rPr>
          <w:rFonts w:ascii="Palatino Linotype" w:eastAsia="Arial" w:hAnsi="Palatino Linotype" w:cs="Arial"/>
          <w:b/>
          <w:i/>
          <w:spacing w:val="-1"/>
          <w:sz w:val="22"/>
          <w:szCs w:val="22"/>
          <w:u w:val="single"/>
        </w:rPr>
        <w:t>o</w:t>
      </w:r>
      <w:r w:rsidRPr="00C7418D">
        <w:rPr>
          <w:rFonts w:ascii="Palatino Linotype" w:eastAsia="Arial" w:hAnsi="Palatino Linotype" w:cs="Arial"/>
          <w:b/>
          <w:i/>
          <w:spacing w:val="1"/>
          <w:sz w:val="22"/>
          <w:szCs w:val="22"/>
          <w:u w:val="single"/>
        </w:rPr>
        <w:t>r</w:t>
      </w:r>
      <w:r w:rsidRPr="00C7418D">
        <w:rPr>
          <w:rFonts w:ascii="Palatino Linotype" w:eastAsia="Arial" w:hAnsi="Palatino Linotype" w:cs="Arial"/>
          <w:b/>
          <w:i/>
          <w:sz w:val="22"/>
          <w:szCs w:val="22"/>
          <w:u w:val="single"/>
        </w:rPr>
        <w:t>es p</w:t>
      </w:r>
      <w:r w:rsidRPr="00C7418D">
        <w:rPr>
          <w:rFonts w:ascii="Palatino Linotype" w:eastAsia="Arial" w:hAnsi="Palatino Linotype" w:cs="Arial"/>
          <w:b/>
          <w:i/>
          <w:spacing w:val="-1"/>
          <w:sz w:val="22"/>
          <w:szCs w:val="22"/>
          <w:u w:val="single"/>
        </w:rPr>
        <w:t>ú</w:t>
      </w:r>
      <w:r w:rsidRPr="00C7418D">
        <w:rPr>
          <w:rFonts w:ascii="Palatino Linotype" w:eastAsia="Arial" w:hAnsi="Palatino Linotype" w:cs="Arial"/>
          <w:b/>
          <w:i/>
          <w:sz w:val="22"/>
          <w:szCs w:val="22"/>
          <w:u w:val="single"/>
        </w:rPr>
        <w:t>b</w:t>
      </w:r>
      <w:r w:rsidRPr="00C7418D">
        <w:rPr>
          <w:rFonts w:ascii="Palatino Linotype" w:eastAsia="Arial" w:hAnsi="Palatino Linotype" w:cs="Arial"/>
          <w:b/>
          <w:i/>
          <w:spacing w:val="-1"/>
          <w:sz w:val="22"/>
          <w:szCs w:val="22"/>
          <w:u w:val="single"/>
        </w:rPr>
        <w:t>li</w:t>
      </w:r>
      <w:r w:rsidRPr="00C7418D">
        <w:rPr>
          <w:rFonts w:ascii="Palatino Linotype" w:eastAsia="Arial" w:hAnsi="Palatino Linotype" w:cs="Arial"/>
          <w:b/>
          <w:i/>
          <w:sz w:val="22"/>
          <w:szCs w:val="22"/>
          <w:u w:val="single"/>
        </w:rPr>
        <w:t>cos</w:t>
      </w:r>
      <w:r w:rsidRPr="00C7418D">
        <w:rPr>
          <w:rFonts w:ascii="Palatino Linotype" w:eastAsia="Arial" w:hAnsi="Palatino Linotype" w:cs="Arial"/>
          <w:b/>
          <w:i/>
          <w:spacing w:val="4"/>
          <w:sz w:val="22"/>
          <w:szCs w:val="22"/>
          <w:u w:val="single"/>
        </w:rPr>
        <w:t xml:space="preserve"> </w:t>
      </w:r>
      <w:r w:rsidRPr="00C7418D">
        <w:rPr>
          <w:rFonts w:ascii="Palatino Linotype" w:eastAsia="Arial" w:hAnsi="Palatino Linotype" w:cs="Arial"/>
          <w:b/>
          <w:i/>
          <w:spacing w:val="2"/>
          <w:sz w:val="22"/>
          <w:szCs w:val="22"/>
          <w:u w:val="single"/>
        </w:rPr>
        <w:t>q</w:t>
      </w:r>
      <w:r w:rsidRPr="00C7418D">
        <w:rPr>
          <w:rFonts w:ascii="Palatino Linotype" w:eastAsia="Arial" w:hAnsi="Palatino Linotype" w:cs="Arial"/>
          <w:b/>
          <w:i/>
          <w:sz w:val="22"/>
          <w:szCs w:val="22"/>
          <w:u w:val="single"/>
        </w:rPr>
        <w:t>ue</w:t>
      </w:r>
      <w:r w:rsidRPr="00C7418D">
        <w:rPr>
          <w:rFonts w:ascii="Palatino Linotype" w:eastAsia="Arial" w:hAnsi="Palatino Linotype" w:cs="Arial"/>
          <w:b/>
          <w:i/>
          <w:spacing w:val="1"/>
          <w:sz w:val="22"/>
          <w:szCs w:val="22"/>
          <w:u w:val="single"/>
        </w:rPr>
        <w:t xml:space="preserve"> r</w:t>
      </w:r>
      <w:r w:rsidRPr="00C7418D">
        <w:rPr>
          <w:rFonts w:ascii="Palatino Linotype" w:eastAsia="Arial" w:hAnsi="Palatino Linotype" w:cs="Arial"/>
          <w:b/>
          <w:i/>
          <w:sz w:val="22"/>
          <w:szCs w:val="22"/>
          <w:u w:val="single"/>
        </w:rPr>
        <w:t>e</w:t>
      </w:r>
      <w:r w:rsidRPr="00C7418D">
        <w:rPr>
          <w:rFonts w:ascii="Palatino Linotype" w:eastAsia="Arial" w:hAnsi="Palatino Linotype" w:cs="Arial"/>
          <w:b/>
          <w:i/>
          <w:spacing w:val="-1"/>
          <w:sz w:val="22"/>
          <w:szCs w:val="22"/>
          <w:u w:val="single"/>
        </w:rPr>
        <w:t>ali</w:t>
      </w:r>
      <w:r w:rsidRPr="00C7418D">
        <w:rPr>
          <w:rFonts w:ascii="Palatino Linotype" w:eastAsia="Arial" w:hAnsi="Palatino Linotype" w:cs="Arial"/>
          <w:b/>
          <w:i/>
          <w:spacing w:val="-2"/>
          <w:sz w:val="22"/>
          <w:szCs w:val="22"/>
          <w:u w:val="single"/>
        </w:rPr>
        <w:t>z</w:t>
      </w:r>
      <w:r w:rsidRPr="00C7418D">
        <w:rPr>
          <w:rFonts w:ascii="Palatino Linotype" w:eastAsia="Arial" w:hAnsi="Palatino Linotype" w:cs="Arial"/>
          <w:b/>
          <w:i/>
          <w:sz w:val="22"/>
          <w:szCs w:val="22"/>
          <w:u w:val="single"/>
        </w:rPr>
        <w:t>an</w:t>
      </w:r>
      <w:r w:rsidRPr="00C7418D">
        <w:rPr>
          <w:rFonts w:ascii="Palatino Linotype" w:eastAsia="Arial" w:hAnsi="Palatino Linotype" w:cs="Arial"/>
          <w:b/>
          <w:i/>
          <w:spacing w:val="1"/>
          <w:sz w:val="22"/>
          <w:szCs w:val="22"/>
          <w:u w:val="single"/>
        </w:rPr>
        <w:t xml:space="preserve"> </w:t>
      </w:r>
      <w:r w:rsidRPr="00C7418D">
        <w:rPr>
          <w:rFonts w:ascii="Palatino Linotype" w:eastAsia="Arial" w:hAnsi="Palatino Linotype" w:cs="Arial"/>
          <w:b/>
          <w:i/>
          <w:spacing w:val="3"/>
          <w:sz w:val="22"/>
          <w:szCs w:val="22"/>
          <w:u w:val="single"/>
        </w:rPr>
        <w:t>f</w:t>
      </w:r>
      <w:r w:rsidRPr="00C7418D">
        <w:rPr>
          <w:rFonts w:ascii="Palatino Linotype" w:eastAsia="Arial" w:hAnsi="Palatino Linotype" w:cs="Arial"/>
          <w:b/>
          <w:i/>
          <w:spacing w:val="-3"/>
          <w:sz w:val="22"/>
          <w:szCs w:val="22"/>
          <w:u w:val="single"/>
        </w:rPr>
        <w:t>u</w:t>
      </w:r>
      <w:r w:rsidRPr="00C7418D">
        <w:rPr>
          <w:rFonts w:ascii="Palatino Linotype" w:eastAsia="Arial" w:hAnsi="Palatino Linotype" w:cs="Arial"/>
          <w:b/>
          <w:i/>
          <w:sz w:val="22"/>
          <w:szCs w:val="22"/>
          <w:u w:val="single"/>
        </w:rPr>
        <w:t>nc</w:t>
      </w:r>
      <w:r w:rsidRPr="00C7418D">
        <w:rPr>
          <w:rFonts w:ascii="Palatino Linotype" w:eastAsia="Arial" w:hAnsi="Palatino Linotype" w:cs="Arial"/>
          <w:b/>
          <w:i/>
          <w:spacing w:val="-1"/>
          <w:sz w:val="22"/>
          <w:szCs w:val="22"/>
          <w:u w:val="single"/>
        </w:rPr>
        <w:t>i</w:t>
      </w:r>
      <w:r w:rsidRPr="00C7418D">
        <w:rPr>
          <w:rFonts w:ascii="Palatino Linotype" w:eastAsia="Arial" w:hAnsi="Palatino Linotype" w:cs="Arial"/>
          <w:b/>
          <w:i/>
          <w:sz w:val="22"/>
          <w:szCs w:val="22"/>
          <w:u w:val="single"/>
        </w:rPr>
        <w:t>o</w:t>
      </w:r>
      <w:r w:rsidRPr="00C7418D">
        <w:rPr>
          <w:rFonts w:ascii="Palatino Linotype" w:eastAsia="Arial" w:hAnsi="Palatino Linotype" w:cs="Arial"/>
          <w:b/>
          <w:i/>
          <w:spacing w:val="-1"/>
          <w:sz w:val="22"/>
          <w:szCs w:val="22"/>
          <w:u w:val="single"/>
        </w:rPr>
        <w:t>n</w:t>
      </w:r>
      <w:r w:rsidRPr="00C7418D">
        <w:rPr>
          <w:rFonts w:ascii="Palatino Linotype" w:eastAsia="Arial" w:hAnsi="Palatino Linotype" w:cs="Arial"/>
          <w:b/>
          <w:i/>
          <w:sz w:val="22"/>
          <w:szCs w:val="22"/>
          <w:u w:val="single"/>
        </w:rPr>
        <w:t>es</w:t>
      </w:r>
      <w:r w:rsidRPr="00C7418D">
        <w:rPr>
          <w:rFonts w:ascii="Palatino Linotype" w:eastAsia="Arial" w:hAnsi="Palatino Linotype" w:cs="Arial"/>
          <w:b/>
          <w:i/>
          <w:spacing w:val="4"/>
          <w:sz w:val="22"/>
          <w:szCs w:val="22"/>
          <w:u w:val="single"/>
        </w:rPr>
        <w:t xml:space="preserve"> </w:t>
      </w:r>
      <w:r w:rsidRPr="00C7418D">
        <w:rPr>
          <w:rFonts w:ascii="Palatino Linotype" w:eastAsia="Arial" w:hAnsi="Palatino Linotype" w:cs="Arial"/>
          <w:b/>
          <w:i/>
          <w:sz w:val="22"/>
          <w:szCs w:val="22"/>
          <w:u w:val="single"/>
        </w:rPr>
        <w:t>de</w:t>
      </w:r>
      <w:r w:rsidRPr="00C7418D">
        <w:rPr>
          <w:rFonts w:ascii="Palatino Linotype" w:eastAsia="Arial" w:hAnsi="Palatino Linotype" w:cs="Arial"/>
          <w:b/>
          <w:i/>
          <w:spacing w:val="4"/>
          <w:sz w:val="22"/>
          <w:szCs w:val="22"/>
          <w:u w:val="single"/>
        </w:rPr>
        <w:t xml:space="preserve"> </w:t>
      </w:r>
      <w:r w:rsidRPr="00C7418D">
        <w:rPr>
          <w:rFonts w:ascii="Palatino Linotype" w:eastAsia="Arial" w:hAnsi="Palatino Linotype" w:cs="Arial"/>
          <w:b/>
          <w:i/>
          <w:sz w:val="22"/>
          <w:szCs w:val="22"/>
          <w:u w:val="single"/>
        </w:rPr>
        <w:t>c</w:t>
      </w:r>
      <w:r w:rsidRPr="00C7418D">
        <w:rPr>
          <w:rFonts w:ascii="Palatino Linotype" w:eastAsia="Arial" w:hAnsi="Palatino Linotype" w:cs="Arial"/>
          <w:b/>
          <w:i/>
          <w:spacing w:val="-3"/>
          <w:sz w:val="22"/>
          <w:szCs w:val="22"/>
          <w:u w:val="single"/>
        </w:rPr>
        <w:t>a</w:t>
      </w:r>
      <w:r w:rsidRPr="00C7418D">
        <w:rPr>
          <w:rFonts w:ascii="Palatino Linotype" w:eastAsia="Arial" w:hAnsi="Palatino Linotype" w:cs="Arial"/>
          <w:b/>
          <w:i/>
          <w:spacing w:val="1"/>
          <w:sz w:val="22"/>
          <w:szCs w:val="22"/>
          <w:u w:val="single"/>
        </w:rPr>
        <w:t>r</w:t>
      </w:r>
      <w:r w:rsidRPr="00C7418D">
        <w:rPr>
          <w:rFonts w:ascii="Palatino Linotype" w:eastAsia="Arial" w:hAnsi="Palatino Linotype" w:cs="Arial"/>
          <w:b/>
          <w:i/>
          <w:sz w:val="22"/>
          <w:szCs w:val="22"/>
          <w:u w:val="single"/>
        </w:rPr>
        <w:t>áct</w:t>
      </w:r>
      <w:r w:rsidRPr="00C7418D">
        <w:rPr>
          <w:rFonts w:ascii="Palatino Linotype" w:eastAsia="Arial" w:hAnsi="Palatino Linotype" w:cs="Arial"/>
          <w:b/>
          <w:i/>
          <w:spacing w:val="-2"/>
          <w:sz w:val="22"/>
          <w:szCs w:val="22"/>
          <w:u w:val="single"/>
        </w:rPr>
        <w:t>e</w:t>
      </w:r>
      <w:r w:rsidRPr="00C7418D">
        <w:rPr>
          <w:rFonts w:ascii="Palatino Linotype" w:eastAsia="Arial" w:hAnsi="Palatino Linotype" w:cs="Arial"/>
          <w:b/>
          <w:i/>
          <w:sz w:val="22"/>
          <w:szCs w:val="22"/>
          <w:u w:val="single"/>
        </w:rPr>
        <w:t>r</w:t>
      </w:r>
      <w:r w:rsidRPr="00C7418D">
        <w:rPr>
          <w:rFonts w:ascii="Palatino Linotype" w:eastAsia="Arial" w:hAnsi="Palatino Linotype" w:cs="Arial"/>
          <w:b/>
          <w:i/>
          <w:spacing w:val="5"/>
          <w:sz w:val="22"/>
          <w:szCs w:val="22"/>
          <w:u w:val="single"/>
        </w:rPr>
        <w:t xml:space="preserve"> </w:t>
      </w:r>
      <w:r w:rsidRPr="00C7418D">
        <w:rPr>
          <w:rFonts w:ascii="Palatino Linotype" w:eastAsia="Arial" w:hAnsi="Palatino Linotype" w:cs="Arial"/>
          <w:b/>
          <w:i/>
          <w:sz w:val="22"/>
          <w:szCs w:val="22"/>
          <w:u w:val="single"/>
        </w:rPr>
        <w:t>o</w:t>
      </w:r>
      <w:r w:rsidRPr="00C7418D">
        <w:rPr>
          <w:rFonts w:ascii="Palatino Linotype" w:eastAsia="Arial" w:hAnsi="Palatino Linotype" w:cs="Arial"/>
          <w:b/>
          <w:i/>
          <w:spacing w:val="-1"/>
          <w:sz w:val="22"/>
          <w:szCs w:val="22"/>
          <w:u w:val="single"/>
        </w:rPr>
        <w:t>p</w:t>
      </w:r>
      <w:r w:rsidRPr="00C7418D">
        <w:rPr>
          <w:rFonts w:ascii="Palatino Linotype" w:eastAsia="Arial" w:hAnsi="Palatino Linotype" w:cs="Arial"/>
          <w:b/>
          <w:i/>
          <w:spacing w:val="-3"/>
          <w:sz w:val="22"/>
          <w:szCs w:val="22"/>
          <w:u w:val="single"/>
        </w:rPr>
        <w:t>e</w:t>
      </w:r>
      <w:r w:rsidRPr="00C7418D">
        <w:rPr>
          <w:rFonts w:ascii="Palatino Linotype" w:eastAsia="Arial" w:hAnsi="Palatino Linotype" w:cs="Arial"/>
          <w:b/>
          <w:i/>
          <w:spacing w:val="1"/>
          <w:sz w:val="22"/>
          <w:szCs w:val="22"/>
          <w:u w:val="single"/>
        </w:rPr>
        <w:t>r</w:t>
      </w:r>
      <w:r w:rsidRPr="00C7418D">
        <w:rPr>
          <w:rFonts w:ascii="Palatino Linotype" w:eastAsia="Arial" w:hAnsi="Palatino Linotype" w:cs="Arial"/>
          <w:b/>
          <w:i/>
          <w:sz w:val="22"/>
          <w:szCs w:val="22"/>
          <w:u w:val="single"/>
        </w:rPr>
        <w:t>ati</w:t>
      </w:r>
      <w:r w:rsidRPr="00C7418D">
        <w:rPr>
          <w:rFonts w:ascii="Palatino Linotype" w:eastAsia="Arial" w:hAnsi="Palatino Linotype" w:cs="Arial"/>
          <w:b/>
          <w:i/>
          <w:spacing w:val="-3"/>
          <w:sz w:val="22"/>
          <w:szCs w:val="22"/>
          <w:u w:val="single"/>
        </w:rPr>
        <w:t>v</w:t>
      </w:r>
      <w:r w:rsidRPr="00C7418D">
        <w:rPr>
          <w:rFonts w:ascii="Palatino Linotype" w:eastAsia="Arial" w:hAnsi="Palatino Linotype" w:cs="Arial"/>
          <w:b/>
          <w:i/>
          <w:sz w:val="22"/>
          <w:szCs w:val="22"/>
          <w:u w:val="single"/>
        </w:rPr>
        <w:t>o</w:t>
      </w:r>
      <w:r w:rsidRPr="00C7418D">
        <w:rPr>
          <w:rFonts w:ascii="Palatino Linotype" w:eastAsia="Arial" w:hAnsi="Palatino Linotype" w:cs="Arial"/>
          <w:i/>
          <w:sz w:val="22"/>
          <w:szCs w:val="22"/>
        </w:rPr>
        <w:t>,</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di</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el co</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3"/>
          <w:sz w:val="22"/>
          <w:szCs w:val="22"/>
        </w:rPr>
        <w:t>o</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1"/>
          <w:sz w:val="22"/>
          <w:szCs w:val="22"/>
        </w:rPr>
        <w:t>m</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o</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d</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cha s</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ó</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3"/>
          <w:sz w:val="22"/>
          <w:szCs w:val="22"/>
        </w:rPr>
        <w:t>o</w:t>
      </w:r>
      <w:r w:rsidRPr="00C7418D">
        <w:rPr>
          <w:rFonts w:ascii="Palatino Linotype" w:eastAsia="Arial" w:hAnsi="Palatino Linotype" w:cs="Arial"/>
          <w:i/>
          <w:sz w:val="22"/>
          <w:szCs w:val="22"/>
        </w:rPr>
        <w:t>r</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 xml:space="preserve">o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 xml:space="preserve">ue </w:t>
      </w:r>
      <w:r w:rsidRPr="00C7418D">
        <w:rPr>
          <w:rFonts w:ascii="Palatino Linotype" w:eastAsia="Arial" w:hAnsi="Palatino Linotype" w:cs="Arial"/>
          <w:i/>
          <w:spacing w:val="-3"/>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2"/>
          <w:sz w:val="22"/>
          <w:szCs w:val="22"/>
        </w:rPr>
        <w:t>v</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 xml:space="preserve">de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ac</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ó</w:t>
      </w:r>
      <w:r w:rsidRPr="00C7418D">
        <w:rPr>
          <w:rFonts w:ascii="Palatino Linotype" w:eastAsia="Arial" w:hAnsi="Palatino Linotype" w:cs="Arial"/>
          <w:i/>
          <w:sz w:val="22"/>
          <w:szCs w:val="22"/>
        </w:rPr>
        <w:t>n</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 xml:space="preserve">de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n</w:t>
      </w:r>
      <w:r w:rsidRPr="00C7418D">
        <w:rPr>
          <w:rFonts w:ascii="Palatino Linotype" w:eastAsia="Arial" w:hAnsi="Palatino Linotype" w:cs="Arial"/>
          <w:i/>
          <w:spacing w:val="-3"/>
          <w:sz w:val="22"/>
          <w:szCs w:val="22"/>
        </w:rPr>
        <w:t>o</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bres</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y</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pacing w:val="-3"/>
          <w:sz w:val="22"/>
          <w:szCs w:val="22"/>
        </w:rPr>
        <w:t>a</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u</w:t>
      </w:r>
      <w:r w:rsidRPr="00C7418D">
        <w:rPr>
          <w:rFonts w:ascii="Palatino Linotype" w:eastAsia="Arial" w:hAnsi="Palatino Linotype" w:cs="Arial"/>
          <w:i/>
          <w:spacing w:val="-3"/>
          <w:sz w:val="22"/>
          <w:szCs w:val="22"/>
        </w:rPr>
        <w:t>n</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 xml:space="preserve">es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ue d</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sempeñ</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n</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2"/>
          <w:sz w:val="22"/>
          <w:szCs w:val="22"/>
        </w:rPr>
        <w:t>v</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2"/>
          <w:sz w:val="22"/>
          <w:szCs w:val="22"/>
        </w:rPr>
        <w:t>d</w:t>
      </w:r>
      <w:r w:rsidRPr="00C7418D">
        <w:rPr>
          <w:rFonts w:ascii="Palatino Linotype" w:eastAsia="Arial" w:hAnsi="Palatino Linotype" w:cs="Arial"/>
          <w:i/>
          <w:sz w:val="22"/>
          <w:szCs w:val="22"/>
        </w:rPr>
        <w:t>ores</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ú</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li</w:t>
      </w:r>
      <w:r w:rsidRPr="00C7418D">
        <w:rPr>
          <w:rFonts w:ascii="Palatino Linotype" w:eastAsia="Arial" w:hAnsi="Palatino Linotype" w:cs="Arial"/>
          <w:i/>
          <w:sz w:val="22"/>
          <w:szCs w:val="22"/>
        </w:rPr>
        <w:t>cos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ue pr</w:t>
      </w:r>
      <w:r w:rsidRPr="00C7418D">
        <w:rPr>
          <w:rFonts w:ascii="Palatino Linotype" w:eastAsia="Arial" w:hAnsi="Palatino Linotype" w:cs="Arial"/>
          <w:i/>
          <w:spacing w:val="2"/>
          <w:sz w:val="22"/>
          <w:szCs w:val="22"/>
        </w:rPr>
        <w:t>e</w:t>
      </w:r>
      <w:r w:rsidRPr="00C7418D">
        <w:rPr>
          <w:rFonts w:ascii="Palatino Linotype" w:eastAsia="Arial" w:hAnsi="Palatino Linotype" w:cs="Arial"/>
          <w:i/>
          <w:spacing w:val="-2"/>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an</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sus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ser</w:t>
      </w:r>
      <w:r w:rsidRPr="00C7418D">
        <w:rPr>
          <w:rFonts w:ascii="Palatino Linotype" w:eastAsia="Arial" w:hAnsi="Palatino Linotype" w:cs="Arial"/>
          <w:i/>
          <w:spacing w:val="-2"/>
          <w:sz w:val="22"/>
          <w:szCs w:val="22"/>
        </w:rPr>
        <w:t>v</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en</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ár</w:t>
      </w:r>
      <w:r w:rsidRPr="00C7418D">
        <w:rPr>
          <w:rFonts w:ascii="Palatino Linotype" w:eastAsia="Arial" w:hAnsi="Palatino Linotype" w:cs="Arial"/>
          <w:i/>
          <w:spacing w:val="-2"/>
          <w:sz w:val="22"/>
          <w:szCs w:val="22"/>
        </w:rPr>
        <w:t>e</w:t>
      </w:r>
      <w:r w:rsidRPr="00C7418D">
        <w:rPr>
          <w:rFonts w:ascii="Palatino Linotype" w:eastAsia="Arial" w:hAnsi="Palatino Linotype" w:cs="Arial"/>
          <w:i/>
          <w:sz w:val="22"/>
          <w:szCs w:val="22"/>
        </w:rPr>
        <w:t>as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de</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2"/>
          <w:sz w:val="22"/>
          <w:szCs w:val="22"/>
        </w:rPr>
        <w:t>g</w:t>
      </w:r>
      <w:r w:rsidRPr="00C7418D">
        <w:rPr>
          <w:rFonts w:ascii="Palatino Linotype" w:eastAsia="Arial" w:hAnsi="Palatino Linotype" w:cs="Arial"/>
          <w:i/>
          <w:sz w:val="22"/>
          <w:szCs w:val="22"/>
        </w:rPr>
        <w:t>uri</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ad n</w:t>
      </w:r>
      <w:r w:rsidRPr="00C7418D">
        <w:rPr>
          <w:rFonts w:ascii="Palatino Linotype" w:eastAsia="Arial" w:hAnsi="Palatino Linotype" w:cs="Arial"/>
          <w:i/>
          <w:spacing w:val="-1"/>
          <w:sz w:val="22"/>
          <w:szCs w:val="22"/>
        </w:rPr>
        <w:t>a</w:t>
      </w:r>
      <w:r w:rsidRPr="00C7418D">
        <w:rPr>
          <w:rFonts w:ascii="Palatino Linotype" w:eastAsia="Arial" w:hAnsi="Palatino Linotype" w:cs="Arial"/>
          <w:i/>
          <w:sz w:val="22"/>
          <w:szCs w:val="22"/>
        </w:rPr>
        <w:t>c</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o</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al</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o</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ú</w:t>
      </w:r>
      <w:r w:rsidRPr="00C7418D">
        <w:rPr>
          <w:rFonts w:ascii="Palatino Linotype" w:eastAsia="Arial" w:hAnsi="Palatino Linotype" w:cs="Arial"/>
          <w:i/>
          <w:sz w:val="22"/>
          <w:szCs w:val="22"/>
        </w:rPr>
        <w:t>b</w:t>
      </w:r>
      <w:r w:rsidRPr="00C7418D">
        <w:rPr>
          <w:rFonts w:ascii="Palatino Linotype" w:eastAsia="Arial" w:hAnsi="Palatino Linotype" w:cs="Arial"/>
          <w:i/>
          <w:spacing w:val="-1"/>
          <w:sz w:val="22"/>
          <w:szCs w:val="22"/>
        </w:rPr>
        <w:t>li</w:t>
      </w:r>
      <w:r w:rsidRPr="00C7418D">
        <w:rPr>
          <w:rFonts w:ascii="Palatino Linotype" w:eastAsia="Arial" w:hAnsi="Palatino Linotype" w:cs="Arial"/>
          <w:i/>
          <w:sz w:val="22"/>
          <w:szCs w:val="22"/>
        </w:rPr>
        <w:t>ca,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u</w:t>
      </w:r>
      <w:r w:rsidRPr="00C7418D">
        <w:rPr>
          <w:rFonts w:ascii="Palatino Linotype" w:eastAsia="Arial" w:hAnsi="Palatino Linotype" w:cs="Arial"/>
          <w:i/>
          <w:spacing w:val="-3"/>
          <w:sz w:val="22"/>
          <w:szCs w:val="22"/>
        </w:rPr>
        <w:t>e</w:t>
      </w:r>
      <w:r w:rsidRPr="00C7418D">
        <w:rPr>
          <w:rFonts w:ascii="Palatino Linotype" w:eastAsia="Arial" w:hAnsi="Palatino Linotype" w:cs="Arial"/>
          <w:i/>
          <w:sz w:val="22"/>
          <w:szCs w:val="22"/>
        </w:rPr>
        <w:t>de</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pacing w:val="-1"/>
          <w:sz w:val="22"/>
          <w:szCs w:val="22"/>
        </w:rPr>
        <w:t>ll</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g</w:t>
      </w:r>
      <w:r w:rsidRPr="00C7418D">
        <w:rPr>
          <w:rFonts w:ascii="Palatino Linotype" w:eastAsia="Arial" w:hAnsi="Palatino Linotype" w:cs="Arial"/>
          <w:i/>
          <w:sz w:val="22"/>
          <w:szCs w:val="22"/>
        </w:rPr>
        <w:t>ar</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co</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2"/>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se en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un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c</w:t>
      </w:r>
      <w:r w:rsidRPr="00C7418D">
        <w:rPr>
          <w:rFonts w:ascii="Palatino Linotype" w:eastAsia="Arial" w:hAnsi="Palatino Linotype" w:cs="Arial"/>
          <w:i/>
          <w:spacing w:val="-3"/>
          <w:sz w:val="22"/>
          <w:szCs w:val="22"/>
        </w:rPr>
        <w:t>o</w:t>
      </w:r>
      <w:r w:rsidRPr="00C7418D">
        <w:rPr>
          <w:rFonts w:ascii="Palatino Linotype" w:eastAsia="Arial" w:hAnsi="Palatino Linotype" w:cs="Arial"/>
          <w:i/>
          <w:spacing w:val="1"/>
          <w:sz w:val="22"/>
          <w:szCs w:val="22"/>
        </w:rPr>
        <w:t>m</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o</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e</w:t>
      </w:r>
      <w:r w:rsidRPr="00C7418D">
        <w:rPr>
          <w:rFonts w:ascii="Palatino Linotype" w:eastAsia="Arial" w:hAnsi="Palatino Linotype" w:cs="Arial"/>
          <w:i/>
          <w:spacing w:val="-3"/>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 xml:space="preserve">e </w:t>
      </w:r>
      <w:r w:rsidRPr="00C7418D">
        <w:rPr>
          <w:rFonts w:ascii="Palatino Linotype" w:eastAsia="Arial" w:hAnsi="Palatino Linotype" w:cs="Arial"/>
          <w:i/>
          <w:spacing w:val="1"/>
          <w:sz w:val="22"/>
          <w:szCs w:val="22"/>
        </w:rPr>
        <w:t>f</w:t>
      </w:r>
      <w:r w:rsidRPr="00C7418D">
        <w:rPr>
          <w:rFonts w:ascii="Palatino Linotype" w:eastAsia="Arial" w:hAnsi="Palatino Linotype" w:cs="Arial"/>
          <w:i/>
          <w:spacing w:val="-3"/>
          <w:sz w:val="22"/>
          <w:szCs w:val="22"/>
        </w:rPr>
        <w:t>u</w:t>
      </w:r>
      <w:r w:rsidRPr="00C7418D">
        <w:rPr>
          <w:rFonts w:ascii="Palatino Linotype" w:eastAsia="Arial" w:hAnsi="Palatino Linotype" w:cs="Arial"/>
          <w:i/>
          <w:sz w:val="22"/>
          <w:szCs w:val="22"/>
        </w:rPr>
        <w:t>n</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amen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al</w:t>
      </w:r>
      <w:r w:rsidRPr="00C7418D">
        <w:rPr>
          <w:rFonts w:ascii="Palatino Linotype" w:eastAsia="Arial" w:hAnsi="Palatino Linotype" w:cs="Arial"/>
          <w:i/>
          <w:spacing w:val="1"/>
          <w:sz w:val="22"/>
          <w:szCs w:val="22"/>
        </w:rPr>
        <w:t xml:space="preserve"> </w:t>
      </w:r>
      <w:r w:rsidRPr="00C7418D">
        <w:rPr>
          <w:rFonts w:ascii="Palatino Linotype" w:eastAsia="Arial" w:hAnsi="Palatino Linotype" w:cs="Arial"/>
          <w:i/>
          <w:sz w:val="22"/>
          <w:szCs w:val="22"/>
        </w:rPr>
        <w:t>en el e</w:t>
      </w:r>
      <w:r w:rsidRPr="00C7418D">
        <w:rPr>
          <w:rFonts w:ascii="Palatino Linotype" w:eastAsia="Arial" w:hAnsi="Palatino Linotype" w:cs="Arial"/>
          <w:i/>
          <w:spacing w:val="-3"/>
          <w:sz w:val="22"/>
          <w:szCs w:val="22"/>
        </w:rPr>
        <w:t>s</w:t>
      </w:r>
      <w:r w:rsidRPr="00C7418D">
        <w:rPr>
          <w:rFonts w:ascii="Palatino Linotype" w:eastAsia="Arial" w:hAnsi="Palatino Linotype" w:cs="Arial"/>
          <w:i/>
          <w:spacing w:val="3"/>
          <w:sz w:val="22"/>
          <w:szCs w:val="22"/>
        </w:rPr>
        <w:t>f</w:t>
      </w:r>
      <w:r w:rsidRPr="00C7418D">
        <w:rPr>
          <w:rFonts w:ascii="Palatino Linotype" w:eastAsia="Arial" w:hAnsi="Palatino Linotype" w:cs="Arial"/>
          <w:i/>
          <w:sz w:val="22"/>
          <w:szCs w:val="22"/>
        </w:rPr>
        <w:t>u</w:t>
      </w:r>
      <w:r w:rsidRPr="00C7418D">
        <w:rPr>
          <w:rFonts w:ascii="Palatino Linotype" w:eastAsia="Arial" w:hAnsi="Palatino Linotype" w:cs="Arial"/>
          <w:i/>
          <w:spacing w:val="-1"/>
          <w:sz w:val="22"/>
          <w:szCs w:val="22"/>
        </w:rPr>
        <w:t>e</w:t>
      </w:r>
      <w:r w:rsidRPr="00C7418D">
        <w:rPr>
          <w:rFonts w:ascii="Palatino Linotype" w:eastAsia="Arial" w:hAnsi="Palatino Linotype" w:cs="Arial"/>
          <w:i/>
          <w:spacing w:val="1"/>
          <w:sz w:val="22"/>
          <w:szCs w:val="22"/>
        </w:rPr>
        <w:t>r</w:t>
      </w:r>
      <w:r w:rsidRPr="00C7418D">
        <w:rPr>
          <w:rFonts w:ascii="Palatino Linotype" w:eastAsia="Arial" w:hAnsi="Palatino Linotype" w:cs="Arial"/>
          <w:i/>
          <w:spacing w:val="-2"/>
          <w:sz w:val="22"/>
          <w:szCs w:val="22"/>
        </w:rPr>
        <w:t>z</w:t>
      </w:r>
      <w:r w:rsidRPr="00C7418D">
        <w:rPr>
          <w:rFonts w:ascii="Palatino Linotype" w:eastAsia="Arial" w:hAnsi="Palatino Linotype" w:cs="Arial"/>
          <w:i/>
          <w:sz w:val="22"/>
          <w:szCs w:val="22"/>
        </w:rPr>
        <w:t xml:space="preserve">o </w:t>
      </w:r>
      <w:r w:rsidRPr="00C7418D">
        <w:rPr>
          <w:rFonts w:ascii="Palatino Linotype" w:eastAsia="Arial" w:hAnsi="Palatino Linotype" w:cs="Arial"/>
          <w:i/>
          <w:spacing w:val="2"/>
          <w:sz w:val="22"/>
          <w:szCs w:val="22"/>
        </w:rPr>
        <w:t>q</w:t>
      </w:r>
      <w:r w:rsidRPr="00C7418D">
        <w:rPr>
          <w:rFonts w:ascii="Palatino Linotype" w:eastAsia="Arial" w:hAnsi="Palatino Linotype" w:cs="Arial"/>
          <w:i/>
          <w:sz w:val="22"/>
          <w:szCs w:val="22"/>
        </w:rPr>
        <w:t xml:space="preserve">ue </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ali</w:t>
      </w:r>
      <w:r w:rsidRPr="00C7418D">
        <w:rPr>
          <w:rFonts w:ascii="Palatino Linotype" w:eastAsia="Arial" w:hAnsi="Palatino Linotype" w:cs="Arial"/>
          <w:i/>
          <w:spacing w:val="-2"/>
          <w:sz w:val="22"/>
          <w:szCs w:val="22"/>
        </w:rPr>
        <w:t>z</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el</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s</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o</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pacing w:val="-4"/>
          <w:sz w:val="22"/>
          <w:szCs w:val="22"/>
        </w:rPr>
        <w:t>M</w:t>
      </w:r>
      <w:r w:rsidRPr="00C7418D">
        <w:rPr>
          <w:rFonts w:ascii="Palatino Linotype" w:eastAsia="Arial" w:hAnsi="Palatino Linotype" w:cs="Arial"/>
          <w:i/>
          <w:sz w:val="22"/>
          <w:szCs w:val="22"/>
        </w:rPr>
        <w:t>ex</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ca</w:t>
      </w:r>
      <w:r w:rsidRPr="00C7418D">
        <w:rPr>
          <w:rFonts w:ascii="Palatino Linotype" w:eastAsia="Arial" w:hAnsi="Palatino Linotype" w:cs="Arial"/>
          <w:i/>
          <w:spacing w:val="-1"/>
          <w:sz w:val="22"/>
          <w:szCs w:val="22"/>
        </w:rPr>
        <w:t>n</w:t>
      </w:r>
      <w:r w:rsidRPr="00C7418D">
        <w:rPr>
          <w:rFonts w:ascii="Palatino Linotype" w:eastAsia="Arial" w:hAnsi="Palatino Linotype" w:cs="Arial"/>
          <w:i/>
          <w:sz w:val="22"/>
          <w:szCs w:val="22"/>
        </w:rPr>
        <w:t>o</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a</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 xml:space="preserve">a </w:t>
      </w:r>
      <w:r w:rsidRPr="00C7418D">
        <w:rPr>
          <w:rFonts w:ascii="Palatino Linotype" w:eastAsia="Arial" w:hAnsi="Palatino Linotype" w:cs="Arial"/>
          <w:i/>
          <w:spacing w:val="2"/>
          <w:sz w:val="22"/>
          <w:szCs w:val="22"/>
        </w:rPr>
        <w:t>g</w:t>
      </w:r>
      <w:r w:rsidRPr="00C7418D">
        <w:rPr>
          <w:rFonts w:ascii="Palatino Linotype" w:eastAsia="Arial" w:hAnsi="Palatino Linotype" w:cs="Arial"/>
          <w:i/>
          <w:spacing w:val="-3"/>
          <w:sz w:val="22"/>
          <w:szCs w:val="22"/>
        </w:rPr>
        <w:t>a</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a</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2"/>
          <w:sz w:val="22"/>
          <w:szCs w:val="22"/>
        </w:rPr>
        <w:t>z</w:t>
      </w:r>
      <w:r w:rsidRPr="00C7418D">
        <w:rPr>
          <w:rFonts w:ascii="Palatino Linotype" w:eastAsia="Arial" w:hAnsi="Palatino Linotype" w:cs="Arial"/>
          <w:i/>
          <w:sz w:val="22"/>
          <w:szCs w:val="22"/>
        </w:rPr>
        <w:t>ar</w:t>
      </w:r>
      <w:r w:rsidRPr="00C7418D">
        <w:rPr>
          <w:rFonts w:ascii="Palatino Linotype" w:eastAsia="Arial" w:hAnsi="Palatino Linotype" w:cs="Arial"/>
          <w:i/>
          <w:spacing w:val="4"/>
          <w:sz w:val="22"/>
          <w:szCs w:val="22"/>
        </w:rPr>
        <w:t xml:space="preserve"> </w:t>
      </w:r>
      <w:r w:rsidRPr="00C7418D">
        <w:rPr>
          <w:rFonts w:ascii="Palatino Linotype" w:eastAsia="Arial" w:hAnsi="Palatino Linotype" w:cs="Arial"/>
          <w:i/>
          <w:spacing w:val="-1"/>
          <w:sz w:val="22"/>
          <w:szCs w:val="22"/>
        </w:rPr>
        <w:t>l</w:t>
      </w:r>
      <w:r w:rsidRPr="00C7418D">
        <w:rPr>
          <w:rFonts w:ascii="Palatino Linotype" w:eastAsia="Arial" w:hAnsi="Palatino Linotype" w:cs="Arial"/>
          <w:i/>
          <w:sz w:val="22"/>
          <w:szCs w:val="22"/>
        </w:rPr>
        <w:t>a</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2"/>
          <w:sz w:val="22"/>
          <w:szCs w:val="22"/>
        </w:rPr>
        <w:t>g</w:t>
      </w:r>
      <w:r w:rsidRPr="00C7418D">
        <w:rPr>
          <w:rFonts w:ascii="Palatino Linotype" w:eastAsia="Arial" w:hAnsi="Palatino Linotype" w:cs="Arial"/>
          <w:i/>
          <w:sz w:val="22"/>
          <w:szCs w:val="22"/>
        </w:rPr>
        <w:t>uri</w:t>
      </w:r>
      <w:r w:rsidRPr="00C7418D">
        <w:rPr>
          <w:rFonts w:ascii="Palatino Linotype" w:eastAsia="Arial" w:hAnsi="Palatino Linotype" w:cs="Arial"/>
          <w:i/>
          <w:spacing w:val="-1"/>
          <w:sz w:val="22"/>
          <w:szCs w:val="22"/>
        </w:rPr>
        <w:t>d</w:t>
      </w:r>
      <w:r w:rsidRPr="00C7418D">
        <w:rPr>
          <w:rFonts w:ascii="Palatino Linotype" w:eastAsia="Arial" w:hAnsi="Palatino Linotype" w:cs="Arial"/>
          <w:i/>
          <w:sz w:val="22"/>
          <w:szCs w:val="22"/>
        </w:rPr>
        <w:t>ad d</w:t>
      </w:r>
      <w:r w:rsidRPr="00C7418D">
        <w:rPr>
          <w:rFonts w:ascii="Palatino Linotype" w:eastAsia="Arial" w:hAnsi="Palatino Linotype" w:cs="Arial"/>
          <w:i/>
          <w:spacing w:val="-1"/>
          <w:sz w:val="22"/>
          <w:szCs w:val="22"/>
        </w:rPr>
        <w:t>e</w:t>
      </w:r>
      <w:r w:rsidRPr="00C7418D">
        <w:rPr>
          <w:rFonts w:ascii="Palatino Linotype" w:eastAsia="Arial" w:hAnsi="Palatino Linotype" w:cs="Arial"/>
          <w:i/>
          <w:sz w:val="22"/>
          <w:szCs w:val="22"/>
        </w:rPr>
        <w:t>l</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p</w:t>
      </w:r>
      <w:r w:rsidRPr="00C7418D">
        <w:rPr>
          <w:rFonts w:ascii="Palatino Linotype" w:eastAsia="Arial" w:hAnsi="Palatino Linotype" w:cs="Arial"/>
          <w:i/>
          <w:spacing w:val="-1"/>
          <w:sz w:val="22"/>
          <w:szCs w:val="22"/>
        </w:rPr>
        <w:t>a</w:t>
      </w:r>
      <w:r w:rsidRPr="00C7418D">
        <w:rPr>
          <w:rFonts w:ascii="Palatino Linotype" w:eastAsia="Arial" w:hAnsi="Palatino Linotype" w:cs="Arial"/>
          <w:i/>
          <w:spacing w:val="-4"/>
          <w:sz w:val="22"/>
          <w:szCs w:val="22"/>
        </w:rPr>
        <w:t>í</w:t>
      </w:r>
      <w:r w:rsidRPr="00C7418D">
        <w:rPr>
          <w:rFonts w:ascii="Palatino Linotype" w:eastAsia="Arial" w:hAnsi="Palatino Linotype" w:cs="Arial"/>
          <w:i/>
          <w:sz w:val="22"/>
          <w:szCs w:val="22"/>
        </w:rPr>
        <w:t>s</w:t>
      </w:r>
      <w:r w:rsidRPr="00C7418D">
        <w:rPr>
          <w:rFonts w:ascii="Palatino Linotype" w:eastAsia="Arial" w:hAnsi="Palatino Linotype" w:cs="Arial"/>
          <w:i/>
          <w:spacing w:val="3"/>
          <w:sz w:val="22"/>
          <w:szCs w:val="22"/>
        </w:rPr>
        <w:t xml:space="preserve"> </w:t>
      </w:r>
      <w:r w:rsidRPr="00C7418D">
        <w:rPr>
          <w:rFonts w:ascii="Palatino Linotype" w:eastAsia="Arial" w:hAnsi="Palatino Linotype" w:cs="Arial"/>
          <w:i/>
          <w:sz w:val="22"/>
          <w:szCs w:val="22"/>
        </w:rPr>
        <w:t>en</w:t>
      </w:r>
      <w:r w:rsidRPr="00C7418D">
        <w:rPr>
          <w:rFonts w:ascii="Palatino Linotype" w:eastAsia="Arial" w:hAnsi="Palatino Linotype" w:cs="Arial"/>
          <w:i/>
          <w:spacing w:val="2"/>
          <w:sz w:val="22"/>
          <w:szCs w:val="22"/>
        </w:rPr>
        <w:t xml:space="preserve"> </w:t>
      </w:r>
      <w:r w:rsidRPr="00C7418D">
        <w:rPr>
          <w:rFonts w:ascii="Palatino Linotype" w:eastAsia="Arial" w:hAnsi="Palatino Linotype" w:cs="Arial"/>
          <w:i/>
          <w:sz w:val="22"/>
          <w:szCs w:val="22"/>
        </w:rPr>
        <w:t>sus d</w:t>
      </w:r>
      <w:r w:rsidRPr="00C7418D">
        <w:rPr>
          <w:rFonts w:ascii="Palatino Linotype" w:eastAsia="Arial" w:hAnsi="Palatino Linotype" w:cs="Arial"/>
          <w:i/>
          <w:spacing w:val="-1"/>
          <w:sz w:val="22"/>
          <w:szCs w:val="22"/>
        </w:rPr>
        <w:t>i</w:t>
      </w:r>
      <w:r w:rsidRPr="00C7418D">
        <w:rPr>
          <w:rFonts w:ascii="Palatino Linotype" w:eastAsia="Arial" w:hAnsi="Palatino Linotype" w:cs="Arial"/>
          <w:i/>
          <w:spacing w:val="3"/>
          <w:sz w:val="22"/>
          <w:szCs w:val="22"/>
        </w:rPr>
        <w:t>f</w:t>
      </w:r>
      <w:r w:rsidRPr="00C7418D">
        <w:rPr>
          <w:rFonts w:ascii="Palatino Linotype" w:eastAsia="Arial" w:hAnsi="Palatino Linotype" w:cs="Arial"/>
          <w:i/>
          <w:spacing w:val="-3"/>
          <w:sz w:val="22"/>
          <w:szCs w:val="22"/>
        </w:rPr>
        <w:t>e</w:t>
      </w:r>
      <w:r w:rsidRPr="00C7418D">
        <w:rPr>
          <w:rFonts w:ascii="Palatino Linotype" w:eastAsia="Arial" w:hAnsi="Palatino Linotype" w:cs="Arial"/>
          <w:i/>
          <w:spacing w:val="1"/>
          <w:sz w:val="22"/>
          <w:szCs w:val="22"/>
        </w:rPr>
        <w:t>r</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es</w:t>
      </w:r>
      <w:r w:rsidRPr="00C7418D">
        <w:rPr>
          <w:rFonts w:ascii="Palatino Linotype" w:eastAsia="Arial" w:hAnsi="Palatino Linotype" w:cs="Arial"/>
          <w:i/>
          <w:spacing w:val="-2"/>
          <w:sz w:val="22"/>
          <w:szCs w:val="22"/>
        </w:rPr>
        <w:t xml:space="preserve"> v</w:t>
      </w:r>
      <w:r w:rsidRPr="00C7418D">
        <w:rPr>
          <w:rFonts w:ascii="Palatino Linotype" w:eastAsia="Arial" w:hAnsi="Palatino Linotype" w:cs="Arial"/>
          <w:i/>
          <w:sz w:val="22"/>
          <w:szCs w:val="22"/>
        </w:rPr>
        <w:t>er</w:t>
      </w:r>
      <w:r w:rsidRPr="00C7418D">
        <w:rPr>
          <w:rFonts w:ascii="Palatino Linotype" w:eastAsia="Arial" w:hAnsi="Palatino Linotype" w:cs="Arial"/>
          <w:i/>
          <w:spacing w:val="1"/>
          <w:sz w:val="22"/>
          <w:szCs w:val="22"/>
        </w:rPr>
        <w:t>t</w:t>
      </w:r>
      <w:r w:rsidRPr="00C7418D">
        <w:rPr>
          <w:rFonts w:ascii="Palatino Linotype" w:eastAsia="Arial" w:hAnsi="Palatino Linotype" w:cs="Arial"/>
          <w:i/>
          <w:spacing w:val="-1"/>
          <w:sz w:val="22"/>
          <w:szCs w:val="22"/>
        </w:rPr>
        <w:t>i</w:t>
      </w:r>
      <w:r w:rsidRPr="00C7418D">
        <w:rPr>
          <w:rFonts w:ascii="Palatino Linotype" w:eastAsia="Arial" w:hAnsi="Palatino Linotype" w:cs="Arial"/>
          <w:i/>
          <w:sz w:val="22"/>
          <w:szCs w:val="22"/>
        </w:rPr>
        <w:t>e</w:t>
      </w:r>
      <w:r w:rsidRPr="00C7418D">
        <w:rPr>
          <w:rFonts w:ascii="Palatino Linotype" w:eastAsia="Arial" w:hAnsi="Palatino Linotype" w:cs="Arial"/>
          <w:i/>
          <w:spacing w:val="-1"/>
          <w:sz w:val="22"/>
          <w:szCs w:val="22"/>
        </w:rPr>
        <w:t>n</w:t>
      </w:r>
      <w:r w:rsidRPr="00C7418D">
        <w:rPr>
          <w:rFonts w:ascii="Palatino Linotype" w:eastAsia="Arial" w:hAnsi="Palatino Linotype" w:cs="Arial"/>
          <w:i/>
          <w:spacing w:val="1"/>
          <w:sz w:val="22"/>
          <w:szCs w:val="22"/>
        </w:rPr>
        <w:t>t</w:t>
      </w:r>
      <w:r w:rsidRPr="00C7418D">
        <w:rPr>
          <w:rFonts w:ascii="Palatino Linotype" w:eastAsia="Arial" w:hAnsi="Palatino Linotype" w:cs="Arial"/>
          <w:i/>
          <w:sz w:val="22"/>
          <w:szCs w:val="22"/>
        </w:rPr>
        <w:t>e</w:t>
      </w:r>
      <w:r w:rsidRPr="00C7418D">
        <w:rPr>
          <w:rFonts w:ascii="Palatino Linotype" w:eastAsia="Arial" w:hAnsi="Palatino Linotype" w:cs="Arial"/>
          <w:i/>
          <w:spacing w:val="-3"/>
          <w:sz w:val="22"/>
          <w:szCs w:val="22"/>
        </w:rPr>
        <w:t>s</w:t>
      </w:r>
      <w:r w:rsidRPr="00C7418D">
        <w:rPr>
          <w:rFonts w:ascii="Palatino Linotype" w:eastAsia="Arial" w:hAnsi="Palatino Linotype" w:cs="Arial"/>
          <w:i/>
          <w:sz w:val="22"/>
          <w:szCs w:val="22"/>
        </w:rPr>
        <w:t>.”</w:t>
      </w:r>
    </w:p>
    <w:p w14:paraId="43B11387" w14:textId="77777777" w:rsidR="007D4A5F" w:rsidRPr="00C7418D" w:rsidRDefault="007D4A5F" w:rsidP="007D4A5F">
      <w:pPr>
        <w:spacing w:before="70" w:line="276" w:lineRule="auto"/>
        <w:ind w:left="567" w:right="567"/>
        <w:jc w:val="both"/>
        <w:rPr>
          <w:rFonts w:ascii="Palatino Linotype" w:eastAsia="Arial" w:hAnsi="Palatino Linotype" w:cs="Arial"/>
          <w:sz w:val="22"/>
          <w:szCs w:val="22"/>
        </w:rPr>
      </w:pPr>
      <w:r w:rsidRPr="00C7418D">
        <w:rPr>
          <w:rFonts w:ascii="Palatino Linotype" w:eastAsia="Arial" w:hAnsi="Palatino Linotype" w:cs="Arial"/>
          <w:sz w:val="22"/>
          <w:szCs w:val="22"/>
        </w:rPr>
        <w:t>(Énfasis añadido)</w:t>
      </w:r>
    </w:p>
    <w:p w14:paraId="6B79D95C"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00AADD0E" w14:textId="6E18BF19" w:rsidR="00B16E6E" w:rsidRPr="00C7418D" w:rsidRDefault="007D4A5F"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Del discernimiento anterior se colige que el Órgano Garante Nacional, reconoció límites a la publicidad de los nombres de los servidores públicos que se dediquen a actividades relacionadas con la seguridad pública, en atención a que la delincuencia podía llegar a poner en riesgo la seguridad anulando, impidiendo u obstaculizando la actuación de </w:t>
      </w:r>
      <w:r w:rsidRPr="00C7418D">
        <w:rPr>
          <w:rFonts w:ascii="Palatino Linotype" w:hAnsi="Palatino Linotype" w:cs="Arial"/>
          <w:b/>
        </w:rPr>
        <w:t>servidores públicos que realizan funciones de carácter operativo</w:t>
      </w:r>
      <w:r w:rsidRPr="00C7418D">
        <w:rPr>
          <w:rFonts w:ascii="Palatino Linotype" w:hAnsi="Palatino Linotype" w:cs="Arial"/>
        </w:rPr>
        <w:t>.</w:t>
      </w:r>
    </w:p>
    <w:p w14:paraId="3C9499E7"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30C77F3A" w14:textId="7AE84CA7" w:rsidR="00B16E6E" w:rsidRPr="00C7418D" w:rsidRDefault="00484915"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Dicho lo anterior, si bien el Bando Municipal del </w:t>
      </w:r>
      <w:r w:rsidRPr="00C7418D">
        <w:rPr>
          <w:rFonts w:ascii="Palatino Linotype" w:hAnsi="Palatino Linotype" w:cs="Arial"/>
          <w:b/>
        </w:rPr>
        <w:t>SUJETO OBLIGADO</w:t>
      </w:r>
      <w:r w:rsidRPr="00C7418D">
        <w:rPr>
          <w:rFonts w:ascii="Palatino Linotype" w:hAnsi="Palatino Linotype" w:cs="Arial"/>
        </w:rPr>
        <w:t xml:space="preserve"> no diferencia entre los puestos operativos y administrativos de su cuero de seguridad </w:t>
      </w:r>
      <w:r w:rsidRPr="00C7418D">
        <w:rPr>
          <w:rFonts w:ascii="Palatino Linotype" w:hAnsi="Palatino Linotype" w:cs="Arial"/>
        </w:rPr>
        <w:lastRenderedPageBreak/>
        <w:t>pública, la fracción VIII del artículo 2 de la Ley de la Fiscalía General de Justicia del Estado de México comprende lo siguiente:</w:t>
      </w:r>
    </w:p>
    <w:p w14:paraId="2BE119F2"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3CD1AB43" w14:textId="127E812F" w:rsidR="00484915" w:rsidRPr="00C7418D" w:rsidRDefault="00484915" w:rsidP="00484915">
      <w:pPr>
        <w:pStyle w:val="Prrafodelista"/>
        <w:tabs>
          <w:tab w:val="left" w:pos="426"/>
        </w:tabs>
        <w:spacing w:before="240" w:after="240" w:line="276" w:lineRule="auto"/>
        <w:ind w:left="567" w:right="567"/>
        <w:jc w:val="both"/>
        <w:rPr>
          <w:rFonts w:ascii="Palatino Linotype" w:hAnsi="Palatino Linotype"/>
          <w:i/>
          <w:sz w:val="22"/>
        </w:rPr>
      </w:pPr>
      <w:r w:rsidRPr="00C7418D">
        <w:rPr>
          <w:rFonts w:ascii="Palatino Linotype" w:hAnsi="Palatino Linotype"/>
          <w:i/>
          <w:sz w:val="22"/>
        </w:rPr>
        <w:t>“</w:t>
      </w:r>
      <w:r w:rsidRPr="00C7418D">
        <w:rPr>
          <w:rFonts w:ascii="Palatino Linotype" w:hAnsi="Palatino Linotype"/>
          <w:b/>
          <w:i/>
          <w:sz w:val="22"/>
        </w:rPr>
        <w:t xml:space="preserve">Artículo 2. </w:t>
      </w:r>
      <w:r w:rsidRPr="00C7418D">
        <w:rPr>
          <w:rFonts w:ascii="Palatino Linotype" w:hAnsi="Palatino Linotype"/>
          <w:i/>
          <w:sz w:val="22"/>
        </w:rPr>
        <w:t>Para los efectos aplicación e interpretación de esta Ley se entiende por:</w:t>
      </w:r>
    </w:p>
    <w:p w14:paraId="37F0E183" w14:textId="6EF3EC8E" w:rsidR="00484915" w:rsidRPr="00C7418D" w:rsidRDefault="00484915" w:rsidP="00484915">
      <w:pPr>
        <w:pStyle w:val="Prrafodelista"/>
        <w:tabs>
          <w:tab w:val="left" w:pos="426"/>
        </w:tabs>
        <w:spacing w:before="240" w:after="240" w:line="276" w:lineRule="auto"/>
        <w:ind w:left="567" w:right="567"/>
        <w:jc w:val="both"/>
        <w:rPr>
          <w:rFonts w:ascii="Palatino Linotype" w:hAnsi="Palatino Linotype"/>
          <w:i/>
          <w:sz w:val="22"/>
        </w:rPr>
      </w:pPr>
      <w:r w:rsidRPr="00C7418D">
        <w:rPr>
          <w:rFonts w:ascii="Palatino Linotype" w:hAnsi="Palatino Linotype"/>
          <w:i/>
          <w:sz w:val="22"/>
        </w:rPr>
        <w:t>(…)</w:t>
      </w:r>
    </w:p>
    <w:p w14:paraId="18A0E167" w14:textId="198F0AFF" w:rsidR="00484915" w:rsidRPr="00C7418D" w:rsidRDefault="00484915" w:rsidP="00484915">
      <w:pPr>
        <w:pStyle w:val="Prrafodelista"/>
        <w:tabs>
          <w:tab w:val="left" w:pos="426"/>
        </w:tabs>
        <w:spacing w:before="240" w:after="240" w:line="276" w:lineRule="auto"/>
        <w:ind w:left="567" w:right="567"/>
        <w:jc w:val="both"/>
        <w:rPr>
          <w:rFonts w:ascii="Palatino Linotype" w:hAnsi="Palatino Linotype"/>
          <w:i/>
          <w:sz w:val="22"/>
        </w:rPr>
      </w:pPr>
      <w:r w:rsidRPr="00C7418D">
        <w:rPr>
          <w:rFonts w:ascii="Palatino Linotype" w:hAnsi="Palatino Linotype"/>
          <w:b/>
          <w:i/>
          <w:sz w:val="22"/>
        </w:rPr>
        <w:t>VIII. Personal Operativo: a las y los agentes del Ministerio Público, Policía de Investigación</w:t>
      </w:r>
      <w:r w:rsidRPr="00C7418D">
        <w:rPr>
          <w:rFonts w:ascii="Palatino Linotype" w:hAnsi="Palatino Linotype"/>
          <w:i/>
          <w:sz w:val="22"/>
        </w:rPr>
        <w:t>, las y los orientadores jurídicos, las y los facilitadores de mecanismos alternativos de solución de controversias en materia penal y servicios periciales.</w:t>
      </w:r>
    </w:p>
    <w:p w14:paraId="1FA58FA3" w14:textId="44B58E56" w:rsidR="00484915" w:rsidRPr="00C7418D" w:rsidRDefault="00484915" w:rsidP="00484915">
      <w:pPr>
        <w:pStyle w:val="Prrafodelista"/>
        <w:tabs>
          <w:tab w:val="left" w:pos="426"/>
        </w:tabs>
        <w:spacing w:before="240" w:after="240" w:line="276" w:lineRule="auto"/>
        <w:ind w:left="567" w:right="567"/>
        <w:jc w:val="both"/>
        <w:rPr>
          <w:rFonts w:ascii="Palatino Linotype" w:hAnsi="Palatino Linotype"/>
          <w:sz w:val="22"/>
        </w:rPr>
      </w:pPr>
      <w:r w:rsidRPr="00C7418D">
        <w:rPr>
          <w:rFonts w:ascii="Palatino Linotype" w:hAnsi="Palatino Linotype"/>
          <w:i/>
          <w:sz w:val="22"/>
        </w:rPr>
        <w:t>(…)”</w:t>
      </w:r>
    </w:p>
    <w:p w14:paraId="521C22CE" w14:textId="13D99964" w:rsidR="00484915" w:rsidRPr="00C7418D" w:rsidRDefault="00484915" w:rsidP="00484915">
      <w:pPr>
        <w:pStyle w:val="Prrafodelista"/>
        <w:tabs>
          <w:tab w:val="left" w:pos="426"/>
        </w:tabs>
        <w:spacing w:before="240" w:after="240" w:line="276" w:lineRule="auto"/>
        <w:ind w:left="567" w:right="567"/>
        <w:jc w:val="both"/>
        <w:rPr>
          <w:rFonts w:ascii="Palatino Linotype" w:hAnsi="Palatino Linotype" w:cs="Arial"/>
          <w:sz w:val="22"/>
        </w:rPr>
      </w:pPr>
      <w:r w:rsidRPr="00C7418D">
        <w:rPr>
          <w:rFonts w:ascii="Palatino Linotype" w:hAnsi="Palatino Linotype"/>
          <w:sz w:val="22"/>
        </w:rPr>
        <w:t>(Énfasis añadido)</w:t>
      </w:r>
    </w:p>
    <w:p w14:paraId="52A40846" w14:textId="77777777" w:rsidR="00484915" w:rsidRPr="00C7418D" w:rsidRDefault="00484915" w:rsidP="00B16E6E">
      <w:pPr>
        <w:pStyle w:val="Prrafodelista"/>
        <w:tabs>
          <w:tab w:val="left" w:pos="426"/>
        </w:tabs>
        <w:spacing w:before="240" w:after="240" w:line="360" w:lineRule="auto"/>
        <w:ind w:left="0" w:right="49"/>
        <w:jc w:val="both"/>
        <w:rPr>
          <w:rFonts w:ascii="Palatino Linotype" w:hAnsi="Palatino Linotype" w:cs="Arial"/>
        </w:rPr>
      </w:pPr>
    </w:p>
    <w:p w14:paraId="79FBBFCA" w14:textId="4049F8C7" w:rsidR="00B16E6E" w:rsidRPr="00C7418D" w:rsidRDefault="00950326"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De lo anterior se aprecia entonces al personal operativo como los agentes de policía que desempeñan actividades de campo, esto es, que realizan patrullajes, actividades de vigilancia, así como investigación y persecución de delitos; no así del Titular de la Dirección de Seguridad Pública, como fue lo único solicitado por la particular, por lo que en el presente asunto no se encuentra un vínculo normativo aplicable entre el caso concreto y el Criterio señalado por el </w:t>
      </w:r>
      <w:r w:rsidRPr="00C7418D">
        <w:rPr>
          <w:rFonts w:ascii="Palatino Linotype" w:hAnsi="Palatino Linotype" w:cs="Arial"/>
          <w:b/>
        </w:rPr>
        <w:t>SUJETO OBLIGADO</w:t>
      </w:r>
      <w:r w:rsidRPr="00C7418D">
        <w:rPr>
          <w:rFonts w:ascii="Palatino Linotype" w:hAnsi="Palatino Linotype" w:cs="Arial"/>
        </w:rPr>
        <w:t>.</w:t>
      </w:r>
    </w:p>
    <w:p w14:paraId="75AD2962"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07FF28AD" w14:textId="7E279387" w:rsidR="00B16E6E" w:rsidRPr="00C7418D" w:rsidRDefault="00950326"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Por otro lado, el artículo 92 fracciones II y VII de la </w:t>
      </w:r>
      <w:r w:rsidRPr="00C7418D">
        <w:rPr>
          <w:rFonts w:ascii="Palatino Linotype" w:hAnsi="Palatino Linotype"/>
        </w:rPr>
        <w:t>Ley de Transparencia y Acceso a la Información Pública del Estado de México y Municipios</w:t>
      </w:r>
      <w:r w:rsidRPr="00C7418D">
        <w:rPr>
          <w:rFonts w:ascii="Palatino Linotype" w:hAnsi="Palatino Linotype" w:cs="Arial"/>
        </w:rPr>
        <w:t xml:space="preserve"> que establece que dentro de las obligaciones de transparencia comunes se encuentra la de contar con la estructura orgánica </w:t>
      </w:r>
      <w:proofErr w:type="gramStart"/>
      <w:r w:rsidRPr="00C7418D">
        <w:rPr>
          <w:rFonts w:ascii="Palatino Linotype" w:hAnsi="Palatino Linotype" w:cs="Arial"/>
        </w:rPr>
        <w:t>completa</w:t>
      </w:r>
      <w:proofErr w:type="gramEnd"/>
      <w:r w:rsidRPr="00C7418D">
        <w:rPr>
          <w:rFonts w:ascii="Palatino Linotype" w:hAnsi="Palatino Linotype" w:cs="Arial"/>
        </w:rPr>
        <w:t xml:space="preserve"> así como </w:t>
      </w:r>
      <w:r w:rsidRPr="00C7418D">
        <w:rPr>
          <w:rFonts w:ascii="Palatino Linotype" w:hAnsi="Palatino Linotype"/>
        </w:rPr>
        <w:t xml:space="preserve">el directorio de todos los servidores públicos que conforman su administración pública y que realicen actos de autoridad mismo que deberá incluir, </w:t>
      </w:r>
      <w:r w:rsidRPr="00C7418D">
        <w:rPr>
          <w:rFonts w:ascii="Palatino Linotype" w:hAnsi="Palatino Linotype"/>
          <w:b/>
          <w:u w:val="single"/>
        </w:rPr>
        <w:t>al menos el nombre</w:t>
      </w:r>
      <w:r w:rsidRPr="00C7418D">
        <w:rPr>
          <w:rFonts w:ascii="Palatino Linotype" w:hAnsi="Palatino Linotype" w:cs="Arial"/>
        </w:rPr>
        <w:t>, tal como se cita:</w:t>
      </w:r>
    </w:p>
    <w:p w14:paraId="0F1997F4"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60025A1D" w14:textId="500B6E27"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i/>
          <w:sz w:val="22"/>
        </w:rPr>
      </w:pPr>
      <w:r w:rsidRPr="00C7418D">
        <w:rPr>
          <w:rFonts w:ascii="Palatino Linotype" w:hAnsi="Palatino Linotype"/>
          <w:i/>
          <w:sz w:val="22"/>
        </w:rPr>
        <w:t>“</w:t>
      </w:r>
      <w:r w:rsidRPr="00C7418D">
        <w:rPr>
          <w:rFonts w:ascii="Palatino Linotype" w:hAnsi="Palatino Linotype"/>
          <w:b/>
          <w:i/>
          <w:sz w:val="22"/>
        </w:rPr>
        <w:t>Artículo 92.</w:t>
      </w:r>
      <w:r w:rsidRPr="00C7418D">
        <w:rPr>
          <w:rFonts w:ascii="Palatino Linotype" w:hAnsi="Palatino Linotype"/>
          <w:i/>
          <w:sz w:val="22"/>
        </w:rPr>
        <w:t xml:space="preserve"> Los sujetos obligados deberán poner a disposición del público de manera permanente y actualizada de forma sencilla, precisa y entendible, en los respectivos </w:t>
      </w:r>
      <w:r w:rsidRPr="00C7418D">
        <w:rPr>
          <w:rFonts w:ascii="Palatino Linotype" w:hAnsi="Palatino Linotype"/>
          <w:i/>
          <w:sz w:val="22"/>
        </w:rPr>
        <w:lastRenderedPageBreak/>
        <w:t xml:space="preserve">medios electrónicos, de acuerdo con sus facultades, atribuciones, funciones u objeto social, según corresponda, la información, por lo menos, de los temas, documentos y políticas que a continuación se señalan: </w:t>
      </w:r>
    </w:p>
    <w:p w14:paraId="5547F48F" w14:textId="77777777"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i/>
          <w:sz w:val="22"/>
        </w:rPr>
      </w:pPr>
      <w:r w:rsidRPr="00C7418D">
        <w:rPr>
          <w:rFonts w:ascii="Palatino Linotype" w:hAnsi="Palatino Linotype"/>
          <w:i/>
          <w:sz w:val="22"/>
        </w:rPr>
        <w:t>(…)</w:t>
      </w:r>
    </w:p>
    <w:p w14:paraId="447E039E" w14:textId="77777777"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i/>
          <w:sz w:val="22"/>
        </w:rPr>
      </w:pPr>
      <w:r w:rsidRPr="00C7418D">
        <w:rPr>
          <w:rFonts w:ascii="Palatino Linotype" w:hAnsi="Palatino Linotype"/>
          <w:b/>
          <w:i/>
          <w:sz w:val="22"/>
        </w:rPr>
        <w:t>II.</w:t>
      </w:r>
      <w:r w:rsidRPr="00C7418D">
        <w:rPr>
          <w:rFonts w:ascii="Palatino Linotype" w:hAnsi="Palatino Linotype"/>
          <w:i/>
          <w:sz w:val="22"/>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315D8CEE" w14:textId="77777777"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i/>
          <w:sz w:val="22"/>
        </w:rPr>
      </w:pPr>
      <w:r w:rsidRPr="00C7418D">
        <w:rPr>
          <w:rFonts w:ascii="Palatino Linotype" w:hAnsi="Palatino Linotype"/>
          <w:i/>
          <w:sz w:val="22"/>
        </w:rPr>
        <w:t>(…)</w:t>
      </w:r>
    </w:p>
    <w:p w14:paraId="6CF459B4" w14:textId="77777777"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i/>
          <w:sz w:val="22"/>
        </w:rPr>
      </w:pPr>
      <w:r w:rsidRPr="00C7418D">
        <w:rPr>
          <w:rFonts w:ascii="Palatino Linotype" w:hAnsi="Palatino Linotype"/>
          <w:b/>
          <w:i/>
          <w:sz w:val="22"/>
        </w:rPr>
        <w:t>VII.</w:t>
      </w:r>
      <w:r w:rsidRPr="00C7418D">
        <w:rPr>
          <w:rFonts w:ascii="Palatino Linotype" w:hAnsi="Palatino Linotype"/>
          <w:i/>
          <w:sz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5224706" w14:textId="77777777"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i/>
          <w:sz w:val="22"/>
        </w:rPr>
      </w:pPr>
      <w:r w:rsidRPr="00C7418D">
        <w:rPr>
          <w:rFonts w:ascii="Palatino Linotype" w:hAnsi="Palatino Linotype"/>
          <w:i/>
          <w:sz w:val="22"/>
        </w:rPr>
        <w:t xml:space="preserve">El directorio deberá incluir, </w:t>
      </w:r>
      <w:r w:rsidRPr="00C7418D">
        <w:rPr>
          <w:rFonts w:ascii="Palatino Linotype" w:hAnsi="Palatino Linotype"/>
          <w:b/>
          <w:i/>
          <w:sz w:val="22"/>
          <w:u w:val="single"/>
        </w:rPr>
        <w:t>al menos el nombre</w:t>
      </w:r>
      <w:r w:rsidRPr="00C7418D">
        <w:rPr>
          <w:rFonts w:ascii="Palatino Linotype" w:hAnsi="Palatino Linotype"/>
          <w:i/>
          <w:sz w:val="22"/>
        </w:rPr>
        <w:t xml:space="preserv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3F0B9C1A" w14:textId="6BEC4550"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sz w:val="22"/>
        </w:rPr>
      </w:pPr>
      <w:r w:rsidRPr="00C7418D">
        <w:rPr>
          <w:rFonts w:ascii="Palatino Linotype" w:hAnsi="Palatino Linotype"/>
          <w:i/>
          <w:sz w:val="22"/>
        </w:rPr>
        <w:t>(…)”</w:t>
      </w:r>
    </w:p>
    <w:p w14:paraId="622C0113" w14:textId="194A0762" w:rsidR="00950326" w:rsidRPr="00C7418D" w:rsidRDefault="00950326" w:rsidP="00950326">
      <w:pPr>
        <w:pStyle w:val="Prrafodelista"/>
        <w:autoSpaceDE w:val="0"/>
        <w:autoSpaceDN w:val="0"/>
        <w:adjustRightInd w:val="0"/>
        <w:spacing w:before="240" w:line="276" w:lineRule="auto"/>
        <w:ind w:left="567" w:right="567"/>
        <w:jc w:val="both"/>
        <w:rPr>
          <w:rFonts w:ascii="Palatino Linotype" w:hAnsi="Palatino Linotype"/>
          <w:sz w:val="22"/>
        </w:rPr>
      </w:pPr>
      <w:r w:rsidRPr="00C7418D">
        <w:rPr>
          <w:rFonts w:ascii="Palatino Linotype" w:hAnsi="Palatino Linotype"/>
          <w:sz w:val="22"/>
        </w:rPr>
        <w:t>(Énfasis añadido)</w:t>
      </w:r>
    </w:p>
    <w:p w14:paraId="5672DD69" w14:textId="77777777" w:rsidR="00950326" w:rsidRPr="00C7418D" w:rsidRDefault="00950326" w:rsidP="00B16E6E">
      <w:pPr>
        <w:pStyle w:val="Prrafodelista"/>
        <w:tabs>
          <w:tab w:val="left" w:pos="426"/>
        </w:tabs>
        <w:spacing w:before="240" w:after="240" w:line="360" w:lineRule="auto"/>
        <w:ind w:left="0" w:right="49"/>
        <w:jc w:val="both"/>
        <w:rPr>
          <w:rFonts w:ascii="Palatino Linotype" w:hAnsi="Palatino Linotype" w:cs="Arial"/>
        </w:rPr>
      </w:pPr>
    </w:p>
    <w:p w14:paraId="3491A062" w14:textId="3F85A28C" w:rsidR="00B16E6E" w:rsidRPr="00C7418D" w:rsidRDefault="00950326"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Además, el Lineamiento Quincuagésimo Séptimo de </w:t>
      </w:r>
      <w:r w:rsidRPr="00C7418D">
        <w:rPr>
          <w:rFonts w:ascii="Palatino Linotype" w:hAnsi="Palatino Linotype"/>
        </w:rPr>
        <w:t xml:space="preserve">los </w:t>
      </w:r>
      <w:r w:rsidRPr="00C7418D">
        <w:rPr>
          <w:rFonts w:ascii="Palatino Linotype" w:eastAsia="Times New Roman" w:hAnsi="Palatino Linotype" w:cs="Arial"/>
        </w:rPr>
        <w:t>Lineamientos Generales en Materia de Clasificación y Desclasificación de la Información, así como para la Elaboración de Versiones Públicas que señalan lo siguiente:</w:t>
      </w:r>
    </w:p>
    <w:p w14:paraId="403C5899" w14:textId="77777777" w:rsidR="00950326" w:rsidRPr="00C7418D" w:rsidRDefault="00950326" w:rsidP="00950326">
      <w:pPr>
        <w:pStyle w:val="Prrafodelista"/>
        <w:tabs>
          <w:tab w:val="left" w:pos="426"/>
        </w:tabs>
        <w:spacing w:before="240" w:line="360" w:lineRule="auto"/>
        <w:ind w:left="0" w:right="49"/>
        <w:jc w:val="both"/>
        <w:rPr>
          <w:rFonts w:ascii="Palatino Linotype" w:hAnsi="Palatino Linotype" w:cs="Arial"/>
        </w:rPr>
      </w:pPr>
    </w:p>
    <w:p w14:paraId="6C4F7A2D" w14:textId="7378C90E" w:rsidR="00950326" w:rsidRPr="00C7418D" w:rsidRDefault="00950326" w:rsidP="00950326">
      <w:pPr>
        <w:shd w:val="clear" w:color="auto" w:fill="FFFFFF"/>
        <w:spacing w:line="276" w:lineRule="auto"/>
        <w:ind w:left="567" w:right="567"/>
        <w:jc w:val="both"/>
        <w:rPr>
          <w:rFonts w:ascii="Palatino Linotype" w:eastAsia="Times New Roman" w:hAnsi="Palatino Linotype" w:cs="Arial"/>
          <w:i/>
          <w:sz w:val="22"/>
        </w:rPr>
      </w:pPr>
      <w:r w:rsidRPr="00C7418D">
        <w:rPr>
          <w:rFonts w:ascii="Palatino Linotype" w:eastAsia="Times New Roman" w:hAnsi="Palatino Linotype" w:cs="Arial"/>
          <w:b/>
          <w:i/>
          <w:sz w:val="22"/>
        </w:rPr>
        <w:t>“Quincuagésimo séptimo</w:t>
      </w:r>
      <w:r w:rsidRPr="00C7418D">
        <w:rPr>
          <w:rFonts w:ascii="Palatino Linotype" w:eastAsia="Times New Roman" w:hAnsi="Palatino Linotype" w:cs="Arial"/>
          <w:i/>
          <w:sz w:val="22"/>
        </w:rPr>
        <w:t xml:space="preserve">. </w:t>
      </w:r>
      <w:r w:rsidRPr="00C7418D">
        <w:rPr>
          <w:rFonts w:ascii="Palatino Linotype" w:eastAsia="Times New Roman" w:hAnsi="Palatino Linotype" w:cs="Arial"/>
          <w:b/>
          <w:i/>
          <w:sz w:val="22"/>
          <w:u w:val="single"/>
        </w:rPr>
        <w:t>Se considera, en principio, como información pública</w:t>
      </w:r>
      <w:r w:rsidRPr="00C7418D">
        <w:rPr>
          <w:rFonts w:ascii="Palatino Linotype" w:eastAsia="Times New Roman" w:hAnsi="Palatino Linotype" w:cs="Arial"/>
          <w:i/>
          <w:sz w:val="22"/>
        </w:rPr>
        <w:t xml:space="preserve"> y no podrá omitirse de las versiones públicas la siguiente:</w:t>
      </w:r>
    </w:p>
    <w:p w14:paraId="400EEF5B" w14:textId="77777777" w:rsidR="00950326" w:rsidRPr="00C7418D" w:rsidRDefault="00950326" w:rsidP="00950326">
      <w:pPr>
        <w:shd w:val="clear" w:color="auto" w:fill="FFFFFF"/>
        <w:spacing w:line="276" w:lineRule="auto"/>
        <w:ind w:left="567" w:right="567"/>
        <w:jc w:val="both"/>
        <w:rPr>
          <w:rFonts w:ascii="Palatino Linotype" w:eastAsia="Times New Roman" w:hAnsi="Palatino Linotype" w:cs="Arial"/>
          <w:i/>
          <w:sz w:val="22"/>
        </w:rPr>
      </w:pPr>
      <w:r w:rsidRPr="00C7418D">
        <w:rPr>
          <w:rFonts w:ascii="Palatino Linotype" w:eastAsia="Times New Roman" w:hAnsi="Palatino Linotype" w:cs="Arial"/>
          <w:i/>
          <w:sz w:val="22"/>
        </w:rPr>
        <w:t>La relativa a las obligaciones de transparencia que contempla el título v de la ley general y las demás disposiciones legales aplicables;</w:t>
      </w:r>
    </w:p>
    <w:p w14:paraId="073A6705" w14:textId="7B37069C" w:rsidR="00950326" w:rsidRPr="00C7418D" w:rsidRDefault="00950326" w:rsidP="00950326">
      <w:pPr>
        <w:shd w:val="clear" w:color="auto" w:fill="FFFFFF"/>
        <w:spacing w:line="276" w:lineRule="auto"/>
        <w:ind w:left="567" w:right="567"/>
        <w:jc w:val="both"/>
        <w:rPr>
          <w:rFonts w:ascii="Palatino Linotype" w:eastAsia="Times New Roman" w:hAnsi="Palatino Linotype" w:cs="Arial"/>
          <w:i/>
          <w:sz w:val="22"/>
        </w:rPr>
      </w:pPr>
      <w:r w:rsidRPr="00C7418D">
        <w:rPr>
          <w:rFonts w:ascii="Palatino Linotype" w:eastAsia="Times New Roman" w:hAnsi="Palatino Linotype" w:cs="Arial"/>
          <w:b/>
          <w:i/>
          <w:sz w:val="22"/>
          <w:u w:val="single"/>
        </w:rPr>
        <w:t xml:space="preserve">El nombre de los servidores públicos </w:t>
      </w:r>
      <w:r w:rsidRPr="00C7418D">
        <w:rPr>
          <w:rFonts w:ascii="Palatino Linotype" w:eastAsia="Times New Roman" w:hAnsi="Palatino Linotype" w:cs="Arial"/>
          <w:b/>
          <w:i/>
          <w:sz w:val="22"/>
        </w:rPr>
        <w:t xml:space="preserve">en los documentos, </w:t>
      </w:r>
      <w:r w:rsidRPr="00C7418D">
        <w:rPr>
          <w:rFonts w:ascii="Palatino Linotype" w:eastAsia="Times New Roman" w:hAnsi="Palatino Linotype" w:cs="Arial"/>
          <w:b/>
          <w:i/>
          <w:sz w:val="22"/>
          <w:u w:val="single"/>
        </w:rPr>
        <w:t>y sus firmas autógrafas, cuando sean utilizados en el ejercicio de las facultades conferidas para el desempeño del servicio público</w:t>
      </w:r>
      <w:r w:rsidRPr="00C7418D">
        <w:rPr>
          <w:rFonts w:ascii="Palatino Linotype" w:eastAsia="Times New Roman" w:hAnsi="Palatino Linotype" w:cs="Arial"/>
          <w:b/>
          <w:i/>
          <w:sz w:val="22"/>
        </w:rPr>
        <w:t xml:space="preserve">, </w:t>
      </w:r>
      <w:r w:rsidRPr="00C7418D">
        <w:rPr>
          <w:rFonts w:ascii="Palatino Linotype" w:eastAsia="Times New Roman" w:hAnsi="Palatino Linotype" w:cs="Arial"/>
          <w:i/>
          <w:sz w:val="22"/>
        </w:rPr>
        <w:t xml:space="preserve">y la información que documente decisiones y los actos de autoridad concluidos de los sujetos obligados, así como el ejercicio de las </w:t>
      </w:r>
      <w:r w:rsidRPr="00C7418D">
        <w:rPr>
          <w:rFonts w:ascii="Palatino Linotype" w:eastAsia="Times New Roman" w:hAnsi="Palatino Linotype" w:cs="Arial"/>
          <w:i/>
          <w:sz w:val="22"/>
        </w:rPr>
        <w:lastRenderedPageBreak/>
        <w:t xml:space="preserve">facultades o actividades de los servidores públicos, de manera que se pueda valorar el desempeño de </w:t>
      </w:r>
      <w:proofErr w:type="gramStart"/>
      <w:r w:rsidRPr="00C7418D">
        <w:rPr>
          <w:rFonts w:ascii="Palatino Linotype" w:eastAsia="Times New Roman" w:hAnsi="Palatino Linotype" w:cs="Arial"/>
          <w:i/>
          <w:sz w:val="22"/>
        </w:rPr>
        <w:t>los mismos</w:t>
      </w:r>
      <w:proofErr w:type="gramEnd"/>
      <w:r w:rsidRPr="00C7418D">
        <w:rPr>
          <w:rFonts w:ascii="Palatino Linotype" w:eastAsia="Times New Roman" w:hAnsi="Palatino Linotype" w:cs="Arial"/>
          <w:i/>
          <w:sz w:val="22"/>
        </w:rPr>
        <w:t>.</w:t>
      </w:r>
    </w:p>
    <w:p w14:paraId="668EEC87" w14:textId="4E0C91F4" w:rsidR="00950326" w:rsidRPr="00C7418D" w:rsidRDefault="00950326" w:rsidP="00950326">
      <w:pPr>
        <w:shd w:val="clear" w:color="auto" w:fill="FFFFFF"/>
        <w:spacing w:line="276" w:lineRule="auto"/>
        <w:ind w:left="567" w:right="567"/>
        <w:jc w:val="both"/>
        <w:rPr>
          <w:rFonts w:ascii="Palatino Linotype" w:eastAsia="Times New Roman" w:hAnsi="Palatino Linotype" w:cs="Arial"/>
          <w:sz w:val="22"/>
        </w:rPr>
      </w:pPr>
      <w:r w:rsidRPr="00C7418D">
        <w:rPr>
          <w:rFonts w:ascii="Palatino Linotype" w:eastAsia="Times New Roman" w:hAnsi="Palatino Linotype" w:cs="Arial"/>
          <w:b/>
          <w:i/>
          <w:sz w:val="22"/>
        </w:rPr>
        <w:t>Lo anterior, siempre y cuando no se acredite alguna causal de clasificación</w:t>
      </w:r>
      <w:r w:rsidRPr="00C7418D">
        <w:rPr>
          <w:rFonts w:ascii="Palatino Linotype" w:eastAsia="Times New Roman" w:hAnsi="Palatino Linotype" w:cs="Arial"/>
          <w:i/>
          <w:sz w:val="22"/>
        </w:rPr>
        <w:t>, prevista en las leyes o en los tratados internacionales suscritos por el Estado mexicano.”</w:t>
      </w:r>
    </w:p>
    <w:p w14:paraId="53481D2C" w14:textId="1B713B24" w:rsidR="00950326" w:rsidRPr="00C7418D" w:rsidRDefault="00950326" w:rsidP="00950326">
      <w:pPr>
        <w:shd w:val="clear" w:color="auto" w:fill="FFFFFF"/>
        <w:spacing w:line="276" w:lineRule="auto"/>
        <w:ind w:left="567" w:right="567"/>
        <w:jc w:val="both"/>
        <w:rPr>
          <w:rFonts w:ascii="Palatino Linotype" w:eastAsia="Times New Roman" w:hAnsi="Palatino Linotype" w:cs="Arial"/>
          <w:sz w:val="22"/>
        </w:rPr>
      </w:pPr>
      <w:r w:rsidRPr="00C7418D">
        <w:rPr>
          <w:rFonts w:ascii="Palatino Linotype" w:eastAsia="Times New Roman" w:hAnsi="Palatino Linotype" w:cs="Arial"/>
          <w:sz w:val="22"/>
        </w:rPr>
        <w:t>(Énfasis añadido)</w:t>
      </w:r>
    </w:p>
    <w:p w14:paraId="607BB133" w14:textId="77777777" w:rsidR="00950326" w:rsidRPr="00C7418D" w:rsidRDefault="00950326" w:rsidP="00950326">
      <w:pPr>
        <w:pStyle w:val="Prrafodelista"/>
        <w:tabs>
          <w:tab w:val="left" w:pos="426"/>
        </w:tabs>
        <w:spacing w:before="240" w:after="240" w:line="360" w:lineRule="auto"/>
        <w:ind w:left="0" w:right="49"/>
        <w:jc w:val="both"/>
        <w:rPr>
          <w:rFonts w:ascii="Palatino Linotype" w:hAnsi="Palatino Linotype" w:cs="Arial"/>
        </w:rPr>
      </w:pPr>
    </w:p>
    <w:p w14:paraId="69380069" w14:textId="51C4BA20" w:rsidR="006D4BD0" w:rsidRPr="00C7418D" w:rsidRDefault="006D4BD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Así, los Lineamientos </w:t>
      </w:r>
      <w:r w:rsidRPr="00C7418D">
        <w:rPr>
          <w:rFonts w:ascii="Palatino Linotype" w:eastAsia="Times New Roman" w:hAnsi="Palatino Linotype" w:cs="Arial"/>
        </w:rPr>
        <w:t xml:space="preserve">Generales en Materia de Clasificación y Desclasificación de la Información, así como para la Elaboración de Versiones Públicas, mismos que fueran señalados por el </w:t>
      </w:r>
      <w:r w:rsidRPr="00C7418D">
        <w:rPr>
          <w:rFonts w:ascii="Palatino Linotype" w:eastAsia="Times New Roman" w:hAnsi="Palatino Linotype" w:cs="Arial"/>
          <w:b/>
        </w:rPr>
        <w:t>SUJETO OBLIGADO</w:t>
      </w:r>
      <w:r w:rsidRPr="00C7418D">
        <w:rPr>
          <w:rFonts w:ascii="Palatino Linotype" w:eastAsia="Times New Roman" w:hAnsi="Palatino Linotype" w:cs="Arial"/>
        </w:rPr>
        <w:t xml:space="preserve"> en su justificación para clasificar la información, reconoce al nombre y firma de los servidores públicos como información pública, con la salvedad de poder ser clasificado cuando se actualice alguna causal contemplada en las Leyes o Tratados Internacionales relativos.</w:t>
      </w:r>
    </w:p>
    <w:p w14:paraId="48DB7EBA" w14:textId="77777777" w:rsidR="006D4BD0" w:rsidRPr="00C7418D" w:rsidRDefault="006D4BD0" w:rsidP="006D4BD0">
      <w:pPr>
        <w:pStyle w:val="Prrafodelista"/>
        <w:tabs>
          <w:tab w:val="left" w:pos="426"/>
        </w:tabs>
        <w:spacing w:before="240" w:after="240" w:line="360" w:lineRule="auto"/>
        <w:ind w:left="0" w:right="49"/>
        <w:jc w:val="both"/>
        <w:rPr>
          <w:rFonts w:ascii="Palatino Linotype" w:hAnsi="Palatino Linotype" w:cs="Arial"/>
        </w:rPr>
      </w:pPr>
    </w:p>
    <w:p w14:paraId="74D95CA9" w14:textId="0D29584B" w:rsidR="006D4BD0" w:rsidRPr="00C7418D" w:rsidRDefault="006D4BD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eastAsia="Times New Roman" w:hAnsi="Palatino Linotype" w:cs="Arial"/>
        </w:rPr>
        <w:t xml:space="preserve">Empero, como fuera demostrado en líneas anteriores, el </w:t>
      </w:r>
      <w:r w:rsidRPr="00C7418D">
        <w:rPr>
          <w:rFonts w:ascii="Palatino Linotype" w:eastAsia="Times New Roman" w:hAnsi="Palatino Linotype" w:cs="Arial"/>
          <w:b/>
        </w:rPr>
        <w:t>SUJETO OBLIGADO</w:t>
      </w:r>
      <w:r w:rsidRPr="00C7418D">
        <w:rPr>
          <w:rFonts w:ascii="Palatino Linotype" w:eastAsia="Times New Roman" w:hAnsi="Palatino Linotype" w:cs="Arial"/>
        </w:rPr>
        <w:t xml:space="preserve"> no estableció los elementos del tipo aplicable al caso concreto </w:t>
      </w:r>
      <w:r w:rsidR="00071905" w:rsidRPr="00C7418D">
        <w:rPr>
          <w:rFonts w:ascii="Palatino Linotype" w:eastAsia="Times New Roman" w:hAnsi="Palatino Linotype" w:cs="Arial"/>
        </w:rPr>
        <w:t xml:space="preserve">por la cual expusiera la necesidad de clasificar información pública, aunado a que, de ser el caso, debería de ser clasificada como </w:t>
      </w:r>
      <w:r w:rsidR="00071905" w:rsidRPr="00C7418D">
        <w:rPr>
          <w:rFonts w:ascii="Palatino Linotype" w:eastAsia="Times New Roman" w:hAnsi="Palatino Linotype" w:cs="Arial"/>
          <w:b/>
        </w:rPr>
        <w:t>reservada</w:t>
      </w:r>
      <w:r w:rsidR="00071905" w:rsidRPr="00C7418D">
        <w:rPr>
          <w:rFonts w:ascii="Palatino Linotype" w:eastAsia="Times New Roman" w:hAnsi="Palatino Linotype" w:cs="Arial"/>
        </w:rPr>
        <w:t>, previa aplicación de una prueba de daño en la que se acrediten los siguientes puntos:</w:t>
      </w:r>
    </w:p>
    <w:p w14:paraId="07698DAE" w14:textId="77777777" w:rsidR="00071905" w:rsidRPr="00C7418D" w:rsidRDefault="00071905" w:rsidP="00071905">
      <w:pPr>
        <w:pStyle w:val="Prrafodelista"/>
        <w:tabs>
          <w:tab w:val="left" w:pos="426"/>
        </w:tabs>
        <w:spacing w:before="240" w:after="240" w:line="360" w:lineRule="auto"/>
        <w:ind w:left="0" w:right="49"/>
        <w:jc w:val="both"/>
        <w:rPr>
          <w:rFonts w:ascii="Palatino Linotype" w:hAnsi="Palatino Linotype" w:cs="Arial"/>
        </w:rPr>
      </w:pPr>
    </w:p>
    <w:p w14:paraId="0218D17D" w14:textId="4FA57E45" w:rsidR="00071905" w:rsidRPr="00C7418D" w:rsidRDefault="00071905" w:rsidP="00071905">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eastAsia="Times New Roman" w:hAnsi="Palatino Linotype" w:cs="Arial"/>
        </w:rPr>
        <w:t xml:space="preserve">La </w:t>
      </w:r>
      <w:r w:rsidRPr="00C7418D">
        <w:rPr>
          <w:rFonts w:ascii="Palatino Linotype" w:hAnsi="Palatino Linotype" w:cs="Bookman Old Style"/>
          <w:color w:val="000000" w:themeColor="text1"/>
        </w:rPr>
        <w:t>divulgación de la información representa un riesgo real, demostrable e identificable del perjuicio significativo al interés público o a la seguridad pública;</w:t>
      </w:r>
    </w:p>
    <w:p w14:paraId="1AE9F183" w14:textId="6F71A789" w:rsidR="00071905" w:rsidRPr="00C7418D" w:rsidRDefault="00071905" w:rsidP="00071905">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hAnsi="Palatino Linotype" w:cs="Bookman Old Style"/>
          <w:color w:val="000000" w:themeColor="text1"/>
        </w:rPr>
        <w:t>El riesgo de perjuicio que supondría la divulgación supera el interés público general de que se difunda; y</w:t>
      </w:r>
    </w:p>
    <w:p w14:paraId="76351885" w14:textId="0DFE0BE6" w:rsidR="00071905" w:rsidRPr="00C7418D" w:rsidRDefault="00071905" w:rsidP="00071905">
      <w:pPr>
        <w:pStyle w:val="Prrafodelista"/>
        <w:numPr>
          <w:ilvl w:val="1"/>
          <w:numId w:val="25"/>
        </w:numPr>
        <w:tabs>
          <w:tab w:val="left" w:pos="851"/>
        </w:tabs>
        <w:spacing w:before="240" w:after="240" w:line="360" w:lineRule="auto"/>
        <w:ind w:left="567" w:right="49" w:firstLine="0"/>
        <w:jc w:val="both"/>
        <w:rPr>
          <w:rFonts w:ascii="Palatino Linotype" w:hAnsi="Palatino Linotype" w:cs="Arial"/>
        </w:rPr>
      </w:pPr>
      <w:r w:rsidRPr="00C7418D">
        <w:rPr>
          <w:rFonts w:ascii="Palatino Linotype" w:hAnsi="Palatino Linotype" w:cs="Bookman Old Style"/>
          <w:color w:val="000000" w:themeColor="text1"/>
        </w:rPr>
        <w:lastRenderedPageBreak/>
        <w:t>La limitación se adecua al principio de proporcionalidad y representa el medio menos restrictivo disponible para evitar el perjuicio.</w:t>
      </w:r>
    </w:p>
    <w:p w14:paraId="2474AD83" w14:textId="77777777" w:rsidR="006D4BD0" w:rsidRPr="00C7418D" w:rsidRDefault="006D4BD0" w:rsidP="006D4BD0">
      <w:pPr>
        <w:pStyle w:val="Prrafodelista"/>
        <w:tabs>
          <w:tab w:val="left" w:pos="426"/>
        </w:tabs>
        <w:spacing w:before="240" w:after="240" w:line="360" w:lineRule="auto"/>
        <w:ind w:left="0" w:right="49"/>
        <w:jc w:val="both"/>
        <w:rPr>
          <w:rFonts w:ascii="Palatino Linotype" w:hAnsi="Palatino Linotype" w:cs="Arial"/>
        </w:rPr>
      </w:pPr>
    </w:p>
    <w:p w14:paraId="4809E922" w14:textId="66370E99" w:rsidR="00950326" w:rsidRPr="00C7418D" w:rsidRDefault="00DE5D97"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En conclusión, el nombre de los servidores públicos, como lo son los Directores de Seguridad Pública, resulta ser información de carácter público, ya que individualiza a los servidores públicos que desempeñan un cargo, empleo o comisión específico dentro d</w:t>
      </w:r>
      <w:r w:rsidR="006D4BD0" w:rsidRPr="00C7418D">
        <w:rPr>
          <w:rFonts w:ascii="Palatino Linotype" w:hAnsi="Palatino Linotype" w:cs="Arial"/>
        </w:rPr>
        <w:t>el Ayuntamiento de Otzolotepec.</w:t>
      </w:r>
    </w:p>
    <w:p w14:paraId="661FB527" w14:textId="77777777" w:rsidR="00950326" w:rsidRPr="00C7418D" w:rsidRDefault="00950326" w:rsidP="00950326">
      <w:pPr>
        <w:pStyle w:val="Prrafodelista"/>
        <w:tabs>
          <w:tab w:val="left" w:pos="426"/>
        </w:tabs>
        <w:spacing w:before="240" w:after="240" w:line="360" w:lineRule="auto"/>
        <w:ind w:left="0" w:right="49"/>
        <w:jc w:val="both"/>
        <w:rPr>
          <w:rFonts w:ascii="Palatino Linotype" w:hAnsi="Palatino Linotype" w:cs="Arial"/>
        </w:rPr>
      </w:pPr>
    </w:p>
    <w:p w14:paraId="3F418F79" w14:textId="3104DB3D" w:rsidR="00950326" w:rsidRPr="00C7418D" w:rsidRDefault="00071905"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C7418D">
        <w:rPr>
          <w:rFonts w:ascii="Palatino Linotype" w:hAnsi="Palatino Linotype" w:cs="Arial"/>
        </w:rPr>
        <w:t xml:space="preserve">Por lo anterior, esta Ponencia Resolutora encuentra conforme a derecho </w:t>
      </w:r>
      <w:r w:rsidRPr="00C7418D">
        <w:rPr>
          <w:rFonts w:ascii="Palatino Linotype" w:hAnsi="Palatino Linotype" w:cs="Arial"/>
          <w:b/>
        </w:rPr>
        <w:t>ordenar</w:t>
      </w:r>
      <w:r w:rsidRPr="00C7418D">
        <w:rPr>
          <w:rFonts w:ascii="Palatino Linotype" w:hAnsi="Palatino Linotype" w:cs="Arial"/>
        </w:rPr>
        <w:t xml:space="preserve"> al </w:t>
      </w:r>
      <w:r w:rsidRPr="00C7418D">
        <w:rPr>
          <w:rFonts w:ascii="Palatino Linotype" w:hAnsi="Palatino Linotype" w:cs="Arial"/>
          <w:b/>
        </w:rPr>
        <w:t>SUJETO OBLIGADO</w:t>
      </w:r>
      <w:r w:rsidRPr="00C7418D">
        <w:rPr>
          <w:rFonts w:ascii="Palatino Linotype" w:hAnsi="Palatino Linotype" w:cs="Arial"/>
        </w:rPr>
        <w:t xml:space="preserve"> entregue al particular el o los documentos donde consten los nombres de los últimos cinco Directores de Seguridad Pública.</w:t>
      </w:r>
    </w:p>
    <w:p w14:paraId="63E72F26" w14:textId="77777777" w:rsidR="00B16E6E" w:rsidRPr="00C7418D" w:rsidRDefault="00B16E6E" w:rsidP="00B16E6E">
      <w:pPr>
        <w:pStyle w:val="Prrafodelista"/>
        <w:tabs>
          <w:tab w:val="left" w:pos="426"/>
        </w:tabs>
        <w:spacing w:before="240" w:after="240" w:line="360" w:lineRule="auto"/>
        <w:ind w:left="0" w:right="49"/>
        <w:jc w:val="both"/>
        <w:rPr>
          <w:rFonts w:ascii="Palatino Linotype" w:hAnsi="Palatino Linotype" w:cs="Arial"/>
        </w:rPr>
      </w:pPr>
    </w:p>
    <w:p w14:paraId="6F02A2D2" w14:textId="24966987" w:rsidR="00C632AE" w:rsidRPr="00C7418D" w:rsidRDefault="00332D3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26" w:name="_Toc466371865"/>
      <w:bookmarkStart w:id="27" w:name="_Toc466377653"/>
      <w:bookmarkEnd w:id="17"/>
      <w:bookmarkEnd w:id="18"/>
      <w:bookmarkEnd w:id="19"/>
      <w:bookmarkEnd w:id="20"/>
      <w:bookmarkEnd w:id="21"/>
      <w:r w:rsidRPr="00C7418D">
        <w:rPr>
          <w:rFonts w:ascii="Palatino Linotype" w:eastAsia="Times New Roman" w:hAnsi="Palatino Linotype" w:cs="Arial"/>
          <w:lang w:val="es-ES"/>
        </w:rPr>
        <w:t xml:space="preserve">En </w:t>
      </w:r>
      <w:proofErr w:type="gramStart"/>
      <w:r w:rsidR="00BE295F" w:rsidRPr="00C7418D">
        <w:rPr>
          <w:rFonts w:ascii="Palatino Linotype" w:eastAsia="Times New Roman" w:hAnsi="Palatino Linotype" w:cs="Arial"/>
          <w:lang w:val="es-ES"/>
        </w:rPr>
        <w:t>consecuencia</w:t>
      </w:r>
      <w:proofErr w:type="gramEnd"/>
      <w:r w:rsidR="00BE295F" w:rsidRPr="00C7418D">
        <w:rPr>
          <w:rFonts w:ascii="Palatino Linotype" w:eastAsia="Times New Roman" w:hAnsi="Palatino Linotype" w:cs="Arial"/>
          <w:lang w:val="es-ES"/>
        </w:rPr>
        <w:t xml:space="preserve"> de lo anterior</w:t>
      </w:r>
      <w:r w:rsidRPr="00C7418D">
        <w:rPr>
          <w:rFonts w:ascii="Palatino Linotype" w:eastAsia="Times New Roman" w:hAnsi="Palatino Linotype" w:cs="Arial"/>
          <w:lang w:val="es-ES"/>
        </w:rPr>
        <w:t xml:space="preserve">, </w:t>
      </w:r>
      <w:r w:rsidR="00C632AE" w:rsidRPr="00C7418D">
        <w:rPr>
          <w:rFonts w:ascii="Palatino Linotype" w:eastAsia="Times New Roman" w:hAnsi="Palatino Linotype" w:cs="Arial"/>
          <w:lang w:val="es-ES"/>
        </w:rPr>
        <w:t xml:space="preserve">resultan fundadas las razones o motivos de </w:t>
      </w:r>
      <w:r w:rsidR="00C632AE" w:rsidRPr="00C7418D">
        <w:rPr>
          <w:rFonts w:ascii="Palatino Linotype" w:hAnsi="Palatino Linotype" w:cs="Arial"/>
          <w:szCs w:val="23"/>
        </w:rPr>
        <w:t xml:space="preserve">inconformidad hechos valer por el </w:t>
      </w:r>
      <w:r w:rsidR="00C632AE" w:rsidRPr="00C7418D">
        <w:rPr>
          <w:rFonts w:ascii="Palatino Linotype" w:hAnsi="Palatino Linotype" w:cs="Arial"/>
          <w:b/>
          <w:szCs w:val="23"/>
        </w:rPr>
        <w:t>RECURRENTE</w:t>
      </w:r>
      <w:r w:rsidR="00C632AE" w:rsidRPr="00C7418D">
        <w:rPr>
          <w:rFonts w:ascii="Palatino Linotype" w:hAnsi="Palatino Linotype" w:cs="Arial"/>
          <w:szCs w:val="23"/>
        </w:rPr>
        <w:t>, toda vez que</w:t>
      </w:r>
      <w:r w:rsidR="00C632AE" w:rsidRPr="00C7418D">
        <w:rPr>
          <w:rFonts w:ascii="Palatino Linotype" w:eastAsia="Times New Roman" w:hAnsi="Palatino Linotype" w:cs="Times New Roman"/>
        </w:rPr>
        <w:t xml:space="preserve"> se actualizan las hipótesis de procedencia</w:t>
      </w:r>
      <w:r w:rsidR="00C632AE" w:rsidRPr="00C7418D">
        <w:rPr>
          <w:rFonts w:ascii="Palatino Linotype" w:eastAsia="Times New Roman" w:hAnsi="Palatino Linotype" w:cs="Times New Roman"/>
          <w:b/>
        </w:rPr>
        <w:t xml:space="preserve"> </w:t>
      </w:r>
      <w:r w:rsidR="00C632AE" w:rsidRPr="00C7418D">
        <w:rPr>
          <w:rFonts w:ascii="Palatino Linotype" w:eastAsia="Times New Roman" w:hAnsi="Palatino Linotype" w:cs="Arial"/>
          <w:color w:val="222222"/>
          <w:lang w:eastAsia="es-MX"/>
        </w:rPr>
        <w:t xml:space="preserve">contenidas en </w:t>
      </w:r>
      <w:r w:rsidR="00C632AE" w:rsidRPr="00C7418D">
        <w:rPr>
          <w:rFonts w:ascii="Palatino Linotype" w:eastAsia="Times New Roman" w:hAnsi="Palatino Linotype" w:cs="Arial"/>
          <w:color w:val="222222"/>
          <w:lang w:val="es-ES" w:eastAsia="es-MX"/>
        </w:rPr>
        <w:t xml:space="preserve">el artículo 179, </w:t>
      </w:r>
      <w:r w:rsidR="00C632AE" w:rsidRPr="00C7418D">
        <w:rPr>
          <w:rFonts w:ascii="Palatino Linotype" w:eastAsia="Times New Roman" w:hAnsi="Palatino Linotype" w:cs="Arial"/>
          <w:lang w:val="es-ES" w:eastAsia="es-MX"/>
        </w:rPr>
        <w:t xml:space="preserve">fracciones </w:t>
      </w:r>
      <w:r w:rsidR="00BE295F" w:rsidRPr="00C7418D">
        <w:rPr>
          <w:rFonts w:ascii="Palatino Linotype" w:eastAsia="Times New Roman" w:hAnsi="Palatino Linotype" w:cs="Arial"/>
          <w:lang w:val="es-ES" w:eastAsia="es-MX"/>
        </w:rPr>
        <w:t>II</w:t>
      </w:r>
      <w:r w:rsidR="00C632AE" w:rsidRPr="00C7418D">
        <w:rPr>
          <w:rFonts w:ascii="Palatino Linotype" w:eastAsia="Times New Roman" w:hAnsi="Palatino Linotype" w:cs="Arial"/>
          <w:lang w:val="es-ES" w:eastAsia="es-MX"/>
        </w:rPr>
        <w:t xml:space="preserve"> y XIII </w:t>
      </w:r>
      <w:r w:rsidR="00C632AE" w:rsidRPr="00C7418D">
        <w:rPr>
          <w:rFonts w:ascii="Palatino Linotype" w:eastAsia="Times New Roman" w:hAnsi="Palatino Linotype" w:cs="Arial"/>
          <w:color w:val="222222"/>
          <w:lang w:val="es-ES" w:eastAsia="es-MX"/>
        </w:rPr>
        <w:t xml:space="preserve">de la </w:t>
      </w:r>
      <w:r w:rsidR="00C632AE" w:rsidRPr="00C7418D">
        <w:rPr>
          <w:rFonts w:ascii="Palatino Linotype" w:eastAsia="Calibri" w:hAnsi="Palatino Linotype" w:cs="Arial"/>
          <w:b/>
          <w:lang w:val="es-ES"/>
        </w:rPr>
        <w:t>Ley de Transparencia y Acceso a la Información Pública del Estado de México y Municipios</w:t>
      </w:r>
      <w:r w:rsidR="00C632AE" w:rsidRPr="00C7418D">
        <w:rPr>
          <w:rFonts w:ascii="Palatino Linotype" w:eastAsia="Times New Roman" w:hAnsi="Palatino Linotype" w:cs="Arial"/>
          <w:color w:val="222222"/>
          <w:lang w:val="es-ES" w:eastAsia="es-MX"/>
        </w:rPr>
        <w:t>.</w:t>
      </w:r>
    </w:p>
    <w:p w14:paraId="0B1BF076" w14:textId="77777777" w:rsidR="00C632AE" w:rsidRPr="00C7418D" w:rsidRDefault="00C632AE" w:rsidP="00C632AE">
      <w:pPr>
        <w:pStyle w:val="Prrafodelista"/>
        <w:tabs>
          <w:tab w:val="left" w:pos="426"/>
        </w:tabs>
        <w:spacing w:before="240" w:after="240" w:line="360" w:lineRule="auto"/>
        <w:ind w:left="0" w:right="51"/>
        <w:jc w:val="both"/>
        <w:rPr>
          <w:rFonts w:ascii="Palatino Linotype" w:hAnsi="Palatino Linotype"/>
          <w:color w:val="000000" w:themeColor="text1"/>
        </w:rPr>
      </w:pPr>
    </w:p>
    <w:p w14:paraId="506E49B9" w14:textId="5A6D60FC" w:rsidR="00C64379" w:rsidRPr="00C7418D" w:rsidRDefault="00C64379" w:rsidP="00C64379">
      <w:pPr>
        <w:pStyle w:val="Prrafodelista"/>
        <w:keepNext/>
        <w:keepLines/>
        <w:numPr>
          <w:ilvl w:val="2"/>
          <w:numId w:val="32"/>
        </w:numPr>
        <w:spacing w:before="40" w:line="259" w:lineRule="auto"/>
        <w:ind w:left="851"/>
        <w:outlineLvl w:val="1"/>
        <w:rPr>
          <w:rFonts w:ascii="Palatino Linotype" w:eastAsiaTheme="majorEastAsia" w:hAnsi="Palatino Linotype" w:cstheme="majorBidi"/>
          <w:b/>
          <w:color w:val="000000" w:themeColor="text1"/>
          <w:lang w:val="es-MX" w:eastAsia="en-US"/>
        </w:rPr>
      </w:pPr>
      <w:bookmarkStart w:id="28" w:name="_Toc465246434"/>
      <w:bookmarkStart w:id="29" w:name="_Toc8823932"/>
      <w:bookmarkStart w:id="30" w:name="_Toc30093947"/>
      <w:bookmarkStart w:id="31" w:name="_Toc33186542"/>
      <w:r w:rsidRPr="00C7418D">
        <w:rPr>
          <w:rFonts w:ascii="Palatino Linotype" w:eastAsiaTheme="majorEastAsia" w:hAnsi="Palatino Linotype" w:cstheme="majorBidi"/>
          <w:b/>
          <w:color w:val="000000" w:themeColor="text1"/>
          <w:lang w:val="es-MX" w:eastAsia="en-US"/>
        </w:rPr>
        <w:t>De la versión pública.</w:t>
      </w:r>
      <w:bookmarkEnd w:id="28"/>
      <w:bookmarkEnd w:id="29"/>
      <w:bookmarkEnd w:id="30"/>
      <w:bookmarkEnd w:id="31"/>
    </w:p>
    <w:p w14:paraId="320F30D9" w14:textId="77777777" w:rsidR="00C64379" w:rsidRPr="00C7418D" w:rsidRDefault="00C64379" w:rsidP="00C64379">
      <w:pPr>
        <w:spacing w:line="360" w:lineRule="auto"/>
        <w:rPr>
          <w:rFonts w:ascii="Palatino Linotype" w:hAnsi="Palatino Linotype"/>
        </w:rPr>
      </w:pPr>
    </w:p>
    <w:p w14:paraId="0BD1CB3A" w14:textId="4BEE408B" w:rsidR="00C64379" w:rsidRPr="00C7418D" w:rsidRDefault="00C64379" w:rsidP="00C64379">
      <w:pPr>
        <w:pStyle w:val="Prrafodelista"/>
        <w:numPr>
          <w:ilvl w:val="0"/>
          <w:numId w:val="25"/>
        </w:numPr>
        <w:spacing w:line="360" w:lineRule="auto"/>
        <w:ind w:left="0" w:firstLine="0"/>
        <w:jc w:val="both"/>
        <w:rPr>
          <w:rFonts w:ascii="Palatino Linotype" w:hAnsi="Palatino Linotype" w:cs="Arial"/>
          <w:i/>
          <w:color w:val="000000" w:themeColor="text1"/>
          <w:sz w:val="22"/>
          <w:szCs w:val="22"/>
        </w:rPr>
      </w:pPr>
      <w:r w:rsidRPr="00C7418D">
        <w:rPr>
          <w:rFonts w:ascii="Palatino Linotype" w:eastAsia="Calibri" w:hAnsi="Palatino Linotype" w:cs="Arial"/>
          <w:color w:val="000000" w:themeColor="text1"/>
          <w:lang w:val="es-ES" w:eastAsia="es-MX"/>
        </w:rPr>
        <w:t xml:space="preserve">Es de señalar, que por lo que hace a las versiones públicas, el </w:t>
      </w:r>
      <w:r w:rsidRPr="00C7418D">
        <w:rPr>
          <w:rFonts w:ascii="Palatino Linotype" w:eastAsia="Calibri" w:hAnsi="Palatino Linotype" w:cs="Arial"/>
          <w:b/>
          <w:color w:val="000000" w:themeColor="text1"/>
          <w:lang w:val="es-ES" w:eastAsia="es-MX"/>
        </w:rPr>
        <w:t>SUJETO OBLIGADO</w:t>
      </w:r>
      <w:r w:rsidRPr="00C7418D">
        <w:rPr>
          <w:rFonts w:ascii="Palatino Linotype" w:eastAsia="Calibri" w:hAnsi="Palatino Linotype" w:cs="Arial"/>
          <w:color w:val="000000" w:themeColor="text1"/>
          <w:lang w:val="es-ES" w:eastAsia="es-MX"/>
        </w:rPr>
        <w:t xml:space="preserve"> debe cumplir con las formalidades exigidas en la Ley, por lo que </w:t>
      </w:r>
      <w:r w:rsidRPr="00C7418D">
        <w:rPr>
          <w:rFonts w:ascii="Palatino Linotype" w:eastAsia="Times New Roman" w:hAnsi="Palatino Linotype" w:cs="Arial"/>
          <w:color w:val="000000" w:themeColor="text1"/>
          <w:lang w:eastAsia="es-MX"/>
        </w:rPr>
        <w:t xml:space="preserve">para tal efecto emitirá el </w:t>
      </w:r>
      <w:r w:rsidRPr="00C7418D">
        <w:rPr>
          <w:rFonts w:ascii="Palatino Linotype" w:eastAsia="Calibri" w:hAnsi="Palatino Linotype" w:cs="Arial"/>
          <w:color w:val="000000" w:themeColor="text1"/>
          <w:lang w:val="es-ES" w:eastAsia="es-MX"/>
        </w:rPr>
        <w:t xml:space="preserve">Acuerdo del Comité de Transparencia en términos de los </w:t>
      </w:r>
      <w:r w:rsidRPr="00C7418D">
        <w:rPr>
          <w:rFonts w:ascii="Palatino Linotype" w:eastAsia="Calibri" w:hAnsi="Palatino Linotype" w:cs="Arial"/>
          <w:color w:val="000000" w:themeColor="text1"/>
          <w:lang w:val="es-ES" w:eastAsia="es-MX"/>
        </w:rPr>
        <w:lastRenderedPageBreak/>
        <w:t>artículos 49 fracción</w:t>
      </w:r>
      <w:r w:rsidRPr="00C7418D">
        <w:rPr>
          <w:rFonts w:ascii="Palatino Linotype" w:eastAsia="Calibri" w:hAnsi="Palatino Linotype" w:cs="Arial"/>
          <w:bCs/>
          <w:color w:val="000000" w:themeColor="text1"/>
        </w:rPr>
        <w:t xml:space="preserve"> VIII,</w:t>
      </w:r>
      <w:r w:rsidRPr="00C7418D">
        <w:rPr>
          <w:rFonts w:ascii="Palatino Linotype" w:eastAsia="Calibri" w:hAnsi="Palatino Linotype" w:cs="Arial"/>
          <w:color w:val="000000" w:themeColor="text1"/>
          <w:lang w:val="es-ES" w:eastAsia="es-MX"/>
        </w:rPr>
        <w:t xml:space="preserve"> 122</w:t>
      </w:r>
      <w:r w:rsidRPr="00C7418D">
        <w:rPr>
          <w:rFonts w:cs="Times New Roman"/>
          <w:vertAlign w:val="superscript"/>
          <w:lang w:val="es-ES" w:eastAsia="es-MX"/>
        </w:rPr>
        <w:footnoteReference w:id="7"/>
      </w:r>
      <w:r w:rsidRPr="00C7418D">
        <w:rPr>
          <w:rFonts w:ascii="Palatino Linotype" w:eastAsia="Calibri" w:hAnsi="Palatino Linotype" w:cs="Arial"/>
          <w:color w:val="000000" w:themeColor="text1"/>
          <w:lang w:val="es-ES" w:eastAsia="es-MX"/>
        </w:rPr>
        <w:t>, 135</w:t>
      </w:r>
      <w:r w:rsidRPr="00C7418D">
        <w:rPr>
          <w:rFonts w:cs="Times New Roman"/>
          <w:vertAlign w:val="superscript"/>
          <w:lang w:val="es-ES" w:eastAsia="es-MX"/>
        </w:rPr>
        <w:footnoteReference w:id="8"/>
      </w:r>
      <w:r w:rsidRPr="00C7418D">
        <w:rPr>
          <w:rFonts w:ascii="Palatino Linotype" w:eastAsia="Calibri" w:hAnsi="Palatino Linotype" w:cs="Arial"/>
          <w:color w:val="000000" w:themeColor="text1"/>
          <w:lang w:val="es-ES" w:eastAsia="es-MX"/>
        </w:rPr>
        <w:t xml:space="preserve"> y 149 de la </w:t>
      </w:r>
      <w:r w:rsidRPr="00C7418D">
        <w:rPr>
          <w:rFonts w:ascii="Palatino Linotype" w:eastAsia="Calibri" w:hAnsi="Palatino Linotype" w:cs="Arial"/>
          <w:b/>
          <w:color w:val="000000" w:themeColor="text1"/>
          <w:lang w:val="es-ES" w:eastAsia="es-MX"/>
        </w:rPr>
        <w:t>Ley de Transparencia y Acceso a la Información Pública del Estado de México y Municipios</w:t>
      </w:r>
      <w:r w:rsidRPr="00C7418D">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0A6E341C"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4ACA3BA2" w14:textId="696B9506"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 xml:space="preserve">La </w:t>
      </w:r>
      <w:r w:rsidRPr="00C7418D">
        <w:rPr>
          <w:rFonts w:ascii="Palatino Linotype" w:eastAsia="MS Mincho" w:hAnsi="Palatino Linotype" w:cs="Times New Roman"/>
          <w:b/>
          <w:color w:val="000000"/>
          <w:u w:val="single"/>
        </w:rPr>
        <w:t>clasificación total o parcial</w:t>
      </w:r>
      <w:r w:rsidRPr="00C7418D">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C7418D">
        <w:footnoteReference w:id="9"/>
      </w:r>
      <w:r w:rsidRPr="00C7418D">
        <w:rPr>
          <w:rFonts w:ascii="Palatino Linotype" w:eastAsia="MS Mincho" w:hAnsi="Palatino Linotype" w:cs="Times New Roman"/>
          <w:color w:val="000000"/>
        </w:rPr>
        <w:t xml:space="preserve"> aunque cualquier límite o </w:t>
      </w:r>
      <w:r w:rsidRPr="00C7418D">
        <w:rPr>
          <w:rFonts w:ascii="Palatino Linotype" w:eastAsia="MS Mincho" w:hAnsi="Palatino Linotype" w:cs="Times New Roman"/>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7418D">
        <w:footnoteReference w:id="10"/>
      </w:r>
      <w:r w:rsidRPr="00C7418D">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B5E8A25" w14:textId="77777777" w:rsidR="00C64379" w:rsidRPr="00C7418D" w:rsidRDefault="00C64379" w:rsidP="00C64379">
      <w:pPr>
        <w:keepNext/>
        <w:keepLines/>
        <w:spacing w:before="40" w:line="259" w:lineRule="auto"/>
        <w:outlineLvl w:val="1"/>
        <w:rPr>
          <w:rFonts w:ascii="Palatino Linotype" w:eastAsiaTheme="majorEastAsia" w:hAnsi="Palatino Linotype" w:cstheme="majorBidi"/>
          <w:b/>
          <w:color w:val="000000" w:themeColor="text1"/>
          <w:szCs w:val="26"/>
          <w:lang w:val="es-MX" w:eastAsia="en-US"/>
        </w:rPr>
      </w:pPr>
      <w:bookmarkStart w:id="32" w:name="_Toc500422379"/>
      <w:bookmarkStart w:id="33" w:name="_Toc504070607"/>
      <w:bookmarkStart w:id="34" w:name="_Toc505173986"/>
      <w:bookmarkStart w:id="35" w:name="_Toc8823933"/>
      <w:bookmarkStart w:id="36" w:name="_Toc30093948"/>
      <w:bookmarkStart w:id="37" w:name="_Toc33186543"/>
      <w:r w:rsidRPr="00C7418D">
        <w:rPr>
          <w:rFonts w:ascii="Palatino Linotype" w:eastAsiaTheme="majorEastAsia" w:hAnsi="Palatino Linotype" w:cstheme="majorBidi"/>
          <w:b/>
          <w:color w:val="000000" w:themeColor="text1"/>
          <w:szCs w:val="26"/>
          <w:lang w:val="es-MX" w:eastAsia="en-US"/>
        </w:rPr>
        <w:t>I. Requisitos previos</w:t>
      </w:r>
      <w:bookmarkEnd w:id="32"/>
      <w:r w:rsidRPr="00C7418D">
        <w:rPr>
          <w:rFonts w:ascii="Palatino Linotype" w:eastAsiaTheme="majorEastAsia" w:hAnsi="Palatino Linotype" w:cstheme="majorBidi"/>
          <w:b/>
          <w:color w:val="000000" w:themeColor="text1"/>
          <w:szCs w:val="26"/>
          <w:lang w:val="es-MX" w:eastAsia="en-US"/>
        </w:rPr>
        <w:t>.</w:t>
      </w:r>
      <w:bookmarkEnd w:id="33"/>
      <w:bookmarkEnd w:id="34"/>
      <w:bookmarkEnd w:id="35"/>
      <w:bookmarkEnd w:id="36"/>
      <w:bookmarkEnd w:id="37"/>
    </w:p>
    <w:p w14:paraId="04E6948C" w14:textId="77777777" w:rsidR="00C64379" w:rsidRPr="00C7418D" w:rsidRDefault="00C64379" w:rsidP="00C64379">
      <w:pPr>
        <w:spacing w:line="360" w:lineRule="auto"/>
        <w:ind w:left="360"/>
        <w:contextualSpacing/>
        <w:jc w:val="both"/>
        <w:rPr>
          <w:rFonts w:ascii="Palatino Linotype" w:eastAsia="MS Mincho" w:hAnsi="Palatino Linotype" w:cs="Times New Roman"/>
          <w:color w:val="000000"/>
        </w:rPr>
      </w:pPr>
    </w:p>
    <w:p w14:paraId="1CDD6FF1" w14:textId="77777777" w:rsidR="00C64379" w:rsidRPr="00C7418D" w:rsidRDefault="00C64379" w:rsidP="00C64379">
      <w:pPr>
        <w:numPr>
          <w:ilvl w:val="0"/>
          <w:numId w:val="25"/>
        </w:numPr>
        <w:spacing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61C230D" w14:textId="77777777" w:rsidR="00C64379" w:rsidRPr="00C7418D" w:rsidRDefault="00C64379" w:rsidP="00C64379">
      <w:pPr>
        <w:spacing w:line="360" w:lineRule="auto"/>
        <w:contextualSpacing/>
        <w:jc w:val="both"/>
        <w:rPr>
          <w:rFonts w:ascii="Palatino Linotype" w:eastAsia="MS Mincho" w:hAnsi="Palatino Linotype" w:cs="Times New Roman"/>
          <w:color w:val="000000"/>
        </w:rPr>
      </w:pPr>
    </w:p>
    <w:p w14:paraId="307993E6" w14:textId="77777777" w:rsidR="00C64379" w:rsidRPr="00C7418D" w:rsidRDefault="00C64379" w:rsidP="00C64379">
      <w:pPr>
        <w:numPr>
          <w:ilvl w:val="0"/>
          <w:numId w:val="25"/>
        </w:numPr>
        <w:spacing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32BA0DE" w14:textId="77777777" w:rsidR="00C64379" w:rsidRPr="00C7418D" w:rsidRDefault="00C64379" w:rsidP="00C64379">
      <w:pPr>
        <w:spacing w:line="360" w:lineRule="auto"/>
        <w:contextualSpacing/>
        <w:jc w:val="both"/>
        <w:rPr>
          <w:rFonts w:ascii="Palatino Linotype" w:eastAsia="MS Mincho" w:hAnsi="Palatino Linotype" w:cs="Times New Roman"/>
          <w:color w:val="000000"/>
        </w:rPr>
      </w:pPr>
    </w:p>
    <w:p w14:paraId="7BC734F8" w14:textId="77777777" w:rsidR="00C64379" w:rsidRPr="00C7418D" w:rsidRDefault="00C64379" w:rsidP="00C64379">
      <w:pPr>
        <w:numPr>
          <w:ilvl w:val="0"/>
          <w:numId w:val="25"/>
        </w:numPr>
        <w:spacing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4480382" w14:textId="77777777" w:rsidR="00C64379" w:rsidRPr="00C7418D" w:rsidRDefault="00C64379" w:rsidP="00C64379">
      <w:pPr>
        <w:spacing w:line="360" w:lineRule="auto"/>
        <w:contextualSpacing/>
        <w:jc w:val="both"/>
        <w:rPr>
          <w:rFonts w:ascii="Palatino Linotype" w:eastAsia="MS Mincho" w:hAnsi="Palatino Linotype" w:cs="Times New Roman"/>
          <w:color w:val="000000"/>
        </w:rPr>
      </w:pPr>
    </w:p>
    <w:p w14:paraId="79BB5DFA" w14:textId="77777777" w:rsidR="00C64379" w:rsidRPr="00C7418D" w:rsidRDefault="00C64379" w:rsidP="00C64379">
      <w:pPr>
        <w:keepNext/>
        <w:keepLines/>
        <w:spacing w:before="40" w:line="259" w:lineRule="auto"/>
        <w:outlineLvl w:val="1"/>
        <w:rPr>
          <w:rFonts w:ascii="Palatino Linotype" w:eastAsiaTheme="majorEastAsia" w:hAnsi="Palatino Linotype" w:cstheme="majorBidi"/>
          <w:b/>
          <w:color w:val="000000" w:themeColor="text1"/>
          <w:szCs w:val="26"/>
          <w:lang w:val="es-MX" w:eastAsia="en-US"/>
        </w:rPr>
      </w:pPr>
      <w:bookmarkStart w:id="38" w:name="_Toc500422380"/>
      <w:bookmarkStart w:id="39" w:name="_Toc504070608"/>
      <w:bookmarkStart w:id="40" w:name="_Toc505173987"/>
      <w:bookmarkStart w:id="41" w:name="_Toc8823934"/>
      <w:bookmarkStart w:id="42" w:name="_Toc30093949"/>
      <w:bookmarkStart w:id="43" w:name="_Toc33186544"/>
      <w:r w:rsidRPr="00C7418D">
        <w:rPr>
          <w:rFonts w:ascii="Palatino Linotype" w:eastAsiaTheme="majorEastAsia" w:hAnsi="Palatino Linotype" w:cstheme="majorBidi"/>
          <w:b/>
          <w:color w:val="000000" w:themeColor="text1"/>
          <w:szCs w:val="26"/>
          <w:lang w:val="es-MX" w:eastAsia="en-US"/>
        </w:rPr>
        <w:t xml:space="preserve">II. </w:t>
      </w:r>
      <w:r w:rsidRPr="00C7418D">
        <w:rPr>
          <w:rFonts w:ascii="Palatino Linotype" w:eastAsia="MS Mincho" w:hAnsi="Palatino Linotype" w:cs="Times New Roman"/>
          <w:b/>
          <w:color w:val="000000"/>
          <w:lang w:val="es-MX" w:eastAsia="en-US"/>
        </w:rPr>
        <w:t>Supuestos de clasificación</w:t>
      </w:r>
      <w:bookmarkEnd w:id="38"/>
      <w:r w:rsidRPr="00C7418D">
        <w:rPr>
          <w:rFonts w:ascii="Palatino Linotype" w:eastAsia="MS Mincho" w:hAnsi="Palatino Linotype" w:cs="Times New Roman"/>
          <w:b/>
          <w:color w:val="000000"/>
          <w:lang w:val="es-MX" w:eastAsia="en-US"/>
        </w:rPr>
        <w:t>.</w:t>
      </w:r>
      <w:bookmarkEnd w:id="39"/>
      <w:bookmarkEnd w:id="40"/>
      <w:bookmarkEnd w:id="41"/>
      <w:bookmarkEnd w:id="42"/>
      <w:bookmarkEnd w:id="43"/>
    </w:p>
    <w:p w14:paraId="2411322A"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42BE2FED"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1541798E"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0BE109FE" w14:textId="77777777" w:rsidR="00C64379" w:rsidRPr="00C7418D" w:rsidRDefault="00C64379" w:rsidP="00C64379">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 xml:space="preserve">I. Se refiera a la información privada y los datos personales concernientes a una persona física o jurídico colectiva identificada o identificable; </w:t>
      </w:r>
    </w:p>
    <w:p w14:paraId="5348FABD" w14:textId="77777777" w:rsidR="00C64379" w:rsidRPr="00C7418D" w:rsidRDefault="00C64379" w:rsidP="00C64379">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31C7F79B" w14:textId="77777777" w:rsidR="00C64379" w:rsidRPr="00C7418D" w:rsidRDefault="00C64379" w:rsidP="00C64379">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 xml:space="preserve">III. La que presenten los particulares a los sujetos obligados, de conformidad con lo dispuesto por las leyes o los tratados internacionales. </w:t>
      </w:r>
    </w:p>
    <w:p w14:paraId="5F72D211" w14:textId="77777777" w:rsidR="00C64379" w:rsidRPr="00C7418D" w:rsidRDefault="00C64379" w:rsidP="00C64379">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 xml:space="preserve">La información confidencial no estará sujeta a temporalidad alguna y sólo podrán tener acceso a ella los titulares de </w:t>
      </w:r>
      <w:proofErr w:type="gramStart"/>
      <w:r w:rsidRPr="00C7418D">
        <w:rPr>
          <w:rFonts w:ascii="Palatino Linotype" w:eastAsia="MS Mincho" w:hAnsi="Palatino Linotype" w:cs="Times New Roman"/>
          <w:i/>
          <w:color w:val="000000"/>
          <w:sz w:val="22"/>
          <w:szCs w:val="22"/>
        </w:rPr>
        <w:t>la misma</w:t>
      </w:r>
      <w:proofErr w:type="gramEnd"/>
      <w:r w:rsidRPr="00C7418D">
        <w:rPr>
          <w:rFonts w:ascii="Palatino Linotype" w:eastAsia="MS Mincho" w:hAnsi="Palatino Linotype" w:cs="Times New Roman"/>
          <w:i/>
          <w:color w:val="000000"/>
          <w:sz w:val="22"/>
          <w:szCs w:val="22"/>
        </w:rPr>
        <w:t xml:space="preserve">, sus representantes y los servidores públicos facultados para ello. </w:t>
      </w:r>
    </w:p>
    <w:p w14:paraId="52F1D16F" w14:textId="77777777" w:rsidR="00C64379" w:rsidRPr="00C7418D" w:rsidRDefault="00C64379" w:rsidP="00C64379">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 xml:space="preserve">No se considerará confidencial la información que se encuentre en los registros públicos o en fuentes de acceso público, ni tampoco la que sea considerada por la presente ley como información pública. </w:t>
      </w:r>
    </w:p>
    <w:p w14:paraId="21FC6173"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A332F3F"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48A8861D"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C7418D">
        <w:footnoteReference w:id="11"/>
      </w:r>
      <w:r w:rsidRPr="00C7418D">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042DD48A"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6D3F68FA"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34AB3D86" w14:textId="77777777" w:rsidR="00C64379" w:rsidRPr="00C7418D" w:rsidRDefault="00C64379" w:rsidP="00C64379">
      <w:pPr>
        <w:keepNext/>
        <w:keepLines/>
        <w:spacing w:before="40" w:line="259" w:lineRule="auto"/>
        <w:outlineLvl w:val="1"/>
        <w:rPr>
          <w:rFonts w:ascii="Palatino Linotype" w:eastAsiaTheme="majorEastAsia" w:hAnsi="Palatino Linotype" w:cstheme="majorBidi"/>
          <w:b/>
          <w:color w:val="000000" w:themeColor="text1"/>
          <w:szCs w:val="26"/>
          <w:lang w:val="es-MX" w:eastAsia="en-US"/>
        </w:rPr>
      </w:pPr>
      <w:bookmarkStart w:id="44" w:name="_Toc500422381"/>
      <w:bookmarkStart w:id="45" w:name="_Toc504070609"/>
      <w:bookmarkStart w:id="46" w:name="_Toc505173988"/>
      <w:bookmarkStart w:id="47" w:name="_Toc8823935"/>
      <w:bookmarkStart w:id="48" w:name="_Toc30093950"/>
      <w:bookmarkStart w:id="49" w:name="_Toc33186545"/>
      <w:r w:rsidRPr="00C7418D">
        <w:rPr>
          <w:rFonts w:ascii="Palatino Linotype" w:eastAsiaTheme="majorEastAsia" w:hAnsi="Palatino Linotype" w:cstheme="majorBidi"/>
          <w:b/>
          <w:color w:val="000000" w:themeColor="text1"/>
          <w:szCs w:val="26"/>
          <w:lang w:val="es-MX" w:eastAsia="en-US"/>
        </w:rPr>
        <w:lastRenderedPageBreak/>
        <w:t>III. La intervención del Comité de Transparencia.</w:t>
      </w:r>
      <w:bookmarkEnd w:id="44"/>
      <w:bookmarkEnd w:id="45"/>
      <w:bookmarkEnd w:id="46"/>
      <w:bookmarkEnd w:id="47"/>
      <w:bookmarkEnd w:id="48"/>
      <w:bookmarkEnd w:id="49"/>
    </w:p>
    <w:p w14:paraId="28641D84" w14:textId="77777777" w:rsidR="00C64379" w:rsidRPr="00C7418D" w:rsidRDefault="00C64379" w:rsidP="00C64379">
      <w:pPr>
        <w:keepNext/>
        <w:keepLines/>
        <w:spacing w:before="40"/>
        <w:outlineLvl w:val="2"/>
        <w:rPr>
          <w:rFonts w:ascii="Palatino Linotype" w:eastAsiaTheme="majorEastAsia" w:hAnsi="Palatino Linotype" w:cstheme="majorBidi"/>
          <w:b/>
          <w:color w:val="000000" w:themeColor="text1"/>
          <w:szCs w:val="26"/>
          <w:lang w:val="es-MX" w:eastAsia="en-US"/>
        </w:rPr>
      </w:pPr>
      <w:bookmarkStart w:id="50" w:name="_Toc500422382"/>
      <w:bookmarkStart w:id="51" w:name="_Toc504070610"/>
      <w:bookmarkStart w:id="52" w:name="_Toc505173989"/>
      <w:bookmarkStart w:id="53" w:name="_Toc8823936"/>
      <w:bookmarkStart w:id="54" w:name="_Toc30093951"/>
      <w:bookmarkStart w:id="55" w:name="_Toc33186546"/>
      <w:r w:rsidRPr="00C7418D">
        <w:rPr>
          <w:rFonts w:ascii="Palatino Linotype" w:eastAsiaTheme="majorEastAsia" w:hAnsi="Palatino Linotype" w:cstheme="majorBidi"/>
          <w:b/>
          <w:color w:val="000000" w:themeColor="text1"/>
          <w:szCs w:val="26"/>
          <w:lang w:val="es-MX" w:eastAsia="en-US"/>
        </w:rPr>
        <w:t>A. Formalidades para emitir el acuerdo de clasificación.</w:t>
      </w:r>
      <w:bookmarkEnd w:id="50"/>
      <w:bookmarkEnd w:id="51"/>
      <w:bookmarkEnd w:id="52"/>
      <w:bookmarkEnd w:id="53"/>
      <w:bookmarkEnd w:id="54"/>
      <w:bookmarkEnd w:id="55"/>
    </w:p>
    <w:p w14:paraId="23CD10A5" w14:textId="77777777" w:rsidR="00C64379" w:rsidRPr="00C7418D" w:rsidRDefault="00C64379" w:rsidP="00C64379">
      <w:pPr>
        <w:spacing w:line="360" w:lineRule="auto"/>
        <w:contextualSpacing/>
        <w:jc w:val="both"/>
        <w:rPr>
          <w:rFonts w:ascii="Palatino Linotype" w:eastAsia="MS Mincho" w:hAnsi="Palatino Linotype" w:cs="Times New Roman"/>
          <w:color w:val="000000"/>
        </w:rPr>
      </w:pPr>
    </w:p>
    <w:p w14:paraId="0D044C8E"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8F9A96A"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1CE552CD"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4A64FBA"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1B4D5077"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0149A0F" w14:textId="77777777" w:rsidR="00C64379" w:rsidRPr="00C7418D" w:rsidRDefault="00C64379" w:rsidP="00C64379">
      <w:pPr>
        <w:spacing w:line="360" w:lineRule="auto"/>
        <w:contextualSpacing/>
        <w:jc w:val="both"/>
        <w:rPr>
          <w:rFonts w:ascii="Palatino Linotype" w:eastAsia="MS Mincho" w:hAnsi="Palatino Linotype" w:cs="Times New Roman"/>
          <w:color w:val="000000"/>
        </w:rPr>
      </w:pPr>
    </w:p>
    <w:p w14:paraId="3166E719" w14:textId="77777777" w:rsidR="00C64379" w:rsidRPr="00C7418D" w:rsidRDefault="00C64379" w:rsidP="00C64379">
      <w:pPr>
        <w:keepNext/>
        <w:keepLines/>
        <w:spacing w:before="40"/>
        <w:outlineLvl w:val="2"/>
        <w:rPr>
          <w:rFonts w:ascii="Palatino Linotype" w:eastAsiaTheme="majorEastAsia" w:hAnsi="Palatino Linotype" w:cstheme="majorBidi"/>
          <w:b/>
          <w:color w:val="000000" w:themeColor="text1"/>
        </w:rPr>
      </w:pPr>
      <w:bookmarkStart w:id="56" w:name="_Toc500422383"/>
      <w:bookmarkStart w:id="57" w:name="_Toc504070611"/>
      <w:bookmarkStart w:id="58" w:name="_Toc505173990"/>
      <w:bookmarkStart w:id="59" w:name="_Toc8823937"/>
      <w:bookmarkStart w:id="60" w:name="_Toc30093952"/>
      <w:bookmarkStart w:id="61" w:name="_Toc33186547"/>
      <w:r w:rsidRPr="00C7418D">
        <w:rPr>
          <w:rFonts w:ascii="Palatino Linotype" w:eastAsiaTheme="majorEastAsia" w:hAnsi="Palatino Linotype" w:cstheme="majorBidi"/>
          <w:b/>
          <w:color w:val="000000" w:themeColor="text1"/>
        </w:rPr>
        <w:t>B. Requisitos de fondo del acuerdo de clasificación.</w:t>
      </w:r>
      <w:bookmarkEnd w:id="56"/>
      <w:bookmarkEnd w:id="57"/>
      <w:bookmarkEnd w:id="58"/>
      <w:bookmarkEnd w:id="59"/>
      <w:bookmarkEnd w:id="60"/>
      <w:bookmarkEnd w:id="61"/>
    </w:p>
    <w:p w14:paraId="53BC8605"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26E506D"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5D101A92"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 xml:space="preserve">De lo anterior, se desprende </w:t>
      </w:r>
      <w:proofErr w:type="gramStart"/>
      <w:r w:rsidRPr="00C7418D">
        <w:rPr>
          <w:rFonts w:ascii="Palatino Linotype" w:eastAsia="MS Mincho" w:hAnsi="Palatino Linotype" w:cs="Times New Roman"/>
          <w:color w:val="000000"/>
        </w:rPr>
        <w:t>que</w:t>
      </w:r>
      <w:proofErr w:type="gramEnd"/>
      <w:r w:rsidRPr="00C7418D">
        <w:rPr>
          <w:rFonts w:ascii="Palatino Linotype" w:eastAsia="MS Mincho" w:hAnsi="Palatino Linotype" w:cs="Times New Roman"/>
          <w:color w:val="000000"/>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C7418D">
        <w:rPr>
          <w:rFonts w:ascii="Palatino Linotype" w:eastAsia="MS Mincho" w:hAnsi="Palatino Linotype" w:cs="Times New Roman"/>
          <w:color w:val="000000"/>
        </w:rPr>
        <w:lastRenderedPageBreak/>
        <w:t>fundamentos legales que le dieron origen y las razones por las que se deben aplicar al caso concreto.</w:t>
      </w:r>
    </w:p>
    <w:p w14:paraId="4DD83CFD"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7BA8A09B"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C7418D">
        <w:rPr>
          <w:rFonts w:ascii="Palatino Linotype" w:eastAsia="MS Mincho" w:hAnsi="Palatino Linotype" w:cs="Times New Roman"/>
          <w:color w:val="000000"/>
        </w:rPr>
        <w:t>hecho....</w:t>
      </w:r>
      <w:proofErr w:type="gramEnd"/>
      <w:r w:rsidRPr="00C7418D">
        <w:rPr>
          <w:rFonts w:ascii="Palatino Linotype" w:eastAsia="MS Mincho" w:hAnsi="Palatino Linotype" w:cs="Times New Roman"/>
          <w:color w:val="000000"/>
        </w:rPr>
        <w:t>”</w:t>
      </w:r>
      <w:r w:rsidRPr="00C7418D">
        <w:footnoteReference w:id="12"/>
      </w:r>
    </w:p>
    <w:p w14:paraId="0F264D54" w14:textId="77777777" w:rsidR="00C64379" w:rsidRPr="00C7418D" w:rsidRDefault="00C64379" w:rsidP="00C64379">
      <w:pPr>
        <w:spacing w:line="360" w:lineRule="auto"/>
        <w:contextualSpacing/>
        <w:jc w:val="both"/>
        <w:rPr>
          <w:rFonts w:ascii="Palatino Linotype" w:eastAsia="MS Mincho" w:hAnsi="Palatino Linotype" w:cs="Times New Roman"/>
          <w:color w:val="000000"/>
        </w:rPr>
      </w:pPr>
    </w:p>
    <w:p w14:paraId="4B713C19" w14:textId="77777777" w:rsidR="00C64379" w:rsidRPr="00C7418D" w:rsidRDefault="00C64379" w:rsidP="00C64379">
      <w:pPr>
        <w:numPr>
          <w:ilvl w:val="0"/>
          <w:numId w:val="25"/>
        </w:numPr>
        <w:spacing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521B67D8" w14:textId="77777777" w:rsidR="00C64379" w:rsidRPr="00C7418D" w:rsidRDefault="00C64379" w:rsidP="00C64379">
      <w:pPr>
        <w:spacing w:line="360" w:lineRule="auto"/>
        <w:ind w:left="426"/>
        <w:contextualSpacing/>
        <w:jc w:val="both"/>
        <w:rPr>
          <w:rFonts w:ascii="Palatino Linotype" w:eastAsia="MS Mincho" w:hAnsi="Palatino Linotype" w:cs="Times New Roman"/>
          <w:color w:val="000000"/>
        </w:rPr>
      </w:pPr>
    </w:p>
    <w:p w14:paraId="006B9E5E" w14:textId="77777777" w:rsidR="00C64379" w:rsidRPr="00C7418D" w:rsidRDefault="00C64379" w:rsidP="00C64379">
      <w:pPr>
        <w:spacing w:line="360" w:lineRule="auto"/>
        <w:ind w:left="851" w:right="618"/>
        <w:contextualSpacing/>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b/>
          <w:i/>
          <w:color w:val="000000"/>
          <w:sz w:val="22"/>
          <w:szCs w:val="22"/>
        </w:rPr>
        <w:t>FUNDAMENTACIÓN Y MOTIVACIÓN.</w:t>
      </w:r>
      <w:r w:rsidRPr="00C7418D">
        <w:rPr>
          <w:rFonts w:ascii="Palatino Linotype" w:eastAsia="MS Mincho" w:hAnsi="Palatino Linotype" w:cs="Times New Roman"/>
          <w:i/>
          <w:color w:val="000000"/>
          <w:sz w:val="22"/>
          <w:szCs w:val="22"/>
        </w:rPr>
        <w:t xml:space="preserve"> La debida fundamentación y motivación </w:t>
      </w:r>
      <w:proofErr w:type="gramStart"/>
      <w:r w:rsidRPr="00C7418D">
        <w:rPr>
          <w:rFonts w:ascii="Palatino Linotype" w:eastAsia="MS Mincho" w:hAnsi="Palatino Linotype" w:cs="Times New Roman"/>
          <w:i/>
          <w:color w:val="000000"/>
          <w:sz w:val="22"/>
          <w:szCs w:val="22"/>
        </w:rPr>
        <w:t>legal,</w:t>
      </w:r>
      <w:proofErr w:type="gramEnd"/>
      <w:r w:rsidRPr="00C7418D">
        <w:rPr>
          <w:rFonts w:ascii="Palatino Linotype" w:eastAsia="MS Mincho" w:hAnsi="Palatino Linotype" w:cs="Times New Roman"/>
          <w:i/>
          <w:color w:val="000000"/>
          <w:sz w:val="22"/>
          <w:szCs w:val="22"/>
        </w:rPr>
        <w:t xml:space="preserve"> deben entenderse, por lo primero, la cita del precepto legal aplicable </w:t>
      </w:r>
      <w:r w:rsidRPr="00C7418D">
        <w:rPr>
          <w:rFonts w:ascii="Palatino Linotype" w:eastAsia="MS Mincho" w:hAnsi="Palatino Linotype" w:cs="Times New Roman"/>
          <w:i/>
          <w:color w:val="000000"/>
          <w:sz w:val="22"/>
          <w:szCs w:val="22"/>
        </w:rPr>
        <w:lastRenderedPageBreak/>
        <w:t>al caso, y por lo segundo, las razones, motivos o circunstancias especiales que llevaron a la autoridad a concluir que el caso particular encuadra en el supuesto previsto por la norma legal invocada como fundamento.</w:t>
      </w:r>
    </w:p>
    <w:p w14:paraId="3BA727E8" w14:textId="77777777" w:rsidR="00C64379" w:rsidRPr="00C7418D" w:rsidRDefault="00C64379" w:rsidP="00C64379">
      <w:pPr>
        <w:spacing w:line="360" w:lineRule="auto"/>
        <w:ind w:left="851" w:right="618"/>
        <w:contextualSpacing/>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SEGUNDO TRIBUNAL COLEGIADO DEL SEXTO CIRCUITO.</w:t>
      </w:r>
    </w:p>
    <w:p w14:paraId="16B2CC1F" w14:textId="77777777" w:rsidR="00C64379" w:rsidRPr="00C7418D" w:rsidRDefault="00C64379" w:rsidP="00C64379">
      <w:pPr>
        <w:spacing w:line="360" w:lineRule="auto"/>
        <w:ind w:left="851" w:right="618"/>
        <w:contextualSpacing/>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Amparo directo 194/88. Bufete Industrial Construcciones, S.A. de C.V. 28 de junio de 1988. Unanimidad de votos. Ponente: Gustavo Calvillo Rangel. Secretario: Jorge Alberto González Álvarez.</w:t>
      </w:r>
    </w:p>
    <w:p w14:paraId="644D8239" w14:textId="77777777" w:rsidR="00C64379" w:rsidRPr="00C7418D" w:rsidRDefault="00C64379" w:rsidP="00C64379">
      <w:pPr>
        <w:spacing w:line="360" w:lineRule="auto"/>
        <w:ind w:left="851" w:right="618"/>
        <w:contextualSpacing/>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Revisión fiscal 103/88. Instituto Mexicano del Seguro Social. 18 de octubre de 1988. Unanimidad de votos. Ponente: Arnoldo Nájera Virgen. Secretario: Alejandro Esponda Rincón.</w:t>
      </w:r>
    </w:p>
    <w:p w14:paraId="0C89B10F" w14:textId="77777777" w:rsidR="00C64379" w:rsidRPr="00C7418D" w:rsidRDefault="00C64379" w:rsidP="00C64379">
      <w:pPr>
        <w:spacing w:line="360" w:lineRule="auto"/>
        <w:ind w:left="851" w:right="618"/>
        <w:contextualSpacing/>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Amparo en revisión 333/88. Adilia Romero. 26 de octubre de 1988. Unanimidad de votos. Ponente: Arnoldo Nájera Virgen. Secretario: Enrique Crispín Campos Ramírez.</w:t>
      </w:r>
    </w:p>
    <w:p w14:paraId="195A3297" w14:textId="77777777" w:rsidR="00C64379" w:rsidRPr="00C7418D" w:rsidRDefault="00C64379" w:rsidP="00C64379">
      <w:pPr>
        <w:spacing w:line="360" w:lineRule="auto"/>
        <w:ind w:left="851" w:right="618"/>
        <w:contextualSpacing/>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Amparo en revisión 597/95. Emilio Maurer Bretón. 15 de noviembre de 1995. Unanimidad de votos. Ponente: Clementina Ramírez Moguel Goyzueta. Secretario: Gonzalo Carrera Molina.</w:t>
      </w:r>
    </w:p>
    <w:p w14:paraId="34538FCA" w14:textId="77777777" w:rsidR="00C64379" w:rsidRPr="00C7418D" w:rsidRDefault="00C64379" w:rsidP="00C64379">
      <w:pPr>
        <w:spacing w:line="360" w:lineRule="auto"/>
        <w:ind w:left="851" w:right="618"/>
        <w:contextualSpacing/>
        <w:jc w:val="both"/>
        <w:rPr>
          <w:rFonts w:ascii="Palatino Linotype" w:eastAsia="MS Mincho" w:hAnsi="Palatino Linotype" w:cs="Times New Roman"/>
          <w:i/>
          <w:color w:val="000000"/>
          <w:sz w:val="22"/>
          <w:szCs w:val="22"/>
        </w:rPr>
      </w:pPr>
      <w:r w:rsidRPr="00C7418D">
        <w:rPr>
          <w:rFonts w:ascii="Palatino Linotype" w:eastAsia="MS Mincho" w:hAnsi="Palatino Linotype" w:cs="Times New Roman"/>
          <w:i/>
          <w:color w:val="000000"/>
          <w:sz w:val="22"/>
          <w:szCs w:val="22"/>
        </w:rPr>
        <w:t xml:space="preserve">Amparo directo 7/96. Pedro Vicente López Miro. 21 de febrero de 1996. Unanimidad de votos. Ponente: María Eugenia Estela Martínez Cardiel. Secretario: Enrique </w:t>
      </w:r>
      <w:proofErr w:type="spellStart"/>
      <w:r w:rsidRPr="00C7418D">
        <w:rPr>
          <w:rFonts w:ascii="Palatino Linotype" w:eastAsia="MS Mincho" w:hAnsi="Palatino Linotype" w:cs="Times New Roman"/>
          <w:i/>
          <w:color w:val="000000"/>
          <w:sz w:val="22"/>
          <w:szCs w:val="22"/>
        </w:rPr>
        <w:t>Baigts</w:t>
      </w:r>
      <w:proofErr w:type="spellEnd"/>
      <w:r w:rsidRPr="00C7418D">
        <w:rPr>
          <w:rFonts w:ascii="Palatino Linotype" w:eastAsia="MS Mincho" w:hAnsi="Palatino Linotype" w:cs="Times New Roman"/>
          <w:i/>
          <w:color w:val="000000"/>
          <w:sz w:val="22"/>
          <w:szCs w:val="22"/>
        </w:rPr>
        <w:t xml:space="preserve"> Muñoz.</w:t>
      </w:r>
    </w:p>
    <w:p w14:paraId="04C0166C"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828DF23"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33051A82"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 xml:space="preserve">En consecuencia, la fundamentación y motivación implica que, en el acto de autoridad, además de contenerse los supuestos jurídicos aplicables se expliquen </w:t>
      </w:r>
      <w:r w:rsidRPr="00C7418D">
        <w:rPr>
          <w:rFonts w:ascii="Palatino Linotype" w:eastAsia="MS Mincho" w:hAnsi="Palatino Linotype" w:cs="Times New Roman"/>
          <w:color w:val="000000"/>
        </w:rPr>
        <w:lastRenderedPageBreak/>
        <w:t>claramente por qué a través de la utilización de la norma se emitió el acto. De este modo, la persona que se sienta afectada pueda impugnar la decisión, permitiéndole una real y auténtica defensa.</w:t>
      </w:r>
    </w:p>
    <w:p w14:paraId="65D6AA11"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77473AE5"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02AB528A" w14:textId="77777777" w:rsidR="00C64379" w:rsidRPr="00C7418D" w:rsidRDefault="00C64379" w:rsidP="00C64379">
      <w:pPr>
        <w:spacing w:line="360" w:lineRule="auto"/>
        <w:contextualSpacing/>
        <w:jc w:val="both"/>
        <w:rPr>
          <w:rFonts w:ascii="Palatino Linotype" w:eastAsia="MS Mincho" w:hAnsi="Palatino Linotype" w:cs="Times New Roman"/>
          <w:color w:val="000000"/>
        </w:rPr>
      </w:pPr>
    </w:p>
    <w:p w14:paraId="018A289E" w14:textId="77777777" w:rsidR="00C64379" w:rsidRPr="00C7418D" w:rsidRDefault="00C64379" w:rsidP="00C64379">
      <w:pPr>
        <w:keepNext/>
        <w:keepLines/>
        <w:spacing w:before="40"/>
        <w:jc w:val="both"/>
        <w:outlineLvl w:val="3"/>
        <w:rPr>
          <w:rFonts w:ascii="Palatino Linotype" w:eastAsiaTheme="majorEastAsia" w:hAnsi="Palatino Linotype" w:cstheme="majorBidi"/>
          <w:b/>
          <w:iCs/>
          <w:color w:val="365F91" w:themeColor="accent1" w:themeShade="BF"/>
        </w:rPr>
      </w:pPr>
      <w:r w:rsidRPr="00C7418D">
        <w:rPr>
          <w:rFonts w:ascii="Palatino Linotype" w:eastAsiaTheme="majorEastAsia" w:hAnsi="Palatino Linotype" w:cstheme="majorBidi"/>
          <w:b/>
          <w:iCs/>
          <w:color w:val="000000" w:themeColor="text1"/>
        </w:rPr>
        <w:t>a) Condiciones especiales de la clasificación de la información como confidencial.</w:t>
      </w:r>
    </w:p>
    <w:p w14:paraId="2C44D685"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 xml:space="preserve">Los artículos 148 y 120 de la Ley Estatal y de la Ley General, respectivamente, establecen </w:t>
      </w:r>
      <w:proofErr w:type="gramStart"/>
      <w:r w:rsidRPr="00C7418D">
        <w:rPr>
          <w:rFonts w:ascii="Palatino Linotype" w:eastAsia="MS Mincho" w:hAnsi="Palatino Linotype" w:cs="Times New Roman"/>
          <w:color w:val="000000"/>
        </w:rPr>
        <w:t>que</w:t>
      </w:r>
      <w:proofErr w:type="gramEnd"/>
      <w:r w:rsidRPr="00C7418D">
        <w:rPr>
          <w:rFonts w:ascii="Palatino Linotype" w:eastAsia="MS Mincho" w:hAnsi="Palatino Linotype" w:cs="Times New Roman"/>
          <w:color w:val="000000"/>
        </w:rPr>
        <w:t xml:space="preserve"> aun tratándose de datos personales, se podrán proporcionar, incluso sin solicitar el consentimiento de su titular, cuando dichos datos correspondan a los siguientes supuestos: </w:t>
      </w:r>
    </w:p>
    <w:p w14:paraId="67E681BA" w14:textId="77777777" w:rsidR="00C64379" w:rsidRPr="00C7418D" w:rsidRDefault="00C64379" w:rsidP="00C64379">
      <w:pPr>
        <w:spacing w:line="360" w:lineRule="auto"/>
        <w:ind w:left="851" w:right="333"/>
        <w:jc w:val="both"/>
        <w:rPr>
          <w:rFonts w:ascii="Palatino Linotype" w:eastAsia="MS Mincho" w:hAnsi="Palatino Linotype" w:cs="Times New Roman"/>
          <w:i/>
          <w:color w:val="000000"/>
        </w:rPr>
      </w:pPr>
      <w:r w:rsidRPr="00C7418D">
        <w:rPr>
          <w:rFonts w:ascii="Palatino Linotype" w:eastAsia="MS Mincho" w:hAnsi="Palatino Linotype" w:cs="Times New Roman"/>
          <w:i/>
          <w:color w:val="000000"/>
        </w:rPr>
        <w:t>I. La información se encuentre en registros públicos o fuentes de acceso público;</w:t>
      </w:r>
    </w:p>
    <w:p w14:paraId="110BAC54" w14:textId="77777777" w:rsidR="00C64379" w:rsidRPr="00C7418D" w:rsidRDefault="00C64379" w:rsidP="00C64379">
      <w:pPr>
        <w:spacing w:line="360" w:lineRule="auto"/>
        <w:ind w:left="851" w:right="333"/>
        <w:jc w:val="both"/>
        <w:rPr>
          <w:rFonts w:ascii="Palatino Linotype" w:eastAsia="MS Mincho" w:hAnsi="Palatino Linotype" w:cs="Times New Roman"/>
          <w:i/>
          <w:color w:val="000000"/>
        </w:rPr>
      </w:pPr>
      <w:r w:rsidRPr="00C7418D">
        <w:rPr>
          <w:rFonts w:ascii="Palatino Linotype" w:eastAsia="MS Mincho" w:hAnsi="Palatino Linotype" w:cs="Times New Roman"/>
          <w:i/>
          <w:color w:val="000000"/>
        </w:rPr>
        <w:t>II. Por Ley tenga el carácter de pública;</w:t>
      </w:r>
    </w:p>
    <w:p w14:paraId="07DED5F4" w14:textId="77777777" w:rsidR="00C64379" w:rsidRPr="00C7418D" w:rsidRDefault="00C64379" w:rsidP="00C64379">
      <w:pPr>
        <w:spacing w:line="360" w:lineRule="auto"/>
        <w:ind w:left="851" w:right="333"/>
        <w:jc w:val="both"/>
        <w:rPr>
          <w:rFonts w:ascii="Palatino Linotype" w:eastAsia="MS Mincho" w:hAnsi="Palatino Linotype" w:cs="Times New Roman"/>
          <w:i/>
          <w:color w:val="000000"/>
        </w:rPr>
      </w:pPr>
      <w:r w:rsidRPr="00C7418D">
        <w:rPr>
          <w:rFonts w:ascii="Palatino Linotype" w:eastAsia="MS Mincho" w:hAnsi="Palatino Linotype" w:cs="Times New Roman"/>
          <w:i/>
          <w:color w:val="000000"/>
        </w:rPr>
        <w:t xml:space="preserve">III. Exista una orden judicial; </w:t>
      </w:r>
    </w:p>
    <w:p w14:paraId="0AC2B767" w14:textId="77777777" w:rsidR="00C64379" w:rsidRPr="00C7418D" w:rsidRDefault="00C64379" w:rsidP="00C64379">
      <w:pPr>
        <w:spacing w:line="360" w:lineRule="auto"/>
        <w:ind w:left="851" w:right="333"/>
        <w:jc w:val="both"/>
        <w:rPr>
          <w:rFonts w:ascii="Palatino Linotype" w:eastAsia="MS Mincho" w:hAnsi="Palatino Linotype" w:cs="Times New Roman"/>
          <w:i/>
          <w:color w:val="000000"/>
        </w:rPr>
      </w:pPr>
      <w:r w:rsidRPr="00C7418D">
        <w:rPr>
          <w:rFonts w:ascii="Palatino Linotype" w:eastAsia="MS Mincho" w:hAnsi="Palatino Linotype" w:cs="Times New Roman"/>
          <w:i/>
          <w:color w:val="000000"/>
        </w:rPr>
        <w:t xml:space="preserve">IV. Por razones de seguridad pública, o para proteger los derechos de terceros, se requiera su publicación; o </w:t>
      </w:r>
    </w:p>
    <w:p w14:paraId="6B02A203" w14:textId="77777777" w:rsidR="00C64379" w:rsidRPr="00C7418D" w:rsidRDefault="00C64379" w:rsidP="00C64379">
      <w:pPr>
        <w:spacing w:line="360" w:lineRule="auto"/>
        <w:ind w:left="851" w:right="333"/>
        <w:jc w:val="both"/>
        <w:rPr>
          <w:rFonts w:ascii="Palatino Linotype" w:eastAsia="MS Mincho" w:hAnsi="Palatino Linotype" w:cs="Times New Roman"/>
          <w:i/>
          <w:color w:val="000000"/>
        </w:rPr>
      </w:pPr>
      <w:r w:rsidRPr="00C7418D">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F0E44C0"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 xml:space="preserve">En el caso de lo señalado en la fracción IV, será el Instituto quien deba aplicar la prueba de interés público, considerando también que como recientemente ha </w:t>
      </w:r>
      <w:r w:rsidRPr="00C7418D">
        <w:rPr>
          <w:rFonts w:ascii="Palatino Linotype" w:eastAsia="MS Mincho" w:hAnsi="Palatino Linotype" w:cs="Times New Roman"/>
          <w:color w:val="000000"/>
        </w:rPr>
        <w:lastRenderedPageBreak/>
        <w:t>discutido la Suprema Corte de Justicia de la Nación, los servidores públicos nos encontramos sujetos a un régimen menor de protección.</w:t>
      </w:r>
    </w:p>
    <w:p w14:paraId="417056BC"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0DBC5419" w14:textId="77777777"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MS Mincho" w:hAnsi="Palatino Linotype" w:cs="Times New Roman"/>
          <w:color w:val="000000"/>
        </w:rPr>
        <w:t xml:space="preserve">Pero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C7418D">
        <w:rPr>
          <w:rFonts w:ascii="Palatino Linotype" w:eastAsia="MS Mincho" w:hAnsi="Palatino Linotype" w:cs="Times New Roman"/>
          <w:color w:val="000000"/>
        </w:rPr>
        <w:t>consulta,</w:t>
      </w:r>
      <w:proofErr w:type="gramEnd"/>
      <w:r w:rsidRPr="00C7418D">
        <w:rPr>
          <w:rFonts w:ascii="Palatino Linotype" w:eastAsia="MS Mincho" w:hAnsi="Palatino Linotype" w:cs="Times New Roman"/>
          <w:color w:val="000000"/>
        </w:rPr>
        <w:t xml:space="preserve"> procede, fundando y motivando, la clasificación.</w:t>
      </w:r>
    </w:p>
    <w:p w14:paraId="0CF308D8" w14:textId="77777777" w:rsidR="00C64379" w:rsidRPr="00C7418D" w:rsidRDefault="00C64379" w:rsidP="00C64379">
      <w:pPr>
        <w:spacing w:before="240" w:after="240" w:line="360" w:lineRule="auto"/>
        <w:contextualSpacing/>
        <w:jc w:val="both"/>
        <w:rPr>
          <w:rFonts w:ascii="Palatino Linotype" w:eastAsia="MS Mincho" w:hAnsi="Palatino Linotype" w:cs="Times New Roman"/>
          <w:color w:val="000000"/>
        </w:rPr>
      </w:pPr>
    </w:p>
    <w:p w14:paraId="3F8E4809" w14:textId="00B05A95" w:rsidR="00C64379" w:rsidRPr="00C7418D" w:rsidRDefault="00C64379" w:rsidP="00C64379">
      <w:pPr>
        <w:numPr>
          <w:ilvl w:val="0"/>
          <w:numId w:val="25"/>
        </w:numPr>
        <w:spacing w:before="240" w:after="240" w:line="360" w:lineRule="auto"/>
        <w:ind w:left="0" w:firstLine="0"/>
        <w:contextualSpacing/>
        <w:jc w:val="both"/>
        <w:rPr>
          <w:rFonts w:ascii="Palatino Linotype" w:eastAsia="MS Mincho" w:hAnsi="Palatino Linotype" w:cs="Times New Roman"/>
          <w:color w:val="000000"/>
        </w:rPr>
      </w:pPr>
      <w:r w:rsidRPr="00C7418D">
        <w:rPr>
          <w:rFonts w:ascii="Palatino Linotype" w:eastAsia="Times New Roman" w:hAnsi="Palatino Linotype" w:cs="Arial"/>
          <w:color w:val="222222"/>
          <w:lang w:val="es-ES" w:eastAsia="es-MX"/>
        </w:rPr>
        <w:t xml:space="preserve">Lo anterior, es de suma importancia, ya que los </w:t>
      </w:r>
      <w:r w:rsidRPr="00C7418D">
        <w:rPr>
          <w:rFonts w:ascii="Palatino Linotype" w:eastAsia="Times New Roman" w:hAnsi="Palatino Linotype" w:cs="Arial"/>
          <w:b/>
          <w:color w:val="222222"/>
          <w:lang w:val="es-ES" w:eastAsia="es-MX"/>
        </w:rPr>
        <w:t>SUJETOS OBLIGADOS</w:t>
      </w:r>
      <w:r w:rsidRPr="00C7418D">
        <w:rPr>
          <w:rFonts w:ascii="Palatino Linotype" w:eastAsia="Times New Roman" w:hAnsi="Palatino Linotype" w:cs="Arial"/>
          <w:color w:val="222222"/>
          <w:lang w:val="es-ES" w:eastAsia="es-MX"/>
        </w:rPr>
        <w:t>, 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w:t>
      </w:r>
    </w:p>
    <w:p w14:paraId="7CFC3FBC" w14:textId="6017C6B6" w:rsidR="00332D3C" w:rsidRPr="00C7418D"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C7418D">
        <w:rPr>
          <w:rFonts w:ascii="Palatino Linotype" w:hAnsi="Palatino Linotype"/>
          <w:color w:val="000000" w:themeColor="text1"/>
          <w:lang w:val="es-ES"/>
        </w:rPr>
        <w:t xml:space="preserve">Por </w:t>
      </w:r>
      <w:r w:rsidR="00B41516" w:rsidRPr="00C7418D">
        <w:rPr>
          <w:rFonts w:ascii="Palatino Linotype" w:hAnsi="Palatino Linotype"/>
          <w:color w:val="000000" w:themeColor="text1"/>
        </w:rPr>
        <w:t xml:space="preserve">lo anteriormente expuesto y fundado, éste </w:t>
      </w:r>
      <w:r w:rsidR="00B41516" w:rsidRPr="00C7418D">
        <w:rPr>
          <w:rFonts w:ascii="Palatino Linotype" w:hAnsi="Palatino Linotype"/>
          <w:b/>
          <w:color w:val="000000" w:themeColor="text1"/>
        </w:rPr>
        <w:t>ÓRGANO GARANTE</w:t>
      </w:r>
      <w:r w:rsidR="00B41516" w:rsidRPr="00C7418D">
        <w:rPr>
          <w:rFonts w:ascii="Palatino Linotype" w:hAnsi="Palatino Linotype"/>
          <w:color w:val="000000" w:themeColor="text1"/>
        </w:rPr>
        <w:t xml:space="preserve"> emite los siguientes:</w:t>
      </w:r>
      <w:r w:rsidR="00D71057" w:rsidRPr="00C7418D">
        <w:rPr>
          <w:rFonts w:ascii="Palatino Linotype" w:hAnsi="Palatino Linotype"/>
          <w:color w:val="000000" w:themeColor="text1"/>
        </w:rPr>
        <w:t>--------------------------------------------------------------------------</w:t>
      </w:r>
      <w:r w:rsidR="00E10AC3" w:rsidRPr="00C7418D">
        <w:rPr>
          <w:rFonts w:ascii="Palatino Linotype" w:hAnsi="Palatino Linotype"/>
          <w:color w:val="000000" w:themeColor="text1"/>
        </w:rPr>
        <w:t>-----------------</w:t>
      </w:r>
      <w:r w:rsidR="00507D3F" w:rsidRPr="00C7418D">
        <w:rPr>
          <w:rFonts w:ascii="Palatino Linotype" w:hAnsi="Palatino Linotype"/>
          <w:color w:val="000000" w:themeColor="text1"/>
        </w:rPr>
        <w:t>----</w:t>
      </w:r>
    </w:p>
    <w:p w14:paraId="2932115E" w14:textId="77777777" w:rsidR="00283210" w:rsidRPr="00C7418D" w:rsidRDefault="00283210"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395B323D" w14:textId="77777777" w:rsidR="00BE295F" w:rsidRPr="00C7418D" w:rsidRDefault="00BE295F"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370BF868" w14:textId="77777777" w:rsidR="00BE295F" w:rsidRPr="00C7418D" w:rsidRDefault="00BE295F" w:rsidP="00283210">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67931590" w:rsidR="009959DB" w:rsidRPr="00C7418D" w:rsidRDefault="009959DB" w:rsidP="009959DB">
      <w:pPr>
        <w:pStyle w:val="Ttulo1"/>
        <w:spacing w:line="360" w:lineRule="auto"/>
        <w:jc w:val="center"/>
        <w:rPr>
          <w:b/>
          <w:color w:val="000000" w:themeColor="text1"/>
          <w:szCs w:val="24"/>
        </w:rPr>
      </w:pPr>
      <w:bookmarkStart w:id="62" w:name="_Toc495427547"/>
      <w:bookmarkStart w:id="63" w:name="_Toc497905366"/>
      <w:bookmarkStart w:id="64" w:name="_Toc33015344"/>
      <w:r w:rsidRPr="00C7418D">
        <w:rPr>
          <w:b/>
          <w:color w:val="000000" w:themeColor="text1"/>
          <w:szCs w:val="24"/>
        </w:rPr>
        <w:lastRenderedPageBreak/>
        <w:t>R E S O L U T I V O S</w:t>
      </w:r>
      <w:bookmarkEnd w:id="26"/>
      <w:bookmarkEnd w:id="27"/>
      <w:bookmarkEnd w:id="62"/>
      <w:bookmarkEnd w:id="63"/>
      <w:bookmarkEnd w:id="64"/>
    </w:p>
    <w:p w14:paraId="39783855" w14:textId="77777777" w:rsidR="00EB5616" w:rsidRPr="00C7418D" w:rsidRDefault="00EB5616" w:rsidP="00EB5616">
      <w:pPr>
        <w:rPr>
          <w:lang w:val="es-MX" w:eastAsia="en-US"/>
        </w:rPr>
      </w:pPr>
    </w:p>
    <w:p w14:paraId="25DB5D17" w14:textId="25EC6147" w:rsidR="00332D3C" w:rsidRPr="00C7418D" w:rsidRDefault="00332D3C" w:rsidP="00332D3C">
      <w:pPr>
        <w:spacing w:line="360" w:lineRule="auto"/>
        <w:jc w:val="both"/>
        <w:rPr>
          <w:rFonts w:ascii="Palatino Linotype" w:hAnsi="Palatino Linotype" w:cs="Arial"/>
          <w:bCs/>
          <w:lang w:eastAsia="es-MX"/>
        </w:rPr>
      </w:pPr>
      <w:r w:rsidRPr="00C7418D">
        <w:rPr>
          <w:rFonts w:ascii="Palatino Linotype" w:eastAsia="Times New Roman" w:hAnsi="Palatino Linotype" w:cs="Arial"/>
          <w:b/>
        </w:rPr>
        <w:t xml:space="preserve">PRIMERO. </w:t>
      </w:r>
      <w:r w:rsidRPr="00C7418D">
        <w:rPr>
          <w:rFonts w:ascii="Palatino Linotype" w:eastAsia="Times New Roman" w:hAnsi="Palatino Linotype" w:cs="Arial"/>
        </w:rPr>
        <w:t>Resultan fundadas las</w:t>
      </w:r>
      <w:r w:rsidRPr="00C7418D">
        <w:rPr>
          <w:rFonts w:ascii="Palatino Linotype" w:eastAsia="Times New Roman" w:hAnsi="Palatino Linotype" w:cs="Arial"/>
          <w:b/>
        </w:rPr>
        <w:t xml:space="preserve"> </w:t>
      </w:r>
      <w:r w:rsidRPr="00C7418D">
        <w:rPr>
          <w:rFonts w:ascii="Palatino Linotype" w:eastAsia="Times New Roman" w:hAnsi="Palatino Linotype" w:cs="Arial"/>
          <w:lang w:val="es-ES"/>
        </w:rPr>
        <w:t xml:space="preserve">razones o motivos de inconformidad hechos valer </w:t>
      </w:r>
      <w:r w:rsidRPr="00C7418D">
        <w:rPr>
          <w:rFonts w:ascii="Palatino Linotype" w:eastAsia="Calibri" w:hAnsi="Palatino Linotype" w:cs="Arial"/>
          <w:lang w:val="es-ES"/>
        </w:rPr>
        <w:t xml:space="preserve">en el recurso de revisión </w:t>
      </w:r>
      <w:r w:rsidR="00304266" w:rsidRPr="00C7418D">
        <w:rPr>
          <w:rFonts w:ascii="Palatino Linotype" w:hAnsi="Palatino Linotype" w:cs="Arial"/>
          <w:b/>
          <w:bCs/>
        </w:rPr>
        <w:t>09123</w:t>
      </w:r>
      <w:r w:rsidRPr="00C7418D">
        <w:rPr>
          <w:rFonts w:ascii="Palatino Linotype" w:hAnsi="Palatino Linotype" w:cs="Arial"/>
          <w:b/>
          <w:bCs/>
        </w:rPr>
        <w:t>/INFOEM/IP/RR/2019</w:t>
      </w:r>
      <w:r w:rsidRPr="00C7418D">
        <w:rPr>
          <w:rFonts w:ascii="Palatino Linotype" w:hAnsi="Palatino Linotype" w:cs="Arial"/>
          <w:b/>
          <w:bCs/>
          <w:lang w:eastAsia="es-MX"/>
        </w:rPr>
        <w:t xml:space="preserve"> </w:t>
      </w:r>
      <w:r w:rsidR="00766249" w:rsidRPr="00C7418D">
        <w:rPr>
          <w:rFonts w:ascii="Palatino Linotype" w:hAnsi="Palatino Linotype" w:cs="Arial"/>
          <w:bCs/>
          <w:lang w:eastAsia="es-MX"/>
        </w:rPr>
        <w:t>en términos de</w:t>
      </w:r>
      <w:r w:rsidRPr="00C7418D">
        <w:rPr>
          <w:rFonts w:ascii="Palatino Linotype" w:hAnsi="Palatino Linotype" w:cs="Arial"/>
          <w:bCs/>
          <w:lang w:eastAsia="es-MX"/>
        </w:rPr>
        <w:t xml:space="preserve">l </w:t>
      </w:r>
      <w:r w:rsidRPr="00C7418D">
        <w:rPr>
          <w:rFonts w:ascii="Palatino Linotype" w:hAnsi="Palatino Linotype" w:cs="Arial"/>
          <w:b/>
          <w:bCs/>
          <w:lang w:eastAsia="es-MX"/>
        </w:rPr>
        <w:t>Considerando</w:t>
      </w:r>
      <w:r w:rsidR="00766249" w:rsidRPr="00C7418D">
        <w:rPr>
          <w:rFonts w:ascii="Palatino Linotype" w:hAnsi="Palatino Linotype" w:cs="Arial"/>
          <w:b/>
          <w:bCs/>
          <w:lang w:eastAsia="es-MX"/>
        </w:rPr>
        <w:t xml:space="preserve"> </w:t>
      </w:r>
      <w:r w:rsidRPr="00C7418D">
        <w:rPr>
          <w:rFonts w:ascii="Palatino Linotype" w:hAnsi="Palatino Linotype" w:cs="Arial"/>
          <w:b/>
          <w:bCs/>
          <w:lang w:eastAsia="es-MX"/>
        </w:rPr>
        <w:t>CUARTO</w:t>
      </w:r>
      <w:r w:rsidR="00766249" w:rsidRPr="00C7418D">
        <w:rPr>
          <w:rFonts w:ascii="Palatino Linotype" w:hAnsi="Palatino Linotype" w:cs="Arial"/>
          <w:b/>
          <w:bCs/>
          <w:lang w:eastAsia="es-MX"/>
        </w:rPr>
        <w:t xml:space="preserve"> </w:t>
      </w:r>
      <w:r w:rsidRPr="00C7418D">
        <w:rPr>
          <w:rFonts w:ascii="Palatino Linotype" w:hAnsi="Palatino Linotype" w:cs="Arial"/>
          <w:bCs/>
          <w:lang w:eastAsia="es-MX"/>
        </w:rPr>
        <w:t>de la presente resolución.</w:t>
      </w:r>
    </w:p>
    <w:p w14:paraId="4029EB73" w14:textId="03A2057C" w:rsidR="00F01801" w:rsidRPr="00C7418D" w:rsidRDefault="00332D3C" w:rsidP="00332D3C">
      <w:pPr>
        <w:spacing w:before="240" w:after="240" w:line="360" w:lineRule="auto"/>
        <w:jc w:val="both"/>
        <w:rPr>
          <w:rFonts w:ascii="Palatino Linotype" w:eastAsia="Calibri" w:hAnsi="Palatino Linotype" w:cs="Arial"/>
          <w:lang w:val="es-ES"/>
        </w:rPr>
      </w:pPr>
      <w:r w:rsidRPr="00C7418D">
        <w:rPr>
          <w:rFonts w:ascii="Palatino Linotype" w:hAnsi="Palatino Linotype"/>
          <w:b/>
        </w:rPr>
        <w:t>SEGUNDO.</w:t>
      </w:r>
      <w:r w:rsidRPr="00C7418D">
        <w:rPr>
          <w:rStyle w:val="Ttulo2Car"/>
          <w:sz w:val="24"/>
          <w:szCs w:val="24"/>
        </w:rPr>
        <w:t xml:space="preserve"> </w:t>
      </w:r>
      <w:r w:rsidRPr="00C7418D">
        <w:rPr>
          <w:rFonts w:ascii="Palatino Linotype" w:eastAsia="Calibri" w:hAnsi="Palatino Linotype" w:cs="Arial"/>
          <w:lang w:val="es-ES"/>
        </w:rPr>
        <w:t>Se</w:t>
      </w:r>
      <w:r w:rsidRPr="00C7418D">
        <w:rPr>
          <w:rFonts w:ascii="Palatino Linotype" w:eastAsia="Calibri" w:hAnsi="Palatino Linotype" w:cs="Arial"/>
          <w:b/>
          <w:lang w:val="es-ES"/>
        </w:rPr>
        <w:t xml:space="preserve"> </w:t>
      </w:r>
      <w:r w:rsidR="00882BA0" w:rsidRPr="00C7418D">
        <w:rPr>
          <w:rFonts w:ascii="Palatino Linotype" w:eastAsia="Calibri" w:hAnsi="Palatino Linotype" w:cs="Arial"/>
          <w:b/>
          <w:lang w:val="es-ES"/>
        </w:rPr>
        <w:t>MODIFICA</w:t>
      </w:r>
      <w:r w:rsidRPr="00C7418D">
        <w:rPr>
          <w:rFonts w:ascii="Palatino Linotype" w:eastAsia="Calibri" w:hAnsi="Palatino Linotype" w:cs="Arial"/>
          <w:b/>
          <w:lang w:val="es-ES"/>
        </w:rPr>
        <w:t xml:space="preserve"> </w:t>
      </w:r>
      <w:r w:rsidRPr="00C7418D">
        <w:rPr>
          <w:rFonts w:ascii="Palatino Linotype" w:eastAsia="Calibri" w:hAnsi="Palatino Linotype" w:cs="Arial"/>
          <w:lang w:val="es-ES"/>
        </w:rPr>
        <w:t>la respuesta emitida por el</w:t>
      </w:r>
      <w:r w:rsidRPr="00C7418D">
        <w:rPr>
          <w:rFonts w:ascii="Palatino Linotype" w:eastAsia="Calibri" w:hAnsi="Palatino Linotype" w:cs="Arial"/>
          <w:b/>
          <w:lang w:val="es-ES"/>
        </w:rPr>
        <w:t xml:space="preserve"> </w:t>
      </w:r>
      <w:r w:rsidR="00304266" w:rsidRPr="00C7418D">
        <w:rPr>
          <w:rFonts w:ascii="Palatino Linotype" w:hAnsi="Palatino Linotype" w:cs="Arial"/>
          <w:b/>
        </w:rPr>
        <w:t>Ayuntamiento de Otzolotepec</w:t>
      </w:r>
      <w:r w:rsidRPr="00C7418D">
        <w:rPr>
          <w:rFonts w:ascii="Palatino Linotype" w:hAnsi="Palatino Linotype"/>
          <w:b/>
          <w:bCs/>
        </w:rPr>
        <w:t xml:space="preserve"> </w:t>
      </w:r>
      <w:r w:rsidRPr="00C7418D">
        <w:rPr>
          <w:rFonts w:ascii="Palatino Linotype" w:hAnsi="Palatino Linotype"/>
          <w:bCs/>
        </w:rPr>
        <w:t>y, se</w:t>
      </w:r>
      <w:r w:rsidRPr="00C7418D">
        <w:rPr>
          <w:rFonts w:ascii="Palatino Linotype" w:hAnsi="Palatino Linotype"/>
          <w:b/>
          <w:bCs/>
        </w:rPr>
        <w:t xml:space="preserve"> ORDENA</w:t>
      </w:r>
      <w:r w:rsidRPr="00C7418D">
        <w:rPr>
          <w:rFonts w:ascii="Palatino Linotype" w:eastAsia="Times New Roman" w:hAnsi="Palatino Linotype" w:cs="Arial"/>
          <w:lang w:val="es-ES"/>
        </w:rPr>
        <w:t xml:space="preserve"> </w:t>
      </w:r>
      <w:r w:rsidRPr="00C7418D">
        <w:rPr>
          <w:rFonts w:ascii="Palatino Linotype" w:eastAsia="Calibri" w:hAnsi="Palatino Linotype" w:cs="Arial"/>
          <w:lang w:val="es-ES"/>
        </w:rPr>
        <w:t xml:space="preserve">entregar vía Sistema de Acceso a la Información Mexiquense </w:t>
      </w:r>
      <w:r w:rsidR="00BE295F" w:rsidRPr="00C7418D">
        <w:rPr>
          <w:rFonts w:ascii="Palatino Linotype" w:eastAsia="Calibri" w:hAnsi="Palatino Linotype" w:cs="Arial"/>
          <w:b/>
          <w:lang w:val="es-ES"/>
        </w:rPr>
        <w:t>(SAIMEX)</w:t>
      </w:r>
      <w:r w:rsidR="00BE295F" w:rsidRPr="00C7418D">
        <w:rPr>
          <w:rFonts w:ascii="Palatino Linotype" w:eastAsia="Calibri" w:hAnsi="Palatino Linotype" w:cs="Arial"/>
          <w:lang w:val="es-ES"/>
        </w:rPr>
        <w:t xml:space="preserve">, </w:t>
      </w:r>
      <w:r w:rsidR="00C64379" w:rsidRPr="00C7418D">
        <w:rPr>
          <w:rFonts w:ascii="Palatino Linotype" w:eastAsia="Calibri" w:hAnsi="Palatino Linotype" w:cs="Arial"/>
          <w:lang w:val="es-ES"/>
        </w:rPr>
        <w:t xml:space="preserve">en versión pública, </w:t>
      </w:r>
      <w:r w:rsidR="00BE295F" w:rsidRPr="00C7418D">
        <w:rPr>
          <w:rFonts w:ascii="Palatino Linotype" w:eastAsia="Calibri" w:hAnsi="Palatino Linotype" w:cs="Arial"/>
          <w:lang w:val="es-ES"/>
        </w:rPr>
        <w:t>el o l</w:t>
      </w:r>
      <w:r w:rsidR="00766249" w:rsidRPr="00C7418D">
        <w:rPr>
          <w:rFonts w:ascii="Palatino Linotype" w:eastAsia="Calibri" w:hAnsi="Palatino Linotype" w:cs="Arial"/>
          <w:lang w:val="es-ES"/>
        </w:rPr>
        <w:t>os documentos donde conste</w:t>
      </w:r>
      <w:r w:rsidRPr="00C7418D">
        <w:rPr>
          <w:rFonts w:ascii="Palatino Linotype" w:eastAsia="Calibri" w:hAnsi="Palatino Linotype" w:cs="Arial"/>
          <w:lang w:val="es-ES"/>
        </w:rPr>
        <w:t xml:space="preserve"> </w:t>
      </w:r>
      <w:r w:rsidR="00766249" w:rsidRPr="00C7418D">
        <w:rPr>
          <w:rFonts w:ascii="Palatino Linotype" w:eastAsia="Calibri" w:hAnsi="Palatino Linotype" w:cs="Arial"/>
          <w:lang w:val="es-ES"/>
        </w:rPr>
        <w:t>la</w:t>
      </w:r>
      <w:r w:rsidRPr="00C7418D">
        <w:rPr>
          <w:rFonts w:ascii="Palatino Linotype" w:eastAsia="Calibri" w:hAnsi="Palatino Linotype" w:cs="Arial"/>
          <w:lang w:val="es-ES"/>
        </w:rPr>
        <w:t xml:space="preserve"> siguiente información:</w:t>
      </w:r>
    </w:p>
    <w:p w14:paraId="0146C23C" w14:textId="7B5A864A" w:rsidR="00882BA0" w:rsidRPr="00C7418D" w:rsidRDefault="00BE295F" w:rsidP="007A4CE4">
      <w:pPr>
        <w:pStyle w:val="Prrafodelista"/>
        <w:numPr>
          <w:ilvl w:val="0"/>
          <w:numId w:val="28"/>
        </w:numPr>
        <w:tabs>
          <w:tab w:val="left" w:pos="851"/>
        </w:tabs>
        <w:spacing w:before="240" w:after="240" w:line="360" w:lineRule="auto"/>
        <w:ind w:left="851" w:right="567" w:hanging="284"/>
        <w:jc w:val="both"/>
        <w:rPr>
          <w:rFonts w:ascii="Palatino Linotype" w:eastAsia="Calibri" w:hAnsi="Palatino Linotype" w:cs="Arial"/>
          <w:b/>
          <w:lang w:val="es-ES"/>
        </w:rPr>
      </w:pPr>
      <w:r w:rsidRPr="00C7418D">
        <w:rPr>
          <w:rFonts w:ascii="Palatino Linotype" w:hAnsi="Palatino Linotype"/>
          <w:b/>
          <w:color w:val="000000" w:themeColor="text1"/>
        </w:rPr>
        <w:t>Nombre de los últimos cinco Directores de Seguridad Pública del Ayuntamiento de Otzolotepec, incluido al servidor público que actualmente ostenta el cargo referido.</w:t>
      </w:r>
    </w:p>
    <w:p w14:paraId="2BB8D65D" w14:textId="4A62EE5E" w:rsidR="00C64379" w:rsidRPr="00C7418D" w:rsidRDefault="00C64379" w:rsidP="00332D3C">
      <w:pPr>
        <w:tabs>
          <w:tab w:val="left" w:pos="8080"/>
        </w:tabs>
        <w:spacing w:line="360" w:lineRule="auto"/>
        <w:ind w:right="49"/>
        <w:contextualSpacing/>
        <w:jc w:val="both"/>
        <w:rPr>
          <w:rFonts w:ascii="Palatino Linotype" w:eastAsia="Palatino Linotype" w:hAnsi="Palatino Linotype" w:cs="Palatino Linotype"/>
        </w:rPr>
      </w:pPr>
      <w:r w:rsidRPr="00C7418D">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D046BC0" w14:textId="77777777" w:rsidR="00C64379" w:rsidRPr="00C7418D" w:rsidRDefault="00C64379" w:rsidP="00332D3C">
      <w:pPr>
        <w:tabs>
          <w:tab w:val="left" w:pos="8080"/>
        </w:tabs>
        <w:spacing w:line="360" w:lineRule="auto"/>
        <w:ind w:right="49"/>
        <w:contextualSpacing/>
        <w:jc w:val="both"/>
        <w:rPr>
          <w:rFonts w:ascii="Palatino Linotype" w:eastAsia="Palatino Linotype" w:hAnsi="Palatino Linotype" w:cs="Palatino Linotype"/>
          <w:b/>
        </w:rPr>
      </w:pPr>
    </w:p>
    <w:p w14:paraId="26188812" w14:textId="0EA65EBD" w:rsidR="00332D3C" w:rsidRPr="00C7418D" w:rsidRDefault="00332D3C" w:rsidP="00332D3C">
      <w:pPr>
        <w:tabs>
          <w:tab w:val="left" w:pos="8080"/>
        </w:tabs>
        <w:spacing w:line="360" w:lineRule="auto"/>
        <w:ind w:right="49"/>
        <w:contextualSpacing/>
        <w:jc w:val="both"/>
        <w:rPr>
          <w:rFonts w:ascii="Palatino Linotype" w:eastAsia="Palatino Linotype" w:hAnsi="Palatino Linotype" w:cs="Palatino Linotype"/>
          <w:b/>
        </w:rPr>
      </w:pPr>
      <w:r w:rsidRPr="00C7418D">
        <w:rPr>
          <w:rFonts w:ascii="Palatino Linotype" w:eastAsia="Palatino Linotype" w:hAnsi="Palatino Linotype" w:cs="Palatino Linotype"/>
          <w:b/>
        </w:rPr>
        <w:t xml:space="preserve">TERCERO. Notifíquese </w:t>
      </w:r>
      <w:r w:rsidRPr="00C7418D">
        <w:rPr>
          <w:rFonts w:ascii="Palatino Linotype" w:eastAsia="Palatino Linotype" w:hAnsi="Palatino Linotype" w:cs="Palatino Linotype"/>
        </w:rPr>
        <w:t xml:space="preserve">al Titular de la Unidad de Transparencia del </w:t>
      </w:r>
      <w:r w:rsidRPr="00C7418D">
        <w:rPr>
          <w:rFonts w:ascii="Palatino Linotype" w:eastAsia="Palatino Linotype" w:hAnsi="Palatino Linotype" w:cs="Palatino Linotype"/>
          <w:b/>
        </w:rPr>
        <w:t>SUJETO OBLIGADO</w:t>
      </w:r>
      <w:r w:rsidRPr="00C7418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7418D">
        <w:rPr>
          <w:rFonts w:ascii="Palatino Linotype" w:hAnsi="Palatino Linotype"/>
          <w:color w:val="222222"/>
          <w:shd w:val="clear" w:color="auto" w:fill="FFFFFF"/>
        </w:rPr>
        <w:t xml:space="preserve">vigente, dé cumplimiento a lo ordenado dentro del </w:t>
      </w:r>
      <w:r w:rsidRPr="00C7418D">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1628D4E9" w14:textId="77777777" w:rsidR="00332D3C" w:rsidRPr="00C7418D" w:rsidRDefault="00332D3C" w:rsidP="00332D3C">
      <w:pPr>
        <w:shd w:val="clear" w:color="auto" w:fill="FFFFFF"/>
        <w:spacing w:line="360" w:lineRule="auto"/>
        <w:jc w:val="both"/>
        <w:rPr>
          <w:rFonts w:ascii="Palatino Linotype" w:eastAsia="Times New Roman" w:hAnsi="Palatino Linotype" w:cs="Arial"/>
          <w:b/>
        </w:rPr>
      </w:pPr>
    </w:p>
    <w:p w14:paraId="377CB53A" w14:textId="1AA26719" w:rsidR="00332D3C" w:rsidRPr="00C7418D" w:rsidRDefault="00332D3C" w:rsidP="00332D3C">
      <w:pPr>
        <w:shd w:val="clear" w:color="auto" w:fill="FFFFFF"/>
        <w:spacing w:line="360" w:lineRule="auto"/>
        <w:jc w:val="both"/>
        <w:rPr>
          <w:rFonts w:ascii="Palatino Linotype" w:hAnsi="Palatino Linotype"/>
        </w:rPr>
      </w:pPr>
      <w:r w:rsidRPr="00C7418D">
        <w:rPr>
          <w:rFonts w:ascii="Palatino Linotype" w:eastAsia="Times New Roman" w:hAnsi="Palatino Linotype" w:cs="Arial"/>
          <w:b/>
        </w:rPr>
        <w:t xml:space="preserve">CUARTO. </w:t>
      </w:r>
      <w:r w:rsidRPr="00C7418D">
        <w:rPr>
          <w:rFonts w:ascii="Palatino Linotype" w:eastAsia="Times New Roman" w:hAnsi="Palatino Linotype" w:cs="Times New Roman"/>
          <w:b/>
          <w:bCs/>
          <w:color w:val="222222"/>
          <w:lang w:val="es-ES"/>
        </w:rPr>
        <w:t>Notifíquese</w:t>
      </w:r>
      <w:r w:rsidRPr="00C7418D">
        <w:rPr>
          <w:rFonts w:ascii="Palatino Linotype" w:eastAsia="Times New Roman" w:hAnsi="Palatino Linotype" w:cs="Times New Roman"/>
          <w:bCs/>
          <w:color w:val="222222"/>
          <w:lang w:val="es-ES"/>
        </w:rPr>
        <w:t xml:space="preserve"> a</w:t>
      </w:r>
      <w:r w:rsidRPr="00C7418D">
        <w:rPr>
          <w:rFonts w:ascii="Palatino Linotype" w:hAnsi="Palatino Linotype"/>
          <w:b/>
        </w:rPr>
        <w:t xml:space="preserve"> </w:t>
      </w:r>
      <w:r w:rsidR="002A0592" w:rsidRPr="002A0592">
        <w:rPr>
          <w:rFonts w:ascii="Palatino Linotype" w:eastAsia="Calibri" w:hAnsi="Palatino Linotype" w:cs="Arial"/>
          <w:b/>
          <w:shd w:val="clear" w:color="auto" w:fill="000000" w:themeFill="text1"/>
          <w:lang w:val="es-MX"/>
        </w:rPr>
        <w:t xml:space="preserve">             </w:t>
      </w:r>
      <w:r w:rsidR="002A0592">
        <w:rPr>
          <w:rFonts w:ascii="Palatino Linotype" w:eastAsia="Calibri" w:hAnsi="Palatino Linotype" w:cs="Arial"/>
          <w:b/>
          <w:shd w:val="clear" w:color="auto" w:fill="000000" w:themeFill="text1"/>
          <w:lang w:val="es-MX"/>
        </w:rPr>
        <w:t xml:space="preserve">               </w:t>
      </w:r>
      <w:r w:rsidR="002A0592" w:rsidRPr="002A0592">
        <w:rPr>
          <w:rFonts w:ascii="Palatino Linotype" w:eastAsia="Calibri" w:hAnsi="Palatino Linotype" w:cs="Arial"/>
          <w:b/>
          <w:shd w:val="clear" w:color="auto" w:fill="000000" w:themeFill="text1"/>
          <w:lang w:val="es-MX"/>
        </w:rPr>
        <w:t xml:space="preserve"> </w:t>
      </w:r>
      <w:r w:rsidR="002A0592" w:rsidRPr="002A0592">
        <w:rPr>
          <w:rFonts w:ascii="Palatino Linotype" w:eastAsia="Calibri" w:hAnsi="Palatino Linotype" w:cs="Arial"/>
          <w:b/>
          <w:lang w:val="es-MX"/>
        </w:rPr>
        <w:t xml:space="preserve"> </w:t>
      </w:r>
      <w:r w:rsidRPr="00C7418D">
        <w:rPr>
          <w:rFonts w:ascii="Palatino Linotype" w:hAnsi="Palatino Linotype"/>
        </w:rPr>
        <w:t>la presente resolución.</w:t>
      </w:r>
    </w:p>
    <w:p w14:paraId="46414FF5" w14:textId="77777777" w:rsidR="00332D3C" w:rsidRPr="00C7418D" w:rsidRDefault="00332D3C" w:rsidP="00332D3C">
      <w:pPr>
        <w:shd w:val="clear" w:color="auto" w:fill="FFFFFF"/>
        <w:spacing w:line="360" w:lineRule="auto"/>
        <w:jc w:val="both"/>
        <w:rPr>
          <w:rFonts w:ascii="Palatino Linotype" w:hAnsi="Palatino Linotype"/>
        </w:rPr>
      </w:pPr>
    </w:p>
    <w:p w14:paraId="57EA9DA6" w14:textId="330D1404" w:rsidR="00332D3C" w:rsidRPr="00C7418D" w:rsidRDefault="00332D3C" w:rsidP="00332D3C">
      <w:pPr>
        <w:spacing w:before="240" w:after="240" w:line="360" w:lineRule="auto"/>
        <w:jc w:val="both"/>
        <w:rPr>
          <w:rFonts w:ascii="Palatino Linotype" w:eastAsia="Times New Roman" w:hAnsi="Palatino Linotype" w:cs="Arial"/>
          <w:lang w:val="es-ES"/>
        </w:rPr>
      </w:pPr>
      <w:r w:rsidRPr="00C7418D">
        <w:rPr>
          <w:rFonts w:ascii="Palatino Linotype" w:eastAsia="MS Mincho" w:hAnsi="Palatino Linotype" w:cs="Times New Roman"/>
          <w:b/>
          <w:lang w:val="es-MX"/>
        </w:rPr>
        <w:t>QUINTO.</w:t>
      </w:r>
      <w:r w:rsidRPr="00C7418D">
        <w:rPr>
          <w:rFonts w:ascii="Palatino Linotype" w:eastAsia="MS Mincho" w:hAnsi="Palatino Linotype" w:cs="Times New Roman"/>
          <w:lang w:val="es-MX"/>
        </w:rPr>
        <w:t xml:space="preserve"> </w:t>
      </w:r>
      <w:r w:rsidRPr="00C7418D">
        <w:rPr>
          <w:rFonts w:ascii="Palatino Linotype" w:eastAsia="MS Mincho" w:hAnsi="Palatino Linotype" w:cs="Times New Roman"/>
          <w:lang w:val="es-ES"/>
        </w:rPr>
        <w:t xml:space="preserve">Se hace del conocimiento de </w:t>
      </w:r>
      <w:r w:rsidR="002A0592" w:rsidRPr="002A0592">
        <w:rPr>
          <w:rFonts w:ascii="Palatino Linotype" w:eastAsia="Calibri" w:hAnsi="Palatino Linotype" w:cs="Arial"/>
          <w:b/>
          <w:shd w:val="clear" w:color="auto" w:fill="000000" w:themeFill="text1"/>
          <w:lang w:val="es-MX"/>
        </w:rPr>
        <w:t xml:space="preserve">      </w:t>
      </w:r>
      <w:r w:rsidR="002A0592">
        <w:rPr>
          <w:rFonts w:ascii="Palatino Linotype" w:eastAsia="Calibri" w:hAnsi="Palatino Linotype" w:cs="Arial"/>
          <w:b/>
          <w:shd w:val="clear" w:color="auto" w:fill="000000" w:themeFill="text1"/>
          <w:lang w:val="es-MX"/>
        </w:rPr>
        <w:t xml:space="preserve">                </w:t>
      </w:r>
      <w:r w:rsidR="002A0592" w:rsidRPr="002A0592">
        <w:rPr>
          <w:rFonts w:ascii="Palatino Linotype" w:eastAsia="Calibri" w:hAnsi="Palatino Linotype" w:cs="Arial"/>
          <w:b/>
          <w:shd w:val="clear" w:color="auto" w:fill="000000" w:themeFill="text1"/>
          <w:lang w:val="es-MX"/>
        </w:rPr>
        <w:t xml:space="preserve">       </w:t>
      </w:r>
      <w:r w:rsidR="002A0592">
        <w:rPr>
          <w:rFonts w:ascii="Palatino Linotype" w:eastAsia="Calibri" w:hAnsi="Palatino Linotype" w:cs="Arial"/>
          <w:b/>
          <w:lang w:val="es-MX"/>
        </w:rPr>
        <w:t xml:space="preserve"> </w:t>
      </w:r>
      <w:r w:rsidRPr="00C7418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7418D">
        <w:rPr>
          <w:rFonts w:ascii="Palatino Linotype" w:eastAsia="MS Mincho" w:hAnsi="Palatino Linotype" w:cs="Times New Roman"/>
          <w:bCs/>
          <w:lang w:val="es-ES"/>
        </w:rPr>
        <w:t>vía juicio de amparo</w:t>
      </w:r>
      <w:r w:rsidRPr="00C7418D">
        <w:rPr>
          <w:rFonts w:ascii="Palatino Linotype" w:eastAsia="MS Mincho" w:hAnsi="Palatino Linotype" w:cs="Times New Roman"/>
          <w:lang w:val="es-ES"/>
        </w:rPr>
        <w:t xml:space="preserve"> en los términos de las leyes aplicables.</w:t>
      </w:r>
    </w:p>
    <w:p w14:paraId="2E0F4CB0" w14:textId="77777777" w:rsidR="00C7418D" w:rsidRPr="007B021C" w:rsidRDefault="00C7418D" w:rsidP="00C7418D">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7B021C">
        <w:t xml:space="preserve"> </w:t>
      </w:r>
      <w:r w:rsidRPr="007B021C">
        <w:rPr>
          <w:rFonts w:ascii="Palatino Linotype" w:hAnsi="Palatino Linotype"/>
          <w:color w:val="000000" w:themeColor="text1"/>
        </w:rPr>
        <w:t xml:space="preserve">EN LA SÉPTIMA SESIÓN ORDINARIA CELEBRADA </w:t>
      </w:r>
      <w:proofErr w:type="gramStart"/>
      <w:r w:rsidRPr="007B021C">
        <w:rPr>
          <w:rFonts w:ascii="Palatino Linotype" w:hAnsi="Palatino Linotype"/>
          <w:color w:val="000000" w:themeColor="text1"/>
        </w:rPr>
        <w:t>EL  VEINTISÉIS</w:t>
      </w:r>
      <w:proofErr w:type="gramEnd"/>
      <w:r w:rsidRPr="007B021C">
        <w:rPr>
          <w:rFonts w:ascii="Palatino Linotype" w:hAnsi="Palatino Linotype"/>
          <w:color w:val="000000" w:themeColor="text1"/>
        </w:rPr>
        <w:t xml:space="preserve">  (26) DE FEBRERO  DE DOS MIL VEINTE, ANTE EL SECRETARIO TÉCNICO DEL PLENO ALEXIS TAPIA RAMÍREZ.</w:t>
      </w:r>
      <w:r w:rsidRPr="007B021C">
        <w:rPr>
          <w:rFonts w:ascii="Palatino Linotype" w:hAnsi="Palatino Linotype" w:cs="Arial"/>
          <w:color w:val="000000" w:themeColor="text1"/>
        </w:rPr>
        <w:t xml:space="preserve"> </w:t>
      </w:r>
    </w:p>
    <w:p w14:paraId="1BFDD21C" w14:textId="77777777" w:rsidR="00C7418D" w:rsidRPr="00AB4BDA" w:rsidRDefault="00C7418D" w:rsidP="00C7418D">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C7418D" w:rsidRPr="008741D8" w14:paraId="28FF3B01" w14:textId="77777777" w:rsidTr="00D6150F">
        <w:trPr>
          <w:trHeight w:val="1807"/>
        </w:trPr>
        <w:tc>
          <w:tcPr>
            <w:tcW w:w="9073" w:type="dxa"/>
            <w:gridSpan w:val="2"/>
            <w:vAlign w:val="center"/>
          </w:tcPr>
          <w:p w14:paraId="73722B4D" w14:textId="77777777" w:rsidR="00C7418D" w:rsidRDefault="00C7418D" w:rsidP="00D6150F">
            <w:pPr>
              <w:pStyle w:val="Prrafodelista"/>
              <w:spacing w:line="360" w:lineRule="auto"/>
              <w:ind w:left="0"/>
              <w:jc w:val="both"/>
              <w:rPr>
                <w:rFonts w:ascii="Palatino Linotype" w:hAnsi="Palatino Linotype" w:cs="Arial"/>
                <w:color w:val="000000" w:themeColor="text1"/>
              </w:rPr>
            </w:pPr>
          </w:p>
          <w:p w14:paraId="7DF40C79" w14:textId="77777777" w:rsidR="00C7418D" w:rsidRPr="008741D8" w:rsidRDefault="00C7418D" w:rsidP="00D6150F">
            <w:pPr>
              <w:pStyle w:val="Prrafodelista"/>
              <w:spacing w:line="360" w:lineRule="auto"/>
              <w:ind w:left="0"/>
              <w:jc w:val="both"/>
              <w:rPr>
                <w:rFonts w:ascii="Palatino Linotype" w:hAnsi="Palatino Linotype" w:cs="Arial"/>
                <w:color w:val="000000" w:themeColor="text1"/>
              </w:rPr>
            </w:pPr>
          </w:p>
          <w:p w14:paraId="168F868E" w14:textId="77777777" w:rsidR="00C7418D" w:rsidRPr="008741D8" w:rsidRDefault="00C7418D" w:rsidP="00D6150F">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1B29AE29" w14:textId="77777777" w:rsidR="00C7418D" w:rsidRPr="008741D8" w:rsidRDefault="00C7418D" w:rsidP="00D6150F">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 xml:space="preserve">Comisionada </w:t>
            </w:r>
            <w:proofErr w:type="gramStart"/>
            <w:r w:rsidRPr="008741D8">
              <w:rPr>
                <w:rFonts w:ascii="Palatino Linotype" w:hAnsi="Palatino Linotype"/>
                <w:color w:val="000000" w:themeColor="text1"/>
              </w:rPr>
              <w:t>Presidenta</w:t>
            </w:r>
            <w:proofErr w:type="gramEnd"/>
          </w:p>
          <w:p w14:paraId="290B13B1" w14:textId="77777777" w:rsidR="00C7418D" w:rsidRPr="008741D8" w:rsidRDefault="00C7418D" w:rsidP="00D6150F">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C7418D" w:rsidRPr="008741D8" w14:paraId="22944930" w14:textId="77777777" w:rsidTr="00D6150F">
        <w:trPr>
          <w:trHeight w:val="2156"/>
        </w:trPr>
        <w:tc>
          <w:tcPr>
            <w:tcW w:w="4253" w:type="dxa"/>
            <w:vAlign w:val="center"/>
          </w:tcPr>
          <w:p w14:paraId="628756B3" w14:textId="77777777" w:rsidR="00C7418D" w:rsidRDefault="00C7418D" w:rsidP="00D6150F">
            <w:pPr>
              <w:spacing w:line="360" w:lineRule="auto"/>
              <w:rPr>
                <w:rFonts w:ascii="Palatino Linotype" w:hAnsi="Palatino Linotype" w:cs="Times New Roman"/>
                <w:b/>
                <w:color w:val="000000" w:themeColor="text1"/>
              </w:rPr>
            </w:pPr>
          </w:p>
          <w:p w14:paraId="7D15F9D9" w14:textId="77777777" w:rsidR="00C7418D" w:rsidRDefault="00C7418D" w:rsidP="00D6150F">
            <w:pPr>
              <w:spacing w:line="360" w:lineRule="auto"/>
              <w:rPr>
                <w:rFonts w:ascii="Palatino Linotype" w:hAnsi="Palatino Linotype" w:cs="Times New Roman"/>
                <w:b/>
                <w:color w:val="000000" w:themeColor="text1"/>
              </w:rPr>
            </w:pPr>
          </w:p>
          <w:p w14:paraId="4F1EFE74" w14:textId="77777777" w:rsidR="00C7418D" w:rsidRPr="008741D8" w:rsidRDefault="00C7418D" w:rsidP="00D6150F">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73149575"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77B6AA3A"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35AD75AC" w14:textId="77777777" w:rsidR="00C7418D" w:rsidRDefault="00C7418D" w:rsidP="00D6150F">
            <w:pPr>
              <w:spacing w:line="360" w:lineRule="auto"/>
              <w:rPr>
                <w:rFonts w:ascii="Palatino Linotype" w:hAnsi="Palatino Linotype" w:cs="Times New Roman"/>
                <w:b/>
                <w:color w:val="000000" w:themeColor="text1"/>
              </w:rPr>
            </w:pPr>
          </w:p>
          <w:p w14:paraId="5A881209" w14:textId="77777777" w:rsidR="00C7418D" w:rsidRDefault="00C7418D" w:rsidP="00D6150F">
            <w:pPr>
              <w:spacing w:line="360" w:lineRule="auto"/>
              <w:rPr>
                <w:rFonts w:ascii="Palatino Linotype" w:hAnsi="Palatino Linotype" w:cs="Times New Roman"/>
                <w:b/>
                <w:color w:val="000000" w:themeColor="text1"/>
              </w:rPr>
            </w:pPr>
          </w:p>
          <w:p w14:paraId="3128D935" w14:textId="77777777" w:rsidR="00C7418D" w:rsidRPr="008741D8" w:rsidRDefault="00C7418D" w:rsidP="00D6150F">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7219C5A"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F77D0DC"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7418D" w:rsidRPr="008741D8" w14:paraId="2F411088" w14:textId="77777777" w:rsidTr="00D6150F">
        <w:trPr>
          <w:trHeight w:val="2244"/>
        </w:trPr>
        <w:tc>
          <w:tcPr>
            <w:tcW w:w="4253" w:type="dxa"/>
            <w:vAlign w:val="center"/>
          </w:tcPr>
          <w:p w14:paraId="2DC871EF" w14:textId="77777777" w:rsidR="00C7418D" w:rsidRPr="008741D8" w:rsidRDefault="00C7418D" w:rsidP="00D6150F">
            <w:pPr>
              <w:spacing w:line="360" w:lineRule="auto"/>
              <w:rPr>
                <w:rFonts w:ascii="Palatino Linotype" w:hAnsi="Palatino Linotype" w:cs="Times New Roman"/>
                <w:b/>
                <w:color w:val="000000" w:themeColor="text1"/>
              </w:rPr>
            </w:pPr>
          </w:p>
          <w:p w14:paraId="7DC799D7" w14:textId="77777777" w:rsidR="00C7418D" w:rsidRPr="008741D8" w:rsidRDefault="00C7418D" w:rsidP="00D6150F">
            <w:pPr>
              <w:spacing w:line="360" w:lineRule="auto"/>
              <w:rPr>
                <w:rFonts w:ascii="Palatino Linotype" w:hAnsi="Palatino Linotype" w:cs="Times New Roman"/>
                <w:b/>
                <w:color w:val="000000" w:themeColor="text1"/>
              </w:rPr>
            </w:pPr>
          </w:p>
          <w:p w14:paraId="6D65B9E6" w14:textId="77777777" w:rsidR="00C7418D" w:rsidRPr="008741D8" w:rsidRDefault="00C7418D" w:rsidP="00D6150F">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7299A2DD"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B09F14C"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177AB193" w14:textId="77777777" w:rsidR="00C7418D" w:rsidRPr="008741D8" w:rsidRDefault="00C7418D" w:rsidP="00D6150F">
            <w:pPr>
              <w:spacing w:line="360" w:lineRule="auto"/>
              <w:rPr>
                <w:rFonts w:ascii="Palatino Linotype" w:hAnsi="Palatino Linotype" w:cs="Times New Roman"/>
                <w:b/>
                <w:color w:val="000000" w:themeColor="text1"/>
              </w:rPr>
            </w:pPr>
          </w:p>
          <w:p w14:paraId="58FB1A62" w14:textId="77777777" w:rsidR="00C7418D" w:rsidRPr="008741D8" w:rsidRDefault="00C7418D" w:rsidP="00D6150F">
            <w:pPr>
              <w:spacing w:line="360" w:lineRule="auto"/>
              <w:jc w:val="center"/>
              <w:rPr>
                <w:rFonts w:ascii="Palatino Linotype" w:hAnsi="Palatino Linotype" w:cs="Times New Roman"/>
                <w:b/>
                <w:color w:val="000000" w:themeColor="text1"/>
              </w:rPr>
            </w:pPr>
          </w:p>
          <w:p w14:paraId="34301478" w14:textId="77777777" w:rsidR="00C7418D" w:rsidRPr="008741D8" w:rsidRDefault="00C7418D" w:rsidP="00D6150F">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338E0487"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6A508D13" w14:textId="77777777" w:rsidR="00C7418D" w:rsidRPr="008741D8" w:rsidRDefault="00C7418D" w:rsidP="00D6150F">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C7418D" w:rsidRPr="008741D8" w14:paraId="697D6387" w14:textId="77777777" w:rsidTr="00D6150F">
        <w:trPr>
          <w:trHeight w:val="1953"/>
        </w:trPr>
        <w:tc>
          <w:tcPr>
            <w:tcW w:w="9073" w:type="dxa"/>
            <w:gridSpan w:val="2"/>
            <w:vAlign w:val="center"/>
          </w:tcPr>
          <w:p w14:paraId="6E240A32" w14:textId="77777777" w:rsidR="00C7418D" w:rsidRPr="008741D8" w:rsidRDefault="00C7418D" w:rsidP="00D6150F">
            <w:pPr>
              <w:pStyle w:val="Prrafodelista"/>
              <w:spacing w:line="360" w:lineRule="auto"/>
              <w:ind w:left="0"/>
              <w:jc w:val="both"/>
              <w:rPr>
                <w:rFonts w:ascii="Palatino Linotype" w:hAnsi="Palatino Linotype"/>
                <w:color w:val="000000" w:themeColor="text1"/>
              </w:rPr>
            </w:pPr>
          </w:p>
          <w:p w14:paraId="77A8035E" w14:textId="77777777" w:rsidR="00C7418D" w:rsidRPr="008741D8" w:rsidRDefault="00C7418D" w:rsidP="00D6150F">
            <w:pPr>
              <w:pStyle w:val="Prrafodelista"/>
              <w:spacing w:line="360" w:lineRule="auto"/>
              <w:ind w:left="0"/>
              <w:jc w:val="both"/>
              <w:rPr>
                <w:rFonts w:ascii="Palatino Linotype" w:hAnsi="Palatino Linotype"/>
                <w:color w:val="000000" w:themeColor="text1"/>
              </w:rPr>
            </w:pPr>
          </w:p>
          <w:p w14:paraId="039619E0" w14:textId="77777777" w:rsidR="00C7418D" w:rsidRPr="008741D8" w:rsidRDefault="00C7418D" w:rsidP="00D6150F">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306B4911" w14:textId="77777777" w:rsidR="00C7418D" w:rsidRPr="008741D8" w:rsidRDefault="00C7418D" w:rsidP="00D6150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1EDEEED7" w14:textId="77777777" w:rsidR="00C7418D" w:rsidRPr="007B021C" w:rsidRDefault="00C7418D" w:rsidP="00D6150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A601F71" w14:textId="196BB0C9" w:rsidR="00C7418D" w:rsidRDefault="00C7418D" w:rsidP="00C7418D">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09123</w:t>
      </w:r>
      <w:r w:rsidRPr="007B021C">
        <w:rPr>
          <w:rFonts w:ascii="Palatino Linotype" w:hAnsi="Palatino Linotype"/>
        </w:rPr>
        <w:t>/INFOEM/IP/RR/2019.</w:t>
      </w:r>
    </w:p>
    <w:p w14:paraId="14E5A97B" w14:textId="77777777" w:rsidR="00575D39" w:rsidRPr="00C7418D" w:rsidRDefault="00575D39" w:rsidP="00D71057">
      <w:pPr>
        <w:spacing w:before="240" w:after="240" w:line="360" w:lineRule="auto"/>
        <w:jc w:val="both"/>
        <w:rPr>
          <w:rFonts w:ascii="Palatino Linotype" w:eastAsia="Calibri" w:hAnsi="Palatino Linotype" w:cs="Arial"/>
          <w:lang w:val="es-ES"/>
        </w:rPr>
      </w:pPr>
    </w:p>
    <w:sectPr w:rsidR="00575D39" w:rsidRPr="00C7418D"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B5FAE" w14:textId="77777777" w:rsidR="00306AC4" w:rsidRDefault="00306AC4" w:rsidP="00587366">
      <w:r>
        <w:separator/>
      </w:r>
    </w:p>
  </w:endnote>
  <w:endnote w:type="continuationSeparator" w:id="0">
    <w:p w14:paraId="739FD9E5" w14:textId="77777777" w:rsidR="00306AC4" w:rsidRDefault="00306AC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46A4717" w:rsidR="00D6150F" w:rsidRPr="00883450" w:rsidRDefault="00D6150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D6150F" w:rsidRDefault="00D615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D6150F" w:rsidRPr="00883450" w:rsidRDefault="00D6150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C741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C7418D">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77777777" w:rsidR="00D6150F" w:rsidRPr="00883450" w:rsidRDefault="00D6150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E61F8" w14:textId="77777777" w:rsidR="00306AC4" w:rsidRDefault="00306AC4" w:rsidP="00587366">
      <w:r>
        <w:separator/>
      </w:r>
    </w:p>
  </w:footnote>
  <w:footnote w:type="continuationSeparator" w:id="0">
    <w:p w14:paraId="1A1BF205" w14:textId="77777777" w:rsidR="00306AC4" w:rsidRDefault="00306AC4" w:rsidP="00587366">
      <w:r>
        <w:continuationSeparator/>
      </w:r>
    </w:p>
  </w:footnote>
  <w:footnote w:id="1">
    <w:p w14:paraId="20AAC15A" w14:textId="77777777" w:rsidR="00D6150F" w:rsidRPr="00762DE6" w:rsidRDefault="00D6150F" w:rsidP="00332D3C">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51C84FDE" w14:textId="77777777" w:rsidR="00D6150F" w:rsidRPr="00762DE6" w:rsidRDefault="00D6150F"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0CACDE01" w14:textId="77777777" w:rsidR="00D6150F" w:rsidRPr="00762DE6" w:rsidRDefault="00D6150F"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ECD847C" w14:textId="77777777" w:rsidR="00D6150F" w:rsidRDefault="00D6150F" w:rsidP="00332D3C">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r w:rsidRPr="00762DE6">
        <w:rPr>
          <w:rFonts w:ascii="Palatino Linotype" w:hAnsi="Palatino Linotype"/>
          <w:sz w:val="18"/>
        </w:rPr>
        <w:t>Parr. 87.</w:t>
      </w:r>
    </w:p>
  </w:footnote>
  <w:footnote w:id="5">
    <w:p w14:paraId="3148E2CD" w14:textId="77777777" w:rsidR="00D6150F" w:rsidRDefault="00D6150F" w:rsidP="009E4FF0">
      <w:pPr>
        <w:pStyle w:val="Textonotapie"/>
      </w:pPr>
      <w:r>
        <w:rPr>
          <w:rStyle w:val="Refdenotaalpie"/>
        </w:rPr>
        <w:footnoteRef/>
      </w:r>
      <w:r w:rsidRPr="002D33F8">
        <w:t xml:space="preserve"> </w:t>
      </w:r>
      <w:hyperlink r:id="rId1" w:history="1">
        <w:r w:rsidRPr="002D33F8">
          <w:rPr>
            <w:rStyle w:val="Hipervnculo"/>
          </w:rPr>
          <w:t>https://www.scjn.gob.mx/sites/default/files/publicaciones_materia/documento/2016-11/Criterios_emitidos_por_el_CAI.pdf</w:t>
        </w:r>
      </w:hyperlink>
    </w:p>
  </w:footnote>
  <w:footnote w:id="6">
    <w:p w14:paraId="54319648" w14:textId="77777777" w:rsidR="00D6150F" w:rsidRDefault="00D6150F" w:rsidP="009E4FF0">
      <w:pPr>
        <w:pStyle w:val="Textonotapie"/>
      </w:pPr>
      <w:r>
        <w:rPr>
          <w:rStyle w:val="Refdenotaalpie"/>
        </w:rPr>
        <w:footnoteRef/>
      </w:r>
      <w:r>
        <w:t xml:space="preserve"> </w:t>
      </w:r>
      <w:hyperlink r:id="rId2" w:history="1">
        <w:r w:rsidRPr="002D33F8">
          <w:rPr>
            <w:rStyle w:val="Hipervnculo"/>
          </w:rPr>
          <w:t>https://www.scjn.gob.mx/sites/default/files/publicaciones_materia/documento/2016-11/Criterios_emitidos_por_el_CAI.pdf</w:t>
        </w:r>
      </w:hyperlink>
    </w:p>
  </w:footnote>
  <w:footnote w:id="7">
    <w:p w14:paraId="3B6DA379" w14:textId="77777777" w:rsidR="00D6150F" w:rsidRPr="00446878" w:rsidRDefault="00D6150F" w:rsidP="00C64379">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 xml:space="preserve">La clasificación es el proceso mediante el cual el sujeto obligado determina que la información en su poder </w:t>
      </w:r>
      <w:r w:rsidRPr="00446878">
        <w:rPr>
          <w:rFonts w:asciiTheme="majorHAnsi" w:hAnsiTheme="majorHAnsi" w:cs="Arial"/>
          <w:sz w:val="20"/>
          <w:szCs w:val="20"/>
        </w:rPr>
        <w:t>actualiza alguno de los supuestos de reserva o confidencialidad, de conformidad con lo dispuesto en el presente título.</w:t>
      </w:r>
    </w:p>
    <w:p w14:paraId="782535DD" w14:textId="77777777" w:rsidR="00D6150F" w:rsidRPr="00446878" w:rsidRDefault="00D6150F" w:rsidP="00C64379">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4690687B" w14:textId="77777777" w:rsidR="00D6150F" w:rsidRPr="00446878" w:rsidRDefault="00D6150F" w:rsidP="00C64379">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2D0500A4" w14:textId="77777777" w:rsidR="00D6150F" w:rsidRPr="00446878" w:rsidRDefault="00D6150F" w:rsidP="00C64379">
      <w:pPr>
        <w:autoSpaceDE w:val="0"/>
        <w:autoSpaceDN w:val="0"/>
        <w:adjustRightInd w:val="0"/>
        <w:spacing w:line="276" w:lineRule="auto"/>
        <w:jc w:val="both"/>
        <w:rPr>
          <w:rFonts w:asciiTheme="majorHAnsi" w:hAnsiTheme="majorHAnsi"/>
          <w:sz w:val="20"/>
          <w:szCs w:val="20"/>
        </w:rPr>
      </w:pPr>
    </w:p>
  </w:footnote>
  <w:footnote w:id="8">
    <w:p w14:paraId="33F651C5" w14:textId="77777777" w:rsidR="00D6150F" w:rsidRPr="00446878" w:rsidRDefault="00D6150F" w:rsidP="00C64379">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0BABC345" w14:textId="77777777" w:rsidR="00D6150F" w:rsidRPr="00426457" w:rsidRDefault="00D6150F" w:rsidP="00C64379">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576ED33B" w14:textId="77777777" w:rsidR="00D6150F" w:rsidRPr="00426457" w:rsidRDefault="00D6150F" w:rsidP="00C64379">
      <w:pPr>
        <w:pStyle w:val="Textonotapie"/>
        <w:spacing w:line="360" w:lineRule="auto"/>
        <w:jc w:val="both"/>
        <w:rPr>
          <w:sz w:val="18"/>
          <w:szCs w:val="18"/>
        </w:rPr>
      </w:pPr>
      <w:r w:rsidRPr="00426457">
        <w:rPr>
          <w:sz w:val="18"/>
          <w:szCs w:val="18"/>
        </w:rPr>
        <w:t xml:space="preserve">1a./J. 2/2012 (9a.). Primera Sala. Decima Época. Semanario Judicial de la Federación y su Gaceta. Libro V, Febrero de 2012, Pág. 533.  </w:t>
      </w:r>
    </w:p>
  </w:footnote>
  <w:footnote w:id="10">
    <w:p w14:paraId="51AA5BDE" w14:textId="77777777" w:rsidR="00D6150F" w:rsidRPr="00426457" w:rsidRDefault="00D6150F" w:rsidP="00C64379">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11">
    <w:p w14:paraId="0F9340E6" w14:textId="77777777" w:rsidR="00D6150F" w:rsidRPr="00034B44" w:rsidRDefault="00D6150F" w:rsidP="00C6437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F2D6497" w14:textId="77777777" w:rsidR="00D6150F" w:rsidRPr="00034B44" w:rsidRDefault="00D6150F" w:rsidP="00C6437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B78AEB4" w14:textId="77777777" w:rsidR="00D6150F" w:rsidRPr="00034B44" w:rsidRDefault="00D6150F" w:rsidP="00C6437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12">
    <w:p w14:paraId="4FD2EB8F" w14:textId="77777777" w:rsidR="00D6150F" w:rsidRPr="00034B44" w:rsidRDefault="00D6150F" w:rsidP="00C6437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D6150F" w:rsidRDefault="00D6150F" w:rsidP="001C6012">
    <w:pPr>
      <w:pStyle w:val="Encabezado"/>
      <w:tabs>
        <w:tab w:val="clear" w:pos="4252"/>
        <w:tab w:val="clear" w:pos="8504"/>
        <w:tab w:val="left" w:pos="8460"/>
      </w:tabs>
    </w:pPr>
    <w:r>
      <w:tab/>
    </w:r>
  </w:p>
  <w:p w14:paraId="64F5F23E" w14:textId="390690E5" w:rsidR="00D6150F" w:rsidRDefault="00D6150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6150F" w:rsidRPr="001F1A92" w14:paraId="07F2896E" w14:textId="77777777" w:rsidTr="006E6B65">
      <w:trPr>
        <w:trHeight w:val="138"/>
        <w:jc w:val="right"/>
      </w:trPr>
      <w:tc>
        <w:tcPr>
          <w:tcW w:w="3544" w:type="dxa"/>
          <w:vAlign w:val="center"/>
        </w:tcPr>
        <w:p w14:paraId="4A5B1974" w14:textId="3B2AB4E0" w:rsidR="00D6150F" w:rsidRPr="001F1A92" w:rsidRDefault="00D6150F"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30CC1C45" w:rsidR="00D6150F" w:rsidRPr="001F1A92" w:rsidRDefault="00D6150F" w:rsidP="005F1362">
          <w:pPr>
            <w:pStyle w:val="Encabezado"/>
            <w:jc w:val="both"/>
            <w:rPr>
              <w:rFonts w:ascii="Palatino Linotype" w:hAnsi="Palatino Linotype"/>
              <w:b/>
              <w:sz w:val="22"/>
              <w:szCs w:val="22"/>
            </w:rPr>
          </w:pPr>
          <w:r>
            <w:rPr>
              <w:rFonts w:ascii="Palatino Linotype" w:hAnsi="Palatino Linotype"/>
              <w:b/>
              <w:sz w:val="22"/>
              <w:szCs w:val="22"/>
            </w:rPr>
            <w:t>09123</w:t>
          </w:r>
          <w:r w:rsidRPr="001F1A92">
            <w:rPr>
              <w:rFonts w:ascii="Palatino Linotype" w:hAnsi="Palatino Linotype"/>
              <w:b/>
              <w:sz w:val="22"/>
              <w:szCs w:val="22"/>
            </w:rPr>
            <w:t>/INFOEM/IP/RR/2019</w:t>
          </w:r>
        </w:p>
      </w:tc>
    </w:tr>
    <w:tr w:rsidR="00D6150F" w:rsidRPr="001F1A92" w14:paraId="1B5D8690" w14:textId="77777777" w:rsidTr="006E6B65">
      <w:trPr>
        <w:trHeight w:val="233"/>
        <w:jc w:val="right"/>
      </w:trPr>
      <w:tc>
        <w:tcPr>
          <w:tcW w:w="3544" w:type="dxa"/>
          <w:vAlign w:val="center"/>
        </w:tcPr>
        <w:p w14:paraId="3903F2C6" w14:textId="22D569F8" w:rsidR="00D6150F" w:rsidRPr="001F1A92" w:rsidRDefault="00D6150F" w:rsidP="00FD7996">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62EB902F" w:rsidR="00D6150F" w:rsidRPr="001F1A92" w:rsidRDefault="00D6150F" w:rsidP="00304266">
          <w:pPr>
            <w:pStyle w:val="Encabezado"/>
            <w:rPr>
              <w:rFonts w:ascii="Palatino Linotype" w:hAnsi="Palatino Linotype"/>
              <w:b/>
              <w:sz w:val="22"/>
              <w:szCs w:val="22"/>
            </w:rPr>
          </w:pPr>
          <w:r>
            <w:rPr>
              <w:rFonts w:ascii="Palatino Linotype" w:hAnsi="Palatino Linotype"/>
              <w:b/>
              <w:bCs/>
              <w:color w:val="000000"/>
              <w:sz w:val="22"/>
              <w:szCs w:val="22"/>
            </w:rPr>
            <w:t>Ayuntamiento de Otzolotepec</w:t>
          </w:r>
        </w:p>
      </w:tc>
    </w:tr>
    <w:tr w:rsidR="00D6150F" w:rsidRPr="001F1A92" w14:paraId="095EB01B" w14:textId="77777777" w:rsidTr="006E6B65">
      <w:trPr>
        <w:trHeight w:val="321"/>
        <w:jc w:val="right"/>
      </w:trPr>
      <w:tc>
        <w:tcPr>
          <w:tcW w:w="3544" w:type="dxa"/>
          <w:vAlign w:val="center"/>
        </w:tcPr>
        <w:p w14:paraId="6E000A51" w14:textId="25DCC1C7" w:rsidR="00D6150F" w:rsidRPr="001F1A92" w:rsidRDefault="00D6150F"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D6150F" w:rsidRPr="001F1A92" w:rsidRDefault="00D6150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D6150F" w:rsidRDefault="00D6150F"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D6150F" w:rsidRDefault="00D6150F"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6150F" w:rsidRPr="001F1A92" w14:paraId="0A3256F2" w14:textId="77777777" w:rsidTr="006E6B65">
      <w:trPr>
        <w:trHeight w:val="138"/>
        <w:jc w:val="right"/>
      </w:trPr>
      <w:tc>
        <w:tcPr>
          <w:tcW w:w="3261" w:type="dxa"/>
          <w:vAlign w:val="center"/>
        </w:tcPr>
        <w:p w14:paraId="3D80769D" w14:textId="316F11F8" w:rsidR="00D6150F" w:rsidRPr="001F1A92" w:rsidRDefault="00D6150F"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3C7FF67F" w:rsidR="00D6150F" w:rsidRPr="001F1A92" w:rsidRDefault="00D6150F" w:rsidP="005F1362">
          <w:pPr>
            <w:pStyle w:val="Encabezado"/>
            <w:rPr>
              <w:rFonts w:ascii="Palatino Linotype" w:hAnsi="Palatino Linotype"/>
              <w:b/>
              <w:sz w:val="22"/>
              <w:szCs w:val="22"/>
            </w:rPr>
          </w:pPr>
          <w:r>
            <w:rPr>
              <w:rFonts w:ascii="Palatino Linotype" w:hAnsi="Palatino Linotype"/>
              <w:b/>
              <w:sz w:val="22"/>
              <w:szCs w:val="22"/>
            </w:rPr>
            <w:t>09123</w:t>
          </w:r>
          <w:r w:rsidRPr="001F1A92">
            <w:rPr>
              <w:rFonts w:ascii="Palatino Linotype" w:hAnsi="Palatino Linotype"/>
              <w:b/>
              <w:sz w:val="22"/>
              <w:szCs w:val="22"/>
            </w:rPr>
            <w:t>/INFOEM/IP/RR/2019</w:t>
          </w:r>
        </w:p>
      </w:tc>
    </w:tr>
    <w:tr w:rsidR="00D6150F" w:rsidRPr="001F1A92" w14:paraId="128C8B3C" w14:textId="77777777" w:rsidTr="006E6B65">
      <w:trPr>
        <w:trHeight w:val="233"/>
        <w:jc w:val="right"/>
      </w:trPr>
      <w:tc>
        <w:tcPr>
          <w:tcW w:w="3261" w:type="dxa"/>
          <w:vAlign w:val="center"/>
        </w:tcPr>
        <w:p w14:paraId="483E3371" w14:textId="66B1BC74" w:rsidR="00D6150F" w:rsidRPr="001F1A92" w:rsidRDefault="00D6150F"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78F3BF20" w:rsidR="00D6150F" w:rsidRPr="001F1A92" w:rsidRDefault="00D6150F" w:rsidP="0058757A">
          <w:pPr>
            <w:pStyle w:val="Encabezado"/>
            <w:rPr>
              <w:rFonts w:ascii="Palatino Linotype" w:hAnsi="Palatino Linotype"/>
              <w:b/>
              <w:sz w:val="22"/>
              <w:szCs w:val="22"/>
            </w:rPr>
          </w:pPr>
          <w:r>
            <w:rPr>
              <w:rFonts w:ascii="Palatino Linotype" w:hAnsi="Palatino Linotype"/>
              <w:b/>
              <w:noProof/>
              <w:sz w:val="22"/>
              <w:szCs w:val="22"/>
            </w:rPr>
            <mc:AlternateContent>
              <mc:Choice Requires="wps">
                <w:drawing>
                  <wp:anchor distT="0" distB="0" distL="114300" distR="114300" simplePos="0" relativeHeight="251659264" behindDoc="0" locked="0" layoutInCell="1" allowOverlap="1" wp14:anchorId="39F832A6" wp14:editId="55225996">
                    <wp:simplePos x="0" y="0"/>
                    <wp:positionH relativeFrom="column">
                      <wp:posOffset>21590</wp:posOffset>
                    </wp:positionH>
                    <wp:positionV relativeFrom="paragraph">
                      <wp:posOffset>-6985</wp:posOffset>
                    </wp:positionV>
                    <wp:extent cx="1971675" cy="1809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1971675" cy="1809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7D18D" id="Rectángulo 5" o:spid="_x0000_s1026" style="position:absolute;margin-left:1.7pt;margin-top:-.55pt;width:155.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" fillcolor="black [3200]" strokecolor="black [1600]" strokeweight="2pt"/>
                </w:pict>
              </mc:Fallback>
            </mc:AlternateContent>
          </w:r>
        </w:p>
      </w:tc>
    </w:tr>
    <w:tr w:rsidR="00D6150F" w:rsidRPr="001F1A92" w14:paraId="41BE0704" w14:textId="77777777" w:rsidTr="006E6B65">
      <w:trPr>
        <w:trHeight w:val="321"/>
        <w:jc w:val="right"/>
      </w:trPr>
      <w:tc>
        <w:tcPr>
          <w:tcW w:w="3261" w:type="dxa"/>
          <w:vAlign w:val="center"/>
        </w:tcPr>
        <w:p w14:paraId="34C64148" w14:textId="10C6C8A9" w:rsidR="00D6150F" w:rsidRPr="001F1A92" w:rsidRDefault="00D6150F"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0A464B1E" w:rsidR="00D6150F" w:rsidRPr="001F1A92" w:rsidRDefault="00D6150F" w:rsidP="00304266">
          <w:pPr>
            <w:pStyle w:val="Encabezado"/>
            <w:rPr>
              <w:rFonts w:ascii="Palatino Linotype" w:hAnsi="Palatino Linotype"/>
              <w:b/>
              <w:sz w:val="22"/>
              <w:szCs w:val="22"/>
            </w:rPr>
          </w:pPr>
          <w:r>
            <w:rPr>
              <w:rFonts w:ascii="Palatino Linotype" w:hAnsi="Palatino Linotype"/>
              <w:b/>
              <w:bCs/>
              <w:color w:val="000000"/>
              <w:sz w:val="22"/>
              <w:szCs w:val="22"/>
            </w:rPr>
            <w:t>Ayuntamiento de Otzolotepec</w:t>
          </w:r>
        </w:p>
      </w:tc>
    </w:tr>
    <w:tr w:rsidR="00D6150F" w:rsidRPr="001F1A92" w14:paraId="0C8B6193" w14:textId="77777777" w:rsidTr="006E6B65">
      <w:trPr>
        <w:trHeight w:val="321"/>
        <w:jc w:val="right"/>
      </w:trPr>
      <w:tc>
        <w:tcPr>
          <w:tcW w:w="3261" w:type="dxa"/>
          <w:vAlign w:val="center"/>
        </w:tcPr>
        <w:p w14:paraId="321FFAFF" w14:textId="40E5A678" w:rsidR="00D6150F" w:rsidRPr="001F1A92" w:rsidRDefault="00D6150F"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D6150F" w:rsidRPr="001F1A92" w:rsidRDefault="00D6150F"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D6150F" w:rsidRDefault="00D6150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3F5B367D"/>
    <w:multiLevelType w:val="hybridMultilevel"/>
    <w:tmpl w:val="3FF6104A"/>
    <w:lvl w:ilvl="0" w:tplc="080A0015">
      <w:start w:val="1"/>
      <w:numFmt w:val="upp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0136A0"/>
    <w:multiLevelType w:val="hybridMultilevel"/>
    <w:tmpl w:val="8186637A"/>
    <w:lvl w:ilvl="0" w:tplc="58E4B27C">
      <w:start w:val="1"/>
      <w:numFmt w:val="decimal"/>
      <w:lvlText w:val="%1."/>
      <w:lvlJc w:val="left"/>
      <w:pPr>
        <w:ind w:left="8582" w:hanging="360"/>
      </w:pPr>
      <w:rPr>
        <w:rFonts w:ascii="Palatino Linotype" w:hAnsi="Palatino Linotype" w:hint="default"/>
        <w:i w:val="0"/>
        <w:sz w:val="24"/>
        <w:szCs w:val="24"/>
      </w:rPr>
    </w:lvl>
    <w:lvl w:ilvl="1" w:tplc="080A0019">
      <w:start w:val="1"/>
      <w:numFmt w:val="lowerLetter"/>
      <w:lvlText w:val="%2."/>
      <w:lvlJc w:val="left"/>
      <w:pPr>
        <w:ind w:left="1440" w:hanging="360"/>
      </w:pPr>
    </w:lvl>
    <w:lvl w:ilvl="2" w:tplc="41A230E4">
      <w:start w:val="1"/>
      <w:numFmt w:val="upperRoman"/>
      <w:lvlText w:val="%3."/>
      <w:lvlJc w:val="left"/>
      <w:pPr>
        <w:ind w:left="4406"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0"/>
  </w:num>
  <w:num w:numId="4">
    <w:abstractNumId w:val="9"/>
  </w:num>
  <w:num w:numId="5">
    <w:abstractNumId w:val="21"/>
  </w:num>
  <w:num w:numId="6">
    <w:abstractNumId w:val="22"/>
  </w:num>
  <w:num w:numId="7">
    <w:abstractNumId w:val="27"/>
  </w:num>
  <w:num w:numId="8">
    <w:abstractNumId w:val="17"/>
  </w:num>
  <w:num w:numId="9">
    <w:abstractNumId w:val="5"/>
  </w:num>
  <w:num w:numId="10">
    <w:abstractNumId w:val="24"/>
  </w:num>
  <w:num w:numId="11">
    <w:abstractNumId w:val="13"/>
  </w:num>
  <w:num w:numId="12">
    <w:abstractNumId w:val="26"/>
  </w:num>
  <w:num w:numId="13">
    <w:abstractNumId w:val="25"/>
  </w:num>
  <w:num w:numId="14">
    <w:abstractNumId w:val="2"/>
  </w:num>
  <w:num w:numId="15">
    <w:abstractNumId w:val="15"/>
  </w:num>
  <w:num w:numId="16">
    <w:abstractNumId w:val="11"/>
  </w:num>
  <w:num w:numId="17">
    <w:abstractNumId w:val="8"/>
  </w:num>
  <w:num w:numId="18">
    <w:abstractNumId w:val="30"/>
  </w:num>
  <w:num w:numId="19">
    <w:abstractNumId w:val="1"/>
  </w:num>
  <w:num w:numId="20">
    <w:abstractNumId w:val="14"/>
  </w:num>
  <w:num w:numId="21">
    <w:abstractNumId w:val="28"/>
  </w:num>
  <w:num w:numId="22">
    <w:abstractNumId w:val="0"/>
  </w:num>
  <w:num w:numId="23">
    <w:abstractNumId w:val="6"/>
  </w:num>
  <w:num w:numId="24">
    <w:abstractNumId w:val="23"/>
  </w:num>
  <w:num w:numId="25">
    <w:abstractNumId w:val="4"/>
  </w:num>
  <w:num w:numId="26">
    <w:abstractNumId w:val="3"/>
  </w:num>
  <w:num w:numId="27">
    <w:abstractNumId w:val="16"/>
  </w:num>
  <w:num w:numId="28">
    <w:abstractNumId w:val="12"/>
  </w:num>
  <w:num w:numId="29">
    <w:abstractNumId w:val="19"/>
  </w:num>
  <w:num w:numId="30">
    <w:abstractNumId w:val="31"/>
  </w:num>
  <w:num w:numId="31">
    <w:abstractNumId w:val="18"/>
  </w:num>
  <w:num w:numId="3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0B42"/>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1905"/>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4EFE"/>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1E1"/>
    <w:rsid w:val="001A6A13"/>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C2"/>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C37"/>
    <w:rsid w:val="0027430D"/>
    <w:rsid w:val="002765F2"/>
    <w:rsid w:val="00277A35"/>
    <w:rsid w:val="00280994"/>
    <w:rsid w:val="00280E3F"/>
    <w:rsid w:val="0028248C"/>
    <w:rsid w:val="00283210"/>
    <w:rsid w:val="00286DDB"/>
    <w:rsid w:val="002871EB"/>
    <w:rsid w:val="0028780F"/>
    <w:rsid w:val="002948C4"/>
    <w:rsid w:val="002A0592"/>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BB3"/>
    <w:rsid w:val="00305F6D"/>
    <w:rsid w:val="003064B8"/>
    <w:rsid w:val="00306AC4"/>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44DB"/>
    <w:rsid w:val="00335BFE"/>
    <w:rsid w:val="0033608B"/>
    <w:rsid w:val="00337941"/>
    <w:rsid w:val="003407D0"/>
    <w:rsid w:val="0034092E"/>
    <w:rsid w:val="00342C51"/>
    <w:rsid w:val="00345B79"/>
    <w:rsid w:val="00345D0F"/>
    <w:rsid w:val="0034614E"/>
    <w:rsid w:val="00346324"/>
    <w:rsid w:val="00346885"/>
    <w:rsid w:val="003472B3"/>
    <w:rsid w:val="0035104F"/>
    <w:rsid w:val="00352901"/>
    <w:rsid w:val="003532C3"/>
    <w:rsid w:val="00354015"/>
    <w:rsid w:val="00355AEE"/>
    <w:rsid w:val="00355D3B"/>
    <w:rsid w:val="0035606B"/>
    <w:rsid w:val="0036073F"/>
    <w:rsid w:val="003629EE"/>
    <w:rsid w:val="003643B3"/>
    <w:rsid w:val="00370B8E"/>
    <w:rsid w:val="00370BB1"/>
    <w:rsid w:val="003721B2"/>
    <w:rsid w:val="00372328"/>
    <w:rsid w:val="003730AC"/>
    <w:rsid w:val="00374CE8"/>
    <w:rsid w:val="003762FD"/>
    <w:rsid w:val="00377278"/>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F71"/>
    <w:rsid w:val="003A03D0"/>
    <w:rsid w:val="003A04FF"/>
    <w:rsid w:val="003A1B01"/>
    <w:rsid w:val="003A2029"/>
    <w:rsid w:val="003A30F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56A"/>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127"/>
    <w:rsid w:val="004D0490"/>
    <w:rsid w:val="004D12F1"/>
    <w:rsid w:val="004D1805"/>
    <w:rsid w:val="004D1CB6"/>
    <w:rsid w:val="004D2229"/>
    <w:rsid w:val="004D257A"/>
    <w:rsid w:val="004D2676"/>
    <w:rsid w:val="004D3142"/>
    <w:rsid w:val="004D43CC"/>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177F"/>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1B89"/>
    <w:rsid w:val="005A228F"/>
    <w:rsid w:val="005A2A65"/>
    <w:rsid w:val="005A2F65"/>
    <w:rsid w:val="005A3513"/>
    <w:rsid w:val="005A3581"/>
    <w:rsid w:val="005A381A"/>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1F7E"/>
    <w:rsid w:val="0064393B"/>
    <w:rsid w:val="00644375"/>
    <w:rsid w:val="00644A5C"/>
    <w:rsid w:val="00646A08"/>
    <w:rsid w:val="00650392"/>
    <w:rsid w:val="0065061D"/>
    <w:rsid w:val="0065715E"/>
    <w:rsid w:val="00657670"/>
    <w:rsid w:val="00657DBF"/>
    <w:rsid w:val="00657DE0"/>
    <w:rsid w:val="00661C06"/>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6E5D"/>
    <w:rsid w:val="006B004E"/>
    <w:rsid w:val="006B0198"/>
    <w:rsid w:val="006B12E8"/>
    <w:rsid w:val="006B1C19"/>
    <w:rsid w:val="006B65D4"/>
    <w:rsid w:val="006B7A58"/>
    <w:rsid w:val="006C0B71"/>
    <w:rsid w:val="006C26B3"/>
    <w:rsid w:val="006C2FEE"/>
    <w:rsid w:val="006C50B1"/>
    <w:rsid w:val="006C50C2"/>
    <w:rsid w:val="006C563A"/>
    <w:rsid w:val="006C69BD"/>
    <w:rsid w:val="006C6E1A"/>
    <w:rsid w:val="006D27EF"/>
    <w:rsid w:val="006D425C"/>
    <w:rsid w:val="006D4BD0"/>
    <w:rsid w:val="006D52D1"/>
    <w:rsid w:val="006E013D"/>
    <w:rsid w:val="006E1056"/>
    <w:rsid w:val="006E3A2A"/>
    <w:rsid w:val="006E3C4C"/>
    <w:rsid w:val="006E47CA"/>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4CE4"/>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9A8"/>
    <w:rsid w:val="00820BF2"/>
    <w:rsid w:val="00824C4E"/>
    <w:rsid w:val="00826125"/>
    <w:rsid w:val="00833E4C"/>
    <w:rsid w:val="00834316"/>
    <w:rsid w:val="008346B8"/>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BA0"/>
    <w:rsid w:val="00882FEA"/>
    <w:rsid w:val="00883450"/>
    <w:rsid w:val="0088398C"/>
    <w:rsid w:val="00885A71"/>
    <w:rsid w:val="00885C6E"/>
    <w:rsid w:val="0088743F"/>
    <w:rsid w:val="0089067B"/>
    <w:rsid w:val="00890700"/>
    <w:rsid w:val="00890AA0"/>
    <w:rsid w:val="00893514"/>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2EC1"/>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625A"/>
    <w:rsid w:val="009009A9"/>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326"/>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4FF0"/>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403F"/>
    <w:rsid w:val="00A8620F"/>
    <w:rsid w:val="00A86AAB"/>
    <w:rsid w:val="00A8769A"/>
    <w:rsid w:val="00A90FF4"/>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6E6E"/>
    <w:rsid w:val="00B1786A"/>
    <w:rsid w:val="00B206D8"/>
    <w:rsid w:val="00B21AF0"/>
    <w:rsid w:val="00B230E5"/>
    <w:rsid w:val="00B23E88"/>
    <w:rsid w:val="00B267A4"/>
    <w:rsid w:val="00B312C7"/>
    <w:rsid w:val="00B316B9"/>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3014"/>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3E62"/>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295F"/>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831"/>
    <w:rsid w:val="00C47CDC"/>
    <w:rsid w:val="00C50A2B"/>
    <w:rsid w:val="00C54922"/>
    <w:rsid w:val="00C555B5"/>
    <w:rsid w:val="00C55FE8"/>
    <w:rsid w:val="00C601EF"/>
    <w:rsid w:val="00C6220B"/>
    <w:rsid w:val="00C62658"/>
    <w:rsid w:val="00C632AE"/>
    <w:rsid w:val="00C634D6"/>
    <w:rsid w:val="00C63CF2"/>
    <w:rsid w:val="00C64379"/>
    <w:rsid w:val="00C6440A"/>
    <w:rsid w:val="00C648FC"/>
    <w:rsid w:val="00C65FE5"/>
    <w:rsid w:val="00C663BE"/>
    <w:rsid w:val="00C71858"/>
    <w:rsid w:val="00C722C5"/>
    <w:rsid w:val="00C7418D"/>
    <w:rsid w:val="00C74346"/>
    <w:rsid w:val="00C744AE"/>
    <w:rsid w:val="00C74781"/>
    <w:rsid w:val="00C80034"/>
    <w:rsid w:val="00C83EA7"/>
    <w:rsid w:val="00C84559"/>
    <w:rsid w:val="00C862C4"/>
    <w:rsid w:val="00C86B34"/>
    <w:rsid w:val="00C95593"/>
    <w:rsid w:val="00CA2022"/>
    <w:rsid w:val="00CA7F49"/>
    <w:rsid w:val="00CB3C69"/>
    <w:rsid w:val="00CB56AE"/>
    <w:rsid w:val="00CB57BF"/>
    <w:rsid w:val="00CB58C6"/>
    <w:rsid w:val="00CB5AEC"/>
    <w:rsid w:val="00CB725D"/>
    <w:rsid w:val="00CB7F82"/>
    <w:rsid w:val="00CC10A6"/>
    <w:rsid w:val="00CC10B3"/>
    <w:rsid w:val="00CC2DE4"/>
    <w:rsid w:val="00CC360E"/>
    <w:rsid w:val="00CC3D18"/>
    <w:rsid w:val="00CC415C"/>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2EE7"/>
    <w:rsid w:val="00D1373C"/>
    <w:rsid w:val="00D16122"/>
    <w:rsid w:val="00D16BAD"/>
    <w:rsid w:val="00D1735B"/>
    <w:rsid w:val="00D17702"/>
    <w:rsid w:val="00D17C3D"/>
    <w:rsid w:val="00D225CB"/>
    <w:rsid w:val="00D25A9F"/>
    <w:rsid w:val="00D2734A"/>
    <w:rsid w:val="00D276CF"/>
    <w:rsid w:val="00D30003"/>
    <w:rsid w:val="00D306AB"/>
    <w:rsid w:val="00D31B93"/>
    <w:rsid w:val="00D31D5F"/>
    <w:rsid w:val="00D32293"/>
    <w:rsid w:val="00D32FF2"/>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50F"/>
    <w:rsid w:val="00D63990"/>
    <w:rsid w:val="00D65068"/>
    <w:rsid w:val="00D65126"/>
    <w:rsid w:val="00D65243"/>
    <w:rsid w:val="00D658A1"/>
    <w:rsid w:val="00D67E99"/>
    <w:rsid w:val="00D71057"/>
    <w:rsid w:val="00D730F6"/>
    <w:rsid w:val="00D738F0"/>
    <w:rsid w:val="00D82CB3"/>
    <w:rsid w:val="00D82FC0"/>
    <w:rsid w:val="00D8322A"/>
    <w:rsid w:val="00D83C17"/>
    <w:rsid w:val="00D83DD1"/>
    <w:rsid w:val="00D85885"/>
    <w:rsid w:val="00D8720F"/>
    <w:rsid w:val="00D87527"/>
    <w:rsid w:val="00D87652"/>
    <w:rsid w:val="00D905C2"/>
    <w:rsid w:val="00D92D08"/>
    <w:rsid w:val="00D9372E"/>
    <w:rsid w:val="00D9392E"/>
    <w:rsid w:val="00D947F0"/>
    <w:rsid w:val="00D954CF"/>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4ABE"/>
    <w:rsid w:val="00DC5188"/>
    <w:rsid w:val="00DC6AEA"/>
    <w:rsid w:val="00DC7377"/>
    <w:rsid w:val="00DD353B"/>
    <w:rsid w:val="00DD417A"/>
    <w:rsid w:val="00DD45C1"/>
    <w:rsid w:val="00DD4849"/>
    <w:rsid w:val="00DE0FC0"/>
    <w:rsid w:val="00DE1A76"/>
    <w:rsid w:val="00DE3A31"/>
    <w:rsid w:val="00DE5D97"/>
    <w:rsid w:val="00DF09A4"/>
    <w:rsid w:val="00DF0DF7"/>
    <w:rsid w:val="00DF13A5"/>
    <w:rsid w:val="00DF1C93"/>
    <w:rsid w:val="00DF1E5D"/>
    <w:rsid w:val="00DF2ABA"/>
    <w:rsid w:val="00DF419C"/>
    <w:rsid w:val="00DF51C5"/>
    <w:rsid w:val="00DF72C7"/>
    <w:rsid w:val="00DF765A"/>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4C6D"/>
    <w:rsid w:val="00F57053"/>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styleId="Tablaconcuadrcula5oscura-nfasis6">
    <w:name w:val="Grid Table 5 Dark Accent 6"/>
    <w:basedOn w:val="Tablanormal"/>
    <w:uiPriority w:val="50"/>
    <w:rsid w:val="003730AC"/>
    <w:rPr>
      <w:rFonts w:eastAsiaTheme="minorHAns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623390817">
          <w:marLeft w:val="0"/>
          <w:marRight w:val="0"/>
          <w:marTop w:val="0"/>
          <w:marBottom w:val="84"/>
          <w:divBdr>
            <w:top w:val="none" w:sz="0" w:space="0" w:color="auto"/>
            <w:left w:val="none" w:sz="0" w:space="0" w:color="auto"/>
            <w:bottom w:val="none" w:sz="0" w:space="0" w:color="auto"/>
            <w:right w:val="none" w:sz="0" w:space="0" w:color="auto"/>
          </w:divBdr>
        </w:div>
        <w:div w:id="170796314">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386950388">
          <w:marLeft w:val="0"/>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 w:id="187062432">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jn.gob.mx/sites/default/files/publicaciones_materia/documento/2016-11/Criterios_emitidos_por_el_CAI.pdf" TargetMode="External"/><Relationship Id="rId1" Type="http://schemas.openxmlformats.org/officeDocument/2006/relationships/hyperlink" Target="https://www.scjn.gob.mx/sites/default/files/publicaciones_materia/documento/2016-11/Criterios_emitidos_por_el_CA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16414-AADD-41E7-AD6D-7F3BD936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11469</Words>
  <Characters>63080</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Jocelyn Terron</cp:lastModifiedBy>
  <cp:revision>2</cp:revision>
  <cp:lastPrinted>2020-02-28T03:33:00Z</cp:lastPrinted>
  <dcterms:created xsi:type="dcterms:W3CDTF">2020-05-07T23:41:00Z</dcterms:created>
  <dcterms:modified xsi:type="dcterms:W3CDTF">2020-05-07T23:41:00Z</dcterms:modified>
</cp:coreProperties>
</file>