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4E4A70B" w14:textId="22E8FF9B" w:rsidR="00A50A92" w:rsidRDefault="00F95F7E" w:rsidP="00A50A92">
      <w:pPr>
        <w:tabs>
          <w:tab w:val="left" w:pos="0"/>
        </w:tabs>
        <w:spacing w:line="360" w:lineRule="auto"/>
        <w:jc w:val="center"/>
        <w:rPr>
          <w:rFonts w:ascii="Palatino Linotype" w:hAnsi="Palatino Linotype"/>
          <w:b/>
        </w:rPr>
      </w:pPr>
      <w:r w:rsidRPr="00A50A92">
        <w:rPr>
          <w:rFonts w:ascii="Palatino Linotype" w:hAnsi="Palatino Linotype"/>
          <w:b/>
        </w:rPr>
        <w:t>LÍNEAS ARGUMENTATIVAS.</w:t>
      </w:r>
    </w:p>
    <w:p w14:paraId="5FA29009" w14:textId="77777777" w:rsidR="00A50A92" w:rsidRPr="00A50A92" w:rsidRDefault="00A50A92" w:rsidP="00A50A92">
      <w:pPr>
        <w:tabs>
          <w:tab w:val="left" w:pos="0"/>
        </w:tabs>
        <w:spacing w:line="360" w:lineRule="auto"/>
        <w:jc w:val="center"/>
        <w:rPr>
          <w:rFonts w:ascii="Palatino Linotype" w:hAnsi="Palatino Linotype"/>
          <w:b/>
        </w:rPr>
      </w:pPr>
    </w:p>
    <w:p w14:paraId="19502C8A" w14:textId="33C9706B" w:rsidR="00A50A92" w:rsidRDefault="00FB6382" w:rsidP="00A50A92">
      <w:pPr>
        <w:spacing w:line="360" w:lineRule="auto"/>
        <w:jc w:val="both"/>
        <w:rPr>
          <w:rFonts w:ascii="Palatino Linotype" w:eastAsia="MS Mincho" w:hAnsi="Palatino Linotype" w:cs="Times New Roman"/>
        </w:rPr>
      </w:pPr>
      <w:r w:rsidRPr="00A50A92">
        <w:rPr>
          <w:rFonts w:ascii="Palatino Linotype" w:eastAsia="MS Mincho" w:hAnsi="Palatino Linotype" w:cs="Times New Roman"/>
          <w:b/>
        </w:rPr>
        <w:t xml:space="preserve">DERECHO DE ACCESO A LA INFORMACIÓN PÚBLICA. </w:t>
      </w:r>
      <w:r w:rsidRPr="00A50A92">
        <w:rPr>
          <w:rFonts w:ascii="Palatino Linotype" w:eastAsia="MS Mincho" w:hAnsi="Palatino Linotype" w:cs="Times New Roman"/>
        </w:rPr>
        <w:t>El derecho de acceso                                                                                                                                                          a la información pública se satisface en aquellos casos en que se atienda cada punto de la solicitud de información, haciendo entrega del soporte documental en que conste la información requerida.</w:t>
      </w:r>
    </w:p>
    <w:p w14:paraId="51EA7AE2" w14:textId="77777777" w:rsidR="00A50A92" w:rsidRPr="00A50A92" w:rsidRDefault="00A50A92" w:rsidP="00A50A92">
      <w:pPr>
        <w:spacing w:line="360" w:lineRule="auto"/>
        <w:jc w:val="both"/>
        <w:rPr>
          <w:rFonts w:ascii="Palatino Linotype" w:eastAsia="MS Mincho" w:hAnsi="Palatino Linotype" w:cs="Times New Roman"/>
        </w:rPr>
      </w:pPr>
    </w:p>
    <w:p w14:paraId="74763F54" w14:textId="77686AF4" w:rsidR="006B0EAE" w:rsidRDefault="00FB6382" w:rsidP="00A50A92">
      <w:pPr>
        <w:spacing w:line="360" w:lineRule="auto"/>
        <w:jc w:val="both"/>
        <w:rPr>
          <w:rFonts w:ascii="Palatino Linotype" w:eastAsia="Times New Roman" w:hAnsi="Palatino Linotype"/>
          <w:color w:val="000000" w:themeColor="text1"/>
        </w:rPr>
      </w:pPr>
      <w:r w:rsidRPr="00A50A92">
        <w:rPr>
          <w:rFonts w:ascii="Palatino Linotype" w:hAnsi="Palatino Linotype"/>
          <w:b/>
          <w:color w:val="000000" w:themeColor="text1"/>
          <w:lang w:val="es-MX"/>
        </w:rPr>
        <w:t>DEBERES DE LAS AUTORIDADES</w:t>
      </w:r>
      <w:r w:rsidRPr="00A50A92">
        <w:rPr>
          <w:rFonts w:ascii="Palatino Linotype" w:hAnsi="Palatino Linotype"/>
          <w:color w:val="000000" w:themeColor="text1"/>
          <w:lang w:val="es-MX"/>
        </w:rPr>
        <w:t xml:space="preserve">. </w:t>
      </w:r>
      <w:r w:rsidRPr="00A50A92">
        <w:rPr>
          <w:rFonts w:ascii="Palatino Linotype" w:eastAsia="Times New Roman" w:hAnsi="Palatino Linotype"/>
          <w:color w:val="000000" w:themeColor="text1"/>
        </w:rPr>
        <w:t xml:space="preserve">El derecho de acceso a la información pública es un derecho humano constitucionalmente reconocido en consecuencia todas las autoridades en el ámbito de sus competencias, funciones y atribuciones tienen la obligación de respetarlo, protegerlo y garantizarlo. </w:t>
      </w:r>
    </w:p>
    <w:p w14:paraId="7BDC1324" w14:textId="77777777" w:rsidR="006B0EAE" w:rsidRPr="00A50A92" w:rsidRDefault="006B0EAE" w:rsidP="00A50A92">
      <w:pPr>
        <w:spacing w:line="360" w:lineRule="auto"/>
        <w:jc w:val="both"/>
        <w:rPr>
          <w:rFonts w:ascii="Palatino Linotype" w:eastAsia="Times New Roman" w:hAnsi="Palatino Linotype"/>
          <w:color w:val="000000" w:themeColor="text1"/>
        </w:rPr>
      </w:pPr>
    </w:p>
    <w:p w14:paraId="764037DF" w14:textId="77777777" w:rsidR="00FB6382" w:rsidRPr="00A50A92" w:rsidRDefault="00FB6382" w:rsidP="00A50A92">
      <w:pPr>
        <w:spacing w:line="360" w:lineRule="auto"/>
        <w:jc w:val="both"/>
        <w:rPr>
          <w:rFonts w:ascii="Palatino Linotype" w:eastAsia="Times New Roman" w:hAnsi="Palatino Linotype"/>
          <w:color w:val="000000" w:themeColor="text1"/>
        </w:rPr>
      </w:pPr>
      <w:r w:rsidRPr="00A50A92">
        <w:rPr>
          <w:rFonts w:ascii="Palatino Linotype" w:eastAsia="Times New Roman" w:hAnsi="Palatino Linotype"/>
          <w:b/>
          <w:color w:val="000000" w:themeColor="text1"/>
        </w:rPr>
        <w:t>RESPUESTAS IMPRECISAS O INCOMPLETAS, DEBER DE REPARACIÓN.</w:t>
      </w:r>
      <w:r w:rsidRPr="00A50A92">
        <w:rPr>
          <w:rFonts w:ascii="Palatino Linotype" w:eastAsia="Times New Roman" w:hAnsi="Palatino Linotype"/>
          <w:color w:val="000000" w:themeColor="text1"/>
        </w:rPr>
        <w:t xml:space="preserve"> Es obligación de todas las autoridades, promover, respetar y garantizar los derechos humanos, entre ellos el de acceso a la información pública, por lo que las respuestas ilegibles, imprecisas o incompletas generan una afectación inicial susceptible de ser reparada mediante el recurso de revisión.</w:t>
      </w:r>
    </w:p>
    <w:p w14:paraId="5C4088ED" w14:textId="77777777" w:rsidR="006B0EAE" w:rsidRPr="00A50A92" w:rsidRDefault="006B0EAE" w:rsidP="00A50A92">
      <w:pPr>
        <w:spacing w:line="360" w:lineRule="auto"/>
        <w:contextualSpacing/>
        <w:jc w:val="both"/>
        <w:rPr>
          <w:rFonts w:ascii="Palatino Linotype" w:hAnsi="Palatino Linotype" w:cs="Arial"/>
          <w:color w:val="000000" w:themeColor="text1"/>
        </w:rPr>
      </w:pPr>
    </w:p>
    <w:p w14:paraId="67FB76A4" w14:textId="77777777" w:rsidR="00601EA6" w:rsidRPr="00A50A92" w:rsidRDefault="00601EA6" w:rsidP="00A50A92">
      <w:pPr>
        <w:spacing w:line="360" w:lineRule="auto"/>
        <w:contextualSpacing/>
        <w:jc w:val="both"/>
        <w:rPr>
          <w:rFonts w:ascii="Palatino Linotype" w:hAnsi="Palatino Linotype" w:cs="Arial"/>
          <w:color w:val="000000" w:themeColor="text1"/>
        </w:rPr>
      </w:pPr>
    </w:p>
    <w:p w14:paraId="35036FD5" w14:textId="77777777" w:rsidR="00601EA6" w:rsidRPr="00A50A92" w:rsidRDefault="00601EA6" w:rsidP="00A50A92">
      <w:pPr>
        <w:spacing w:line="360" w:lineRule="auto"/>
        <w:contextualSpacing/>
        <w:jc w:val="both"/>
        <w:rPr>
          <w:rFonts w:ascii="Palatino Linotype" w:hAnsi="Palatino Linotype" w:cs="Arial"/>
          <w:color w:val="000000" w:themeColor="text1"/>
        </w:rPr>
      </w:pPr>
    </w:p>
    <w:p w14:paraId="44D739B3" w14:textId="77777777" w:rsidR="006B0EAE" w:rsidRPr="00A50A92" w:rsidRDefault="006B0EAE" w:rsidP="00A50A92">
      <w:pPr>
        <w:spacing w:line="360" w:lineRule="auto"/>
        <w:contextualSpacing/>
        <w:jc w:val="both"/>
        <w:rPr>
          <w:rFonts w:ascii="Palatino Linotype" w:hAnsi="Palatino Linotype" w:cs="Arial"/>
          <w:color w:val="000000" w:themeColor="text1"/>
        </w:rPr>
      </w:pPr>
    </w:p>
    <w:p w14:paraId="32D1C5B7" w14:textId="57DBAA9B" w:rsidR="006B0EAE" w:rsidRPr="00A50A92" w:rsidRDefault="00A20B1F" w:rsidP="00A50A92">
      <w:pPr>
        <w:tabs>
          <w:tab w:val="left" w:pos="0"/>
        </w:tabs>
        <w:spacing w:line="360" w:lineRule="auto"/>
        <w:jc w:val="center"/>
        <w:rPr>
          <w:rFonts w:ascii="Palatino Linotype" w:eastAsia="Times New Roman" w:hAnsi="Palatino Linotype" w:cs="Times New Roman"/>
          <w:b/>
          <w:u w:val="single"/>
        </w:rPr>
      </w:pPr>
      <w:r w:rsidRPr="00A50A92">
        <w:rPr>
          <w:rFonts w:ascii="Palatino Linotype" w:eastAsia="Times New Roman" w:hAnsi="Palatino Linotype" w:cs="Times New Roman"/>
          <w:b/>
          <w:u w:val="single"/>
        </w:rPr>
        <w:lastRenderedPageBreak/>
        <w:t>ÍNDICE</w:t>
      </w:r>
    </w:p>
    <w:sdt>
      <w:sdtPr>
        <w:rPr>
          <w:rFonts w:asciiTheme="minorHAnsi" w:eastAsiaTheme="minorEastAsia" w:hAnsiTheme="minorHAnsi" w:cstheme="minorBidi"/>
          <w:szCs w:val="24"/>
          <w:lang w:eastAsia="es-ES"/>
        </w:rPr>
        <w:id w:val="-1245946457"/>
        <w:docPartObj>
          <w:docPartGallery w:val="Table of Contents"/>
          <w:docPartUnique/>
        </w:docPartObj>
      </w:sdtPr>
      <w:sdtEndPr>
        <w:rPr>
          <w:b/>
          <w:bCs/>
        </w:rPr>
      </w:sdtEndPr>
      <w:sdtContent>
        <w:p w14:paraId="79CB4F2F" w14:textId="01D29D14" w:rsidR="00DA7E2F" w:rsidRPr="00A50A92" w:rsidRDefault="00DA7E2F" w:rsidP="00A50A92">
          <w:pPr>
            <w:pStyle w:val="TtulodeTDC"/>
            <w:tabs>
              <w:tab w:val="left" w:pos="0"/>
            </w:tabs>
            <w:spacing w:line="360" w:lineRule="auto"/>
            <w:rPr>
              <w:szCs w:val="24"/>
            </w:rPr>
          </w:pPr>
        </w:p>
        <w:p w14:paraId="5F6BE9BC" w14:textId="77777777" w:rsidR="00793521" w:rsidRPr="00A50A92" w:rsidRDefault="00DA7E2F" w:rsidP="00A50A92">
          <w:pPr>
            <w:pStyle w:val="TDC1"/>
            <w:spacing w:before="240" w:line="360" w:lineRule="auto"/>
            <w:ind w:left="142"/>
            <w:rPr>
              <w:rFonts w:ascii="Palatino Linotype" w:hAnsi="Palatino Linotype"/>
              <w:noProof/>
              <w:lang w:val="es-MX" w:eastAsia="es-MX"/>
            </w:rPr>
          </w:pPr>
          <w:r w:rsidRPr="00A50A92">
            <w:rPr>
              <w:rFonts w:ascii="Palatino Linotype" w:hAnsi="Palatino Linotype"/>
            </w:rPr>
            <w:fldChar w:fldCharType="begin"/>
          </w:r>
          <w:r w:rsidRPr="00A50A92">
            <w:rPr>
              <w:rFonts w:ascii="Palatino Linotype" w:hAnsi="Palatino Linotype"/>
            </w:rPr>
            <w:instrText xml:space="preserve"> TOC \o "1-3" \h \z \u </w:instrText>
          </w:r>
          <w:r w:rsidRPr="00A50A92">
            <w:rPr>
              <w:rFonts w:ascii="Palatino Linotype" w:hAnsi="Palatino Linotype"/>
            </w:rPr>
            <w:fldChar w:fldCharType="separate"/>
          </w:r>
          <w:hyperlink w:anchor="_Toc9505959" w:history="1">
            <w:r w:rsidR="00793521" w:rsidRPr="00A50A92">
              <w:rPr>
                <w:rStyle w:val="Hipervnculo"/>
                <w:rFonts w:ascii="Palatino Linotype" w:hAnsi="Palatino Linotype"/>
                <w:b/>
                <w:noProof/>
              </w:rPr>
              <w:t>ANTECEDENTES</w:t>
            </w:r>
            <w:r w:rsidR="00793521" w:rsidRPr="00A50A92">
              <w:rPr>
                <w:rFonts w:ascii="Palatino Linotype" w:hAnsi="Palatino Linotype"/>
                <w:noProof/>
                <w:webHidden/>
              </w:rPr>
              <w:tab/>
            </w:r>
            <w:r w:rsidR="00793521" w:rsidRPr="00A50A92">
              <w:rPr>
                <w:rFonts w:ascii="Palatino Linotype" w:hAnsi="Palatino Linotype"/>
                <w:noProof/>
                <w:webHidden/>
              </w:rPr>
              <w:fldChar w:fldCharType="begin"/>
            </w:r>
            <w:r w:rsidR="00793521" w:rsidRPr="00A50A92">
              <w:rPr>
                <w:rFonts w:ascii="Palatino Linotype" w:hAnsi="Palatino Linotype"/>
                <w:noProof/>
                <w:webHidden/>
              </w:rPr>
              <w:instrText xml:space="preserve"> PAGEREF _Toc9505959 \h </w:instrText>
            </w:r>
            <w:r w:rsidR="00793521" w:rsidRPr="00A50A92">
              <w:rPr>
                <w:rFonts w:ascii="Palatino Linotype" w:hAnsi="Palatino Linotype"/>
                <w:noProof/>
                <w:webHidden/>
              </w:rPr>
            </w:r>
            <w:r w:rsidR="00793521" w:rsidRPr="00A50A92">
              <w:rPr>
                <w:rFonts w:ascii="Palatino Linotype" w:hAnsi="Palatino Linotype"/>
                <w:noProof/>
                <w:webHidden/>
              </w:rPr>
              <w:fldChar w:fldCharType="separate"/>
            </w:r>
            <w:r w:rsidR="00051951">
              <w:rPr>
                <w:rFonts w:ascii="Palatino Linotype" w:hAnsi="Palatino Linotype"/>
                <w:noProof/>
                <w:webHidden/>
              </w:rPr>
              <w:t>3</w:t>
            </w:r>
            <w:r w:rsidR="00793521" w:rsidRPr="00A50A92">
              <w:rPr>
                <w:rFonts w:ascii="Palatino Linotype" w:hAnsi="Palatino Linotype"/>
                <w:noProof/>
                <w:webHidden/>
              </w:rPr>
              <w:fldChar w:fldCharType="end"/>
            </w:r>
          </w:hyperlink>
        </w:p>
        <w:p w14:paraId="49F2C5F6" w14:textId="77777777" w:rsidR="00793521" w:rsidRPr="00A50A92" w:rsidRDefault="00AB4AFD" w:rsidP="00A50A92">
          <w:pPr>
            <w:pStyle w:val="TDC1"/>
            <w:spacing w:before="240" w:line="360" w:lineRule="auto"/>
            <w:ind w:left="142"/>
            <w:rPr>
              <w:rFonts w:ascii="Palatino Linotype" w:hAnsi="Palatino Linotype"/>
              <w:noProof/>
              <w:lang w:val="es-MX" w:eastAsia="es-MX"/>
            </w:rPr>
          </w:pPr>
          <w:hyperlink w:anchor="_Toc9505960" w:history="1">
            <w:r w:rsidR="00793521" w:rsidRPr="00A50A92">
              <w:rPr>
                <w:rStyle w:val="Hipervnculo"/>
                <w:rFonts w:ascii="Palatino Linotype" w:hAnsi="Palatino Linotype"/>
                <w:b/>
                <w:noProof/>
              </w:rPr>
              <w:t>CONSIDERANDO</w:t>
            </w:r>
            <w:r w:rsidR="00793521" w:rsidRPr="00A50A92">
              <w:rPr>
                <w:rFonts w:ascii="Palatino Linotype" w:hAnsi="Palatino Linotype"/>
                <w:noProof/>
                <w:webHidden/>
              </w:rPr>
              <w:tab/>
            </w:r>
            <w:r w:rsidR="00793521" w:rsidRPr="00A50A92">
              <w:rPr>
                <w:rFonts w:ascii="Palatino Linotype" w:hAnsi="Palatino Linotype"/>
                <w:noProof/>
                <w:webHidden/>
              </w:rPr>
              <w:fldChar w:fldCharType="begin"/>
            </w:r>
            <w:r w:rsidR="00793521" w:rsidRPr="00A50A92">
              <w:rPr>
                <w:rFonts w:ascii="Palatino Linotype" w:hAnsi="Palatino Linotype"/>
                <w:noProof/>
                <w:webHidden/>
              </w:rPr>
              <w:instrText xml:space="preserve"> PAGEREF _Toc9505960 \h </w:instrText>
            </w:r>
            <w:r w:rsidR="00793521" w:rsidRPr="00A50A92">
              <w:rPr>
                <w:rFonts w:ascii="Palatino Linotype" w:hAnsi="Palatino Linotype"/>
                <w:noProof/>
                <w:webHidden/>
              </w:rPr>
            </w:r>
            <w:r w:rsidR="00793521" w:rsidRPr="00A50A92">
              <w:rPr>
                <w:rFonts w:ascii="Palatino Linotype" w:hAnsi="Palatino Linotype"/>
                <w:noProof/>
                <w:webHidden/>
              </w:rPr>
              <w:fldChar w:fldCharType="separate"/>
            </w:r>
            <w:r w:rsidR="00051951">
              <w:rPr>
                <w:rFonts w:ascii="Palatino Linotype" w:hAnsi="Palatino Linotype"/>
                <w:noProof/>
                <w:webHidden/>
              </w:rPr>
              <w:t>47</w:t>
            </w:r>
            <w:r w:rsidR="00793521" w:rsidRPr="00A50A92">
              <w:rPr>
                <w:rFonts w:ascii="Palatino Linotype" w:hAnsi="Palatino Linotype"/>
                <w:noProof/>
                <w:webHidden/>
              </w:rPr>
              <w:fldChar w:fldCharType="end"/>
            </w:r>
          </w:hyperlink>
        </w:p>
        <w:p w14:paraId="01A14118" w14:textId="77777777" w:rsidR="00793521" w:rsidRPr="00A50A92" w:rsidRDefault="00AB4AFD" w:rsidP="00A50A92">
          <w:pPr>
            <w:pStyle w:val="TDC2"/>
            <w:spacing w:before="240" w:after="0" w:line="360" w:lineRule="auto"/>
            <w:ind w:left="142"/>
            <w:rPr>
              <w:rFonts w:ascii="Palatino Linotype" w:hAnsi="Palatino Linotype"/>
              <w:noProof/>
              <w:lang w:val="es-MX" w:eastAsia="es-MX"/>
            </w:rPr>
          </w:pPr>
          <w:hyperlink w:anchor="_Toc9505961" w:history="1">
            <w:r w:rsidR="00793521" w:rsidRPr="00A50A92">
              <w:rPr>
                <w:rStyle w:val="Hipervnculo"/>
                <w:rFonts w:ascii="Palatino Linotype" w:hAnsi="Palatino Linotype"/>
                <w:b/>
                <w:noProof/>
              </w:rPr>
              <w:t>PRIMERO. De la competencia</w:t>
            </w:r>
            <w:r w:rsidR="00793521" w:rsidRPr="00A50A92">
              <w:rPr>
                <w:rFonts w:ascii="Palatino Linotype" w:hAnsi="Palatino Linotype"/>
                <w:noProof/>
                <w:webHidden/>
              </w:rPr>
              <w:tab/>
            </w:r>
            <w:r w:rsidR="00793521" w:rsidRPr="00A50A92">
              <w:rPr>
                <w:rFonts w:ascii="Palatino Linotype" w:hAnsi="Palatino Linotype"/>
                <w:noProof/>
                <w:webHidden/>
              </w:rPr>
              <w:fldChar w:fldCharType="begin"/>
            </w:r>
            <w:r w:rsidR="00793521" w:rsidRPr="00A50A92">
              <w:rPr>
                <w:rFonts w:ascii="Palatino Linotype" w:hAnsi="Palatino Linotype"/>
                <w:noProof/>
                <w:webHidden/>
              </w:rPr>
              <w:instrText xml:space="preserve"> PAGEREF _Toc9505961 \h </w:instrText>
            </w:r>
            <w:r w:rsidR="00793521" w:rsidRPr="00A50A92">
              <w:rPr>
                <w:rFonts w:ascii="Palatino Linotype" w:hAnsi="Palatino Linotype"/>
                <w:noProof/>
                <w:webHidden/>
              </w:rPr>
            </w:r>
            <w:r w:rsidR="00793521" w:rsidRPr="00A50A92">
              <w:rPr>
                <w:rFonts w:ascii="Palatino Linotype" w:hAnsi="Palatino Linotype"/>
                <w:noProof/>
                <w:webHidden/>
              </w:rPr>
              <w:fldChar w:fldCharType="separate"/>
            </w:r>
            <w:r w:rsidR="00051951">
              <w:rPr>
                <w:rFonts w:ascii="Palatino Linotype" w:hAnsi="Palatino Linotype"/>
                <w:noProof/>
                <w:webHidden/>
              </w:rPr>
              <w:t>47</w:t>
            </w:r>
            <w:r w:rsidR="00793521" w:rsidRPr="00A50A92">
              <w:rPr>
                <w:rFonts w:ascii="Palatino Linotype" w:hAnsi="Palatino Linotype"/>
                <w:noProof/>
                <w:webHidden/>
              </w:rPr>
              <w:fldChar w:fldCharType="end"/>
            </w:r>
          </w:hyperlink>
        </w:p>
        <w:p w14:paraId="224AD737" w14:textId="77777777" w:rsidR="00793521" w:rsidRPr="00A50A92" w:rsidRDefault="00AB4AFD" w:rsidP="00A50A92">
          <w:pPr>
            <w:pStyle w:val="TDC2"/>
            <w:spacing w:before="240" w:after="0" w:line="360" w:lineRule="auto"/>
            <w:ind w:left="142"/>
            <w:rPr>
              <w:rFonts w:ascii="Palatino Linotype" w:hAnsi="Palatino Linotype"/>
              <w:noProof/>
              <w:lang w:val="es-MX" w:eastAsia="es-MX"/>
            </w:rPr>
          </w:pPr>
          <w:hyperlink w:anchor="_Toc9505962" w:history="1">
            <w:r w:rsidR="00793521" w:rsidRPr="00A50A92">
              <w:rPr>
                <w:rStyle w:val="Hipervnculo"/>
                <w:rFonts w:ascii="Palatino Linotype" w:hAnsi="Palatino Linotype"/>
                <w:b/>
                <w:noProof/>
              </w:rPr>
              <w:t>SEGUNDO. De la oportunidad y procedencia.</w:t>
            </w:r>
            <w:r w:rsidR="00793521" w:rsidRPr="00A50A92">
              <w:rPr>
                <w:rFonts w:ascii="Palatino Linotype" w:hAnsi="Palatino Linotype"/>
                <w:noProof/>
                <w:webHidden/>
              </w:rPr>
              <w:tab/>
            </w:r>
            <w:r w:rsidR="00793521" w:rsidRPr="00A50A92">
              <w:rPr>
                <w:rFonts w:ascii="Palatino Linotype" w:hAnsi="Palatino Linotype"/>
                <w:noProof/>
                <w:webHidden/>
              </w:rPr>
              <w:fldChar w:fldCharType="begin"/>
            </w:r>
            <w:r w:rsidR="00793521" w:rsidRPr="00A50A92">
              <w:rPr>
                <w:rFonts w:ascii="Palatino Linotype" w:hAnsi="Palatino Linotype"/>
                <w:noProof/>
                <w:webHidden/>
              </w:rPr>
              <w:instrText xml:space="preserve"> PAGEREF _Toc9505962 \h </w:instrText>
            </w:r>
            <w:r w:rsidR="00793521" w:rsidRPr="00A50A92">
              <w:rPr>
                <w:rFonts w:ascii="Palatino Linotype" w:hAnsi="Palatino Linotype"/>
                <w:noProof/>
                <w:webHidden/>
              </w:rPr>
            </w:r>
            <w:r w:rsidR="00793521" w:rsidRPr="00A50A92">
              <w:rPr>
                <w:rFonts w:ascii="Palatino Linotype" w:hAnsi="Palatino Linotype"/>
                <w:noProof/>
                <w:webHidden/>
              </w:rPr>
              <w:fldChar w:fldCharType="separate"/>
            </w:r>
            <w:r w:rsidR="00051951">
              <w:rPr>
                <w:rFonts w:ascii="Palatino Linotype" w:hAnsi="Palatino Linotype"/>
                <w:noProof/>
                <w:webHidden/>
              </w:rPr>
              <w:t>48</w:t>
            </w:r>
            <w:r w:rsidR="00793521" w:rsidRPr="00A50A92">
              <w:rPr>
                <w:rFonts w:ascii="Palatino Linotype" w:hAnsi="Palatino Linotype"/>
                <w:noProof/>
                <w:webHidden/>
              </w:rPr>
              <w:fldChar w:fldCharType="end"/>
            </w:r>
          </w:hyperlink>
        </w:p>
        <w:p w14:paraId="2C2F13E0" w14:textId="77777777" w:rsidR="00793521" w:rsidRPr="00A50A92" w:rsidRDefault="00AB4AFD" w:rsidP="00A50A92">
          <w:pPr>
            <w:pStyle w:val="TDC2"/>
            <w:spacing w:before="240" w:after="0" w:line="360" w:lineRule="auto"/>
            <w:ind w:left="142"/>
            <w:rPr>
              <w:rFonts w:ascii="Palatino Linotype" w:hAnsi="Palatino Linotype"/>
              <w:noProof/>
              <w:lang w:val="es-MX" w:eastAsia="es-MX"/>
            </w:rPr>
          </w:pPr>
          <w:hyperlink w:anchor="_Toc9505963" w:history="1">
            <w:r w:rsidR="00793521" w:rsidRPr="00A50A92">
              <w:rPr>
                <w:rStyle w:val="Hipervnculo"/>
                <w:rFonts w:ascii="Palatino Linotype" w:hAnsi="Palatino Linotype"/>
                <w:b/>
                <w:noProof/>
              </w:rPr>
              <w:t>TERCERO. Planteamiento de la Litis</w:t>
            </w:r>
            <w:r w:rsidR="00793521" w:rsidRPr="00A50A92">
              <w:rPr>
                <w:rFonts w:ascii="Palatino Linotype" w:hAnsi="Palatino Linotype"/>
                <w:noProof/>
                <w:webHidden/>
              </w:rPr>
              <w:tab/>
            </w:r>
            <w:r w:rsidR="00793521" w:rsidRPr="00A50A92">
              <w:rPr>
                <w:rFonts w:ascii="Palatino Linotype" w:hAnsi="Palatino Linotype"/>
                <w:noProof/>
                <w:webHidden/>
              </w:rPr>
              <w:fldChar w:fldCharType="begin"/>
            </w:r>
            <w:r w:rsidR="00793521" w:rsidRPr="00A50A92">
              <w:rPr>
                <w:rFonts w:ascii="Palatino Linotype" w:hAnsi="Palatino Linotype"/>
                <w:noProof/>
                <w:webHidden/>
              </w:rPr>
              <w:instrText xml:space="preserve"> PAGEREF _Toc9505963 \h </w:instrText>
            </w:r>
            <w:r w:rsidR="00793521" w:rsidRPr="00A50A92">
              <w:rPr>
                <w:rFonts w:ascii="Palatino Linotype" w:hAnsi="Palatino Linotype"/>
                <w:noProof/>
                <w:webHidden/>
              </w:rPr>
            </w:r>
            <w:r w:rsidR="00793521" w:rsidRPr="00A50A92">
              <w:rPr>
                <w:rFonts w:ascii="Palatino Linotype" w:hAnsi="Palatino Linotype"/>
                <w:noProof/>
                <w:webHidden/>
              </w:rPr>
              <w:fldChar w:fldCharType="separate"/>
            </w:r>
            <w:r w:rsidR="00051951">
              <w:rPr>
                <w:rFonts w:ascii="Palatino Linotype" w:hAnsi="Palatino Linotype"/>
                <w:noProof/>
                <w:webHidden/>
              </w:rPr>
              <w:t>49</w:t>
            </w:r>
            <w:r w:rsidR="00793521" w:rsidRPr="00A50A92">
              <w:rPr>
                <w:rFonts w:ascii="Palatino Linotype" w:hAnsi="Palatino Linotype"/>
                <w:noProof/>
                <w:webHidden/>
              </w:rPr>
              <w:fldChar w:fldCharType="end"/>
            </w:r>
          </w:hyperlink>
        </w:p>
        <w:p w14:paraId="251A54E0" w14:textId="77777777" w:rsidR="00793521" w:rsidRPr="00A50A92" w:rsidRDefault="00AB4AFD" w:rsidP="00A50A92">
          <w:pPr>
            <w:pStyle w:val="TDC2"/>
            <w:spacing w:before="240" w:after="0" w:line="360" w:lineRule="auto"/>
            <w:ind w:left="142"/>
            <w:rPr>
              <w:rFonts w:ascii="Palatino Linotype" w:hAnsi="Palatino Linotype"/>
              <w:noProof/>
              <w:lang w:val="es-MX" w:eastAsia="es-MX"/>
            </w:rPr>
          </w:pPr>
          <w:hyperlink w:anchor="_Toc9505964" w:history="1">
            <w:r w:rsidR="00793521" w:rsidRPr="00A50A92">
              <w:rPr>
                <w:rStyle w:val="Hipervnculo"/>
                <w:rFonts w:ascii="Palatino Linotype" w:hAnsi="Palatino Linotype"/>
                <w:b/>
                <w:noProof/>
              </w:rPr>
              <w:t>CUARTO. Estudio y resolución del asunto</w:t>
            </w:r>
            <w:r w:rsidR="00793521" w:rsidRPr="00A50A92">
              <w:rPr>
                <w:rFonts w:ascii="Palatino Linotype" w:hAnsi="Palatino Linotype"/>
                <w:noProof/>
                <w:webHidden/>
              </w:rPr>
              <w:tab/>
            </w:r>
            <w:r w:rsidR="00793521" w:rsidRPr="00A50A92">
              <w:rPr>
                <w:rFonts w:ascii="Palatino Linotype" w:hAnsi="Palatino Linotype"/>
                <w:noProof/>
                <w:webHidden/>
              </w:rPr>
              <w:fldChar w:fldCharType="begin"/>
            </w:r>
            <w:r w:rsidR="00793521" w:rsidRPr="00A50A92">
              <w:rPr>
                <w:rFonts w:ascii="Palatino Linotype" w:hAnsi="Palatino Linotype"/>
                <w:noProof/>
                <w:webHidden/>
              </w:rPr>
              <w:instrText xml:space="preserve"> PAGEREF _Toc9505964 \h </w:instrText>
            </w:r>
            <w:r w:rsidR="00793521" w:rsidRPr="00A50A92">
              <w:rPr>
                <w:rFonts w:ascii="Palatino Linotype" w:hAnsi="Palatino Linotype"/>
                <w:noProof/>
                <w:webHidden/>
              </w:rPr>
            </w:r>
            <w:r w:rsidR="00793521" w:rsidRPr="00A50A92">
              <w:rPr>
                <w:rFonts w:ascii="Palatino Linotype" w:hAnsi="Palatino Linotype"/>
                <w:noProof/>
                <w:webHidden/>
              </w:rPr>
              <w:fldChar w:fldCharType="separate"/>
            </w:r>
            <w:r w:rsidR="00051951">
              <w:rPr>
                <w:rFonts w:ascii="Palatino Linotype" w:hAnsi="Palatino Linotype"/>
                <w:noProof/>
                <w:webHidden/>
              </w:rPr>
              <w:t>53</w:t>
            </w:r>
            <w:r w:rsidR="00793521" w:rsidRPr="00A50A92">
              <w:rPr>
                <w:rFonts w:ascii="Palatino Linotype" w:hAnsi="Palatino Linotype"/>
                <w:noProof/>
                <w:webHidden/>
              </w:rPr>
              <w:fldChar w:fldCharType="end"/>
            </w:r>
          </w:hyperlink>
        </w:p>
        <w:p w14:paraId="7E36E50F" w14:textId="047A4EE1" w:rsidR="00793521" w:rsidRPr="00A50A92" w:rsidRDefault="00AB4AFD" w:rsidP="00A50A92">
          <w:pPr>
            <w:pStyle w:val="TDC1"/>
            <w:tabs>
              <w:tab w:val="left" w:pos="993"/>
            </w:tabs>
            <w:spacing w:before="240" w:line="360" w:lineRule="auto"/>
            <w:ind w:left="142"/>
            <w:rPr>
              <w:rFonts w:ascii="Palatino Linotype" w:hAnsi="Palatino Linotype"/>
              <w:noProof/>
              <w:lang w:val="es-MX" w:eastAsia="es-MX"/>
            </w:rPr>
          </w:pPr>
          <w:hyperlink w:anchor="_Toc9505965" w:history="1">
            <w:r w:rsidR="00793521" w:rsidRPr="00A50A92">
              <w:rPr>
                <w:rStyle w:val="Hipervnculo"/>
                <w:rFonts w:ascii="Palatino Linotype" w:hAnsi="Palatino Linotype"/>
                <w:b/>
                <w:noProof/>
              </w:rPr>
              <w:t>I.De las respuestas a las solicitudes de información.</w:t>
            </w:r>
            <w:r w:rsidR="00793521" w:rsidRPr="00A50A92">
              <w:rPr>
                <w:rFonts w:ascii="Palatino Linotype" w:hAnsi="Palatino Linotype"/>
                <w:noProof/>
                <w:webHidden/>
              </w:rPr>
              <w:tab/>
            </w:r>
            <w:r w:rsidR="00793521" w:rsidRPr="00A50A92">
              <w:rPr>
                <w:rFonts w:ascii="Palatino Linotype" w:hAnsi="Palatino Linotype"/>
                <w:noProof/>
                <w:webHidden/>
              </w:rPr>
              <w:fldChar w:fldCharType="begin"/>
            </w:r>
            <w:r w:rsidR="00793521" w:rsidRPr="00A50A92">
              <w:rPr>
                <w:rFonts w:ascii="Palatino Linotype" w:hAnsi="Palatino Linotype"/>
                <w:noProof/>
                <w:webHidden/>
              </w:rPr>
              <w:instrText xml:space="preserve"> PAGEREF _Toc9505965 \h </w:instrText>
            </w:r>
            <w:r w:rsidR="00793521" w:rsidRPr="00A50A92">
              <w:rPr>
                <w:rFonts w:ascii="Palatino Linotype" w:hAnsi="Palatino Linotype"/>
                <w:noProof/>
                <w:webHidden/>
              </w:rPr>
            </w:r>
            <w:r w:rsidR="00793521" w:rsidRPr="00A50A92">
              <w:rPr>
                <w:rFonts w:ascii="Palatino Linotype" w:hAnsi="Palatino Linotype"/>
                <w:noProof/>
                <w:webHidden/>
              </w:rPr>
              <w:fldChar w:fldCharType="separate"/>
            </w:r>
            <w:r w:rsidR="00051951">
              <w:rPr>
                <w:rFonts w:ascii="Palatino Linotype" w:hAnsi="Palatino Linotype"/>
                <w:noProof/>
                <w:webHidden/>
              </w:rPr>
              <w:t>53</w:t>
            </w:r>
            <w:r w:rsidR="00793521" w:rsidRPr="00A50A92">
              <w:rPr>
                <w:rFonts w:ascii="Palatino Linotype" w:hAnsi="Palatino Linotype"/>
                <w:noProof/>
                <w:webHidden/>
              </w:rPr>
              <w:fldChar w:fldCharType="end"/>
            </w:r>
          </w:hyperlink>
        </w:p>
        <w:p w14:paraId="1AFE642E" w14:textId="77777777" w:rsidR="00793521" w:rsidRPr="00A50A92" w:rsidRDefault="00AB4AFD" w:rsidP="00A50A92">
          <w:pPr>
            <w:pStyle w:val="TDC1"/>
            <w:spacing w:before="240" w:line="360" w:lineRule="auto"/>
            <w:ind w:left="142"/>
            <w:rPr>
              <w:rFonts w:ascii="Palatino Linotype" w:hAnsi="Palatino Linotype"/>
              <w:noProof/>
              <w:lang w:val="es-MX" w:eastAsia="es-MX"/>
            </w:rPr>
          </w:pPr>
          <w:hyperlink w:anchor="_Toc9505966" w:history="1">
            <w:r w:rsidR="00793521" w:rsidRPr="00A50A92">
              <w:rPr>
                <w:rStyle w:val="Hipervnculo"/>
                <w:rFonts w:ascii="Palatino Linotype" w:hAnsi="Palatino Linotype"/>
                <w:b/>
                <w:noProof/>
              </w:rPr>
              <w:t>II. De la diligencia</w:t>
            </w:r>
            <w:r w:rsidR="00793521" w:rsidRPr="00A50A92">
              <w:rPr>
                <w:rFonts w:ascii="Palatino Linotype" w:hAnsi="Palatino Linotype"/>
                <w:noProof/>
                <w:webHidden/>
              </w:rPr>
              <w:tab/>
            </w:r>
            <w:r w:rsidR="00793521" w:rsidRPr="00A50A92">
              <w:rPr>
                <w:rFonts w:ascii="Palatino Linotype" w:hAnsi="Palatino Linotype"/>
                <w:noProof/>
                <w:webHidden/>
              </w:rPr>
              <w:fldChar w:fldCharType="begin"/>
            </w:r>
            <w:r w:rsidR="00793521" w:rsidRPr="00A50A92">
              <w:rPr>
                <w:rFonts w:ascii="Palatino Linotype" w:hAnsi="Palatino Linotype"/>
                <w:noProof/>
                <w:webHidden/>
              </w:rPr>
              <w:instrText xml:space="preserve"> PAGEREF _Toc9505966 \h </w:instrText>
            </w:r>
            <w:r w:rsidR="00793521" w:rsidRPr="00A50A92">
              <w:rPr>
                <w:rFonts w:ascii="Palatino Linotype" w:hAnsi="Palatino Linotype"/>
                <w:noProof/>
                <w:webHidden/>
              </w:rPr>
            </w:r>
            <w:r w:rsidR="00793521" w:rsidRPr="00A50A92">
              <w:rPr>
                <w:rFonts w:ascii="Palatino Linotype" w:hAnsi="Palatino Linotype"/>
                <w:noProof/>
                <w:webHidden/>
              </w:rPr>
              <w:fldChar w:fldCharType="separate"/>
            </w:r>
            <w:r w:rsidR="00051951">
              <w:rPr>
                <w:rFonts w:ascii="Palatino Linotype" w:hAnsi="Palatino Linotype"/>
                <w:noProof/>
                <w:webHidden/>
              </w:rPr>
              <w:t>77</w:t>
            </w:r>
            <w:r w:rsidR="00793521" w:rsidRPr="00A50A92">
              <w:rPr>
                <w:rFonts w:ascii="Palatino Linotype" w:hAnsi="Palatino Linotype"/>
                <w:noProof/>
                <w:webHidden/>
              </w:rPr>
              <w:fldChar w:fldCharType="end"/>
            </w:r>
          </w:hyperlink>
        </w:p>
        <w:p w14:paraId="2C55EDFD" w14:textId="77777777" w:rsidR="00793521" w:rsidRPr="00A50A92" w:rsidRDefault="00AB4AFD" w:rsidP="00A50A92">
          <w:pPr>
            <w:pStyle w:val="TDC1"/>
            <w:spacing w:before="240" w:line="360" w:lineRule="auto"/>
            <w:ind w:left="142"/>
            <w:rPr>
              <w:rFonts w:ascii="Palatino Linotype" w:hAnsi="Palatino Linotype"/>
              <w:noProof/>
              <w:lang w:val="es-MX" w:eastAsia="es-MX"/>
            </w:rPr>
          </w:pPr>
          <w:hyperlink w:anchor="_Toc9505967" w:history="1">
            <w:r w:rsidR="00793521" w:rsidRPr="00A50A92">
              <w:rPr>
                <w:rStyle w:val="Hipervnculo"/>
                <w:rFonts w:ascii="Palatino Linotype" w:hAnsi="Palatino Linotype"/>
                <w:b/>
                <w:noProof/>
              </w:rPr>
              <w:t>III. De improcedencia de la reserva de la información</w:t>
            </w:r>
            <w:r w:rsidR="00793521" w:rsidRPr="00A50A92">
              <w:rPr>
                <w:rFonts w:ascii="Palatino Linotype" w:hAnsi="Palatino Linotype"/>
                <w:noProof/>
                <w:webHidden/>
              </w:rPr>
              <w:tab/>
            </w:r>
            <w:r w:rsidR="00793521" w:rsidRPr="00A50A92">
              <w:rPr>
                <w:rFonts w:ascii="Palatino Linotype" w:hAnsi="Palatino Linotype"/>
                <w:noProof/>
                <w:webHidden/>
              </w:rPr>
              <w:fldChar w:fldCharType="begin"/>
            </w:r>
            <w:r w:rsidR="00793521" w:rsidRPr="00A50A92">
              <w:rPr>
                <w:rFonts w:ascii="Palatino Linotype" w:hAnsi="Palatino Linotype"/>
                <w:noProof/>
                <w:webHidden/>
              </w:rPr>
              <w:instrText xml:space="preserve"> PAGEREF _Toc9505967 \h </w:instrText>
            </w:r>
            <w:r w:rsidR="00793521" w:rsidRPr="00A50A92">
              <w:rPr>
                <w:rFonts w:ascii="Palatino Linotype" w:hAnsi="Palatino Linotype"/>
                <w:noProof/>
                <w:webHidden/>
              </w:rPr>
            </w:r>
            <w:r w:rsidR="00793521" w:rsidRPr="00A50A92">
              <w:rPr>
                <w:rFonts w:ascii="Palatino Linotype" w:hAnsi="Palatino Linotype"/>
                <w:noProof/>
                <w:webHidden/>
              </w:rPr>
              <w:fldChar w:fldCharType="separate"/>
            </w:r>
            <w:r w:rsidR="00051951">
              <w:rPr>
                <w:rFonts w:ascii="Palatino Linotype" w:hAnsi="Palatino Linotype"/>
                <w:noProof/>
                <w:webHidden/>
              </w:rPr>
              <w:t>86</w:t>
            </w:r>
            <w:r w:rsidR="00793521" w:rsidRPr="00A50A92">
              <w:rPr>
                <w:rFonts w:ascii="Palatino Linotype" w:hAnsi="Palatino Linotype"/>
                <w:noProof/>
                <w:webHidden/>
              </w:rPr>
              <w:fldChar w:fldCharType="end"/>
            </w:r>
          </w:hyperlink>
        </w:p>
        <w:p w14:paraId="7797BC01" w14:textId="77777777" w:rsidR="00793521" w:rsidRPr="00A50A92" w:rsidRDefault="00AB4AFD" w:rsidP="00A50A92">
          <w:pPr>
            <w:pStyle w:val="TDC1"/>
            <w:spacing w:before="240" w:line="360" w:lineRule="auto"/>
            <w:ind w:left="142"/>
            <w:rPr>
              <w:rFonts w:ascii="Palatino Linotype" w:hAnsi="Palatino Linotype"/>
              <w:noProof/>
              <w:lang w:val="es-MX" w:eastAsia="es-MX"/>
            </w:rPr>
          </w:pPr>
          <w:hyperlink w:anchor="_Toc9505968" w:history="1">
            <w:r w:rsidR="00793521" w:rsidRPr="00A50A92">
              <w:rPr>
                <w:rStyle w:val="Hipervnculo"/>
                <w:rFonts w:ascii="Palatino Linotype" w:eastAsia="MS Mincho" w:hAnsi="Palatino Linotype" w:cstheme="majorBidi"/>
                <w:b/>
                <w:noProof/>
              </w:rPr>
              <w:t>QUINTO. De la elaboración de la versión pública.</w:t>
            </w:r>
            <w:r w:rsidR="00793521" w:rsidRPr="00A50A92">
              <w:rPr>
                <w:rFonts w:ascii="Palatino Linotype" w:hAnsi="Palatino Linotype"/>
                <w:noProof/>
                <w:webHidden/>
              </w:rPr>
              <w:tab/>
            </w:r>
            <w:r w:rsidR="00793521" w:rsidRPr="00A50A92">
              <w:rPr>
                <w:rFonts w:ascii="Palatino Linotype" w:hAnsi="Palatino Linotype"/>
                <w:noProof/>
                <w:webHidden/>
              </w:rPr>
              <w:fldChar w:fldCharType="begin"/>
            </w:r>
            <w:r w:rsidR="00793521" w:rsidRPr="00A50A92">
              <w:rPr>
                <w:rFonts w:ascii="Palatino Linotype" w:hAnsi="Palatino Linotype"/>
                <w:noProof/>
                <w:webHidden/>
              </w:rPr>
              <w:instrText xml:space="preserve"> PAGEREF _Toc9505968 \h </w:instrText>
            </w:r>
            <w:r w:rsidR="00793521" w:rsidRPr="00A50A92">
              <w:rPr>
                <w:rFonts w:ascii="Palatino Linotype" w:hAnsi="Palatino Linotype"/>
                <w:noProof/>
                <w:webHidden/>
              </w:rPr>
            </w:r>
            <w:r w:rsidR="00793521" w:rsidRPr="00A50A92">
              <w:rPr>
                <w:rFonts w:ascii="Palatino Linotype" w:hAnsi="Palatino Linotype"/>
                <w:noProof/>
                <w:webHidden/>
              </w:rPr>
              <w:fldChar w:fldCharType="separate"/>
            </w:r>
            <w:r w:rsidR="00051951">
              <w:rPr>
                <w:rFonts w:ascii="Palatino Linotype" w:hAnsi="Palatino Linotype"/>
                <w:noProof/>
                <w:webHidden/>
              </w:rPr>
              <w:t>94</w:t>
            </w:r>
            <w:r w:rsidR="00793521" w:rsidRPr="00A50A92">
              <w:rPr>
                <w:rFonts w:ascii="Palatino Linotype" w:hAnsi="Palatino Linotype"/>
                <w:noProof/>
                <w:webHidden/>
              </w:rPr>
              <w:fldChar w:fldCharType="end"/>
            </w:r>
          </w:hyperlink>
        </w:p>
        <w:p w14:paraId="13145BF1" w14:textId="77777777" w:rsidR="00793521" w:rsidRPr="00A50A92" w:rsidRDefault="00AB4AFD" w:rsidP="00A50A92">
          <w:pPr>
            <w:pStyle w:val="TDC1"/>
            <w:spacing w:before="240" w:line="360" w:lineRule="auto"/>
            <w:ind w:left="142"/>
            <w:rPr>
              <w:rFonts w:ascii="Palatino Linotype" w:hAnsi="Palatino Linotype"/>
              <w:noProof/>
              <w:lang w:val="es-MX" w:eastAsia="es-MX"/>
            </w:rPr>
          </w:pPr>
          <w:hyperlink w:anchor="_Toc9505969" w:history="1">
            <w:r w:rsidR="00793521" w:rsidRPr="00A50A92">
              <w:rPr>
                <w:rStyle w:val="Hipervnculo"/>
                <w:rFonts w:ascii="Palatino Linotype" w:hAnsi="Palatino Linotype"/>
                <w:b/>
                <w:noProof/>
              </w:rPr>
              <w:t>RESOLUTIVOS</w:t>
            </w:r>
            <w:r w:rsidR="00793521" w:rsidRPr="00A50A92">
              <w:rPr>
                <w:rFonts w:ascii="Palatino Linotype" w:hAnsi="Palatino Linotype"/>
                <w:noProof/>
                <w:webHidden/>
              </w:rPr>
              <w:tab/>
            </w:r>
            <w:r w:rsidR="00793521" w:rsidRPr="00A50A92">
              <w:rPr>
                <w:rFonts w:ascii="Palatino Linotype" w:hAnsi="Palatino Linotype"/>
                <w:noProof/>
                <w:webHidden/>
              </w:rPr>
              <w:fldChar w:fldCharType="begin"/>
            </w:r>
            <w:r w:rsidR="00793521" w:rsidRPr="00A50A92">
              <w:rPr>
                <w:rFonts w:ascii="Palatino Linotype" w:hAnsi="Palatino Linotype"/>
                <w:noProof/>
                <w:webHidden/>
              </w:rPr>
              <w:instrText xml:space="preserve"> PAGEREF _Toc9505969 \h </w:instrText>
            </w:r>
            <w:r w:rsidR="00793521" w:rsidRPr="00A50A92">
              <w:rPr>
                <w:rFonts w:ascii="Palatino Linotype" w:hAnsi="Palatino Linotype"/>
                <w:noProof/>
                <w:webHidden/>
              </w:rPr>
            </w:r>
            <w:r w:rsidR="00793521" w:rsidRPr="00A50A92">
              <w:rPr>
                <w:rFonts w:ascii="Palatino Linotype" w:hAnsi="Palatino Linotype"/>
                <w:noProof/>
                <w:webHidden/>
              </w:rPr>
              <w:fldChar w:fldCharType="separate"/>
            </w:r>
            <w:r w:rsidR="00051951">
              <w:rPr>
                <w:rFonts w:ascii="Palatino Linotype" w:hAnsi="Palatino Linotype"/>
                <w:noProof/>
                <w:webHidden/>
              </w:rPr>
              <w:t>108</w:t>
            </w:r>
            <w:r w:rsidR="00793521" w:rsidRPr="00A50A92">
              <w:rPr>
                <w:rFonts w:ascii="Palatino Linotype" w:hAnsi="Palatino Linotype"/>
                <w:noProof/>
                <w:webHidden/>
              </w:rPr>
              <w:fldChar w:fldCharType="end"/>
            </w:r>
          </w:hyperlink>
        </w:p>
        <w:p w14:paraId="0AF05889" w14:textId="328BB07A" w:rsidR="002656B1" w:rsidRPr="00A50A92" w:rsidRDefault="00DA7E2F" w:rsidP="00A50A92">
          <w:pPr>
            <w:tabs>
              <w:tab w:val="left" w:pos="0"/>
            </w:tabs>
            <w:spacing w:before="240" w:line="360" w:lineRule="auto"/>
            <w:ind w:left="142"/>
            <w:rPr>
              <w:rFonts w:ascii="Palatino Linotype" w:hAnsi="Palatino Linotype"/>
            </w:rPr>
          </w:pPr>
          <w:r w:rsidRPr="00A50A92">
            <w:rPr>
              <w:rFonts w:ascii="Palatino Linotype" w:hAnsi="Palatino Linotype"/>
              <w:b/>
              <w:bCs/>
            </w:rPr>
            <w:fldChar w:fldCharType="end"/>
          </w:r>
        </w:p>
      </w:sdtContent>
    </w:sdt>
    <w:p w14:paraId="2A7167FB" w14:textId="77777777" w:rsidR="00E84123" w:rsidRPr="00A50A92" w:rsidRDefault="00E84123" w:rsidP="00A50A92">
      <w:pPr>
        <w:tabs>
          <w:tab w:val="left" w:pos="0"/>
          <w:tab w:val="left" w:pos="3465"/>
        </w:tabs>
        <w:spacing w:line="360" w:lineRule="auto"/>
        <w:jc w:val="both"/>
        <w:rPr>
          <w:rFonts w:ascii="Palatino Linotype" w:hAnsi="Palatino Linotype"/>
        </w:rPr>
      </w:pPr>
    </w:p>
    <w:p w14:paraId="73F7F940" w14:textId="551F2A30" w:rsidR="00662C69" w:rsidRPr="00A50A92" w:rsidRDefault="009B11D6" w:rsidP="00A50A92">
      <w:pPr>
        <w:tabs>
          <w:tab w:val="left" w:pos="0"/>
          <w:tab w:val="left" w:pos="3465"/>
        </w:tabs>
        <w:spacing w:line="360" w:lineRule="auto"/>
        <w:jc w:val="both"/>
        <w:rPr>
          <w:rFonts w:ascii="Palatino Linotype" w:hAnsi="Palatino Linotype"/>
        </w:rPr>
      </w:pPr>
      <w:r w:rsidRPr="00A50A92">
        <w:rPr>
          <w:rFonts w:ascii="Palatino Linotype" w:hAnsi="Palatino Linotype"/>
        </w:rPr>
        <w:lastRenderedPageBreak/>
        <w:t>R</w:t>
      </w:r>
      <w:r w:rsidR="00662C69" w:rsidRPr="00A50A92">
        <w:rPr>
          <w:rFonts w:ascii="Palatino Linotype" w:hAnsi="Palatino Linotype"/>
        </w:rPr>
        <w:t>esolución del Pleno del Instituto de Transparencia, Acceso a la Información Pública y Protección de Datos Personales del Estado de México y Mun</w:t>
      </w:r>
      <w:r w:rsidR="000D5A1D" w:rsidRPr="00A50A92">
        <w:rPr>
          <w:rFonts w:ascii="Palatino Linotype" w:hAnsi="Palatino Linotype"/>
        </w:rPr>
        <w:t>icipios, con</w:t>
      </w:r>
      <w:r w:rsidR="00662C69" w:rsidRPr="00A50A92">
        <w:rPr>
          <w:rFonts w:ascii="Palatino Linotype" w:hAnsi="Palatino Linotype"/>
        </w:rPr>
        <w:t xml:space="preserve"> </w:t>
      </w:r>
      <w:r w:rsidR="00485DB6" w:rsidRPr="00A50A92">
        <w:rPr>
          <w:rFonts w:ascii="Palatino Linotype" w:hAnsi="Palatino Linotype"/>
        </w:rPr>
        <w:t xml:space="preserve">domicilio </w:t>
      </w:r>
      <w:r w:rsidR="00662C69" w:rsidRPr="00A50A92">
        <w:rPr>
          <w:rFonts w:ascii="Palatino Linotype" w:hAnsi="Palatino Linotype"/>
        </w:rPr>
        <w:t xml:space="preserve">en Metepec, Estado de México; de </w:t>
      </w:r>
      <w:r w:rsidR="000D5A1D" w:rsidRPr="00A50A92">
        <w:rPr>
          <w:rFonts w:ascii="Palatino Linotype" w:hAnsi="Palatino Linotype"/>
        </w:rPr>
        <w:t xml:space="preserve">fecha </w:t>
      </w:r>
      <w:r w:rsidR="00D4068C" w:rsidRPr="00A50A92">
        <w:rPr>
          <w:rFonts w:ascii="Palatino Linotype" w:hAnsi="Palatino Linotype"/>
        </w:rPr>
        <w:t>veintinueve</w:t>
      </w:r>
      <w:r w:rsidR="006B149F" w:rsidRPr="00A50A92">
        <w:rPr>
          <w:rFonts w:ascii="Palatino Linotype" w:hAnsi="Palatino Linotype"/>
        </w:rPr>
        <w:t xml:space="preserve"> (</w:t>
      </w:r>
      <w:r w:rsidR="008815BC" w:rsidRPr="00A50A92">
        <w:rPr>
          <w:rFonts w:ascii="Palatino Linotype" w:hAnsi="Palatino Linotype"/>
        </w:rPr>
        <w:t>2</w:t>
      </w:r>
      <w:r w:rsidR="00D4068C" w:rsidRPr="00A50A92">
        <w:rPr>
          <w:rFonts w:ascii="Palatino Linotype" w:hAnsi="Palatino Linotype"/>
        </w:rPr>
        <w:t>9</w:t>
      </w:r>
      <w:r w:rsidR="006B149F" w:rsidRPr="00A50A92">
        <w:rPr>
          <w:rFonts w:ascii="Palatino Linotype" w:hAnsi="Palatino Linotype"/>
        </w:rPr>
        <w:t xml:space="preserve">) de </w:t>
      </w:r>
      <w:r w:rsidR="00D4068C" w:rsidRPr="00A50A92">
        <w:rPr>
          <w:rFonts w:ascii="Palatino Linotype" w:hAnsi="Palatino Linotype"/>
        </w:rPr>
        <w:t>mayo</w:t>
      </w:r>
      <w:r w:rsidR="00B414A7" w:rsidRPr="00A50A92">
        <w:rPr>
          <w:rFonts w:ascii="Palatino Linotype" w:hAnsi="Palatino Linotype"/>
        </w:rPr>
        <w:t xml:space="preserve"> de dos mil diecinueve</w:t>
      </w:r>
      <w:r w:rsidR="00662C69" w:rsidRPr="00A50A92">
        <w:rPr>
          <w:rFonts w:ascii="Palatino Linotype" w:hAnsi="Palatino Linotype"/>
        </w:rPr>
        <w:t>.</w:t>
      </w:r>
    </w:p>
    <w:p w14:paraId="5A51B5EC" w14:textId="77777777" w:rsidR="008A5A73" w:rsidRPr="00A50A92" w:rsidRDefault="008A5A73" w:rsidP="00A50A92">
      <w:pPr>
        <w:tabs>
          <w:tab w:val="left" w:pos="0"/>
          <w:tab w:val="left" w:pos="3465"/>
        </w:tabs>
        <w:spacing w:line="360" w:lineRule="auto"/>
        <w:jc w:val="both"/>
        <w:rPr>
          <w:rFonts w:ascii="Palatino Linotype" w:hAnsi="Palatino Linotype"/>
        </w:rPr>
      </w:pPr>
    </w:p>
    <w:p w14:paraId="02C1324E" w14:textId="2708FE64" w:rsidR="00662C69" w:rsidRPr="00A50A92" w:rsidRDefault="00662C69" w:rsidP="00A50A92">
      <w:pPr>
        <w:tabs>
          <w:tab w:val="left" w:pos="0"/>
        </w:tabs>
        <w:spacing w:line="360" w:lineRule="auto"/>
        <w:jc w:val="both"/>
        <w:rPr>
          <w:rFonts w:ascii="Palatino Linotype" w:hAnsi="Palatino Linotype"/>
        </w:rPr>
      </w:pPr>
      <w:r w:rsidRPr="00A50A92">
        <w:rPr>
          <w:rFonts w:ascii="Palatino Linotype" w:hAnsi="Palatino Linotype"/>
          <w:b/>
        </w:rPr>
        <w:t>VISTO</w:t>
      </w:r>
      <w:r w:rsidR="00E739E4">
        <w:rPr>
          <w:rFonts w:ascii="Palatino Linotype" w:hAnsi="Palatino Linotype"/>
          <w:b/>
        </w:rPr>
        <w:t>S</w:t>
      </w:r>
      <w:r w:rsidR="00D71D6A" w:rsidRPr="00A50A92">
        <w:rPr>
          <w:rFonts w:ascii="Palatino Linotype" w:hAnsi="Palatino Linotype"/>
        </w:rPr>
        <w:t xml:space="preserve"> </w:t>
      </w:r>
      <w:r w:rsidR="00D4068C" w:rsidRPr="00A50A92">
        <w:rPr>
          <w:rFonts w:ascii="Palatino Linotype" w:hAnsi="Palatino Linotype"/>
        </w:rPr>
        <w:t>los</w:t>
      </w:r>
      <w:r w:rsidRPr="00A50A92">
        <w:rPr>
          <w:rFonts w:ascii="Palatino Linotype" w:hAnsi="Palatino Linotype"/>
        </w:rPr>
        <w:t xml:space="preserve"> expediente</w:t>
      </w:r>
      <w:r w:rsidR="00D4068C" w:rsidRPr="00A50A92">
        <w:rPr>
          <w:rFonts w:ascii="Palatino Linotype" w:hAnsi="Palatino Linotype"/>
        </w:rPr>
        <w:t>s</w:t>
      </w:r>
      <w:r w:rsidRPr="00A50A92">
        <w:rPr>
          <w:rFonts w:ascii="Palatino Linotype" w:hAnsi="Palatino Linotype"/>
        </w:rPr>
        <w:t xml:space="preserve"> electrónico</w:t>
      </w:r>
      <w:r w:rsidR="00D4068C" w:rsidRPr="00A50A92">
        <w:rPr>
          <w:rFonts w:ascii="Palatino Linotype" w:hAnsi="Palatino Linotype"/>
        </w:rPr>
        <w:t>s</w:t>
      </w:r>
      <w:r w:rsidRPr="00A50A92">
        <w:rPr>
          <w:rFonts w:ascii="Palatino Linotype" w:hAnsi="Palatino Linotype"/>
        </w:rPr>
        <w:t xml:space="preserve"> for</w:t>
      </w:r>
      <w:r w:rsidR="00D37494" w:rsidRPr="00A50A92">
        <w:rPr>
          <w:rFonts w:ascii="Palatino Linotype" w:hAnsi="Palatino Linotype"/>
        </w:rPr>
        <w:t>mado</w:t>
      </w:r>
      <w:r w:rsidR="00D4068C" w:rsidRPr="00A50A92">
        <w:rPr>
          <w:rFonts w:ascii="Palatino Linotype" w:hAnsi="Palatino Linotype"/>
        </w:rPr>
        <w:t>s</w:t>
      </w:r>
      <w:r w:rsidR="00D37494" w:rsidRPr="00A50A92">
        <w:rPr>
          <w:rFonts w:ascii="Palatino Linotype" w:hAnsi="Palatino Linotype"/>
        </w:rPr>
        <w:t xml:space="preserve"> con motivo de</w:t>
      </w:r>
      <w:r w:rsidR="00D4068C" w:rsidRPr="00A50A92">
        <w:rPr>
          <w:rFonts w:ascii="Palatino Linotype" w:hAnsi="Palatino Linotype"/>
        </w:rPr>
        <w:t xml:space="preserve"> </w:t>
      </w:r>
      <w:r w:rsidR="00FF6643" w:rsidRPr="00A50A92">
        <w:rPr>
          <w:rFonts w:ascii="Palatino Linotype" w:hAnsi="Palatino Linotype"/>
        </w:rPr>
        <w:t>l</w:t>
      </w:r>
      <w:r w:rsidR="00D4068C" w:rsidRPr="00A50A92">
        <w:rPr>
          <w:rFonts w:ascii="Palatino Linotype" w:hAnsi="Palatino Linotype"/>
        </w:rPr>
        <w:t>os</w:t>
      </w:r>
      <w:r w:rsidRPr="00A50A92">
        <w:rPr>
          <w:rFonts w:ascii="Palatino Linotype" w:hAnsi="Palatino Linotype"/>
        </w:rPr>
        <w:t xml:space="preserve"> recurso</w:t>
      </w:r>
      <w:r w:rsidR="00D4068C" w:rsidRPr="00A50A92">
        <w:rPr>
          <w:rFonts w:ascii="Palatino Linotype" w:hAnsi="Palatino Linotype"/>
        </w:rPr>
        <w:t>s</w:t>
      </w:r>
      <w:r w:rsidRPr="00A50A92">
        <w:rPr>
          <w:rFonts w:ascii="Palatino Linotype" w:hAnsi="Palatino Linotype"/>
        </w:rPr>
        <w:t xml:space="preserve"> de revisión </w:t>
      </w:r>
      <w:r w:rsidR="00D71D6A" w:rsidRPr="00A50A92">
        <w:rPr>
          <w:rFonts w:ascii="Palatino Linotype" w:hAnsi="Palatino Linotype"/>
          <w:b/>
        </w:rPr>
        <w:t>0</w:t>
      </w:r>
      <w:r w:rsidR="00D4068C" w:rsidRPr="00A50A92">
        <w:rPr>
          <w:rFonts w:ascii="Palatino Linotype" w:hAnsi="Palatino Linotype"/>
          <w:b/>
        </w:rPr>
        <w:t>1513</w:t>
      </w:r>
      <w:r w:rsidR="00D71D6A" w:rsidRPr="00A50A92">
        <w:rPr>
          <w:rFonts w:ascii="Palatino Linotype" w:hAnsi="Palatino Linotype"/>
          <w:b/>
        </w:rPr>
        <w:t>/INFOEM/IP/RR/201</w:t>
      </w:r>
      <w:r w:rsidR="00FC5258" w:rsidRPr="00A50A92">
        <w:rPr>
          <w:rFonts w:ascii="Palatino Linotype" w:hAnsi="Palatino Linotype"/>
          <w:b/>
        </w:rPr>
        <w:t>9</w:t>
      </w:r>
      <w:r w:rsidR="00D4068C" w:rsidRPr="00A50A92">
        <w:rPr>
          <w:rFonts w:ascii="Palatino Linotype" w:hAnsi="Palatino Linotype"/>
          <w:b/>
        </w:rPr>
        <w:t xml:space="preserve"> y 01514/INFOEM/IP/RR/2019</w:t>
      </w:r>
      <w:r w:rsidR="00FF6643" w:rsidRPr="00A50A92">
        <w:rPr>
          <w:rFonts w:ascii="Palatino Linotype" w:hAnsi="Palatino Linotype"/>
          <w:b/>
        </w:rPr>
        <w:t xml:space="preserve"> </w:t>
      </w:r>
      <w:r w:rsidRPr="00A50A92">
        <w:rPr>
          <w:rFonts w:ascii="Palatino Linotype" w:hAnsi="Palatino Linotype"/>
        </w:rPr>
        <w:t>promovido</w:t>
      </w:r>
      <w:r w:rsidR="00E739E4">
        <w:rPr>
          <w:rFonts w:ascii="Palatino Linotype" w:hAnsi="Palatino Linotype"/>
        </w:rPr>
        <w:t>s</w:t>
      </w:r>
      <w:r w:rsidRPr="00A50A92">
        <w:rPr>
          <w:rFonts w:ascii="Palatino Linotype" w:hAnsi="Palatino Linotype"/>
        </w:rPr>
        <w:t xml:space="preserve"> por </w:t>
      </w:r>
      <w:r w:rsidR="00AD25C1" w:rsidRPr="00AD25C1">
        <w:rPr>
          <w:rFonts w:ascii="Palatino Linotype" w:hAnsi="Palatino Linotype"/>
          <w:b/>
          <w:highlight w:val="black"/>
        </w:rPr>
        <w:t>--------------------------------------------------</w:t>
      </w:r>
      <w:r w:rsidR="003E4A5C" w:rsidRPr="00A50A92">
        <w:rPr>
          <w:rFonts w:ascii="Palatino Linotype" w:hAnsi="Palatino Linotype"/>
          <w:b/>
          <w:bCs/>
        </w:rPr>
        <w:t xml:space="preserve"> </w:t>
      </w:r>
      <w:r w:rsidRPr="00A50A92">
        <w:rPr>
          <w:rFonts w:ascii="Palatino Linotype" w:hAnsi="Palatino Linotype" w:cs="Arial"/>
        </w:rPr>
        <w:t xml:space="preserve">en su </w:t>
      </w:r>
      <w:r w:rsidR="00D83C17" w:rsidRPr="00A50A92">
        <w:rPr>
          <w:rFonts w:ascii="Palatino Linotype" w:hAnsi="Palatino Linotype" w:cs="Arial"/>
        </w:rPr>
        <w:t>calidad</w:t>
      </w:r>
      <w:r w:rsidRPr="00A50A92">
        <w:rPr>
          <w:rFonts w:ascii="Palatino Linotype" w:hAnsi="Palatino Linotype" w:cs="Arial"/>
        </w:rPr>
        <w:t xml:space="preserve"> de </w:t>
      </w:r>
      <w:r w:rsidRPr="00A50A92">
        <w:rPr>
          <w:rFonts w:ascii="Palatino Linotype" w:hAnsi="Palatino Linotype" w:cs="Arial"/>
          <w:b/>
        </w:rPr>
        <w:t>RECURRENTE</w:t>
      </w:r>
      <w:r w:rsidRPr="00A50A92">
        <w:rPr>
          <w:rFonts w:ascii="Palatino Linotype" w:hAnsi="Palatino Linotype" w:cs="Arial"/>
        </w:rPr>
        <w:t xml:space="preserve">, en contra </w:t>
      </w:r>
      <w:r w:rsidR="000D5A1D" w:rsidRPr="00A50A92">
        <w:rPr>
          <w:rFonts w:ascii="Palatino Linotype" w:hAnsi="Palatino Linotype" w:cs="Arial"/>
        </w:rPr>
        <w:t xml:space="preserve">de </w:t>
      </w:r>
      <w:r w:rsidR="00D4068C" w:rsidRPr="00A50A92">
        <w:rPr>
          <w:rFonts w:ascii="Palatino Linotype" w:hAnsi="Palatino Linotype" w:cs="Arial"/>
        </w:rPr>
        <w:t>la</w:t>
      </w:r>
      <w:r w:rsidR="00204144" w:rsidRPr="00A50A92">
        <w:rPr>
          <w:rFonts w:ascii="Palatino Linotype" w:hAnsi="Palatino Linotype" w:cs="Arial"/>
        </w:rPr>
        <w:t>s</w:t>
      </w:r>
      <w:r w:rsidR="00D4068C" w:rsidRPr="00A50A92">
        <w:rPr>
          <w:rFonts w:ascii="Palatino Linotype" w:hAnsi="Palatino Linotype" w:cs="Arial"/>
        </w:rPr>
        <w:t xml:space="preserve"> respuesta</w:t>
      </w:r>
      <w:r w:rsidR="00204144" w:rsidRPr="00A50A92">
        <w:rPr>
          <w:rFonts w:ascii="Palatino Linotype" w:hAnsi="Palatino Linotype" w:cs="Arial"/>
        </w:rPr>
        <w:t>s</w:t>
      </w:r>
      <w:r w:rsidR="00D4068C" w:rsidRPr="00A50A92">
        <w:rPr>
          <w:rFonts w:ascii="Palatino Linotype" w:hAnsi="Palatino Linotype" w:cs="Arial"/>
        </w:rPr>
        <w:t xml:space="preserve"> de la </w:t>
      </w:r>
      <w:r w:rsidR="00D4068C" w:rsidRPr="00A50A92">
        <w:rPr>
          <w:rFonts w:ascii="Palatino Linotype" w:hAnsi="Palatino Linotype" w:cs="Arial"/>
          <w:b/>
        </w:rPr>
        <w:t>Secretaría de Movilidad</w:t>
      </w:r>
      <w:r w:rsidR="00D4068C" w:rsidRPr="00A50A92">
        <w:rPr>
          <w:rFonts w:ascii="Palatino Linotype" w:hAnsi="Palatino Linotype" w:cs="Arial"/>
        </w:rPr>
        <w:t xml:space="preserve"> </w:t>
      </w:r>
      <w:r w:rsidRPr="00A50A92">
        <w:rPr>
          <w:rFonts w:ascii="Palatino Linotype" w:hAnsi="Palatino Linotype"/>
        </w:rPr>
        <w:t>en lo sucesivo el</w:t>
      </w:r>
      <w:r w:rsidRPr="00A50A92">
        <w:rPr>
          <w:rFonts w:ascii="Palatino Linotype" w:hAnsi="Palatino Linotype"/>
          <w:b/>
        </w:rPr>
        <w:t xml:space="preserve"> SUJETO OBLIGADO, </w:t>
      </w:r>
      <w:r w:rsidRPr="00A50A92">
        <w:rPr>
          <w:rFonts w:ascii="Palatino Linotype" w:hAnsi="Palatino Linotype"/>
        </w:rPr>
        <w:t>se procede a dictar la presente resolución, con base en los siguientes:</w:t>
      </w:r>
    </w:p>
    <w:p w14:paraId="0BBCF3EE" w14:textId="77777777" w:rsidR="008A5A73" w:rsidRDefault="008A5A73" w:rsidP="00A50A92">
      <w:pPr>
        <w:tabs>
          <w:tab w:val="left" w:pos="0"/>
        </w:tabs>
        <w:spacing w:line="360" w:lineRule="auto"/>
        <w:jc w:val="both"/>
        <w:rPr>
          <w:rFonts w:ascii="Palatino Linotype" w:hAnsi="Palatino Linotype"/>
        </w:rPr>
      </w:pPr>
    </w:p>
    <w:p w14:paraId="562CB69F" w14:textId="77777777" w:rsidR="00E739E4" w:rsidRPr="00A50A92" w:rsidRDefault="00E739E4" w:rsidP="00A50A92">
      <w:pPr>
        <w:tabs>
          <w:tab w:val="left" w:pos="0"/>
        </w:tabs>
        <w:spacing w:line="360" w:lineRule="auto"/>
        <w:jc w:val="both"/>
        <w:rPr>
          <w:rFonts w:ascii="Palatino Linotype" w:hAnsi="Palatino Linotype"/>
        </w:rPr>
      </w:pPr>
    </w:p>
    <w:p w14:paraId="468D1AB4" w14:textId="0C66CA8E" w:rsidR="008A5A73" w:rsidRDefault="00662C69" w:rsidP="00E739E4">
      <w:pPr>
        <w:pStyle w:val="Ttulo1"/>
        <w:tabs>
          <w:tab w:val="left" w:pos="0"/>
        </w:tabs>
        <w:spacing w:before="0" w:line="360" w:lineRule="auto"/>
        <w:jc w:val="center"/>
        <w:rPr>
          <w:b/>
          <w:szCs w:val="24"/>
        </w:rPr>
      </w:pPr>
      <w:bookmarkStart w:id="0" w:name="_Toc461555884"/>
      <w:bookmarkStart w:id="1" w:name="_Toc466371847"/>
      <w:bookmarkStart w:id="2" w:name="_Toc9505959"/>
      <w:r w:rsidRPr="00A50A92">
        <w:rPr>
          <w:b/>
          <w:szCs w:val="24"/>
        </w:rPr>
        <w:t>ANTECEDENTES</w:t>
      </w:r>
      <w:bookmarkEnd w:id="0"/>
      <w:bookmarkEnd w:id="1"/>
      <w:bookmarkEnd w:id="2"/>
    </w:p>
    <w:p w14:paraId="5E75666D" w14:textId="77777777" w:rsidR="00E739E4" w:rsidRPr="00E739E4" w:rsidRDefault="00E739E4" w:rsidP="00E739E4">
      <w:pPr>
        <w:rPr>
          <w:lang w:eastAsia="en-US"/>
        </w:rPr>
      </w:pPr>
    </w:p>
    <w:p w14:paraId="627C153A" w14:textId="77777777" w:rsidR="00204144" w:rsidRPr="00A50A92" w:rsidRDefault="00FF6643" w:rsidP="00A50A92">
      <w:pPr>
        <w:pStyle w:val="Prrafodelista"/>
        <w:numPr>
          <w:ilvl w:val="0"/>
          <w:numId w:val="1"/>
        </w:numPr>
        <w:tabs>
          <w:tab w:val="left" w:pos="0"/>
          <w:tab w:val="left" w:pos="426"/>
        </w:tabs>
        <w:spacing w:line="360" w:lineRule="auto"/>
        <w:ind w:left="0" w:right="49" w:firstLine="0"/>
        <w:jc w:val="both"/>
        <w:rPr>
          <w:rFonts w:ascii="Palatino Linotype" w:eastAsia="Calibri" w:hAnsi="Palatino Linotype" w:cs="Arial"/>
        </w:rPr>
      </w:pPr>
      <w:r w:rsidRPr="00A50A92">
        <w:rPr>
          <w:rFonts w:ascii="Palatino Linotype" w:eastAsia="Calibri" w:hAnsi="Palatino Linotype" w:cs="Arial"/>
        </w:rPr>
        <w:t xml:space="preserve">El </w:t>
      </w:r>
      <w:r w:rsidR="00204144" w:rsidRPr="00A50A92">
        <w:rPr>
          <w:rFonts w:ascii="Palatino Linotype" w:eastAsia="Calibri" w:hAnsi="Palatino Linotype" w:cs="Arial"/>
        </w:rPr>
        <w:t>veinticinco</w:t>
      </w:r>
      <w:r w:rsidR="00D71D6A" w:rsidRPr="00A50A92">
        <w:rPr>
          <w:rFonts w:ascii="Palatino Linotype" w:eastAsia="Calibri" w:hAnsi="Palatino Linotype" w:cs="Arial"/>
        </w:rPr>
        <w:t xml:space="preserve"> (</w:t>
      </w:r>
      <w:r w:rsidR="00204144" w:rsidRPr="00A50A92">
        <w:rPr>
          <w:rFonts w:ascii="Palatino Linotype" w:eastAsia="Calibri" w:hAnsi="Palatino Linotype" w:cs="Arial"/>
        </w:rPr>
        <w:t>25</w:t>
      </w:r>
      <w:r w:rsidR="00D71D6A" w:rsidRPr="00A50A92">
        <w:rPr>
          <w:rFonts w:ascii="Palatino Linotype" w:eastAsia="Calibri" w:hAnsi="Palatino Linotype" w:cs="Arial"/>
        </w:rPr>
        <w:t>)</w:t>
      </w:r>
      <w:r w:rsidR="00A53AF8" w:rsidRPr="00A50A92">
        <w:rPr>
          <w:rFonts w:ascii="Palatino Linotype" w:hAnsi="Palatino Linotype"/>
        </w:rPr>
        <w:t xml:space="preserve"> de </w:t>
      </w:r>
      <w:r w:rsidR="00204144" w:rsidRPr="00A50A92">
        <w:rPr>
          <w:rFonts w:ascii="Palatino Linotype" w:hAnsi="Palatino Linotype"/>
        </w:rPr>
        <w:t>enero</w:t>
      </w:r>
      <w:r w:rsidR="00F8587B" w:rsidRPr="00A50A92">
        <w:rPr>
          <w:rFonts w:ascii="Palatino Linotype" w:eastAsia="Calibri" w:hAnsi="Palatino Linotype" w:cs="Arial"/>
        </w:rPr>
        <w:t xml:space="preserve"> de dos mil dieci</w:t>
      </w:r>
      <w:r w:rsidR="00204144" w:rsidRPr="00A50A92">
        <w:rPr>
          <w:rFonts w:ascii="Palatino Linotype" w:eastAsia="Calibri" w:hAnsi="Palatino Linotype" w:cs="Arial"/>
        </w:rPr>
        <w:t>nueve</w:t>
      </w:r>
      <w:r w:rsidR="00D9392E" w:rsidRPr="00A50A92">
        <w:rPr>
          <w:rFonts w:ascii="Palatino Linotype" w:hAnsi="Palatino Linotype"/>
          <w:b/>
        </w:rPr>
        <w:t xml:space="preserve">, </w:t>
      </w:r>
      <w:r w:rsidR="00D9392E" w:rsidRPr="00A50A92">
        <w:rPr>
          <w:rFonts w:ascii="Palatino Linotype" w:eastAsia="Calibri" w:hAnsi="Palatino Linotype" w:cs="Arial"/>
        </w:rPr>
        <w:t xml:space="preserve">se </w:t>
      </w:r>
      <w:r w:rsidRPr="00A50A92">
        <w:rPr>
          <w:rFonts w:ascii="Palatino Linotype" w:eastAsia="Calibri" w:hAnsi="Palatino Linotype" w:cs="Arial"/>
        </w:rPr>
        <w:t>presentó</w:t>
      </w:r>
      <w:r w:rsidR="00D9392E" w:rsidRPr="00A50A92">
        <w:rPr>
          <w:rFonts w:ascii="Palatino Linotype" w:eastAsia="Calibri" w:hAnsi="Palatino Linotype" w:cs="Arial"/>
        </w:rPr>
        <w:t xml:space="preserve"> ante el </w:t>
      </w:r>
      <w:r w:rsidR="00D9392E" w:rsidRPr="00A50A92">
        <w:rPr>
          <w:rFonts w:ascii="Palatino Linotype" w:eastAsia="Calibri" w:hAnsi="Palatino Linotype" w:cs="Arial"/>
          <w:b/>
        </w:rPr>
        <w:t>SUJETO OBLIGADO</w:t>
      </w:r>
      <w:r w:rsidRPr="00A50A92">
        <w:rPr>
          <w:rFonts w:ascii="Palatino Linotype" w:eastAsia="Calibri" w:hAnsi="Palatino Linotype" w:cs="Arial"/>
          <w:b/>
        </w:rPr>
        <w:t>,</w:t>
      </w:r>
      <w:r w:rsidR="00D9392E" w:rsidRPr="00A50A92">
        <w:rPr>
          <w:rFonts w:ascii="Palatino Linotype" w:eastAsia="Calibri" w:hAnsi="Palatino Linotype" w:cs="Arial"/>
        </w:rPr>
        <w:t xml:space="preserve"> </w:t>
      </w:r>
      <w:r w:rsidR="00A53AF8" w:rsidRPr="00A50A92">
        <w:rPr>
          <w:rFonts w:ascii="Palatino Linotype" w:eastAsia="Calibri" w:hAnsi="Palatino Linotype" w:cs="Arial"/>
        </w:rPr>
        <w:t xml:space="preserve">vía </w:t>
      </w:r>
      <w:r w:rsidR="00A53AF8" w:rsidRPr="00A50A92">
        <w:rPr>
          <w:rFonts w:ascii="Palatino Linotype" w:eastAsia="Calibri" w:hAnsi="Palatino Linotype" w:cs="Arial"/>
          <w:lang w:val="es-ES"/>
        </w:rPr>
        <w:t>Sistema de Acceso a la Información Mexiquense (</w:t>
      </w:r>
      <w:r w:rsidR="00A53AF8" w:rsidRPr="00A50A92">
        <w:rPr>
          <w:rFonts w:ascii="Palatino Linotype" w:eastAsia="Calibri" w:hAnsi="Palatino Linotype" w:cs="Arial"/>
          <w:b/>
          <w:lang w:val="es-ES"/>
        </w:rPr>
        <w:t>SAIMEX)</w:t>
      </w:r>
      <w:r w:rsidR="00D9392E" w:rsidRPr="00A50A92">
        <w:rPr>
          <w:rFonts w:ascii="Palatino Linotype" w:eastAsia="Calibri" w:hAnsi="Palatino Linotype" w:cs="Arial"/>
        </w:rPr>
        <w:t>, la</w:t>
      </w:r>
      <w:r w:rsidR="00204144" w:rsidRPr="00A50A92">
        <w:rPr>
          <w:rFonts w:ascii="Palatino Linotype" w:eastAsia="Calibri" w:hAnsi="Palatino Linotype" w:cs="Arial"/>
        </w:rPr>
        <w:t>s</w:t>
      </w:r>
      <w:r w:rsidR="00D9392E" w:rsidRPr="00A50A92">
        <w:rPr>
          <w:rFonts w:ascii="Palatino Linotype" w:eastAsia="Calibri" w:hAnsi="Palatino Linotype" w:cs="Arial"/>
        </w:rPr>
        <w:t xml:space="preserve"> solicitud</w:t>
      </w:r>
      <w:r w:rsidR="00204144" w:rsidRPr="00A50A92">
        <w:rPr>
          <w:rFonts w:ascii="Palatino Linotype" w:eastAsia="Calibri" w:hAnsi="Palatino Linotype" w:cs="Arial"/>
        </w:rPr>
        <w:t>es</w:t>
      </w:r>
      <w:r w:rsidR="00D9392E" w:rsidRPr="00A50A92">
        <w:rPr>
          <w:rFonts w:ascii="Palatino Linotype" w:eastAsia="Calibri" w:hAnsi="Palatino Linotype" w:cs="Arial"/>
        </w:rPr>
        <w:t xml:space="preserve"> de información pública registrada</w:t>
      </w:r>
      <w:r w:rsidR="00204144" w:rsidRPr="00A50A92">
        <w:rPr>
          <w:rFonts w:ascii="Palatino Linotype" w:eastAsia="Calibri" w:hAnsi="Palatino Linotype" w:cs="Arial"/>
        </w:rPr>
        <w:t>s</w:t>
      </w:r>
      <w:r w:rsidR="00D9392E" w:rsidRPr="00A50A92">
        <w:rPr>
          <w:rFonts w:ascii="Palatino Linotype" w:eastAsia="Calibri" w:hAnsi="Palatino Linotype" w:cs="Arial"/>
        </w:rPr>
        <w:t xml:space="preserve"> con </w:t>
      </w:r>
      <w:r w:rsidR="00204144" w:rsidRPr="00A50A92">
        <w:rPr>
          <w:rFonts w:ascii="Palatino Linotype" w:eastAsia="Calibri" w:hAnsi="Palatino Linotype" w:cs="Arial"/>
        </w:rPr>
        <w:t>los</w:t>
      </w:r>
      <w:r w:rsidR="00D9392E" w:rsidRPr="00A50A92">
        <w:rPr>
          <w:rFonts w:ascii="Palatino Linotype" w:eastAsia="Calibri" w:hAnsi="Palatino Linotype" w:cs="Arial"/>
        </w:rPr>
        <w:t xml:space="preserve"> número</w:t>
      </w:r>
      <w:r w:rsidR="00204144" w:rsidRPr="00A50A92">
        <w:rPr>
          <w:rFonts w:ascii="Palatino Linotype" w:eastAsia="Calibri" w:hAnsi="Palatino Linotype" w:cs="Arial"/>
        </w:rPr>
        <w:t>s</w:t>
      </w:r>
      <w:r w:rsidR="003E4A5C" w:rsidRPr="00A50A92">
        <w:rPr>
          <w:rFonts w:ascii="Palatino Linotype" w:eastAsia="Calibri" w:hAnsi="Palatino Linotype" w:cs="Arial"/>
        </w:rPr>
        <w:t xml:space="preserve"> </w:t>
      </w:r>
      <w:r w:rsidR="00841166" w:rsidRPr="00A50A92">
        <w:rPr>
          <w:rFonts w:ascii="Palatino Linotype" w:eastAsia="Calibri" w:hAnsi="Palatino Linotype" w:cs="Arial"/>
          <w:b/>
          <w:bCs/>
        </w:rPr>
        <w:t>0</w:t>
      </w:r>
      <w:r w:rsidR="00204144" w:rsidRPr="00A50A92">
        <w:rPr>
          <w:rFonts w:ascii="Palatino Linotype" w:eastAsia="Calibri" w:hAnsi="Palatino Linotype" w:cs="Arial"/>
          <w:b/>
          <w:bCs/>
        </w:rPr>
        <w:t xml:space="preserve">0017/SM/IP/2019 </w:t>
      </w:r>
      <w:r w:rsidR="00204144" w:rsidRPr="00A50A92">
        <w:rPr>
          <w:rFonts w:ascii="Palatino Linotype" w:eastAsia="Calibri" w:hAnsi="Palatino Linotype" w:cs="Arial"/>
          <w:bCs/>
        </w:rPr>
        <w:t>y</w:t>
      </w:r>
      <w:r w:rsidR="00204144" w:rsidRPr="00A50A92">
        <w:rPr>
          <w:rFonts w:ascii="Palatino Linotype" w:eastAsia="Calibri" w:hAnsi="Palatino Linotype" w:cs="Arial"/>
          <w:b/>
          <w:bCs/>
        </w:rPr>
        <w:t xml:space="preserve"> 00019/SM/IP/2019</w:t>
      </w:r>
      <w:r w:rsidR="00E17F3A" w:rsidRPr="00A50A92">
        <w:rPr>
          <w:rFonts w:ascii="Palatino Linotype" w:eastAsia="Calibri" w:hAnsi="Palatino Linotype" w:cs="Arial"/>
        </w:rPr>
        <w:t>,</w:t>
      </w:r>
      <w:r w:rsidR="00FB54FB" w:rsidRPr="00A50A92">
        <w:rPr>
          <w:rFonts w:ascii="Palatino Linotype" w:eastAsia="Calibri" w:hAnsi="Palatino Linotype" w:cs="Arial"/>
          <w:b/>
        </w:rPr>
        <w:t xml:space="preserve"> </w:t>
      </w:r>
      <w:r w:rsidR="00D9392E" w:rsidRPr="00A50A92">
        <w:rPr>
          <w:rFonts w:ascii="Palatino Linotype" w:eastAsia="Calibri" w:hAnsi="Palatino Linotype" w:cs="Arial"/>
        </w:rPr>
        <w:t>media</w:t>
      </w:r>
      <w:r w:rsidR="00FB54FB" w:rsidRPr="00A50A92">
        <w:rPr>
          <w:rFonts w:ascii="Palatino Linotype" w:eastAsia="Calibri" w:hAnsi="Palatino Linotype" w:cs="Arial"/>
        </w:rPr>
        <w:t xml:space="preserve">nte la cual </w:t>
      </w:r>
      <w:r w:rsidR="00841166" w:rsidRPr="00A50A92">
        <w:rPr>
          <w:rFonts w:ascii="Palatino Linotype" w:eastAsia="Calibri" w:hAnsi="Palatino Linotype" w:cs="Arial"/>
        </w:rPr>
        <w:t xml:space="preserve">se </w:t>
      </w:r>
      <w:r w:rsidR="004D7E3E" w:rsidRPr="00A50A92">
        <w:rPr>
          <w:rFonts w:ascii="Palatino Linotype" w:eastAsia="Calibri" w:hAnsi="Palatino Linotype" w:cs="Arial"/>
        </w:rPr>
        <w:t>requiri</w:t>
      </w:r>
      <w:r w:rsidR="00841166" w:rsidRPr="00A50A92">
        <w:rPr>
          <w:rFonts w:ascii="Palatino Linotype" w:eastAsia="Calibri" w:hAnsi="Palatino Linotype" w:cs="Arial"/>
        </w:rPr>
        <w:t>ó</w:t>
      </w:r>
      <w:r w:rsidR="00204144" w:rsidRPr="00A50A92">
        <w:rPr>
          <w:rFonts w:ascii="Palatino Linotype" w:eastAsia="Calibri" w:hAnsi="Palatino Linotype" w:cs="Arial"/>
        </w:rPr>
        <w:t xml:space="preserve"> lo siguiente</w:t>
      </w:r>
      <w:r w:rsidR="00FB54FB" w:rsidRPr="00A50A92">
        <w:rPr>
          <w:rFonts w:ascii="Palatino Linotype" w:eastAsia="Calibri" w:hAnsi="Palatino Linotype" w:cs="Arial"/>
        </w:rPr>
        <w:t xml:space="preserve">: </w:t>
      </w:r>
      <w:r w:rsidR="003607B9" w:rsidRPr="00A50A92">
        <w:rPr>
          <w:rFonts w:ascii="Palatino Linotype" w:eastAsia="Calibri" w:hAnsi="Palatino Linotype" w:cs="Arial"/>
        </w:rPr>
        <w:t xml:space="preserve">     </w:t>
      </w:r>
    </w:p>
    <w:p w14:paraId="402A4C0A" w14:textId="4D473F17" w:rsidR="00D9392E" w:rsidRPr="00A50A92" w:rsidRDefault="003607B9" w:rsidP="00A50A92">
      <w:pPr>
        <w:pStyle w:val="Prrafodelista"/>
        <w:tabs>
          <w:tab w:val="left" w:pos="0"/>
          <w:tab w:val="left" w:pos="426"/>
        </w:tabs>
        <w:spacing w:line="360" w:lineRule="auto"/>
        <w:ind w:left="0" w:right="49"/>
        <w:jc w:val="both"/>
        <w:rPr>
          <w:rFonts w:ascii="Palatino Linotype" w:eastAsia="Calibri" w:hAnsi="Palatino Linotype" w:cs="Arial"/>
        </w:rPr>
      </w:pPr>
      <w:r w:rsidRPr="00A50A92">
        <w:rPr>
          <w:rFonts w:ascii="Palatino Linotype" w:eastAsia="Calibri" w:hAnsi="Palatino Linotype" w:cs="Arial"/>
        </w:rPr>
        <w:t xml:space="preserve">                                                                                                                                                                                                                                                                                                                                                                                                                                                                                                                                                                                                                                                                                                                                                                                                                                                                                                                                                                                                                                                                                                                                                                                                                                                                                                                                                                                                                                                                                                                                                                                                                                                                                                                                                                                                                                                                                                                                                                                                                                                                                                                                                                                                                                                                                                                                                                                                                                                                                                                                                                                                                                                                                                                                                                                                                                                                                                                                          </w:t>
      </w:r>
      <w:r w:rsidR="00FB54FB" w:rsidRPr="00A50A92">
        <w:rPr>
          <w:rFonts w:ascii="Palatino Linotype" w:eastAsia="Calibri" w:hAnsi="Palatino Linotype" w:cs="Arial"/>
        </w:rPr>
        <w:t xml:space="preserve">                           </w:t>
      </w:r>
    </w:p>
    <w:p w14:paraId="1C71FE35" w14:textId="4EFC3713" w:rsidR="003C7422" w:rsidRPr="00A50A92" w:rsidRDefault="00204144" w:rsidP="00A50A92">
      <w:pPr>
        <w:pStyle w:val="Prrafodelista"/>
        <w:tabs>
          <w:tab w:val="left" w:pos="0"/>
        </w:tabs>
        <w:spacing w:line="360" w:lineRule="auto"/>
        <w:ind w:left="567" w:right="616"/>
        <w:jc w:val="both"/>
        <w:rPr>
          <w:rFonts w:ascii="Palatino Linotype" w:hAnsi="Palatino Linotype"/>
        </w:rPr>
      </w:pPr>
      <w:r w:rsidRPr="00A50A92">
        <w:rPr>
          <w:rFonts w:ascii="Palatino Linotype" w:hAnsi="Palatino Linotype"/>
          <w:b/>
        </w:rPr>
        <w:t xml:space="preserve">Solicitud 00017/SM/IP/2019: </w:t>
      </w:r>
      <w:r w:rsidRPr="00A50A92">
        <w:rPr>
          <w:rFonts w:ascii="Palatino Linotype" w:hAnsi="Palatino Linotype"/>
          <w:i/>
        </w:rPr>
        <w:t>“</w:t>
      </w:r>
      <w:r w:rsidRPr="00A50A92">
        <w:rPr>
          <w:rFonts w:ascii="Palatino Linotype" w:hAnsi="Palatino Linotype"/>
          <w:i/>
          <w:color w:val="000000"/>
        </w:rPr>
        <w:t xml:space="preserve">SOLICITO LA INFORMACIÓN QUE QUEDA PRECISADA EN EL DOCUMENTO QUE EN FORMATO PDF SE ANEXA AL PRESENTE. INDEPENDIENTEMENTE DE LA </w:t>
      </w:r>
      <w:r w:rsidRPr="00A50A92">
        <w:rPr>
          <w:rFonts w:ascii="Palatino Linotype" w:hAnsi="Palatino Linotype"/>
          <w:i/>
          <w:color w:val="000000"/>
        </w:rPr>
        <w:lastRenderedPageBreak/>
        <w:t>INFORMACIÓN QUE SE ME PROPORCIONE A LA SOLICITUD, SOLICITO TAMBIÉN TODOS Y CADA UNO DE LOS DOCUMENTOS QUE CONFORMEN EL EXPEDIENTE QUE CON MOTIVO DE LA PRESENTE SOLICITUD SE INTEGRE. POR LO QUE DE MANERA ENUNCIATIVA Y NO LIMITATIVA ENUMERO ALGUNOS DOCUMENTOS QUE DEBERÁN DE CONTENER Y SOLICITO ME SEAN PROPORCIONADOS TAMBIÉN: 1.- EL ACUSE RESPECTIVO, 2.- EL CUESTIONARIO QUE A DICHAS SOLICITUDES SE ADJUNTÓ. 3.- OFICIOS A TRAVÉS DE LOS CUALES LA UNIDAD DE INFORMACIÓN, SOLICITA A LAS ÁREAS COMPETENTES LA INFORMACIÓN QUE SE REQUIRIÓ. 4.- OFICIOS A TRAVÉS DE LOS CUALES LAS ÁREAS A LAS CUALES SE LES REQUIRIÓ DICHA INFORMACIÓN, PROPORCIONAN LA MISMA. LO ANTERIOR SIN MENOSCABO DE PROPORCIONAR TAMBIÉN CUALQUIER OTRO DOCUMENTO QUE OBRE EN EL EXPEDIENTE QUE PARA DICHO FIN, COMO YA SE MENCIONÓ, SE INTEGRE.</w:t>
      </w:r>
      <w:r w:rsidRPr="00A50A92">
        <w:rPr>
          <w:rFonts w:ascii="Palatino Linotype" w:hAnsi="Palatino Linotype"/>
          <w:i/>
        </w:rPr>
        <w:t xml:space="preserve">” </w:t>
      </w:r>
      <w:r w:rsidRPr="00A50A92">
        <w:rPr>
          <w:rFonts w:ascii="Palatino Linotype" w:hAnsi="Palatino Linotype"/>
        </w:rPr>
        <w:t>(Sic)</w:t>
      </w:r>
    </w:p>
    <w:p w14:paraId="414C3A36" w14:textId="77777777" w:rsidR="00204144" w:rsidRPr="00A50A92" w:rsidRDefault="00204144" w:rsidP="00A50A92">
      <w:pPr>
        <w:tabs>
          <w:tab w:val="left" w:pos="0"/>
        </w:tabs>
        <w:spacing w:line="360" w:lineRule="auto"/>
        <w:ind w:right="616"/>
        <w:jc w:val="both"/>
        <w:rPr>
          <w:rFonts w:ascii="Palatino Linotype" w:hAnsi="Palatino Linotype"/>
          <w:b/>
        </w:rPr>
      </w:pPr>
    </w:p>
    <w:p w14:paraId="2BA19D7E" w14:textId="6326A5EF" w:rsidR="00204144" w:rsidRPr="00A50A92" w:rsidRDefault="00204144" w:rsidP="00A50A92">
      <w:pPr>
        <w:pStyle w:val="Prrafodelista"/>
        <w:tabs>
          <w:tab w:val="left" w:pos="0"/>
        </w:tabs>
        <w:spacing w:line="360" w:lineRule="auto"/>
        <w:ind w:left="567" w:right="616"/>
        <w:jc w:val="both"/>
        <w:rPr>
          <w:rFonts w:ascii="Palatino Linotype" w:hAnsi="Palatino Linotype"/>
          <w:b/>
        </w:rPr>
      </w:pPr>
      <w:r w:rsidRPr="00A50A92">
        <w:rPr>
          <w:rFonts w:ascii="Palatino Linotype" w:hAnsi="Palatino Linotype"/>
          <w:b/>
        </w:rPr>
        <w:t xml:space="preserve">Solicitud 00019/SM/IP/2019: </w:t>
      </w:r>
      <w:r w:rsidRPr="00A50A92">
        <w:rPr>
          <w:rFonts w:ascii="Palatino Linotype" w:hAnsi="Palatino Linotype"/>
        </w:rPr>
        <w:t>“</w:t>
      </w:r>
      <w:r w:rsidRPr="00A50A92">
        <w:rPr>
          <w:rFonts w:ascii="Palatino Linotype" w:hAnsi="Palatino Linotype"/>
          <w:i/>
        </w:rPr>
        <w:t xml:space="preserve">SOLICITO LA INFORMACIÓN QUE QUEDA PRECISADA EN EL DOCUMENTO QUE EN FORMATO PDF SE ANEXA AL PRESENTE. INDEPENDIENTEMENTE DE LA INFORMACIÓN QUE SE ME PROPORCIONE A LA SOLICITUD, SOLICITO TAMBIÉN TODOS Y CADA UNO DE LOS DOCUMENTOS </w:t>
      </w:r>
      <w:r w:rsidRPr="00A50A92">
        <w:rPr>
          <w:rFonts w:ascii="Palatino Linotype" w:hAnsi="Palatino Linotype"/>
          <w:i/>
        </w:rPr>
        <w:lastRenderedPageBreak/>
        <w:t>QUE CONFORMEN EL EXPEDIENTE QUE CON MOTIVO DE LA PRESENTE SOLICITUD SE INTEGRE. POR LO QUE DE MANERA ENUNCIATIVA Y NO LIMITATIVA ENUMERO ALGUNOS DOCUMENTOS QUE DEBERÁN DE CONTENER Y SOLICITO ME SEAN PROPORCIONADOS TAMBIÉN: 1.- EL ACUSE RESPECTIVO, 2.- EL CUESTIONARIO QUE A DICHAS SOLICITUDES SE ADJUNTÓ. 3.- OFICIOS A TRAVÉS DE LOS CUALES LA UNIDAD DE INFORMACIÓN, SOLICITA A LAS ÁREAS COMPETENTES LA INFORMACIÓN QUE SE REQUIRIÓ. 4.- OFICIOS A TRAVÉS DE LOS CUALES LAS ÁREAS A LAS CUALES SE LES REQUIRIÓ DICHA INFORMACIÓN, PROPORCIONAN LA MISMA. LO ANTERIOR SIN MENOSCABO DE PROPORCIONAR TAMBIÉN CUALQUIER OTRO DOCUMENTO QUE OBRE EN EL EXPEDIENTE QUE PARA DICHO FIN, COMO YA SE MENCIONÓ, SE INTEGRE.”</w:t>
      </w:r>
      <w:r w:rsidRPr="00A50A92">
        <w:rPr>
          <w:rFonts w:ascii="Palatino Linotype" w:hAnsi="Palatino Linotype"/>
        </w:rPr>
        <w:t xml:space="preserve"> (Sic)</w:t>
      </w:r>
    </w:p>
    <w:p w14:paraId="3992CF36" w14:textId="77777777" w:rsidR="00A5514F" w:rsidRPr="00A50A92" w:rsidRDefault="00A5514F" w:rsidP="00A50A92">
      <w:pPr>
        <w:pStyle w:val="Prrafodelista"/>
        <w:tabs>
          <w:tab w:val="left" w:pos="0"/>
        </w:tabs>
        <w:spacing w:line="360" w:lineRule="auto"/>
        <w:ind w:left="567" w:right="616"/>
        <w:jc w:val="both"/>
        <w:rPr>
          <w:rFonts w:ascii="Palatino Linotype" w:hAnsi="Palatino Linotype"/>
          <w:i/>
        </w:rPr>
      </w:pPr>
    </w:p>
    <w:p w14:paraId="7727518C" w14:textId="7AB4F015" w:rsidR="00A45546" w:rsidRPr="00A50A92" w:rsidRDefault="00A8769A" w:rsidP="00A50A92">
      <w:pPr>
        <w:pStyle w:val="Prrafodelista"/>
        <w:tabs>
          <w:tab w:val="left" w:pos="0"/>
        </w:tabs>
        <w:spacing w:line="360" w:lineRule="auto"/>
        <w:ind w:left="567"/>
        <w:jc w:val="both"/>
        <w:rPr>
          <w:rFonts w:ascii="Palatino Linotype" w:hAnsi="Palatino Linotype"/>
        </w:rPr>
      </w:pPr>
      <w:r w:rsidRPr="00A50A92">
        <w:rPr>
          <w:rFonts w:ascii="Palatino Linotype" w:eastAsia="Times New Roman" w:hAnsi="Palatino Linotype" w:cs="Arial"/>
        </w:rPr>
        <w:t xml:space="preserve">Señaló </w:t>
      </w:r>
      <w:r w:rsidR="00750A80" w:rsidRPr="00A50A92">
        <w:rPr>
          <w:rFonts w:ascii="Palatino Linotype" w:eastAsia="Times New Roman" w:hAnsi="Palatino Linotype" w:cs="Arial"/>
        </w:rPr>
        <w:t>como modalidad de entrega de información</w:t>
      </w:r>
      <w:r w:rsidR="00750A80" w:rsidRPr="00A50A92">
        <w:rPr>
          <w:rFonts w:ascii="Palatino Linotype" w:eastAsia="Times New Roman" w:hAnsi="Palatino Linotype" w:cs="Arial"/>
          <w:b/>
        </w:rPr>
        <w:t>:</w:t>
      </w:r>
      <w:r w:rsidR="00750A80" w:rsidRPr="00A50A92">
        <w:rPr>
          <w:rFonts w:ascii="Palatino Linotype" w:eastAsia="Times New Roman" w:hAnsi="Palatino Linotype" w:cs="Arial"/>
        </w:rPr>
        <w:t xml:space="preserve"> </w:t>
      </w:r>
      <w:r w:rsidR="007B30F3" w:rsidRPr="00A50A92">
        <w:rPr>
          <w:rFonts w:ascii="Palatino Linotype" w:hAnsi="Palatino Linotype"/>
        </w:rPr>
        <w:t>A través de</w:t>
      </w:r>
      <w:r w:rsidR="00E83035" w:rsidRPr="00A50A92">
        <w:rPr>
          <w:rFonts w:ascii="Palatino Linotype" w:hAnsi="Palatino Linotype"/>
        </w:rPr>
        <w:t>l</w:t>
      </w:r>
      <w:r w:rsidR="00A53AF8" w:rsidRPr="00A50A92">
        <w:rPr>
          <w:rFonts w:ascii="Palatino Linotype" w:hAnsi="Palatino Linotype"/>
          <w:b/>
        </w:rPr>
        <w:t xml:space="preserve"> </w:t>
      </w:r>
      <w:r w:rsidR="003C7422" w:rsidRPr="00A50A92">
        <w:rPr>
          <w:rFonts w:ascii="Palatino Linotype" w:hAnsi="Palatino Linotype"/>
          <w:b/>
        </w:rPr>
        <w:t>SAIMEX</w:t>
      </w:r>
      <w:r w:rsidR="003E4A5C" w:rsidRPr="00A50A92">
        <w:rPr>
          <w:rFonts w:ascii="Palatino Linotype" w:hAnsi="Palatino Linotype"/>
          <w:b/>
        </w:rPr>
        <w:t>.</w:t>
      </w:r>
    </w:p>
    <w:p w14:paraId="1A010198" w14:textId="77777777" w:rsidR="00E83035" w:rsidRPr="00A50A92" w:rsidRDefault="00E83035" w:rsidP="00A50A92">
      <w:pPr>
        <w:pStyle w:val="Prrafodelista"/>
        <w:tabs>
          <w:tab w:val="left" w:pos="0"/>
        </w:tabs>
        <w:spacing w:line="360" w:lineRule="auto"/>
        <w:jc w:val="both"/>
        <w:rPr>
          <w:rFonts w:ascii="Palatino Linotype" w:hAnsi="Palatino Linotype"/>
        </w:rPr>
      </w:pPr>
    </w:p>
    <w:p w14:paraId="0D9A6EFC" w14:textId="3F3C8A50" w:rsidR="00204144" w:rsidRPr="00A50A92" w:rsidRDefault="00204144" w:rsidP="00A50A92">
      <w:pPr>
        <w:pStyle w:val="Prrafodelista"/>
        <w:numPr>
          <w:ilvl w:val="0"/>
          <w:numId w:val="1"/>
        </w:numPr>
        <w:tabs>
          <w:tab w:val="left" w:pos="0"/>
          <w:tab w:val="left" w:pos="426"/>
        </w:tabs>
        <w:spacing w:line="360" w:lineRule="auto"/>
        <w:ind w:left="0" w:right="49" w:firstLine="0"/>
        <w:jc w:val="both"/>
        <w:rPr>
          <w:rFonts w:ascii="Palatino Linotype" w:hAnsi="Palatino Linotype" w:cs="Arial"/>
          <w:b/>
          <w:i/>
          <w:color w:val="000000" w:themeColor="text1"/>
        </w:rPr>
      </w:pPr>
      <w:r w:rsidRPr="00A50A92">
        <w:rPr>
          <w:rFonts w:ascii="Palatino Linotype" w:hAnsi="Palatino Linotype"/>
        </w:rPr>
        <w:t>No pasa por desapercibido para este Órgano Garante que anexo a las solicitudes de información el particular adjunto los archivos electrónicos denominados “</w:t>
      </w:r>
      <w:hyperlink r:id="rId8" w:tgtFrame="_blank" w:history="1">
        <w:r w:rsidRPr="00A50A92">
          <w:rPr>
            <w:rStyle w:val="Hipervnculo"/>
            <w:rFonts w:ascii="Palatino Linotype" w:hAnsi="Palatino Linotype" w:cs="Arial"/>
            <w:b/>
            <w:bCs/>
            <w:i/>
            <w:color w:val="000000" w:themeColor="text1"/>
            <w:u w:val="none"/>
          </w:rPr>
          <w:t>SOLICITUD AUTOBUSES DEL VALLE DE MEXICO.pdf</w:t>
        </w:r>
      </w:hyperlink>
      <w:r w:rsidRPr="00A50A92">
        <w:rPr>
          <w:rFonts w:ascii="Palatino Linotype" w:hAnsi="Palatino Linotype" w:cs="Arial"/>
          <w:b/>
          <w:i/>
          <w:color w:val="000000" w:themeColor="text1"/>
        </w:rPr>
        <w:t xml:space="preserve">” </w:t>
      </w:r>
      <w:r w:rsidRPr="00A50A92">
        <w:rPr>
          <w:rFonts w:ascii="Palatino Linotype" w:hAnsi="Palatino Linotype" w:cs="Arial"/>
          <w:color w:val="000000" w:themeColor="text1"/>
        </w:rPr>
        <w:t>y “</w:t>
      </w:r>
      <w:hyperlink r:id="rId9" w:tgtFrame="_blank" w:history="1">
        <w:r w:rsidRPr="00A50A92">
          <w:rPr>
            <w:rStyle w:val="Hipervnculo"/>
            <w:rFonts w:ascii="Palatino Linotype" w:hAnsi="Palatino Linotype" w:cs="Arial"/>
            <w:b/>
            <w:bCs/>
            <w:i/>
            <w:color w:val="000000" w:themeColor="text1"/>
            <w:u w:val="none"/>
          </w:rPr>
          <w:t>SOLIC. MEXICO TEXCOCO.pdf</w:t>
        </w:r>
      </w:hyperlink>
      <w:r w:rsidR="00066062" w:rsidRPr="00A50A92">
        <w:rPr>
          <w:rFonts w:ascii="Palatino Linotype" w:hAnsi="Palatino Linotype" w:cs="Arial"/>
          <w:b/>
          <w:i/>
          <w:color w:val="000000" w:themeColor="text1"/>
        </w:rPr>
        <w:t xml:space="preserve">”, </w:t>
      </w:r>
      <w:r w:rsidR="00066062" w:rsidRPr="00A50A92">
        <w:rPr>
          <w:rFonts w:ascii="Palatino Linotype" w:hAnsi="Palatino Linotype" w:cs="Arial"/>
          <w:color w:val="000000" w:themeColor="text1"/>
        </w:rPr>
        <w:t xml:space="preserve">los cuales por su extensión y bajo el principio </w:t>
      </w:r>
      <w:r w:rsidR="00066062" w:rsidRPr="00A50A92">
        <w:rPr>
          <w:rFonts w:ascii="Palatino Linotype" w:hAnsi="Palatino Linotype" w:cs="Arial"/>
          <w:color w:val="000000" w:themeColor="text1"/>
        </w:rPr>
        <w:lastRenderedPageBreak/>
        <w:t>de economía procesal sólo serán precisados de manera puntual en el Considerando Cuarto de la presente resolución, a efecto de realizar el análisis conducente.</w:t>
      </w:r>
    </w:p>
    <w:p w14:paraId="329EAED9" w14:textId="77777777" w:rsidR="00204144" w:rsidRPr="00A50A92" w:rsidRDefault="00204144" w:rsidP="00A50A92">
      <w:pPr>
        <w:pStyle w:val="Prrafodelista"/>
        <w:tabs>
          <w:tab w:val="left" w:pos="0"/>
          <w:tab w:val="left" w:pos="426"/>
        </w:tabs>
        <w:spacing w:line="360" w:lineRule="auto"/>
        <w:ind w:left="0" w:right="49"/>
        <w:jc w:val="both"/>
        <w:rPr>
          <w:rFonts w:ascii="Palatino Linotype" w:hAnsi="Palatino Linotype"/>
        </w:rPr>
      </w:pPr>
    </w:p>
    <w:p w14:paraId="1C9D66A7" w14:textId="4C2248EE" w:rsidR="00007A5E" w:rsidRPr="00A50A92" w:rsidRDefault="00066062" w:rsidP="00A50A92">
      <w:pPr>
        <w:pStyle w:val="Prrafodelista"/>
        <w:numPr>
          <w:ilvl w:val="0"/>
          <w:numId w:val="1"/>
        </w:numPr>
        <w:tabs>
          <w:tab w:val="left" w:pos="0"/>
          <w:tab w:val="left" w:pos="426"/>
        </w:tabs>
        <w:spacing w:line="360" w:lineRule="auto"/>
        <w:ind w:left="0" w:right="49" w:firstLine="0"/>
        <w:jc w:val="both"/>
        <w:rPr>
          <w:rFonts w:ascii="Palatino Linotype" w:hAnsi="Palatino Linotype"/>
        </w:rPr>
      </w:pPr>
      <w:r w:rsidRPr="00A50A92">
        <w:rPr>
          <w:rFonts w:ascii="Palatino Linotype" w:hAnsi="Palatino Linotype"/>
        </w:rPr>
        <w:t>Así, el</w:t>
      </w:r>
      <w:r w:rsidR="00761B21" w:rsidRPr="00A50A92">
        <w:rPr>
          <w:rFonts w:ascii="Palatino Linotype" w:hAnsi="Palatino Linotype"/>
        </w:rPr>
        <w:t xml:space="preserve"> </w:t>
      </w:r>
      <w:r w:rsidR="00CD33BE" w:rsidRPr="00A50A92">
        <w:rPr>
          <w:rFonts w:ascii="Palatino Linotype" w:hAnsi="Palatino Linotype"/>
        </w:rPr>
        <w:t xml:space="preserve">dieciocho </w:t>
      </w:r>
      <w:r w:rsidR="00BE7734" w:rsidRPr="00A50A92">
        <w:rPr>
          <w:rFonts w:ascii="Palatino Linotype" w:hAnsi="Palatino Linotype"/>
        </w:rPr>
        <w:t xml:space="preserve">de febrero de dos mil diecinueve, </w:t>
      </w:r>
      <w:r w:rsidR="00585F00" w:rsidRPr="00A50A92">
        <w:rPr>
          <w:rFonts w:ascii="Palatino Linotype" w:hAnsi="Palatino Linotype"/>
        </w:rPr>
        <w:t xml:space="preserve">el </w:t>
      </w:r>
      <w:r w:rsidR="00585F00" w:rsidRPr="00A50A92">
        <w:rPr>
          <w:rFonts w:ascii="Palatino Linotype" w:hAnsi="Palatino Linotype"/>
          <w:b/>
        </w:rPr>
        <w:t xml:space="preserve">SUJETO OBLIGADO </w:t>
      </w:r>
      <w:r w:rsidR="00585F00" w:rsidRPr="00A50A92">
        <w:rPr>
          <w:rFonts w:ascii="Palatino Linotype" w:hAnsi="Palatino Linotype"/>
        </w:rPr>
        <w:t xml:space="preserve">dio respuesta </w:t>
      </w:r>
      <w:r w:rsidR="00A646F4" w:rsidRPr="00A50A92">
        <w:rPr>
          <w:rFonts w:ascii="Palatino Linotype" w:hAnsi="Palatino Linotype"/>
        </w:rPr>
        <w:t>a la</w:t>
      </w:r>
      <w:r w:rsidR="00CD33BE" w:rsidRPr="00A50A92">
        <w:rPr>
          <w:rFonts w:ascii="Palatino Linotype" w:hAnsi="Palatino Linotype"/>
        </w:rPr>
        <w:t>s</w:t>
      </w:r>
      <w:r w:rsidR="00A646F4" w:rsidRPr="00A50A92">
        <w:rPr>
          <w:rFonts w:ascii="Palatino Linotype" w:hAnsi="Palatino Linotype"/>
        </w:rPr>
        <w:t xml:space="preserve"> solicitud</w:t>
      </w:r>
      <w:r w:rsidR="00CD33BE" w:rsidRPr="00A50A92">
        <w:rPr>
          <w:rFonts w:ascii="Palatino Linotype" w:hAnsi="Palatino Linotype"/>
        </w:rPr>
        <w:t>es</w:t>
      </w:r>
      <w:r w:rsidR="00A646F4" w:rsidRPr="00A50A92">
        <w:rPr>
          <w:rFonts w:ascii="Palatino Linotype" w:hAnsi="Palatino Linotype"/>
        </w:rPr>
        <w:t xml:space="preserve"> de información, </w:t>
      </w:r>
      <w:r w:rsidR="00CD33BE" w:rsidRPr="00A50A92">
        <w:rPr>
          <w:rFonts w:ascii="Palatino Linotype" w:hAnsi="Palatino Linotype"/>
        </w:rPr>
        <w:t>en los siguientes términos:</w:t>
      </w:r>
    </w:p>
    <w:p w14:paraId="2D1CFCFD" w14:textId="77777777" w:rsidR="00CD33BE" w:rsidRPr="00A50A92" w:rsidRDefault="00CD33BE" w:rsidP="00A50A92">
      <w:pPr>
        <w:pStyle w:val="Prrafodelista"/>
        <w:tabs>
          <w:tab w:val="left" w:pos="0"/>
          <w:tab w:val="left" w:pos="426"/>
        </w:tabs>
        <w:spacing w:line="360" w:lineRule="auto"/>
        <w:ind w:left="0" w:right="49"/>
        <w:jc w:val="both"/>
        <w:rPr>
          <w:rFonts w:ascii="Palatino Linotype" w:hAnsi="Palatino Linotype"/>
        </w:rPr>
      </w:pPr>
    </w:p>
    <w:p w14:paraId="5A54B630" w14:textId="1556E90A" w:rsidR="00CD33BE" w:rsidRPr="00A50A92" w:rsidRDefault="00CD33BE" w:rsidP="00A50A92">
      <w:pPr>
        <w:pStyle w:val="Prrafodelista"/>
        <w:tabs>
          <w:tab w:val="left" w:pos="0"/>
          <w:tab w:val="left" w:pos="993"/>
        </w:tabs>
        <w:spacing w:line="360" w:lineRule="auto"/>
        <w:ind w:left="426" w:right="49"/>
        <w:jc w:val="both"/>
        <w:rPr>
          <w:rFonts w:ascii="Palatino Linotype" w:hAnsi="Palatino Linotype"/>
          <w:b/>
        </w:rPr>
      </w:pPr>
      <w:r w:rsidRPr="00A50A92">
        <w:rPr>
          <w:rFonts w:ascii="Palatino Linotype" w:hAnsi="Palatino Linotype"/>
          <w:b/>
        </w:rPr>
        <w:t>Solicitud 00017/SM/IP/2019:</w:t>
      </w:r>
    </w:p>
    <w:p w14:paraId="67B55F23" w14:textId="2E9F18B4" w:rsidR="00CD33BE" w:rsidRPr="00A50A92" w:rsidRDefault="001D5FF6" w:rsidP="00A50A92">
      <w:pPr>
        <w:pStyle w:val="Prrafodelista"/>
        <w:tabs>
          <w:tab w:val="left" w:pos="851"/>
        </w:tabs>
        <w:spacing w:line="360" w:lineRule="auto"/>
        <w:ind w:left="426" w:right="474"/>
        <w:jc w:val="both"/>
        <w:rPr>
          <w:rFonts w:ascii="Palatino Linotype" w:hAnsi="Palatino Linotype"/>
        </w:rPr>
      </w:pPr>
      <w:r w:rsidRPr="00A50A92">
        <w:rPr>
          <w:rFonts w:ascii="Palatino Linotype" w:hAnsi="Palatino Linotype"/>
          <w:i/>
        </w:rPr>
        <w:t>“…</w:t>
      </w:r>
      <w:r w:rsidR="00CD33BE" w:rsidRPr="00A50A92">
        <w:rPr>
          <w:rFonts w:ascii="Palatino Linotype" w:hAnsi="Palatino Linotype"/>
          <w:i/>
        </w:rPr>
        <w:t xml:space="preserve">En respuesta a su petición número 00017/SM/IP/2019, a través de la cual solicitó la siguiente información: SOLICITO LA INFORMACIÓN QUE QUEDA PRECISADA EN EL DOCUMENTO QUE EN FORMATO PDF SE ANEXA AL PRESENTE. INDEPENDIENTEMENTE DE LA INFORMACIÓN QUE SE ME PROPORCIONE A LA SOLICITUD, SOLICITO TAMBIÉN TODOS Y CADA UNO DE LOS DOCUMENTOS QUE CONFORMEN EL EXPEDIENTE QUE CON MOTIVO DE LA PRESENTE SOLICITUD SE INTEGRE. POR LO QUE DE MANERA ENUNCIATIVA Y NO LIMITATIVA ENUMERO ALGUNOS DOCUMENTOS QUE DEBERÁN DE CONTENER Y SOLICITO ME SEAN PROPORCIONADOS TAMBIÉN: 1.- EL ACUSE RESPECTIVO, 2.- EL CUESTIONARIO QUE A DICHAS SOLICITUDES SE ADJUNTÓ. 3.- OFICIOS A TRAVÉS DE LOS CUALES LA UNIDAD DE INFORMACIÓN, SOLICITA A LAS ÁREAS COMPETENTES LA INFORMACIÓN QUE SE REQUIRIÓ. 4.- OFICIOS A TRAVÉS DE LOS CUALES LAS ÁREAS A LAS </w:t>
      </w:r>
      <w:r w:rsidR="00CD33BE" w:rsidRPr="00A50A92">
        <w:rPr>
          <w:rFonts w:ascii="Palatino Linotype" w:hAnsi="Palatino Linotype"/>
          <w:i/>
        </w:rPr>
        <w:lastRenderedPageBreak/>
        <w:t xml:space="preserve">CUALES SE LES REQUIRIÓ DICHA INFORMACIÓN, PROPORCIONAN LA MISMA. LO ANTERIOR SIN MENOSCABO DE PROPORCIONAR TAMBIÉN CUALQUIER OTRO DOCUMENTO QUE OBRE EN EL EXPEDIENTE QUE PARA DICHO FIN, COMO YA SE MENCIONÓ, SE INTEGRE; de conformidad con lo dispuesto en los artículos 8 y 16 de la Constitución Política de los Estados Unidos Mexicanos; 3, 15, 19 fracción XVI de la Ley Orgánica de la Administración Pública del Estado de México; 1, 2, 3, 5, 9 y 10 del Reglamento Interior de la Secretaría de Movilidad del Estado de México; 7 fracción I, 11, 12, 41, 53 fracciones I, II y V, 75, 150, 151 y 163 de la Ley de Transparencia y Acceso a la Información Pública del Estado de México y Municipios, hago de su conocimiento lo siguiente: El Subsecretario de Movilidad informo a la que suscribe que de acuerdo al numeral 1 del escrito presentado por el solicitante; conforme a lo dispuesto por el artículo 143 de la Constitución Política del Estado Libre y Soberano de México y el 33 de la Ley Orgánica de la Administración Pública del Estado de México; hago de su conocimiento que, en relación al fundamento legal de quién otorga la autorización para que las empresas de transporte público </w:t>
      </w:r>
      <w:proofErr w:type="spellStart"/>
      <w:r w:rsidR="00CD33BE" w:rsidRPr="00A50A92">
        <w:rPr>
          <w:rFonts w:ascii="Palatino Linotype" w:hAnsi="Palatino Linotype"/>
          <w:i/>
        </w:rPr>
        <w:t>permisionadas</w:t>
      </w:r>
      <w:proofErr w:type="spellEnd"/>
      <w:r w:rsidR="00CD33BE" w:rsidRPr="00A50A92">
        <w:rPr>
          <w:rFonts w:ascii="Palatino Linotype" w:hAnsi="Palatino Linotype"/>
          <w:i/>
        </w:rPr>
        <w:t xml:space="preserve"> por la Secretaría de Comunicaciones y Transportes puedan circular en vialidades de competencia estatal, en primera instancia deberá avocarse el peticionario a lo señalado en el Reglamento de Autotransporte Federal y Servicios Anexos, para determinar el tipo de permiso que le fue otorgado a la empresa prestadora del servicio, o en su caso acudir a la Autoridad Federal competente con la finalidad de que sea informado para tal efecto; </w:t>
      </w:r>
      <w:r w:rsidR="00CD33BE" w:rsidRPr="00A50A92">
        <w:rPr>
          <w:rFonts w:ascii="Palatino Linotype" w:hAnsi="Palatino Linotype"/>
          <w:i/>
        </w:rPr>
        <w:lastRenderedPageBreak/>
        <w:t xml:space="preserve">ahora bien, es importante señalar que la Secretaría de Comunicaciones del Gobierno del Estado de México, es la facultada para establecer lineamientos generales para la planeación, </w:t>
      </w:r>
      <w:proofErr w:type="spellStart"/>
      <w:r w:rsidR="00CD33BE" w:rsidRPr="00A50A92">
        <w:rPr>
          <w:rFonts w:ascii="Palatino Linotype" w:hAnsi="Palatino Linotype"/>
          <w:i/>
        </w:rPr>
        <w:t>presupuestación</w:t>
      </w:r>
      <w:proofErr w:type="spellEnd"/>
      <w:r w:rsidR="00CD33BE" w:rsidRPr="00A50A92">
        <w:rPr>
          <w:rFonts w:ascii="Palatino Linotype" w:hAnsi="Palatino Linotype"/>
          <w:i/>
        </w:rPr>
        <w:t xml:space="preserve">, organización, dirección, control y evaluación en materia de comunicaciones de jurisdicción local; así como, proponer, promover y celebrar, en su caso, convenios, contratos y acuerdos en materia de infraestructura vial, sus instalaciones y el equipamiento vial, con los gobiernos federal, de otras entidades federativas y municipales, así como con los sectores social y privado. Respecto al numeral 2 inciso a, b, c y d del multicitado escrito de solicitud de información, en el que requiere saber si existe concesión, permiso y autorización a favor de la empresa denominada “Autobuses del Valle de México”, S.A. de C.V., otorgada por esta Secretaría de Movilidad; de conformidad con los artículos 7.36 del Código Administrativo del Estado de México; 16 fracción IX, 42 y 50 del Reglamento de Transporte Público y Servicios Conexos del Estado de México y 25 fracción I del Reglamento Interior de la Secretaría de Movilidad; le informo que, las concesiones y permisos se materializan a través de la inscripción en el Registro Estatal de Transporte Público, lo cual nos permitiría saber con exactitud el número de estos derechos otorgados por esta Dependencia del Ejecutivo Estatal a favor de cualquier persona física o moral prestadora del servicio de transporte público en cualquiera de sus modalidades; sin que esta Subsecretaría de Movilidad tenga facultades sobre dicho Registro. Referente a las autorizaciones, mediante Acta de la Tercera Sesión Extraordinaria del Comité de Información de esta Secretaría, se clasificó como reservada la información concerniente a las autorizaciones para la </w:t>
      </w:r>
      <w:r w:rsidR="00CD33BE" w:rsidRPr="00A50A92">
        <w:rPr>
          <w:rFonts w:ascii="Palatino Linotype" w:hAnsi="Palatino Linotype"/>
          <w:i/>
        </w:rPr>
        <w:lastRenderedPageBreak/>
        <w:t xml:space="preserve">explotación de los servicios conexos para la prestación del servicio de transporte público otorgadas por esta Secretaría de Movilidad a favor de las empresas referidas. Ahora bien, en relación a los incisos e y f del mismo numeral citado en el párrafo anterior, en el que requiere saber si las unidades de la referida empresa cuenta con autorización del Gobierno del Estado de México para prestar el servicio de autotransporte federal de pasajeros en vías de jurisdicción estatal; de acuerdo a lo estipulado en el artículo 143 de la Constitución Política del Estado Libre y Soberano de México y el 33 de la Ley Orgánica de la Administración Pública del Estado de México; es menester señalar que, esta Unidad Administrativa únicamente se puede pronunciar respecto a los actos que conforme a derecho son atribuciones y facultades de esta Subsecretaría; asimismo, se reitera el de hecho de que en relación a las empresas de transporte público </w:t>
      </w:r>
      <w:proofErr w:type="spellStart"/>
      <w:r w:rsidR="00CD33BE" w:rsidRPr="00A50A92">
        <w:rPr>
          <w:rFonts w:ascii="Palatino Linotype" w:hAnsi="Palatino Linotype"/>
          <w:i/>
        </w:rPr>
        <w:t>permisionadas</w:t>
      </w:r>
      <w:proofErr w:type="spellEnd"/>
      <w:r w:rsidR="00CD33BE" w:rsidRPr="00A50A92">
        <w:rPr>
          <w:rFonts w:ascii="Palatino Linotype" w:hAnsi="Palatino Linotype"/>
          <w:i/>
        </w:rPr>
        <w:t xml:space="preserve"> por la Secretaría de Comunicaciones y Transportes, en primera instancia, el peticionario deberá avocarse a lo señalado en el Reglamento de Autotransporte Federal y Servicios Anexos, para determinar el tipo de permiso que le fue otorgado a la empresa prestadora del servicio, o en su caso acudir a la Autoridad Federal competente con la finalidad de que sea informado para tal efecto; ahora bien, la Secretaría de Comunicaciones del Gobierno del Estado de México, es la facultada para establecer lineamientos generales para la planeación, </w:t>
      </w:r>
      <w:proofErr w:type="spellStart"/>
      <w:r w:rsidR="00CD33BE" w:rsidRPr="00A50A92">
        <w:rPr>
          <w:rFonts w:ascii="Palatino Linotype" w:hAnsi="Palatino Linotype"/>
          <w:i/>
        </w:rPr>
        <w:t>presupuestación</w:t>
      </w:r>
      <w:proofErr w:type="spellEnd"/>
      <w:r w:rsidR="00CD33BE" w:rsidRPr="00A50A92">
        <w:rPr>
          <w:rFonts w:ascii="Palatino Linotype" w:hAnsi="Palatino Linotype"/>
          <w:i/>
        </w:rPr>
        <w:t xml:space="preserve">, organización, dirección, control y evaluación en materia de comunicaciones de jurisdicción local; así como, proponer, promover y celebrar, en su caso, convenios, contratos y acuerdos en materia de infraestructura vial, sus instalaciones y el equipamiento </w:t>
      </w:r>
      <w:r w:rsidR="00CD33BE" w:rsidRPr="00A50A92">
        <w:rPr>
          <w:rFonts w:ascii="Palatino Linotype" w:hAnsi="Palatino Linotype"/>
          <w:i/>
        </w:rPr>
        <w:lastRenderedPageBreak/>
        <w:t xml:space="preserve">vial, con los gobiernos federal, de otras entidades federativas y municipales, así como con los sectores social y privado. Empero, en aras de coadyuvar y dar certeza a la presente, se llevó a cabo una búsqueda minuciosa dentro del archivo documental de esta Subsecretaría de Movilidad, sin encontrarse antecedente alguno de autorización otorgada en razón de un permiso de autotransporte federal. El Director General del Registro Estatal Informo a la que suscribe que hace de su conocimiento que el artículos 33 de la Ley Orgánica de la Administración Pública del Estado de México, establece que la Secretaría de Movilidad es la dependencia encargada de coordinar y regular el transporte público en la jurisdicción estatal, ergo, en el artículo 7.4 del Código Administrativo del estado de México indica que es facultad de esta Secretaría de Movilidad lo relativo al transporte público, teniendo competencia para su regulación en la circunscripción estatal, luego entonces, el Reglamento Interior de la Secretaría de Movilidad en su precepto 24, confiere a esta Dirección General del Registro Estatal de Transporte Publico atribuciones para diseñar, aprobar, expedir los formatos y documentación referente al control vehicular del transporte público en la entidad, así como integrar y custodiar la información que con motivo del otorgamiento de concesiones y/o permisos se genere. En ese contexto y en estricta observancia del artículo 143 de la Constitución Política del Estado Libre y Soberano de México, donde se establece que las autoridades administrativas únicamente pueden hacer lo que la ley expresamente les confiere; me permito transcribir las pretensiones, que en concordancia con el Reglamento Interior de la Secretaría de Movilidad competen a </w:t>
      </w:r>
      <w:r w:rsidR="00CD33BE" w:rsidRPr="00A50A92">
        <w:rPr>
          <w:rFonts w:ascii="Palatino Linotype" w:hAnsi="Palatino Linotype"/>
          <w:i/>
        </w:rPr>
        <w:lastRenderedPageBreak/>
        <w:t>esta Dirección General; siendo las siguientes: “… 2.- LA EMPRESA DENOMINADA AUTOBUSES DEL VALLE DE MÉXICO S. A. DE C. V., CUENTA CON PERMISO DE LA SECRETARIA COMUNICACIONES Y TRANSPORTES PARA PRESTAR EL SERVICIO DE AUTOTRANSPORTE FEDERAL DE PASAJEROS, POR LO QUE SE REQUIERE LA SIGUIENTE INFORMACIÓN RESPECTO A DICHA EMPRESA AUTOBUSES DEL VALLE DE MÉXICO S. A. DE C. V. a) ESTA SECRETARIA DE MOVILIDAD HA EXPEDIDO O CUENTA EN SUS ARCHIVOS Y/O EXPEDIENTES Y/O ANTECEDENTES Y/O CUALQUIER OTRO MEDIO RESPECTO DE ALGUNA AUTORIZACIÓN, CONCESIÓN, PERMISO, ETC. RESPECTO DE LOS SIGUIENTES RUBROS: L. PARA LA PRESTACIÓN DEL SERVICIO PÚBLICO DE PASAJEROS COLECTIVO, INDIVIDUAL O MIXTO O CUALQUIER OTRA MODALIDAD. … …I SE INFORME SI ESTA SECRETARIA DE MOVILIDAD TIENE CONOCIMINETO O HA EXPEDIDO O EXISTE EN SUS ARCHIVOS Y/O EXPEDIENTES Y/O ANTECEDENTES Y/O CUALQUIER OTRO MEDIO DIGITAL O CUALQUIER OTRO, RESPECTO DE ALGUNA AUTORIZACIÓN, CONCESIÓN, PERMISO, ETC. EXPEDIDA POR ESTA AUTORIDAD O ALGUNA OTRA QUE EN SU MOMENTO TUVIERA FACULTADES A LA EMPRESA AUTOBUSES DEL VALLE DE MÉXICO S. A. DE C. V. (DESDE UN HUMILDE PUNTO DE VISTA YA MÁS EXPLICACIÓN NO CREO SEA NECESARIA AL SER MUY CLARA LA SOLICITUD</w:t>
      </w:r>
      <w:proofErr w:type="gramStart"/>
      <w:r w:rsidR="00CD33BE" w:rsidRPr="00A50A92">
        <w:rPr>
          <w:rFonts w:ascii="Palatino Linotype" w:hAnsi="Palatino Linotype"/>
          <w:i/>
        </w:rPr>
        <w:t>) …</w:t>
      </w:r>
      <w:proofErr w:type="gramEnd"/>
      <w:r w:rsidR="00CD33BE" w:rsidRPr="00A50A92">
        <w:rPr>
          <w:rFonts w:ascii="Palatino Linotype" w:hAnsi="Palatino Linotype"/>
          <w:i/>
        </w:rPr>
        <w:t xml:space="preserve">[SIC]. Al respecto y </w:t>
      </w:r>
      <w:r w:rsidR="00CD33BE" w:rsidRPr="00A50A92">
        <w:rPr>
          <w:rFonts w:ascii="Palatino Linotype" w:hAnsi="Palatino Linotype"/>
          <w:i/>
        </w:rPr>
        <w:lastRenderedPageBreak/>
        <w:t xml:space="preserve">en concordancia con las atribuciones que tiene esta Dirección General se llevó a cabo una búsqueda en el Sistema Integral de Concesiones del Transporte Público en el Estado de México, encontrando registro de concesiones a favor de la denominada “AUTOBUSES DEL VALLE DE MÉXICO S. A. DE C. V.”, por lo que adjunto al presente archivo, que contiene número de concesión, fecha de trámite, vencimiento y tipo de autorización. No omito mencionar que el uso de la información es responsabilidad del peticionario. Ahora bien por lo que refiere a: “... c) TIENE ALGUNA AUTORIZACIÓN DE LAS ENUMERADAS EN EL ARTÍCULO 51 DEL REGLAMENTO DE TRANSPORTE PÚBLICO Y SERVICIOS CONEXOS DEL ESTADO DE MÉXICO QUE ME PERMITO TRANSCRIBIR: ARTÍCULO 51.- SERÁN OBJETO DE AUTORIZACIÓN: I. LAS RUTAS DE TRANSPORTE PÚBLICO. II. LA MODIFICACIÓN DE LAS RUTAS DEL TRANSPORTE PÚBLICO. III. LA CROMÁTICA DE LOS VEHÍCULOS Y EQUIPOS AFECTOS A LOS SERVICIOS DE TRANSPORTE PÚBLICO, ARRASTRE Y SALVAMENTO. IV. LAS TARIFAS A QUE SE SUJETARÁ LA OPERACIÓN DE LOS SERVICIOS REGULADOS EN ESTE REGLAMENTO. V. LAS BASES, SITIOS Y LANZADERAS. VI. LAS QUE FUEREN CONSECUENCIA DE LA APROBACIÓN POR LA AUTORIDAD DE TRANSPORTE, DE LOS CONVENIOS QUE CELEBREN CONCESIONARIOS DIVERSOS EN LOS TÉRMINOS DE ESTE REGLAMENTO. VII. LA CONSTRUCCIÓN, CONSERVACIÓN Y EXPLOTACIÓN DE SERVICIOS COMPLEMENTARIOS QUE </w:t>
      </w:r>
      <w:r w:rsidR="00CD33BE" w:rsidRPr="00A50A92">
        <w:rPr>
          <w:rFonts w:ascii="Palatino Linotype" w:hAnsi="Palatino Linotype"/>
          <w:i/>
        </w:rPr>
        <w:lastRenderedPageBreak/>
        <w:t xml:space="preserve">COADYUVEN AL FUNCIONAMIENTO DEL SISTEMA DE TRANSPORTE MASIVO, ASÍ COMO LA OCUPACIÓN DE ESPACIOS PARA SERVICIOS COMERCIALES QUE SE INSTALEN EN EL INTERIOR Y EN EL EXTERIOR DE LAS ESTACIONES. …[SIC]. Es preciso informar que esta Dirección General no conoce sobre tarifas establecidas y/o convenios celebrados en materia de transporte, asimismo, las autorizaciones enunciadas en el multicitado artículo 51, son parte accesoria del otorgamiento de concesiones y/o permisos para la prestación del servicio de transporte de servicio público en esta entidad federativa, en concordancia con lo dispuesto en el artículo 50 del Reglamento de Transporte Público y Servicios conexos del Estado de México, ergo, esta unidad administrativa no tiene atribuciones para suscribir autorizaciones de rutas, bases, lanzaderas, derroteros, y/o modificaciones de alargamientos, lo anterior, de conformidad con el artículo 8 fracción X del Reglamento Interior de la Secretaría de Movilidad. Máxime que, respecto a “…PROPORCIONAR COPIA DE DICHAS AUTORIZACIONES”; mediante acuerdo CI/SM/A/01/2019 dictado en acta de la sexta sesión extraordinaria del año dos mil diecinueve celebrada por el comité de información de la Secretaría de Movilidad, se determinó: “que se clasifique como reservada la información que obra en los archivos de dicha unidad administrativa, relativa a las copias de autorizaciones de la empresa AUTOBUSES DEL VALLE DE MÉXICO S. A. DE C. V.; solicitadas a través del SAIMEX, en la petición número 00017/SM/IP/2019…”. No omito mencionar, que la cromática de vehículos para la prestación del servicios de transporte público, se vigila en </w:t>
      </w:r>
      <w:r w:rsidR="00CD33BE" w:rsidRPr="00A50A92">
        <w:rPr>
          <w:rFonts w:ascii="Palatino Linotype" w:hAnsi="Palatino Linotype"/>
          <w:i/>
        </w:rPr>
        <w:lastRenderedPageBreak/>
        <w:t xml:space="preserve">observancia de los elementos de identificación, colores y señalización (letras, números, así como símbolos dibujos o gráficos), especificados en el “ACUERDO POR EL QUE SE EXPIDEN Y SEÑALAN LOS ELEMENTOS DE IDENTIFICACIÓN DE LOS VEHÍCULOS DESTINADOS A CONCESIONES Y PERMISOS RELACIONADOS CON EL SERVICIO PÚBLICO DE TRANSPORTE SEGURO PARA LAS MODALIDADES DE COLECTIVO, AUTÓMOVIL DE ALQUILER Y TAXI ROSA EN EL ESTADO DE MÉXICO”, publicado el 14 de abril del 2014 en Gaceta de Gobierno de esta entidad federativa. El Director General de Movilidad Zona II informo a la que suscribe que lo siguiente: Al respecto, con fundamento en lo dispuesto en los artículos 6, 8, y 35 fracción V de la Constitución Política de los Estados Unidos Mexicanos, 5 de la Constitución Política del Estado Libre y Soberano, 1, 2 fracción II, 3 fracción VIII, 4, 12 segundo párrafo, 15 y 24 último párrafo de la Ley de Transparencia y Acceso a la Información Pública del Estado de México y Municipios, me permito manifestar de acuerdo a lo que se determinó en la Sexta Sesión Extraordinaria del año dos mil Diecinueve, del Comité de Información de la Secretaría de Movilidad del Gobierno del Estado de México lo siguiente: ACUERDO CI/SM/A/01/2019 Con fundamento en lo dispuesto en los artículos 6 de la Constitución Política de los Estados Unidos Mexicanos; 100, 101, 104 y 113 de la Ley General de Transparencia y Acceso a la Información Pública; 23 fracción I, 24 fracciones I, II y VI 50, 51, 52, 53, 59, 91, 122, 125, 128, 129, 132 fracción II, 136, 139, 140 fracción X y 141 de la Ley de Transparencia y Acceso a la Información Pública del </w:t>
      </w:r>
      <w:r w:rsidR="00CD33BE" w:rsidRPr="00A50A92">
        <w:rPr>
          <w:rFonts w:ascii="Palatino Linotype" w:hAnsi="Palatino Linotype"/>
          <w:i/>
        </w:rPr>
        <w:lastRenderedPageBreak/>
        <w:t>Estado de México y Municipios; así como el Vigésimo Noveno de los Lineamientos Generales en materia de clasificación y desclasificación de la información, así como para la elaboración de versiones públicas, se acuerda por todos los integrantes del Comité, que se clasifique como reservada la información que obra en los archivos de dicha unidad administrativa, relativa a las copias de autorizaciones de la empresa AUTOBUSES DEL VALLE DE MÉXICO S. A. DE C. V.; solicitadas a través del SAIMEX, en la petición número 00017/SM/IP/2019. (Sic) El Director General de Movilidad Zona III informo a la que suscribe que respecto a la pregunta número 1.- Tomando en consideración el contenido de la Ley de vías Generales y Comunicación y de la Ley de Caminos Puentes y Autotransporte Federal y su reglamento. La Secretaria de Comunicación y Trasportes considera la importancia del camino, la continuidad de la vía de seguridad de los usuarios podrá convenir en los municipios su paso por las poblaciones dejando la vigilancia y regulación del trasmiten la zona urbana, a las autoridades locales, asimismo la secretaria podrá convenir con los estados y municipios de la conservación, reconstrucción y ampliación d ellos tramos federales a lo que: La secretaria autoriza a los concesionarios y permisionarios estatales o municipales que así lo requieran para la operación dejando la vigilancia y regulación del tránsito dentro de la zona urbana a las autoridades locales. Así mismo, la secretaria podrá convenir con los estados y municipios que: La secretaria autoriza a los concesionarios y permisionarios estatales o municipales que así lo requieran para la operación de su servicio el uso de tramos de caminos de jurisdicción federal en los siguient</w:t>
      </w:r>
      <w:r w:rsidR="0036137F" w:rsidRPr="00A50A92">
        <w:rPr>
          <w:rFonts w:ascii="Palatino Linotype" w:hAnsi="Palatino Linotype"/>
          <w:i/>
        </w:rPr>
        <w:t xml:space="preserve">es casos y mediante </w:t>
      </w:r>
      <w:r w:rsidR="0036137F" w:rsidRPr="00A50A92">
        <w:rPr>
          <w:rFonts w:ascii="Palatino Linotype" w:hAnsi="Palatino Linotype"/>
          <w:i/>
        </w:rPr>
        <w:lastRenderedPageBreak/>
        <w:t xml:space="preserve">permiso. </w:t>
      </w:r>
      <w:proofErr w:type="gramStart"/>
      <w:r w:rsidR="0036137F" w:rsidRPr="00A50A92">
        <w:rPr>
          <w:rFonts w:ascii="Palatino Linotype" w:hAnsi="Palatino Linotype"/>
          <w:i/>
        </w:rPr>
        <w:t>a)</w:t>
      </w:r>
      <w:r w:rsidR="00CD33BE" w:rsidRPr="00A50A92">
        <w:rPr>
          <w:rFonts w:ascii="Palatino Linotype" w:hAnsi="Palatino Linotype"/>
          <w:i/>
        </w:rPr>
        <w:t>Que</w:t>
      </w:r>
      <w:proofErr w:type="gramEnd"/>
      <w:r w:rsidR="00CD33BE" w:rsidRPr="00A50A92">
        <w:rPr>
          <w:rFonts w:ascii="Palatino Linotype" w:hAnsi="Palatino Linotype"/>
          <w:i/>
        </w:rPr>
        <w:t xml:space="preserve"> el tránsito por el camino nacional sea necesario para la ejecución del servicio. b) Que cuenten con la autorización correspondiente de la entidad federativa para prestar el servicio de transporte estatales, entonces: c)</w:t>
      </w:r>
      <w:r w:rsidR="00CD33BE" w:rsidRPr="00A50A92">
        <w:rPr>
          <w:rFonts w:ascii="Palatino Linotype" w:hAnsi="Palatino Linotype"/>
          <w:i/>
        </w:rPr>
        <w:tab/>
        <w:t xml:space="preserve">La Secretaria de Comunicaciones y Transportes </w:t>
      </w:r>
      <w:proofErr w:type="spellStart"/>
      <w:r w:rsidR="00CD33BE" w:rsidRPr="00A50A92">
        <w:rPr>
          <w:rFonts w:ascii="Palatino Linotype" w:hAnsi="Palatino Linotype"/>
          <w:i/>
        </w:rPr>
        <w:t>esta</w:t>
      </w:r>
      <w:proofErr w:type="spellEnd"/>
      <w:r w:rsidR="00CD33BE" w:rsidRPr="00A50A92">
        <w:rPr>
          <w:rFonts w:ascii="Palatino Linotype" w:hAnsi="Palatino Linotype"/>
          <w:i/>
        </w:rPr>
        <w:t xml:space="preserve"> facultada para introducir a las condiciones conforme a las cuales se haga el servicio público, en las vías generales de comunicación y medios de transporte ya establecidos que en lo sucesivo se establezcan en su calidad de servicios públicos todas las modalidades que dicta el interés mismo. En cuanto a las autorizaciones que emita la Secretaria de Movilidad para la prestación del Servicio Público de transporte de pasajeros en la modalidad de servicio colectivo, las empresas debidamente registradas y concesionadas por el Gobierno del Estado de México, estas deberán de dar cumplimento y a lo que se indica en el libro séptimo del código administrativo del Estado de México y del reglamento de transporte público y servicios conexos al Estado de México. 2.- Mediante acuerdo CI/SM/A/01/2019 dictado en acta de la sexta sesión extraordinaria del año dos mil diecinueve celebrada por el comité de información de la Secretaría de Movilidad, se determinó: “que se clasifique como reservada la información que obra en los archivos de dicha unidad administrativa, relativa a las copias de autorizaciones de la empresa AUTOBUSES DEL VALLE DE MÉXICO S. A. DE C. V.; solicitadas a través del SAIMEX, en la petición número 00017/SM/IP/2019…”. La Jefa de la Unidad de Información, Planeación, Programación y Evaluación informo a la que suscribe al respecto, esta unidad administrativa hace de su conocimiento que, de acuerdo a su solicitud donde </w:t>
      </w:r>
      <w:r w:rsidR="00CD33BE" w:rsidRPr="00A50A92">
        <w:rPr>
          <w:rFonts w:ascii="Palatino Linotype" w:hAnsi="Palatino Linotype"/>
          <w:i/>
        </w:rPr>
        <w:lastRenderedPageBreak/>
        <w:t>peticiona “…INDEPENDIENTEMENTE DE LA INFORMACIÓN QUE SE ME PROPORCIONE A LA SOLICITUD, SOLICITO TAMBIÉN TODOS Y CADA UNO DE LOS DOCUMENTOS QUE CONFORMEN EL EXPEDIENTE QUE CON MOTIVO DE LA PRESENTE SOLICITUD SE INTEGRE. POR LO QUE DE MANERA ENUNCIATIVA Y NO LIMITATIVA ENUMERO ALGUNOS DOCUMENTOS QUE DEBERÁN DE CONTENER Y SOLICITO ME SEAN PROPORCIONADOS TAMBIÉN: 1.- EL ACUSE RESPECTIVO, 2.- EL CUESTIONARIO QUE A DICHAS SOLICITUDES SE ADJUNTÓ. 3.- OFICIOS A TRAVÉS DE LOS CUALES LA UNIDAD DE INFORMACIÓN, SOLICITA A LAS ÁREAS COMPETENTES LA INFORMACIÓN QUE SE REQUIRIÓ. 4.- OFICIOS A TRAVÉS DE LOS CUALES LAS ÁREAS A LAS CUALES SE LES REQUIRIÓ DICHA INFORMACIÓN, PROPORCIONAN LA MISMA. LO ANTERIOR SIN MENOSCABO DE PROPORCIONAR TAMBIÉN CUALQUIER OTRO DOCUMENTO QUE OBRE EN EL EXPEDIENTE QUE PARA DICHO FIN, COMO YA SE MENCIONÓ, SE INTEGRE…” (</w:t>
      </w:r>
      <w:proofErr w:type="gramStart"/>
      <w:r w:rsidR="00CD33BE" w:rsidRPr="00A50A92">
        <w:rPr>
          <w:rFonts w:ascii="Palatino Linotype" w:hAnsi="Palatino Linotype"/>
          <w:i/>
        </w:rPr>
        <w:t>sic</w:t>
      </w:r>
      <w:proofErr w:type="gramEnd"/>
      <w:r w:rsidR="00CD33BE" w:rsidRPr="00A50A92">
        <w:rPr>
          <w:rFonts w:ascii="Palatino Linotype" w:hAnsi="Palatino Linotype"/>
          <w:i/>
        </w:rPr>
        <w:t xml:space="preserve">) Al respecto y de conformidad con lo que “…Artículo 156. Cuando el particular presente su solicitud por medios electrónicos a través de la Plataforma Nacional o la plataforma que para tales efectos habilite el Instituto, se entenderá que acepta que las notificaciones le sean efectuadas por dicho sistema, salvo que señale un medio distinto para efectos de las notificaciones. En el caso de solicitudes recibidas en otros medios, en las que los solicitantes no proporcionen un domicilio o medio para recibir </w:t>
      </w:r>
      <w:r w:rsidR="00CD33BE" w:rsidRPr="00A50A92">
        <w:rPr>
          <w:rFonts w:ascii="Palatino Linotype" w:hAnsi="Palatino Linotype"/>
          <w:i/>
        </w:rPr>
        <w:lastRenderedPageBreak/>
        <w:t xml:space="preserve">la información o, en su defecto, no haya sido posible practicar la notificación, se notificará por estrados en la oficina de la Unidad de Transparencia…” Así como lo señalado en el artículo 12 de la Ley de Transparencia y Acceso a la Información Pública del Estado de México y Municipios que a la letra dice: “…Artículo 12. Quienes generen, recopilen, administren, manejen, procesen, archiven o conserven información pública serán responsables de la misma en los términos de las disposiciones jurídicas aplicables. 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Por lo antes expuesto, es importante hacer de su conocimiento que esta unidad administrativa no se encuentra obligada a solicitar a los Servidores Públicos Habilitados de esta dependencias la información que nos ocupa a su petición, o bien a todas aquellas solicitudes que ingresen mediante el Sistema de Acceso a la Información Mexiquense, sino, bien se realiza a través de la Plataforma exprofeso como es “La Plataforma Nacional de Transparencia” o bien el “ Sistema de Acceso a la Información Mexiquense” (SAIMEX), como lo señala el Artículo 156 de la Ley de Transparencia y Acceso a la Información Pública del Estado de México y Municipios, antes descrito; sin embargo, con el propósito de garantizar el derecho de acceso a la información pública y garantizando la máxima publicidad y la rendición de cuentas, como dos componentes necesarios para transitar a un </w:t>
      </w:r>
      <w:r w:rsidR="00CD33BE" w:rsidRPr="00A50A92">
        <w:rPr>
          <w:rFonts w:ascii="Palatino Linotype" w:hAnsi="Palatino Linotype"/>
          <w:i/>
        </w:rPr>
        <w:lastRenderedPageBreak/>
        <w:t xml:space="preserve">gobierno eficiente donde los ciudadanos puedan verificar y analizar el quehacer gubernamental y atendiendo su solicitud número 00017/SM/IP/2019; me permito adjuntar copias simples de los documentos que confirma el expediente que con motivo de la presente solicitud se integra, en su versión pública, de confirmad con el ACTA DE LA DÉCIMA SEGUNDA SESIÓN EXTRAORDINARIA DEL AÑO DOS MIL DIECINUEVE, DEL COMITÉ DE INFORMACIÓN DE LA SECRETARÍA DE MOVILIDAD DEL GOBIERNO DEL ESTADO DE MÉXICO, donde se acordó; “…ACUERDO CI/SM/A/01/2019Con fundamento en lo dispuesto en los artículos 6 de la Constitución Política de los Estados Unidos Mexicanos; 143 de la Constitución Política del Estado Libre y Soberano de México, 3, 11 fracción VI, 97, 106, 108, 113 fracción I, 116 y 118 de la Ley General de Transparencia y Acceso a la Información Pública; 25 fracción I, 91, 122, 132 fracción III, 135, 136, 137, 139 y 143 fracción I de la Ley de Transparencia y Acceso a la Información Pública el Estado de México y Municipios; 46 y 61 fracción I de la Ley de Protección de Datos Personales del Estado de México, y el numeral Séptimo de los Lineamiento Generales para la Clasificación y Desclasificación de la Información de las Dependencias y Entidades de la Administración Pública Federal, así como para la elaboración de versiones públicas conforme al Anexo del Acuerdo CONAIP/SNT/ACUERDO/EXT18/03/2016-03, publicado en el Diario Oficial de la Federación, en fecha quince de abril de dos mil dieciséis, el cual se aplica en términos del numeral 135 de la Ley de Transparencia y Acceso a la Información Pública del Estado de México y Municipios; se acuerda por todos los </w:t>
      </w:r>
      <w:r w:rsidR="00CD33BE" w:rsidRPr="00A50A92">
        <w:rPr>
          <w:rFonts w:ascii="Palatino Linotype" w:hAnsi="Palatino Linotype"/>
          <w:i/>
        </w:rPr>
        <w:lastRenderedPageBreak/>
        <w:t>integrantes del Comité, que se clasifique como confidencial la información relativa al domicilio y correo electrónico del recurrente…” (</w:t>
      </w:r>
      <w:proofErr w:type="gramStart"/>
      <w:r w:rsidR="00CD33BE" w:rsidRPr="00A50A92">
        <w:rPr>
          <w:rFonts w:ascii="Palatino Linotype" w:hAnsi="Palatino Linotype"/>
          <w:i/>
        </w:rPr>
        <w:t>sic</w:t>
      </w:r>
      <w:proofErr w:type="gramEnd"/>
      <w:r w:rsidR="00CD33BE" w:rsidRPr="00A50A92">
        <w:rPr>
          <w:rFonts w:ascii="Palatino Linotype" w:hAnsi="Palatino Linotype"/>
          <w:i/>
        </w:rPr>
        <w:t xml:space="preserve">) Sin más por el momento, le envío un cordial saludo.” </w:t>
      </w:r>
      <w:r w:rsidR="00CD33BE" w:rsidRPr="00A50A92">
        <w:rPr>
          <w:rFonts w:ascii="Palatino Linotype" w:hAnsi="Palatino Linotype"/>
        </w:rPr>
        <w:t>(Sic)</w:t>
      </w:r>
    </w:p>
    <w:p w14:paraId="4236CF6B" w14:textId="77777777" w:rsidR="00CD33BE" w:rsidRPr="00A50A92" w:rsidRDefault="00CD33BE" w:rsidP="00A50A92">
      <w:pPr>
        <w:pStyle w:val="Prrafodelista"/>
        <w:tabs>
          <w:tab w:val="left" w:pos="426"/>
        </w:tabs>
        <w:spacing w:line="360" w:lineRule="auto"/>
        <w:ind w:left="567" w:right="616"/>
        <w:jc w:val="both"/>
        <w:rPr>
          <w:rFonts w:ascii="Palatino Linotype" w:hAnsi="Palatino Linotype"/>
          <w:i/>
        </w:rPr>
      </w:pPr>
    </w:p>
    <w:p w14:paraId="58E75051" w14:textId="0FF02F1C" w:rsidR="00E739E4" w:rsidRPr="00E739E4" w:rsidRDefault="00CD33BE" w:rsidP="00E739E4">
      <w:pPr>
        <w:pStyle w:val="Prrafodelista"/>
        <w:spacing w:line="360" w:lineRule="auto"/>
        <w:ind w:left="426" w:right="49"/>
        <w:jc w:val="both"/>
        <w:rPr>
          <w:rFonts w:ascii="Palatino Linotype" w:hAnsi="Palatino Linotype"/>
          <w:b/>
        </w:rPr>
      </w:pPr>
      <w:r w:rsidRPr="00A50A92">
        <w:rPr>
          <w:rFonts w:ascii="Palatino Linotype" w:hAnsi="Palatino Linotype"/>
          <w:b/>
        </w:rPr>
        <w:t>Solicitud 00019/SM/IP/2019</w:t>
      </w:r>
    </w:p>
    <w:p w14:paraId="3339B2D1" w14:textId="393D47C3" w:rsidR="00CD33BE" w:rsidRPr="00A50A92" w:rsidRDefault="00CD33BE" w:rsidP="00A50A92">
      <w:pPr>
        <w:pStyle w:val="Prrafodelista"/>
        <w:tabs>
          <w:tab w:val="left" w:pos="851"/>
        </w:tabs>
        <w:spacing w:line="360" w:lineRule="auto"/>
        <w:ind w:left="426" w:right="474"/>
        <w:jc w:val="both"/>
        <w:rPr>
          <w:rFonts w:ascii="Palatino Linotype" w:hAnsi="Palatino Linotype"/>
        </w:rPr>
      </w:pPr>
      <w:r w:rsidRPr="00A50A92">
        <w:rPr>
          <w:rFonts w:ascii="Palatino Linotype" w:hAnsi="Palatino Linotype"/>
          <w:i/>
        </w:rPr>
        <w:t xml:space="preserve">“…En respuesta a su petición número 00019/SM/IP/2019, a través de la cual solicitó la siguiente información: SOLICITO LA INFORMACIÓN QUE QUEDA PRECISADA EN EL DOCUMENTO QUE EN FORMATO PDF SE ANEXA AL PRESENTE. INDEPENDIENTEMENTE DE LA INFORMACIÓN QUE SE ME PROPORCIONE A LA SOLICITUD, SOLICITO TAMBIÉN TODOS Y CADA UNO DE LOS DOCUMENTOS QUE CONFORMEN EL EXPEDIENTE QUE CON MOTIVO DE LA PRESENTE SOLICITUD SE INTEGRE. POR LO QUE DE MANERA ENUNCIATIVA Y NO LIMITATIVA ENUMERO ALGUNOS DOCUMENTOS QUE DEBERÁN DE CONTENER Y SOLICITO ME SEAN PROPORCIONADOS TAMBIÉN: 1.- EL ACUSE RESPECTIVO, 2.- EL CUESTIONARIO QUE A DICHAS SOLICITUDES SE ADJUNTÓ. 3.- OFICIOS A TRAVÉS DE LOS CUALES LA UNIDAD DE INFORMACIÓN, SOLICITA A LAS ÁREAS COMPETENTES LA INFORMACIÓN QUE SE REQUIRIÓ. 4.- OFICIOS A TRAVÉS DE LOS CUALES LAS ÁREAS A LAS CUALES SE LES REQUIRIÓ DICHA INFORMACIÓN, PROPORCIONAN LA MISMA. LO ANTERIOR SIN MENOSCABO DE PROPORCIONAR </w:t>
      </w:r>
      <w:r w:rsidRPr="00A50A92">
        <w:rPr>
          <w:rFonts w:ascii="Palatino Linotype" w:hAnsi="Palatino Linotype"/>
          <w:i/>
        </w:rPr>
        <w:lastRenderedPageBreak/>
        <w:t xml:space="preserve">TAMBIÉN CUALQUIER OTRO DOCUMENTO QUE OBRE EN EL EXPEDIENTE QUE PARA DICHO FIN, COMO YA SE MENCIONÓ, SE INTEGRE; de conformidad con lo dispuesto en los artículos 8 y 16 de la Constitución Política de los Estados Unidos Mexicanos; 3, 15, 19 fracción XVI de la Ley Orgánica de la Administración Pública del Estado de México; 1, 2, 3, 5, 9 y 10 del Reglamento Interior de la Secretaría de Movilidad del Estado de México; 7 fracción I, 11, 12, 41, 53 fracciones I, II y V, 75, 150, 151 y 163 de la Ley de Transparencia y Acceso a la Información Pública del Estado de México y Municipios, hago de su conocimiento lo siguiente: El Subsecretario de Movilidad informo a la que suscribe que conforme a su escrito en el que peticiona diversa información, y de acuerdo a la competencia de esta Subsecretaría de Movilidad, establecida en sus facultades y funciones en su marco jurídico, le doy respuesta. En ese sentido, de acuerdo al numeral 1 del escrito presentado por el solicitante; conforme a lo dispuesto por el artículo 143 de la Constitución Política del Estado Libre y Soberano de México y el 33 de la Ley Orgánica de la Administración Pública del Estado de México; hago de su conocimiento que, en relación al fundamento legal de quién otorga la autorización para que las empresas de transporte público </w:t>
      </w:r>
      <w:proofErr w:type="spellStart"/>
      <w:r w:rsidRPr="00A50A92">
        <w:rPr>
          <w:rFonts w:ascii="Palatino Linotype" w:hAnsi="Palatino Linotype"/>
          <w:i/>
        </w:rPr>
        <w:t>permisionadas</w:t>
      </w:r>
      <w:proofErr w:type="spellEnd"/>
      <w:r w:rsidRPr="00A50A92">
        <w:rPr>
          <w:rFonts w:ascii="Palatino Linotype" w:hAnsi="Palatino Linotype"/>
          <w:i/>
        </w:rPr>
        <w:t xml:space="preserve"> por la Secretaría de Comunicaciones y Transportes puedan circular en vialidades de competencia estatal, en primera instancia deberá avocarse el peticionario a lo señalado en el Reglamento de Autotransporte Federal y Servicios Anexos, para determinar el tipo de permiso que le fue otorgado a la empresa prestadora del servicio, o en su caso acudir a la </w:t>
      </w:r>
      <w:r w:rsidRPr="00A50A92">
        <w:rPr>
          <w:rFonts w:ascii="Palatino Linotype" w:hAnsi="Palatino Linotype"/>
          <w:i/>
        </w:rPr>
        <w:lastRenderedPageBreak/>
        <w:t xml:space="preserve">Autoridad Federal competente con la finalidad de que sea informado para tal efecto; ahora bien, es importante señalar que la Secretaría de Comunicaciones del Gobierno del Estado de México, es la facultada para establecer lineamientos generales para la planeación, </w:t>
      </w:r>
      <w:proofErr w:type="spellStart"/>
      <w:r w:rsidRPr="00A50A92">
        <w:rPr>
          <w:rFonts w:ascii="Palatino Linotype" w:hAnsi="Palatino Linotype"/>
          <w:i/>
        </w:rPr>
        <w:t>presupuestación</w:t>
      </w:r>
      <w:proofErr w:type="spellEnd"/>
      <w:r w:rsidRPr="00A50A92">
        <w:rPr>
          <w:rFonts w:ascii="Palatino Linotype" w:hAnsi="Palatino Linotype"/>
          <w:i/>
        </w:rPr>
        <w:t xml:space="preserve">, organización, dirección, control y evaluación en materia de comunicaciones de jurisdicción local; así como, proponer, promover y celebrar, en su caso, convenios, contratos y acuerdos en materia de infraestructura vial, sus instalaciones y el equipamiento vial, con los gobiernos federal, de otras entidades federativas y municipales, así como con los sectores social y privado. Respecto al numeral 2 inciso a), b), c) y d) del multicitado escrito de solicitud de información, en el que requiere saber si existe concesión, permiso y autorización a favor de la empresa denominada “Autotransportes México Texcoco, Calpulalpan, Apizaco, Huamantla y Anexas”, S.A. de C.V., y “Autobuses del Valle de México” otorgada por esta Secretaría de Movilidad; de conformidad con los artículos 7.36 del Código Administrativo del Estado de México; 16 fracción IX, 42 y 50 del Reglamento de Transporte Público y Servicios Conexos del Estado de México y 25 fracción I del Reglamento Interior de la Secretaría de Movilidad; le informo que, las concesiones y permisos, se materializan a través de la inscripción en el Registro Estatal de Transporte Público, lo cual nos permitiría saber con exactitud el número de estos derechos otorgados por esta Dependencia del Ejecutivo Estatal a favor de cualquier persona física o moral prestadora del servicio de transporte público en cualquiera de sus modalidades; sin que esta Subsecretaría de Movilidad tenga facultades sobre dicho Registro. Referente a las autorizaciones, mediante Acta de la </w:t>
      </w:r>
      <w:r w:rsidRPr="00A50A92">
        <w:rPr>
          <w:rFonts w:ascii="Palatino Linotype" w:hAnsi="Palatino Linotype"/>
          <w:i/>
        </w:rPr>
        <w:lastRenderedPageBreak/>
        <w:t xml:space="preserve">Séptima Sesión Extraordinaria del Comité de Información de esta Secretaría, se clasificó como reservada la información concerniente a las autorizaciones para la explotación de los servicios conexos para la prestación del servicio de transporte público otorgadas por esta Secretaría de Movilidad a favor de las empresas referidas. Ahora bien, en relación a los incisos e) y f) del mismo numeral citado en el párrafo anterior, en el que requiere saber si las unidades de la referida empresa cuenta con autorización del Gobierno del Estado de México para prestar el servicio de autotransporte federal de pasajeros en vías de jurisdicción estatal; de acuerdo a lo estipulado en el artículo 143 de la Constitución Política del Estado Libre y Soberano de México y el 33 de la Ley Orgánica de la Administración Pública del Estado de México; es menester señalar que, esta Unidad Administrativa únicamente se puede pronunciar respecto a los actos que conforme a derecho son atribuciones y facultades de esta Subsecretaría; asimismo, se reitera el hecho de que en relación a las empresas de transporte público </w:t>
      </w:r>
      <w:proofErr w:type="spellStart"/>
      <w:r w:rsidRPr="00A50A92">
        <w:rPr>
          <w:rFonts w:ascii="Palatino Linotype" w:hAnsi="Palatino Linotype"/>
          <w:i/>
        </w:rPr>
        <w:t>permisionadas</w:t>
      </w:r>
      <w:proofErr w:type="spellEnd"/>
      <w:r w:rsidRPr="00A50A92">
        <w:rPr>
          <w:rFonts w:ascii="Palatino Linotype" w:hAnsi="Palatino Linotype"/>
          <w:i/>
        </w:rPr>
        <w:t xml:space="preserve"> por la Secretaría de Comunicaciones y Transportes, en primera instancia, el peticionario deberá avocarse a lo señalado en el Reglamento de Autotransporte Federal y Servicios Anexos, para determinar el tipo de permiso que le fue otorgado a la empresa prestadora del servicio, o en su caso acudir a la Autoridad Federal competente con la finalidad de que sea informado para tal efecto; de igual forma, la Secretaría de Comunicaciones del Gobierno del Estado de México, es la facultada para establecer lineamientos generales para la planeación, </w:t>
      </w:r>
      <w:proofErr w:type="spellStart"/>
      <w:r w:rsidRPr="00A50A92">
        <w:rPr>
          <w:rFonts w:ascii="Palatino Linotype" w:hAnsi="Palatino Linotype"/>
          <w:i/>
        </w:rPr>
        <w:t>presupuestación</w:t>
      </w:r>
      <w:proofErr w:type="spellEnd"/>
      <w:r w:rsidRPr="00A50A92">
        <w:rPr>
          <w:rFonts w:ascii="Palatino Linotype" w:hAnsi="Palatino Linotype"/>
          <w:i/>
        </w:rPr>
        <w:t xml:space="preserve">, organización, dirección, control y evaluación en materia de comunicaciones de jurisdicción local; </w:t>
      </w:r>
      <w:r w:rsidRPr="00A50A92">
        <w:rPr>
          <w:rFonts w:ascii="Palatino Linotype" w:hAnsi="Palatino Linotype"/>
          <w:i/>
        </w:rPr>
        <w:lastRenderedPageBreak/>
        <w:t xml:space="preserve">así como, proponer, promover y celebrar, en su caso, convenios, contratos y acuerdos en materia de infraestructura vial, sus instalaciones y el equipamiento vial, con los gobiernos federal, de otras entidades federativas y municipales, así como con los sectores social y privado. Empero, en aras de coadyuvar y dar certeza a la presente, se llevó a cabo una búsqueda minuciosa dentro del archivo documental de esta Subsecretaría de Movilidad, sin encontrarse antecedente alguno de autorización otorgada en razón de un permiso de autotransporte federal. Referente al inciso g), h) e i), del multicitado escrito de petición; de acuerdo a lo señalado en el artículo 143 de la Constitución Política del Estado Libre y Soberano de México y 8 del Reglamento Interior de la Secretaría de Movilidad; esta Unidad Administrativa no se encuentra facultada para conocer de la prestación del servicio de autotransporte federal de pasajeros y sobre la planeación u organización y control de las vías de jurisdicción estatal. Por último, en relación a los incisos j), k) y l) de la solicitud de información, después de una búsqueda minuciosa dentro del archivo documental de esta Subsecretaría de Movilidad, no se encontró antecedente alguno de autorización otorgada a favor de la empresa señalada, que haya sido expedida en razón de un permiso de autotransporte federal de pasajeros. El Director General del Registro Estatal Informo a la que suscribe que el artículos 33 de la Ley Orgánica de la Administración Pública del Estado de México, establece que la Secretaría de Movilidad es la dependencia encargada de coordinar y regular el transporte público en la jurisdicción estatal, ergo, en el artículo 7.4 del Código Administrativo del estado de México indica que es facultad de esta Secretaría de </w:t>
      </w:r>
      <w:r w:rsidRPr="00A50A92">
        <w:rPr>
          <w:rFonts w:ascii="Palatino Linotype" w:hAnsi="Palatino Linotype"/>
          <w:i/>
        </w:rPr>
        <w:lastRenderedPageBreak/>
        <w:t xml:space="preserve">Movilidad lo relativo al transporte público, teniendo competencia para su regulación en la circunscripción estatal, luego entonces, el Reglamento Interior de la Secretaría de Movilidad en su precepto 24, confiere a esta Dirección General del Registro Estatal de Transporte Publico atribuciones para diseñar, aprobar, expedir los formatos y documentación referente al control vehicular del transporte público en la entidad, así como integrar y custodiar la información que con motivo del otorgamiento de concesiones y/o permisos se genere. En ese contexto y en estricta observancia del artículo 143 de la Constitución Política del Estado Libre y Soberano de México, donde se establece que las autoridades administrativas únicamente pueden hacer lo que la ley expresamente les confiere; me permito transcribir las pretensiones, que en concordancia con el Reglamento Interior de la Secretaría de Movilidad competen a esta Dirección General; siendo las siguientes: “… 2.- LA EMPRESA DENOMINADA AUTOTRANSPORTES MÉXICO TEXCOCO, CALPULALPAN, APIZACO, HUAMANTLA Y ANEXAS S.A DE C.V., CUENTA CON PERMISO DE LA SECRETARIA COMUNICACIONES Y TRANSPORTES PARA PRESTAR EL SERVICIO DE AUTOTRANSPORTE FEDERAL DE PASAJEROS, POR LO QUE SE REQUIERE LA SIGUIENTE INFORMACIÓN RESPECTO A DICHA EMPRESA AUTOTRANSPORTES MÉXICO TEXCOCO, CALPULALPAN, APIZACO, HUAMANTLA Y ANEXAS S.A DE C.V. a) ESTA SECRETARIA DE MOVILIDAD HA EXPEDIDO O CUENTA EN SUS ARCHIVOS Y/O EXPEDIENTES Y/O ANTECEDENTES Y/O CUALQUIER OTRO MEDIO RESPECTO DE </w:t>
      </w:r>
      <w:r w:rsidRPr="00A50A92">
        <w:rPr>
          <w:rFonts w:ascii="Palatino Linotype" w:hAnsi="Palatino Linotype"/>
          <w:i/>
        </w:rPr>
        <w:lastRenderedPageBreak/>
        <w:t>ALGUNA AUTORIZACIÓN, CONCESIÓN, PERMISO, ETC. RESPECTO DE LOS SIGUIENTES RUBROS: L. PARA LA PRESTACIÓN DEL SERVICIO PÚBLICO DE PASAJEROS COLECTIVO, INDIVIDUAL O MIXTO O CUALQUIER OTRA MODALIDAD. … …ESTA SECRETARIA DE MOVILIDAD TIENE CONOCIMINETO O HA EXPEDIDO O EXISTE EN SUS ARCHIVOS Y/O EXPEDIENTES Y/O ANTECEDENTES Y/O CUALQUIER OTRO MEDIO DIGITAL O CUALQUIER OTRO, RESPECTO DE ALGUNA AUTORIZACIÓN, CONCESIÓN, PERMISO, ETC. EXPEDIDA POR ESTA AUTORIDAD O ALGUNA OTRA QUE EN SU MOMENTO TUVIERA FACULTADES A LA EMPRESA AUTOTRANSPORTES MÉXICO TEXCOCO, CALPULALPAN, APIZACO, HUAMANTLA Y ANEXAS S. A. DE C. V</w:t>
      </w:r>
      <w:proofErr w:type="gramStart"/>
      <w:r w:rsidRPr="00A50A92">
        <w:rPr>
          <w:rFonts w:ascii="Palatino Linotype" w:hAnsi="Palatino Linotype"/>
          <w:i/>
        </w:rPr>
        <w:t>. …</w:t>
      </w:r>
      <w:proofErr w:type="gramEnd"/>
      <w:r w:rsidRPr="00A50A92">
        <w:rPr>
          <w:rFonts w:ascii="Palatino Linotype" w:hAnsi="Palatino Linotype"/>
          <w:i/>
        </w:rPr>
        <w:t xml:space="preserve">[SIC]. Al respecto y en concordancia con las atribuciones que tiene esta Dirección General se llevó a cabo una búsqueda en el Sistema Integral de Concesiones del Transporte Público en el Estado de México, encontrando registro de concesiones a favor de la denominada “AUTOTRANSPORTES MÉXICO TEXCOCO, CALPULALPAN, APIZACO, HUAMANTLA Y ANEXAS S.A DE C.V.”, por lo que adjunto al presente archivo, que contiene número de concesión, fecha de trámite, vencimiento y tipo de autorización. No omito mencionar que el uso de la información es responsabilidad del peticionario. Ahora bien por lo que refiere a: “... c) TIENE ALGUNA AUTORIZACIÓN DE LAS ENUMERADAS EN EL ARTÍCULO 51 DEL REGLAMENTO DE TRANSPORTE PÚBLICO Y SERVICIOS CONEXOS </w:t>
      </w:r>
      <w:r w:rsidRPr="00A50A92">
        <w:rPr>
          <w:rFonts w:ascii="Palatino Linotype" w:hAnsi="Palatino Linotype"/>
          <w:i/>
        </w:rPr>
        <w:lastRenderedPageBreak/>
        <w:t xml:space="preserve">DEL ESTADO DE MÉXICO QUE ME PERMITO TRANSCRIBIR: ARTÍCULO 51.- SERÁN OBJETO DE AUTORIZACIÓN: I. LAS RUTAS DE TRANSPORTE PÚBLICO. II. LA MODIFICACIÓN DE LAS RUTAS DEL TRANSPORTE PÚBLICO. III. LA CROMÁTICA DE LOS VEHÍCULOS Y EQUIPOS AFECTOS A LOS SERVICIOS DE TRANSPORTE PÚBLICO, ARRASTRE Y SALVAMENTO. IV. LAS TARIFAS A QUE SE SUJETARÁ LA OPERACIÓN DE LOS SERVICIOS REGULADOS EN ESTE REGLAMENTO. V. LAS BASES, SITIOS Y LANZADERAS. VI. LAS QUE FUEREN CONSECUENCIA DE LA APROBACIÓN POR LA AUTORIDAD DE TRANSPORTE, DE LOS CONVENIOS QUE CELEBREN CONCESIONARIOS DIVERSOS EN LOS TÉRMINOS DE ESTE REGLAMENTO. VII. LA CONSTRUCCIÓN, CONSERVACIÓN Y EXPLOTACIÓN DE SERVICIOS COMPLEMENTARIOS QUE COADYUVEN AL FUNCIONAMIENTO DEL SISTEMA DE TRANSPORTE MASIVO, ASÍ COMO LA OCUPACIÓN DE ESPACIOS PARA SERVICIOS COMERCIALES QUE SE INSTALEN EN EL INTERIOR Y EN EL EXTERIOR DE LAS ESTACIONES. …[SIC]. Es preciso informar que esta Dirección General no conoce sobre tarifas establecidas y/o convenios celebrados en materia de transporte, asimismo, las autorizaciones enunciadas en el multicitado artículo 51, son parte accesoria del otorgamiento de concesiones y/o permisos para la prestación del servicio de transporte de servicio público en esta entidad federativa, en concordancia con lo dispuesto en el artículo 50 del Reglamento de Transporte </w:t>
      </w:r>
      <w:r w:rsidRPr="00A50A92">
        <w:rPr>
          <w:rFonts w:ascii="Palatino Linotype" w:hAnsi="Palatino Linotype"/>
          <w:i/>
        </w:rPr>
        <w:lastRenderedPageBreak/>
        <w:t xml:space="preserve">Público y Servicios conexos del Estado de México, ergo, esta unidad administrativa no tiene atribuciones para suscribir autorizaciones de rutas, bases, lanzaderas, derroteros, y/o modificaciones de alargamientos, lo anterior, de conformidad con el artículo 8 fracción X del Reglamento Interior de la Secretaría de Movilidad. Máxime que, respecto a “…PROPORCIONAR COPIA DE DICHAS AUTORIZACIONES”; mediante acuerdo CI/SM/A/01/2019 dictado en acta de la octava sesión extraordinaria del año dos mil diecinueve celebrada por el comité de información de la Secretaría de Movilidad, se determinó: “que se clasifique como reservada la información que obra en los archivos de dicha unidad administrativa, relativa a las copias de autorizaciones de la empresa AUTOTRANSPORTES MÉXICO TEXCOCO, CALPULALPAN, APIZACO, HUAMANTLA Y ANEXAS S.A. DE C.V.; solicitadas a través del SAIMEX, en la petición número 00019/SM/IP/2019…”. No omito mencionar, que la cromática de vehículos para la prestación del servicios de transporte público, se vigila en observancia de los elementos de identificación, colores y señalización (letras, números, así como símbolos dibujos o gráficos), especificados en el “ACUERDO POR EL QUE SE EXPIDEN Y SEÑALAN LOS ELEMENTOS DE IDENTIFICACIÓN DE LOS VEHÍCULOS DESTINADOS A CONCESIONES Y PERMISOS RELACIONADOS CON EL SERVICIO PÚBLICO DE TRANSPORTE SEGURO PARA LAS MODALIDADES DE COLECTIVO, AUTÓMOVIL DE ALQUILER Y TAXI ROSA EN EL ESTADO DE MÉXICO”, publicado el 14 de abril del 2014 en Gaceta de Gobierno de esta entidad federativa. El Director General </w:t>
      </w:r>
      <w:r w:rsidRPr="00A50A92">
        <w:rPr>
          <w:rFonts w:ascii="Palatino Linotype" w:hAnsi="Palatino Linotype"/>
          <w:i/>
        </w:rPr>
        <w:lastRenderedPageBreak/>
        <w:t>de Movilidad Zona III informo a la que suscribe que respecto a la pregunta número 1.- Tomando en consideración el contenido de la Ley de vías Generales y Comunicación y de la Ley de Caminos Puentes y Autotransporte Federal y su reglamento. La Secretaria de Comunicación y Trasportes considera la importancia del camino, la continuidad de la vía de seguridad de los usuarios podrá convenir en los municipios su paso por las poblaciones dejando la vigilancia y regulación del trasmiten la zona urbana, a las autoridades locales, asimismo la secretaria podrá convenir con los estados y municipios de la conservación, reconstrucción y ampliación d ellos tramos federales a lo que: La secretaria autoriza a los concesionarios y permisionarios estatales o municipales que así lo requieran para la operación dejando la vigilancia y regulación del tránsito dentro de la zona urbana a las autoridades locales. Así mismo, la secretaria podrá convenir con los estados y municipios que: La secretaria autoriza a los concesionarios y permisionarios estatales o municipales que así lo requieran para la operación de su servicio el uso de tramos de caminos de jurisdicción federal en los siguientes casos y mediante permiso. a)</w:t>
      </w:r>
      <w:r w:rsidRPr="00A50A92">
        <w:rPr>
          <w:rFonts w:ascii="Palatino Linotype" w:hAnsi="Palatino Linotype"/>
          <w:i/>
        </w:rPr>
        <w:tab/>
        <w:t>Que el tránsito por el camino nacional sea necesario para la ejecución del servicio. b) Que cuenten con la autorización correspondiente de la entidad federativa para prestar el servicio de transporte estatales, entonces: c)</w:t>
      </w:r>
      <w:r w:rsidRPr="00A50A92">
        <w:rPr>
          <w:rFonts w:ascii="Palatino Linotype" w:hAnsi="Palatino Linotype"/>
          <w:i/>
        </w:rPr>
        <w:tab/>
        <w:t xml:space="preserve">La Secretaria de Comunicaciones y Transportes </w:t>
      </w:r>
      <w:proofErr w:type="spellStart"/>
      <w:r w:rsidRPr="00A50A92">
        <w:rPr>
          <w:rFonts w:ascii="Palatino Linotype" w:hAnsi="Palatino Linotype"/>
          <w:i/>
        </w:rPr>
        <w:t>esta</w:t>
      </w:r>
      <w:proofErr w:type="spellEnd"/>
      <w:r w:rsidRPr="00A50A92">
        <w:rPr>
          <w:rFonts w:ascii="Palatino Linotype" w:hAnsi="Palatino Linotype"/>
          <w:i/>
        </w:rPr>
        <w:t xml:space="preserve"> facultada para introducir a las condiciones conforme a las cuales se haga el servicio público, en las vías generales de comunicación y medios de transporte ya establecidos que en lo sucesivo se establezcan en su calidad de servicios públicos todas las modalidades que dicta el </w:t>
      </w:r>
      <w:r w:rsidRPr="00A50A92">
        <w:rPr>
          <w:rFonts w:ascii="Palatino Linotype" w:hAnsi="Palatino Linotype"/>
          <w:i/>
        </w:rPr>
        <w:lastRenderedPageBreak/>
        <w:t xml:space="preserve">interés mismo. En cuanto a las autorizaciones que emita la Secretaria de Movilidad para la prestación del Servicio Público de transporte de pasajeros en la modalidad de servicio colectivo, las empresas debidamente registradas y concesionadas por el Gobierno del Estado de México, estas deberán de dar cumplimento y a lo que se indica en el libro séptimo del código administrativo del Estado de México y del reglamento de transporte público y servicios conexos al Estado de México. 2.- Mediante acuerdo CI/SM/A/01/2019 dictado en acta de la octava sesión extraordinaria del año dos mil diecinueve celebrada por el comité de información de la Secretaría de Movilidad, se determinó: “que se clasifique como reservada la información que obra en los archivos de dicha unidad administrativa, relativa a las copias de autorizaciones de la empresa AUTOTRANSPORTES MÉXICO TEXCOCO, CALPULALPAN, APIZACO, HUAMANTLA Y ANEXAS S.A. DE C.V.; solicitadas a través del SAIMEX, en la petición número 00019/SM/IP/2019… La Jefa de la Unidad de Información, Planeación, Programación y Evaluación informo a la que suscribe al respecto, esta unidad administrativa hace de su conocimiento que, de acuerdo a su solicitud donde peticiona “…INDEPENDIENTEMENTE DE LA INFORMACIÓN QUE SE ME PROPORCIONE A LA SOLICITUD, SOLICITO TAMBIÉN TODOS Y CADA UNO DE LOS DOCUMENTOS QUE CONFORMEN EL EXPEDIENTE QUE CON MOTIVO DE LA PRESENTE SOLICITUD SE INTEGRE. POR LO QUE DE MANERA ENUNCIATIVA Y NO LIMITATIVA ENUMERO ALGUNOS DOCUMENTOS QUE DEBERÁN DE CONTENER </w:t>
      </w:r>
      <w:r w:rsidRPr="00A50A92">
        <w:rPr>
          <w:rFonts w:ascii="Palatino Linotype" w:hAnsi="Palatino Linotype"/>
          <w:i/>
        </w:rPr>
        <w:lastRenderedPageBreak/>
        <w:t>Y SOLICITO ME SEAN PROPORCIONADOS TAMBIÉN: 1.- EL ACUSE RESPECTIVO, 2.- EL CUESTIONARIO QUE A DICHAS SOLICITUDES SE ADJUNTÓ. 3.- OFICIOS A TRAVÉS DE LOS CUALES LA UNIDAD DE INFORMACIÓN, SOLICITA A LAS ÁREAS COMPETENTES LA INFORMACIÓN QUE SE REQUIRIÓ. 4.- OFICIOS A TRAVÉS DE LOS CUALES LAS ÁREAS A LAS CUALES SE LES REQUIRIÓ DICHA INFORMACIÓN, PROPORCIONAN LA MISMA. LO ANTERIOR SIN MENOSCABO DE PROPORCIONAR TAMBIÉN CUALQUIER OTRO DOCUMENTO QUE OBRE EN EL EXPEDIENTE QUE PARA DICHO FIN, COMO YA SE MENCIONÓ, SE INTEGRE…” (</w:t>
      </w:r>
      <w:proofErr w:type="gramStart"/>
      <w:r w:rsidRPr="00A50A92">
        <w:rPr>
          <w:rFonts w:ascii="Palatino Linotype" w:hAnsi="Palatino Linotype"/>
          <w:i/>
        </w:rPr>
        <w:t>sic</w:t>
      </w:r>
      <w:proofErr w:type="gramEnd"/>
      <w:r w:rsidRPr="00A50A92">
        <w:rPr>
          <w:rFonts w:ascii="Palatino Linotype" w:hAnsi="Palatino Linotype"/>
          <w:i/>
        </w:rPr>
        <w:t xml:space="preserve">) Al respecto y de conformidad con lo que “…Artículo 156. Cuando el particular presente su solicitud por medios electrónicos a través de la Plataforma Nacional o la plataforma que para tales efectos habilite el Instituto, se entenderá que acepta que las notificaciones le sean efectuadas por dicho sistema, salvo que señale un medio distinto para efectos de las notificaciones. En el caso de solicitudes recibidas en otros medios, en las que los solicitantes no proporcionen un domicilio o medio para recibir la información o, en su defecto, no haya sido posible practicar la notificación, se notificará por estrados en la oficina de la Unidad de Transparencia…” Así como lo señalado en el artículo 12 de la Ley de Transparencia y Acceso a la Información Pública del Estado de México y Municipios que a la letra dice: “…Artículo 12. Quienes generen, recopilen, administren, manejen, procesen, archiven o conserven información pública serán responsables de la misma en los términos de las </w:t>
      </w:r>
      <w:r w:rsidRPr="00A50A92">
        <w:rPr>
          <w:rFonts w:ascii="Palatino Linotype" w:hAnsi="Palatino Linotype"/>
          <w:i/>
        </w:rPr>
        <w:lastRenderedPageBreak/>
        <w:t xml:space="preserve">disposiciones jurídicas aplicables. 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Por lo antes expuesto, es importante hacer de su conocimiento que esta unidad administrativa no se encuentra obligada a solicitar a los Servidores Públicos Habilitados de esta dependencias la información que nos ocupa a su petición, o bien a todas aquellas solicitudes que ingresen mediante el Sistema de Acceso a la Información Mexiquense, sino, bien se realiza a través de la Plataforma exprofeso como es “La Plataforma Nacional de Transparencia” o bien el “ Sistema de Acceso a la Información Mexiquense” (SAIMEX), como lo señala el Artículo 156 de la Ley de Transparencia y Acceso a la Información Pública del Estado de México y Municipios, antes descrito; sin embargo, con el propósito de garantizar el derecho de acceso a la información pública y garantizando la máxima publicidad y la rendición de cuentas, como dos componentes necesarios para transitar a un gobierno eficiente donde los ciudadanos puedan verificar y analizar el quehacer gubernamental y atendiendo su solicitud número 00019/SM/IP/2019; me permito adjuntar copias simples de los documentos que confirma el expediente que con motivo de la presente solicitud se integra, en su versión pública, de confirmad con el ACTA DE LA DÉCIMA CUARTA SESIÓN EXTRAORDINARIA DEL AÑO DOS MIL DIECINUEVE, DEL COMITÉ DE INFORMACIÓN DE LA </w:t>
      </w:r>
      <w:r w:rsidRPr="00A50A92">
        <w:rPr>
          <w:rFonts w:ascii="Palatino Linotype" w:hAnsi="Palatino Linotype"/>
          <w:i/>
        </w:rPr>
        <w:lastRenderedPageBreak/>
        <w:t>SECRETARÍA DE MOVILIDAD DEL GOBIERNO DEL ESTADO DE MÉXICO, donde se acordó; “…ACUERDO CI/SM/A/01/2019 Con fundamento en lo dispuesto en los artículos 6 de la Constitución Política de los Estados Unidos Mexicanos; 143 de la Constitución Política del Estado Libre y Soberano de México, 3, 11 fracción VI, 97, 106, 108, 113 fracción I, 116 y 118 de la Ley General de Transparencia y Acceso a la Información Pública; 25 fracción I, 91, 122, 132 fracción III, 135, 136, 137, 139 y 143 fracción I de la Ley de Transparencia y Acceso a la Información Pública el Estado de México y Municipios; 46 y 61 fracción I de la Ley de Protección de Datos Personales del Estado de México, y el numeral Séptimo de los Lineamiento Generales para la Clasificación y Desclasificación de la Información de las Dependencias y Entidades de la Administración Pública Federal, así como para la elaboración de versiones públicas conforme al Anexo del Acuerdo CONAIP/SNT/ACUERDO/EXT18/03/2016-03, publicado en el Diario Oficial de la Federación, en fecha quince de abril de dos mil dieciséis, el cual se aplica en términos del numeral 135 de la Ley de Transparencia y Acceso a la Información Pública del Estado de México y Municipios; se acuerda por todos los integrantes del Comité, que se clasifique como confidencial la información relativa al domicilio y correo electrónico del recurrente…” (</w:t>
      </w:r>
      <w:proofErr w:type="gramStart"/>
      <w:r w:rsidRPr="00A50A92">
        <w:rPr>
          <w:rFonts w:ascii="Palatino Linotype" w:hAnsi="Palatino Linotype"/>
          <w:i/>
        </w:rPr>
        <w:t>sic</w:t>
      </w:r>
      <w:proofErr w:type="gramEnd"/>
      <w:r w:rsidRPr="00A50A92">
        <w:rPr>
          <w:rFonts w:ascii="Palatino Linotype" w:hAnsi="Palatino Linotype"/>
          <w:i/>
        </w:rPr>
        <w:t xml:space="preserve">) Sin más por el momento, le envío un cordial saludo…” </w:t>
      </w:r>
      <w:r w:rsidRPr="00A50A92">
        <w:rPr>
          <w:rFonts w:ascii="Palatino Linotype" w:hAnsi="Palatino Linotype"/>
        </w:rPr>
        <w:t>(Sic)</w:t>
      </w:r>
    </w:p>
    <w:p w14:paraId="7AE03369" w14:textId="77777777" w:rsidR="00007A5E" w:rsidRPr="00A50A92" w:rsidRDefault="00007A5E" w:rsidP="00A50A92">
      <w:pPr>
        <w:tabs>
          <w:tab w:val="left" w:pos="0"/>
        </w:tabs>
        <w:spacing w:line="360" w:lineRule="auto"/>
        <w:jc w:val="both"/>
        <w:rPr>
          <w:rFonts w:ascii="Palatino Linotype" w:eastAsia="Times New Roman" w:hAnsi="Palatino Linotype" w:cs="Arial"/>
        </w:rPr>
      </w:pPr>
    </w:p>
    <w:p w14:paraId="3BF9FAD7" w14:textId="1F32CED8" w:rsidR="00955A47" w:rsidRPr="00A50A92" w:rsidRDefault="0036137F" w:rsidP="00A50A92">
      <w:pPr>
        <w:pStyle w:val="Prrafodelista"/>
        <w:numPr>
          <w:ilvl w:val="0"/>
          <w:numId w:val="1"/>
        </w:numPr>
        <w:tabs>
          <w:tab w:val="left" w:pos="0"/>
          <w:tab w:val="left" w:pos="426"/>
        </w:tabs>
        <w:spacing w:line="360" w:lineRule="auto"/>
        <w:ind w:left="0" w:right="49" w:firstLine="0"/>
        <w:jc w:val="both"/>
        <w:rPr>
          <w:rFonts w:ascii="Palatino Linotype" w:hAnsi="Palatino Linotype"/>
        </w:rPr>
      </w:pPr>
      <w:r w:rsidRPr="00A50A92">
        <w:rPr>
          <w:rFonts w:ascii="Palatino Linotype" w:eastAsia="Times New Roman" w:hAnsi="Palatino Linotype" w:cs="Arial"/>
        </w:rPr>
        <w:lastRenderedPageBreak/>
        <w:t xml:space="preserve">No pasa por desapercibido que el </w:t>
      </w:r>
      <w:r w:rsidR="00955A47" w:rsidRPr="00A50A92">
        <w:rPr>
          <w:rFonts w:ascii="Palatino Linotype" w:eastAsia="Times New Roman" w:hAnsi="Palatino Linotype" w:cs="Arial"/>
          <w:b/>
        </w:rPr>
        <w:t>SUJETO OBLIGADO</w:t>
      </w:r>
      <w:r w:rsidRPr="00A50A92">
        <w:rPr>
          <w:rFonts w:ascii="Palatino Linotype" w:eastAsia="Times New Roman" w:hAnsi="Palatino Linotype" w:cs="Arial"/>
        </w:rPr>
        <w:t>, mediante sus respuestas a las solicitudes de acceso a la información adjunto diversos archivos electrónicos, los cuales se mencionan en su parte sustantiva:</w:t>
      </w:r>
    </w:p>
    <w:p w14:paraId="3785B30D" w14:textId="77777777" w:rsidR="0036137F" w:rsidRPr="00A50A92" w:rsidRDefault="0036137F" w:rsidP="00A50A92">
      <w:pPr>
        <w:pStyle w:val="Prrafodelista"/>
        <w:tabs>
          <w:tab w:val="left" w:pos="0"/>
          <w:tab w:val="left" w:pos="426"/>
        </w:tabs>
        <w:spacing w:line="360" w:lineRule="auto"/>
        <w:ind w:left="0" w:right="49"/>
        <w:jc w:val="both"/>
        <w:rPr>
          <w:rFonts w:ascii="Palatino Linotype" w:eastAsia="Times New Roman" w:hAnsi="Palatino Linotype" w:cs="Arial"/>
        </w:rPr>
      </w:pPr>
    </w:p>
    <w:p w14:paraId="7B35F521" w14:textId="6A01C7B9" w:rsidR="0036137F" w:rsidRPr="00A50A92" w:rsidRDefault="0036137F" w:rsidP="00A50A92">
      <w:pPr>
        <w:pStyle w:val="Prrafodelista"/>
        <w:tabs>
          <w:tab w:val="left" w:pos="0"/>
          <w:tab w:val="left" w:pos="426"/>
        </w:tabs>
        <w:spacing w:line="360" w:lineRule="auto"/>
        <w:ind w:left="0" w:right="49"/>
        <w:jc w:val="both"/>
        <w:rPr>
          <w:rFonts w:ascii="Palatino Linotype" w:hAnsi="Palatino Linotype"/>
          <w:b/>
        </w:rPr>
      </w:pPr>
      <w:r w:rsidRPr="00A50A92">
        <w:rPr>
          <w:rFonts w:ascii="Palatino Linotype" w:hAnsi="Palatino Linotype"/>
          <w:b/>
        </w:rPr>
        <w:t>Solicitud 00017/SM/IP/2019</w:t>
      </w:r>
    </w:p>
    <w:p w14:paraId="39F375A3" w14:textId="0B497135" w:rsidR="0036137F" w:rsidRPr="00A50A92" w:rsidRDefault="0036137F" w:rsidP="00A50A92">
      <w:pPr>
        <w:pStyle w:val="Prrafodelista"/>
        <w:numPr>
          <w:ilvl w:val="0"/>
          <w:numId w:val="14"/>
        </w:numPr>
        <w:tabs>
          <w:tab w:val="left" w:pos="0"/>
          <w:tab w:val="left" w:pos="426"/>
        </w:tabs>
        <w:spacing w:line="360" w:lineRule="auto"/>
        <w:ind w:right="49"/>
        <w:jc w:val="both"/>
        <w:rPr>
          <w:rFonts w:ascii="Palatino Linotype" w:hAnsi="Palatino Linotype"/>
        </w:rPr>
      </w:pPr>
      <w:r w:rsidRPr="00A50A92">
        <w:rPr>
          <w:rFonts w:ascii="Palatino Linotype" w:hAnsi="Palatino Linotype"/>
          <w:b/>
        </w:rPr>
        <w:t>AUTOBUSES DEL VALLE DE MÉXICO, S.A. DE. CV</w:t>
      </w:r>
      <w:proofErr w:type="gramStart"/>
      <w:r w:rsidRPr="00A50A92">
        <w:rPr>
          <w:rFonts w:ascii="Palatino Linotype" w:hAnsi="Palatino Linotype"/>
          <w:b/>
        </w:rPr>
        <w:t>.</w:t>
      </w:r>
      <w:r w:rsidR="001D5FF6" w:rsidRPr="00A50A92">
        <w:rPr>
          <w:rFonts w:ascii="Palatino Linotype" w:hAnsi="Palatino Linotype"/>
          <w:b/>
        </w:rPr>
        <w:t>.</w:t>
      </w:r>
      <w:proofErr w:type="spellStart"/>
      <w:proofErr w:type="gramEnd"/>
      <w:r w:rsidR="001D5FF6" w:rsidRPr="00A50A92">
        <w:rPr>
          <w:rFonts w:ascii="Palatino Linotype" w:hAnsi="Palatino Linotype"/>
          <w:b/>
        </w:rPr>
        <w:t>pdf</w:t>
      </w:r>
      <w:proofErr w:type="spellEnd"/>
      <w:r w:rsidR="001D5FF6" w:rsidRPr="00A50A92">
        <w:rPr>
          <w:rFonts w:ascii="Palatino Linotype" w:hAnsi="Palatino Linotype"/>
          <w:b/>
        </w:rPr>
        <w:t xml:space="preserve">: </w:t>
      </w:r>
      <w:r w:rsidR="001D5FF6" w:rsidRPr="00A50A92">
        <w:rPr>
          <w:rFonts w:ascii="Palatino Linotype" w:hAnsi="Palatino Linotype"/>
        </w:rPr>
        <w:t xml:space="preserve">Consiste en un listado de trece (13) fojas, concerniente a trescientos doce (312) autorizaciones que tiene la empresa “AUTOBUSES DEL VALLE DE MÉXICO, S.A. DE. C.V.” con los rubros de concesión, fecha de trámite, vencimiento y tipo de autorización. </w:t>
      </w:r>
    </w:p>
    <w:p w14:paraId="078D2F9D" w14:textId="77777777" w:rsidR="00D6302C" w:rsidRPr="00A50A92" w:rsidRDefault="00D6302C" w:rsidP="00A50A92">
      <w:pPr>
        <w:pStyle w:val="Prrafodelista"/>
        <w:tabs>
          <w:tab w:val="left" w:pos="0"/>
          <w:tab w:val="left" w:pos="426"/>
        </w:tabs>
        <w:spacing w:line="360" w:lineRule="auto"/>
        <w:ind w:left="360" w:right="49"/>
        <w:jc w:val="both"/>
        <w:rPr>
          <w:rFonts w:ascii="Palatino Linotype" w:hAnsi="Palatino Linotype"/>
        </w:rPr>
      </w:pPr>
    </w:p>
    <w:p w14:paraId="585258D2" w14:textId="4212DCD3" w:rsidR="001D5FF6" w:rsidRPr="00A50A92" w:rsidRDefault="001D5FF6" w:rsidP="00A50A92">
      <w:pPr>
        <w:pStyle w:val="Prrafodelista"/>
        <w:numPr>
          <w:ilvl w:val="0"/>
          <w:numId w:val="14"/>
        </w:numPr>
        <w:tabs>
          <w:tab w:val="left" w:pos="0"/>
          <w:tab w:val="left" w:pos="426"/>
        </w:tabs>
        <w:spacing w:line="360" w:lineRule="auto"/>
        <w:ind w:right="49"/>
        <w:jc w:val="both"/>
        <w:rPr>
          <w:rFonts w:ascii="Palatino Linotype" w:hAnsi="Palatino Linotype"/>
        </w:rPr>
      </w:pPr>
      <w:r w:rsidRPr="00A50A92">
        <w:rPr>
          <w:rFonts w:ascii="Palatino Linotype" w:hAnsi="Palatino Linotype"/>
          <w:b/>
        </w:rPr>
        <w:t>Expediente 00017_SM_IP_2019.PDF</w:t>
      </w:r>
      <w:r w:rsidRPr="00A50A92">
        <w:rPr>
          <w:rFonts w:ascii="Palatino Linotype" w:hAnsi="Palatino Linotype"/>
        </w:rPr>
        <w:t xml:space="preserve">: Consiste los documentos que integran el expediente electrónico </w:t>
      </w:r>
      <w:r w:rsidR="00D4493D" w:rsidRPr="00A50A92">
        <w:rPr>
          <w:rFonts w:ascii="Palatino Linotype" w:hAnsi="Palatino Linotype"/>
        </w:rPr>
        <w:t xml:space="preserve">del Sistema de Acceso a la Información Mexiquense (SAIMEX), </w:t>
      </w:r>
      <w:r w:rsidRPr="00A50A92">
        <w:rPr>
          <w:rFonts w:ascii="Palatino Linotype" w:hAnsi="Palatino Linotype"/>
        </w:rPr>
        <w:t>con motivo de la solicitud de información, los cuales versan en: la versión pública del acuse de solicitud de información pública, el anexo de la solicitud de información, la impresión de pantalla de los requerimientos turnados por la Titular de la Unidad de Información del Sujeto Obligado</w:t>
      </w:r>
      <w:r w:rsidR="002C7B8B" w:rsidRPr="00A50A92">
        <w:rPr>
          <w:rFonts w:ascii="Palatino Linotype" w:hAnsi="Palatino Linotype"/>
        </w:rPr>
        <w:t xml:space="preserve"> a los servidores públicos habilitados</w:t>
      </w:r>
      <w:r w:rsidRPr="00A50A92">
        <w:rPr>
          <w:rFonts w:ascii="Palatino Linotype" w:hAnsi="Palatino Linotype"/>
        </w:rPr>
        <w:t>,</w:t>
      </w:r>
      <w:r w:rsidR="002C7B8B" w:rsidRPr="00A50A92">
        <w:rPr>
          <w:rFonts w:ascii="Palatino Linotype" w:hAnsi="Palatino Linotype"/>
        </w:rPr>
        <w:t xml:space="preserve"> así como</w:t>
      </w:r>
      <w:r w:rsidRPr="00A50A92">
        <w:rPr>
          <w:rFonts w:ascii="Palatino Linotype" w:hAnsi="Palatino Linotype"/>
        </w:rPr>
        <w:t xml:space="preserve"> </w:t>
      </w:r>
      <w:r w:rsidR="00D4493D" w:rsidRPr="00A50A92">
        <w:rPr>
          <w:rFonts w:ascii="Palatino Linotype" w:hAnsi="Palatino Linotype"/>
        </w:rPr>
        <w:t>la impresión de pantalla del “Detalle del Seguimiento de Solicitudes”.</w:t>
      </w:r>
    </w:p>
    <w:p w14:paraId="4E6852D5" w14:textId="77777777" w:rsidR="00D6302C" w:rsidRPr="00A50A92" w:rsidRDefault="00D6302C" w:rsidP="00A50A92">
      <w:pPr>
        <w:pStyle w:val="Prrafodelista"/>
        <w:tabs>
          <w:tab w:val="left" w:pos="0"/>
          <w:tab w:val="left" w:pos="426"/>
        </w:tabs>
        <w:spacing w:line="360" w:lineRule="auto"/>
        <w:ind w:left="360" w:right="49"/>
        <w:jc w:val="both"/>
        <w:rPr>
          <w:rFonts w:ascii="Palatino Linotype" w:hAnsi="Palatino Linotype"/>
        </w:rPr>
      </w:pPr>
    </w:p>
    <w:p w14:paraId="6CFDC81F" w14:textId="5F0DC350" w:rsidR="00D4493D" w:rsidRPr="00A50A92" w:rsidRDefault="00D4493D" w:rsidP="00A50A92">
      <w:pPr>
        <w:pStyle w:val="Prrafodelista"/>
        <w:numPr>
          <w:ilvl w:val="0"/>
          <w:numId w:val="14"/>
        </w:numPr>
        <w:tabs>
          <w:tab w:val="left" w:pos="0"/>
          <w:tab w:val="left" w:pos="426"/>
        </w:tabs>
        <w:spacing w:line="360" w:lineRule="auto"/>
        <w:ind w:right="49"/>
        <w:jc w:val="both"/>
        <w:rPr>
          <w:rFonts w:ascii="Palatino Linotype" w:hAnsi="Palatino Linotype"/>
        </w:rPr>
      </w:pPr>
      <w:r w:rsidRPr="00A50A92">
        <w:rPr>
          <w:rFonts w:ascii="Palatino Linotype" w:hAnsi="Palatino Linotype"/>
          <w:b/>
        </w:rPr>
        <w:t>Sexta Sesión Extraordinaria 2019.pdf</w:t>
      </w:r>
      <w:r w:rsidRPr="00A50A92">
        <w:rPr>
          <w:rFonts w:ascii="Palatino Linotype" w:hAnsi="Palatino Linotype"/>
        </w:rPr>
        <w:t>: Consiste en el Acta de la Sexta Sesión Extraordinaria del ocho (08) de febrero de dos mil diecinueve de</w:t>
      </w:r>
      <w:r w:rsidR="002C461E" w:rsidRPr="00A50A92">
        <w:rPr>
          <w:rFonts w:ascii="Palatino Linotype" w:hAnsi="Palatino Linotype"/>
        </w:rPr>
        <w:t xml:space="preserve">l Comité de </w:t>
      </w:r>
      <w:r w:rsidR="002C461E" w:rsidRPr="00A50A92">
        <w:rPr>
          <w:rFonts w:ascii="Palatino Linotype" w:hAnsi="Palatino Linotype"/>
        </w:rPr>
        <w:lastRenderedPageBreak/>
        <w:t>Información de</w:t>
      </w:r>
      <w:r w:rsidRPr="00A50A92">
        <w:rPr>
          <w:rFonts w:ascii="Palatino Linotype" w:hAnsi="Palatino Linotype"/>
        </w:rPr>
        <w:t xml:space="preserve"> la Secretaría de Movilidad del Gobierno del Estado de México, en cuyo punto dos del orden del día se </w:t>
      </w:r>
      <w:r w:rsidR="002C461E" w:rsidRPr="00A50A92">
        <w:rPr>
          <w:rFonts w:ascii="Palatino Linotype" w:hAnsi="Palatino Linotype"/>
        </w:rPr>
        <w:t>trató:</w:t>
      </w:r>
      <w:r w:rsidRPr="00A50A92">
        <w:rPr>
          <w:rFonts w:ascii="Palatino Linotype" w:hAnsi="Palatino Linotype"/>
        </w:rPr>
        <w:t xml:space="preserve"> “</w:t>
      </w:r>
      <w:r w:rsidRPr="00A50A92">
        <w:rPr>
          <w:rFonts w:ascii="Palatino Linotype" w:hAnsi="Palatino Linotype"/>
          <w:i/>
        </w:rPr>
        <w:t>Poner a consideración del Pleno del Comité la clasificación como reservada, referente a las copias de las autorizaciones relativas a la empresa AUTOBUSES DEL VALLE DE MÉXICO S.A. DE C.V.; solicitadas a través del SAIMEX, en la petición número 00017/SM/IP/2019</w:t>
      </w:r>
      <w:r w:rsidRPr="00A50A92">
        <w:rPr>
          <w:rFonts w:ascii="Palatino Linotype" w:hAnsi="Palatino Linotype"/>
        </w:rPr>
        <w:t>”</w:t>
      </w:r>
      <w:r w:rsidR="002C461E" w:rsidRPr="00A50A92">
        <w:rPr>
          <w:rFonts w:ascii="Palatino Linotype" w:hAnsi="Palatino Linotype"/>
        </w:rPr>
        <w:t>;</w:t>
      </w:r>
      <w:r w:rsidRPr="00A50A92">
        <w:rPr>
          <w:rFonts w:ascii="Palatino Linotype" w:hAnsi="Palatino Linotype"/>
        </w:rPr>
        <w:t xml:space="preserve"> clasificación que será objeto de análisis más adelante.</w:t>
      </w:r>
    </w:p>
    <w:p w14:paraId="5058C775" w14:textId="77777777" w:rsidR="00D6302C" w:rsidRPr="00A50A92" w:rsidRDefault="00D6302C" w:rsidP="00A50A92">
      <w:pPr>
        <w:pStyle w:val="Prrafodelista"/>
        <w:spacing w:line="360" w:lineRule="auto"/>
        <w:rPr>
          <w:rFonts w:ascii="Palatino Linotype" w:hAnsi="Palatino Linotype"/>
        </w:rPr>
      </w:pPr>
    </w:p>
    <w:p w14:paraId="57D42C23" w14:textId="1B7F8E92" w:rsidR="00D4493D" w:rsidRPr="00A50A92" w:rsidRDefault="00A87479" w:rsidP="00A50A92">
      <w:pPr>
        <w:pStyle w:val="Prrafodelista"/>
        <w:numPr>
          <w:ilvl w:val="0"/>
          <w:numId w:val="14"/>
        </w:numPr>
        <w:tabs>
          <w:tab w:val="left" w:pos="0"/>
          <w:tab w:val="left" w:pos="426"/>
        </w:tabs>
        <w:spacing w:line="360" w:lineRule="auto"/>
        <w:ind w:right="49"/>
        <w:jc w:val="both"/>
        <w:rPr>
          <w:rFonts w:ascii="Palatino Linotype" w:hAnsi="Palatino Linotype"/>
        </w:rPr>
      </w:pPr>
      <w:r w:rsidRPr="00A50A92">
        <w:rPr>
          <w:rFonts w:ascii="Palatino Linotype" w:hAnsi="Palatino Linotype"/>
          <w:b/>
        </w:rPr>
        <w:t>Décima Segunda Sesión Extraordinaria 2019.pdf</w:t>
      </w:r>
      <w:r w:rsidRPr="00A50A92">
        <w:rPr>
          <w:rFonts w:ascii="Palatino Linotype" w:hAnsi="Palatino Linotype"/>
        </w:rPr>
        <w:t>: Consiste en el Acta de la Décima Segunda Sesión Extraordinaria del doce (12) de febrero de dos mil diecinueve, del Comité de Información de la Secretaría de Movilidad del Gobierno del Estado de México</w:t>
      </w:r>
      <w:r w:rsidR="002C461E" w:rsidRPr="00A50A92">
        <w:rPr>
          <w:rFonts w:ascii="Palatino Linotype" w:hAnsi="Palatino Linotype"/>
        </w:rPr>
        <w:t>, en cuyo punto dos (02) del orden del día se trató: “</w:t>
      </w:r>
      <w:r w:rsidR="002C461E" w:rsidRPr="00A50A92">
        <w:rPr>
          <w:rFonts w:ascii="Palatino Linotype" w:hAnsi="Palatino Linotype"/>
          <w:i/>
        </w:rPr>
        <w:t>Poner en consideración del Pleno del Comité la versión pública referente los documentos que conformen el expediente que con motivo de la solicitud de información 00017/SM/IP/2019, toda vez que los mismos cuentan con información personal que debe ser clasificada como confidencial</w:t>
      </w:r>
      <w:r w:rsidR="002C461E" w:rsidRPr="00A50A92">
        <w:rPr>
          <w:rFonts w:ascii="Palatino Linotype" w:hAnsi="Palatino Linotype"/>
        </w:rPr>
        <w:t xml:space="preserve">”; clasificación que se realizó respecto al domicilio y correo electrónico del </w:t>
      </w:r>
      <w:r w:rsidR="00D6302C" w:rsidRPr="00A50A92">
        <w:rPr>
          <w:rFonts w:ascii="Palatino Linotype" w:hAnsi="Palatino Linotype"/>
        </w:rPr>
        <w:t xml:space="preserve">hoy </w:t>
      </w:r>
      <w:r w:rsidR="002C461E" w:rsidRPr="00A50A92">
        <w:rPr>
          <w:rFonts w:ascii="Palatino Linotype" w:hAnsi="Palatino Linotype"/>
        </w:rPr>
        <w:t>recurrente, misma que será objeto de análisis en el más adelante.</w:t>
      </w:r>
    </w:p>
    <w:p w14:paraId="646BD7DC" w14:textId="77777777" w:rsidR="002C461E" w:rsidRPr="00A50A92" w:rsidRDefault="002C461E" w:rsidP="00A50A92">
      <w:pPr>
        <w:pStyle w:val="Prrafodelista"/>
        <w:tabs>
          <w:tab w:val="left" w:pos="0"/>
          <w:tab w:val="left" w:pos="426"/>
        </w:tabs>
        <w:spacing w:line="360" w:lineRule="auto"/>
        <w:ind w:left="360" w:right="49"/>
        <w:jc w:val="both"/>
        <w:rPr>
          <w:rFonts w:ascii="Palatino Linotype" w:hAnsi="Palatino Linotype"/>
        </w:rPr>
      </w:pPr>
    </w:p>
    <w:p w14:paraId="7CAF5993" w14:textId="69388FD9" w:rsidR="0036137F" w:rsidRPr="00A50A92" w:rsidRDefault="0036137F" w:rsidP="00A50A92">
      <w:pPr>
        <w:pStyle w:val="Prrafodelista"/>
        <w:tabs>
          <w:tab w:val="left" w:pos="0"/>
          <w:tab w:val="left" w:pos="426"/>
        </w:tabs>
        <w:spacing w:line="360" w:lineRule="auto"/>
        <w:ind w:left="0" w:right="49"/>
        <w:jc w:val="both"/>
        <w:rPr>
          <w:rFonts w:ascii="Palatino Linotype" w:hAnsi="Palatino Linotype"/>
          <w:b/>
        </w:rPr>
      </w:pPr>
      <w:r w:rsidRPr="00A50A92">
        <w:rPr>
          <w:rFonts w:ascii="Palatino Linotype" w:hAnsi="Palatino Linotype"/>
          <w:b/>
        </w:rPr>
        <w:t>Solicitud 00019/SM/IP/2019</w:t>
      </w:r>
    </w:p>
    <w:p w14:paraId="7A09EE24" w14:textId="6DE87E7D" w:rsidR="0036137F" w:rsidRPr="00A50A92" w:rsidRDefault="00732AAA" w:rsidP="00A50A92">
      <w:pPr>
        <w:pStyle w:val="Prrafodelista"/>
        <w:numPr>
          <w:ilvl w:val="0"/>
          <w:numId w:val="15"/>
        </w:numPr>
        <w:tabs>
          <w:tab w:val="left" w:pos="0"/>
          <w:tab w:val="left" w:pos="426"/>
        </w:tabs>
        <w:spacing w:line="360" w:lineRule="auto"/>
        <w:ind w:right="49"/>
        <w:jc w:val="both"/>
        <w:rPr>
          <w:rFonts w:ascii="Palatino Linotype" w:hAnsi="Palatino Linotype"/>
        </w:rPr>
      </w:pPr>
      <w:r w:rsidRPr="00A50A92">
        <w:rPr>
          <w:rFonts w:ascii="Palatino Linotype" w:hAnsi="Palatino Linotype"/>
          <w:b/>
        </w:rPr>
        <w:t xml:space="preserve">AUTOTRANSPORTES MÉXICO TEXCOCO, CALPULALPAN, APIZACO, HUMANTLA Y ANEXAS S.A. DE </w:t>
      </w:r>
      <w:proofErr w:type="gramStart"/>
      <w:r w:rsidRPr="00A50A92">
        <w:rPr>
          <w:rFonts w:ascii="Palatino Linotype" w:hAnsi="Palatino Linotype"/>
          <w:b/>
        </w:rPr>
        <w:t>C.V..</w:t>
      </w:r>
      <w:proofErr w:type="spellStart"/>
      <w:proofErr w:type="gramEnd"/>
      <w:r w:rsidRPr="00A50A92">
        <w:rPr>
          <w:rFonts w:ascii="Palatino Linotype" w:hAnsi="Palatino Linotype"/>
          <w:b/>
        </w:rPr>
        <w:t>pdf</w:t>
      </w:r>
      <w:proofErr w:type="spellEnd"/>
      <w:r w:rsidRPr="00A50A92">
        <w:rPr>
          <w:rFonts w:ascii="Palatino Linotype" w:hAnsi="Palatino Linotype"/>
        </w:rPr>
        <w:t xml:space="preserve">: Consiste en un listado de </w:t>
      </w:r>
      <w:r w:rsidR="00176164" w:rsidRPr="00A50A92">
        <w:rPr>
          <w:rFonts w:ascii="Palatino Linotype" w:hAnsi="Palatino Linotype"/>
        </w:rPr>
        <w:t>cuatro</w:t>
      </w:r>
      <w:r w:rsidRPr="00A50A92">
        <w:rPr>
          <w:rFonts w:ascii="Palatino Linotype" w:hAnsi="Palatino Linotype"/>
        </w:rPr>
        <w:t xml:space="preserve"> (</w:t>
      </w:r>
      <w:r w:rsidR="00176164" w:rsidRPr="00A50A92">
        <w:rPr>
          <w:rFonts w:ascii="Palatino Linotype" w:hAnsi="Palatino Linotype"/>
        </w:rPr>
        <w:t>04</w:t>
      </w:r>
      <w:r w:rsidRPr="00A50A92">
        <w:rPr>
          <w:rFonts w:ascii="Palatino Linotype" w:hAnsi="Palatino Linotype"/>
        </w:rPr>
        <w:t xml:space="preserve">) fojas, concerniente a </w:t>
      </w:r>
      <w:r w:rsidR="00176164" w:rsidRPr="00A50A92">
        <w:rPr>
          <w:rFonts w:ascii="Palatino Linotype" w:hAnsi="Palatino Linotype"/>
        </w:rPr>
        <w:t>ciento cuarenta y seis</w:t>
      </w:r>
      <w:r w:rsidRPr="00A50A92">
        <w:rPr>
          <w:rFonts w:ascii="Palatino Linotype" w:hAnsi="Palatino Linotype"/>
        </w:rPr>
        <w:t xml:space="preserve"> (</w:t>
      </w:r>
      <w:r w:rsidR="00176164" w:rsidRPr="00A50A92">
        <w:rPr>
          <w:rFonts w:ascii="Palatino Linotype" w:hAnsi="Palatino Linotype"/>
        </w:rPr>
        <w:t>146</w:t>
      </w:r>
      <w:r w:rsidRPr="00A50A92">
        <w:rPr>
          <w:rFonts w:ascii="Palatino Linotype" w:hAnsi="Palatino Linotype"/>
        </w:rPr>
        <w:t xml:space="preserve">) autorizaciones que tiene la </w:t>
      </w:r>
      <w:r w:rsidRPr="00A50A92">
        <w:rPr>
          <w:rFonts w:ascii="Palatino Linotype" w:hAnsi="Palatino Linotype"/>
        </w:rPr>
        <w:lastRenderedPageBreak/>
        <w:t>empresa “</w:t>
      </w:r>
      <w:r w:rsidR="00176164" w:rsidRPr="00A50A92">
        <w:rPr>
          <w:rFonts w:ascii="Palatino Linotype" w:hAnsi="Palatino Linotype"/>
        </w:rPr>
        <w:t xml:space="preserve">AUTOTRANSPORTES MEXICO TEXCOCO CAPULALPAN APIZACO HUAMANTLA Y ANEXA, </w:t>
      </w:r>
      <w:r w:rsidRPr="00A50A92">
        <w:rPr>
          <w:rFonts w:ascii="Palatino Linotype" w:hAnsi="Palatino Linotype"/>
        </w:rPr>
        <w:t>S.A. DE. C.V.” con los rubros de concesión, fecha de trámite, vencimiento y tipo de autorización.</w:t>
      </w:r>
    </w:p>
    <w:p w14:paraId="7B7E43E7" w14:textId="77777777" w:rsidR="00D6302C" w:rsidRPr="00A50A92" w:rsidRDefault="00D6302C" w:rsidP="00A50A92">
      <w:pPr>
        <w:pStyle w:val="Prrafodelista"/>
        <w:tabs>
          <w:tab w:val="left" w:pos="0"/>
          <w:tab w:val="left" w:pos="426"/>
        </w:tabs>
        <w:spacing w:line="360" w:lineRule="auto"/>
        <w:ind w:left="360" w:right="49"/>
        <w:jc w:val="both"/>
        <w:rPr>
          <w:rFonts w:ascii="Palatino Linotype" w:hAnsi="Palatino Linotype"/>
        </w:rPr>
      </w:pPr>
    </w:p>
    <w:p w14:paraId="5AE77E22" w14:textId="72525CBF" w:rsidR="00176164" w:rsidRPr="00A50A92" w:rsidRDefault="00176164" w:rsidP="00A50A92">
      <w:pPr>
        <w:pStyle w:val="Prrafodelista"/>
        <w:numPr>
          <w:ilvl w:val="0"/>
          <w:numId w:val="15"/>
        </w:numPr>
        <w:tabs>
          <w:tab w:val="left" w:pos="0"/>
          <w:tab w:val="left" w:pos="426"/>
        </w:tabs>
        <w:spacing w:line="360" w:lineRule="auto"/>
        <w:ind w:right="49"/>
        <w:jc w:val="both"/>
        <w:rPr>
          <w:rFonts w:ascii="Palatino Linotype" w:hAnsi="Palatino Linotype"/>
        </w:rPr>
      </w:pPr>
      <w:r w:rsidRPr="00A50A92">
        <w:rPr>
          <w:rFonts w:ascii="Palatino Linotype" w:hAnsi="Palatino Linotype"/>
          <w:b/>
        </w:rPr>
        <w:t>Expediente 00019_SM_IP_2019.PDF</w:t>
      </w:r>
      <w:r w:rsidRPr="00A50A92">
        <w:rPr>
          <w:rFonts w:ascii="Palatino Linotype" w:hAnsi="Palatino Linotype"/>
        </w:rPr>
        <w:t xml:space="preserve">: </w:t>
      </w:r>
      <w:r w:rsidR="002C7B8B" w:rsidRPr="00A50A92">
        <w:rPr>
          <w:rFonts w:ascii="Palatino Linotype" w:hAnsi="Palatino Linotype"/>
        </w:rPr>
        <w:t>Consiste los documentos que integran el expediente electrónico del Sistema de Acceso a la Información Mexiquense (SAIMEX), con motivo de la solicitud de información, los cuales versan en: la versión pública del acuse de solicitud de información pública, el anexo de la solicitud de información, la impresión de pantalla de los requerimientos turnados por la Titular de la Unidad de Información del Sujeto Obligado a los servidores públicos habilitados, así como la impresión de pantalla del “Detalle del Seguimiento de Solicitudes”.</w:t>
      </w:r>
    </w:p>
    <w:p w14:paraId="36ECFDB3" w14:textId="77777777" w:rsidR="00D6302C" w:rsidRPr="00A50A92" w:rsidRDefault="00D6302C" w:rsidP="00A50A92">
      <w:pPr>
        <w:pStyle w:val="Prrafodelista"/>
        <w:spacing w:line="360" w:lineRule="auto"/>
        <w:rPr>
          <w:rFonts w:ascii="Palatino Linotype" w:hAnsi="Palatino Linotype"/>
        </w:rPr>
      </w:pPr>
    </w:p>
    <w:p w14:paraId="1C49C434" w14:textId="17D0EABA" w:rsidR="00D6302C" w:rsidRPr="00A50A92" w:rsidRDefault="002C7B8B" w:rsidP="00A50A92">
      <w:pPr>
        <w:pStyle w:val="Prrafodelista"/>
        <w:numPr>
          <w:ilvl w:val="0"/>
          <w:numId w:val="14"/>
        </w:numPr>
        <w:tabs>
          <w:tab w:val="left" w:pos="0"/>
          <w:tab w:val="left" w:pos="426"/>
        </w:tabs>
        <w:spacing w:line="360" w:lineRule="auto"/>
        <w:ind w:right="49"/>
        <w:jc w:val="both"/>
        <w:rPr>
          <w:rFonts w:ascii="Palatino Linotype" w:hAnsi="Palatino Linotype"/>
        </w:rPr>
      </w:pPr>
      <w:r w:rsidRPr="00A50A92">
        <w:rPr>
          <w:rFonts w:ascii="Palatino Linotype" w:hAnsi="Palatino Linotype"/>
          <w:b/>
        </w:rPr>
        <w:t>Octava Sesión Extraordinaria</w:t>
      </w:r>
      <w:r w:rsidR="00D6302C" w:rsidRPr="00A50A92">
        <w:rPr>
          <w:rFonts w:ascii="Palatino Linotype" w:hAnsi="Palatino Linotype"/>
          <w:b/>
        </w:rPr>
        <w:t xml:space="preserve"> 2019.PDF</w:t>
      </w:r>
      <w:r w:rsidR="00D6302C" w:rsidRPr="00A50A92">
        <w:rPr>
          <w:rFonts w:ascii="Palatino Linotype" w:hAnsi="Palatino Linotype"/>
        </w:rPr>
        <w:t>: Consiste en el Acta de la Octava Sesión Extraordinaria del once (11) de febrero de dos mil diecinueve, del Comité de Información de la Secretaría de Movilidad del Gobierno del Estado de México, en cuyo punto dos del orden del día se trató: “</w:t>
      </w:r>
      <w:r w:rsidR="00D6302C" w:rsidRPr="00A50A92">
        <w:rPr>
          <w:rFonts w:ascii="Palatino Linotype" w:hAnsi="Palatino Linotype"/>
          <w:i/>
        </w:rPr>
        <w:t>Poner a consideración del Pleno del Comité la clasificación como reservada, referente a las copias de las autorizaciones relativas a la empresa AUTOTRANSPORTES MÉXICO TEXCOCO, CALPULALPAN, APIZACO, HUAMANTLA Y ANEXAS S.A. DE C.V.; solicitadas a través del SAIMEX, en la petición número 00019/SM/IP/2019</w:t>
      </w:r>
      <w:r w:rsidR="00D6302C" w:rsidRPr="00A50A92">
        <w:rPr>
          <w:rFonts w:ascii="Palatino Linotype" w:hAnsi="Palatino Linotype"/>
        </w:rPr>
        <w:t>”; clasificación que será objeto de análisis más adelante.</w:t>
      </w:r>
    </w:p>
    <w:p w14:paraId="5F76E17C" w14:textId="77777777" w:rsidR="00D6302C" w:rsidRPr="00A50A92" w:rsidRDefault="00D6302C" w:rsidP="00A50A92">
      <w:pPr>
        <w:pStyle w:val="Prrafodelista"/>
        <w:tabs>
          <w:tab w:val="left" w:pos="0"/>
          <w:tab w:val="left" w:pos="426"/>
        </w:tabs>
        <w:spacing w:line="360" w:lineRule="auto"/>
        <w:ind w:left="360" w:right="49"/>
        <w:jc w:val="both"/>
        <w:rPr>
          <w:rFonts w:ascii="Palatino Linotype" w:hAnsi="Palatino Linotype"/>
        </w:rPr>
      </w:pPr>
    </w:p>
    <w:p w14:paraId="5CBD12A2" w14:textId="0195A6FE" w:rsidR="002C7B8B" w:rsidRPr="00A50A92" w:rsidRDefault="00D6302C" w:rsidP="00A50A92">
      <w:pPr>
        <w:pStyle w:val="Prrafodelista"/>
        <w:numPr>
          <w:ilvl w:val="0"/>
          <w:numId w:val="15"/>
        </w:numPr>
        <w:tabs>
          <w:tab w:val="left" w:pos="0"/>
          <w:tab w:val="left" w:pos="426"/>
        </w:tabs>
        <w:spacing w:line="360" w:lineRule="auto"/>
        <w:ind w:right="49"/>
        <w:jc w:val="both"/>
        <w:rPr>
          <w:rFonts w:ascii="Palatino Linotype" w:hAnsi="Palatino Linotype"/>
        </w:rPr>
      </w:pPr>
      <w:r w:rsidRPr="00A50A92">
        <w:rPr>
          <w:rFonts w:ascii="Palatino Linotype" w:hAnsi="Palatino Linotype"/>
          <w:b/>
        </w:rPr>
        <w:t>Décima Cuarta Sesión Extraordinaria 2019.pdf</w:t>
      </w:r>
      <w:r w:rsidRPr="00A50A92">
        <w:rPr>
          <w:rFonts w:ascii="Palatino Linotype" w:hAnsi="Palatino Linotype"/>
        </w:rPr>
        <w:t>: Consiste en el Acta de la Décima Cuarta Sesión Extraordinaria del trece (13) de febrero de dos mil diecinueve, del Comité de Información de la Secretaría de Movilidad del Gobierno del Estado de México, en cuyo punto dos (02) del orden del día se trató: “</w:t>
      </w:r>
      <w:r w:rsidRPr="00A50A92">
        <w:rPr>
          <w:rFonts w:ascii="Palatino Linotype" w:hAnsi="Palatino Linotype"/>
          <w:i/>
        </w:rPr>
        <w:t>Poner en consideración del Pleno del Comité la versión pública referente los documentos que conformen el expediente que con motivo de la solicitud de información 00019/SM/IP/2019, toda vez que los mismos cuentan con información personal que debe ser clasificada como confidencial</w:t>
      </w:r>
      <w:r w:rsidRPr="00A50A92">
        <w:rPr>
          <w:rFonts w:ascii="Palatino Linotype" w:hAnsi="Palatino Linotype"/>
        </w:rPr>
        <w:t>”; clasificación que se realizó respecto al domicilio y correo electrónico del hoy recurrente, misma que será objeto de análisis en el más adelante.</w:t>
      </w:r>
    </w:p>
    <w:p w14:paraId="346E13FF" w14:textId="77777777" w:rsidR="00C679E2" w:rsidRPr="00A50A92" w:rsidRDefault="00C679E2" w:rsidP="00A50A92">
      <w:pPr>
        <w:pStyle w:val="Prrafodelista"/>
        <w:tabs>
          <w:tab w:val="left" w:pos="0"/>
          <w:tab w:val="left" w:pos="426"/>
        </w:tabs>
        <w:spacing w:line="360" w:lineRule="auto"/>
        <w:ind w:left="0" w:right="49"/>
        <w:jc w:val="both"/>
        <w:rPr>
          <w:rFonts w:ascii="Palatino Linotype" w:hAnsi="Palatino Linotype"/>
        </w:rPr>
      </w:pPr>
    </w:p>
    <w:p w14:paraId="1BDB340C" w14:textId="68E57E20" w:rsidR="00D870F1" w:rsidRPr="00E739E4" w:rsidRDefault="00136CAF" w:rsidP="00A50A92">
      <w:pPr>
        <w:pStyle w:val="Prrafodelista"/>
        <w:numPr>
          <w:ilvl w:val="0"/>
          <w:numId w:val="1"/>
        </w:numPr>
        <w:tabs>
          <w:tab w:val="left" w:pos="0"/>
          <w:tab w:val="left" w:pos="426"/>
        </w:tabs>
        <w:spacing w:line="360" w:lineRule="auto"/>
        <w:ind w:left="0" w:right="49" w:firstLine="0"/>
        <w:jc w:val="both"/>
        <w:rPr>
          <w:rFonts w:ascii="Palatino Linotype" w:hAnsi="Palatino Linotype"/>
        </w:rPr>
      </w:pPr>
      <w:r w:rsidRPr="00A50A92">
        <w:rPr>
          <w:rFonts w:ascii="Palatino Linotype" w:eastAsia="Times New Roman" w:hAnsi="Palatino Linotype" w:cs="Arial"/>
        </w:rPr>
        <w:t xml:space="preserve">El </w:t>
      </w:r>
      <w:r w:rsidR="00D927EA" w:rsidRPr="00A50A92">
        <w:rPr>
          <w:rFonts w:ascii="Palatino Linotype" w:eastAsia="Times New Roman" w:hAnsi="Palatino Linotype" w:cs="Arial"/>
        </w:rPr>
        <w:t>once</w:t>
      </w:r>
      <w:r w:rsidRPr="00A50A92">
        <w:rPr>
          <w:rFonts w:ascii="Palatino Linotype" w:eastAsia="Times New Roman" w:hAnsi="Palatino Linotype" w:cs="Arial"/>
        </w:rPr>
        <w:t xml:space="preserve"> (</w:t>
      </w:r>
      <w:r w:rsidR="00D927EA" w:rsidRPr="00A50A92">
        <w:rPr>
          <w:rFonts w:ascii="Palatino Linotype" w:eastAsia="Times New Roman" w:hAnsi="Palatino Linotype" w:cs="Arial"/>
        </w:rPr>
        <w:t>11</w:t>
      </w:r>
      <w:r w:rsidRPr="00A50A92">
        <w:rPr>
          <w:rFonts w:ascii="Palatino Linotype" w:eastAsia="Times New Roman" w:hAnsi="Palatino Linotype" w:cs="Arial"/>
        </w:rPr>
        <w:t xml:space="preserve">) de </w:t>
      </w:r>
      <w:r w:rsidR="00D927EA" w:rsidRPr="00A50A92">
        <w:rPr>
          <w:rFonts w:ascii="Palatino Linotype" w:eastAsia="Times New Roman" w:hAnsi="Palatino Linotype" w:cs="Arial"/>
        </w:rPr>
        <w:t>marzo</w:t>
      </w:r>
      <w:r w:rsidRPr="00A50A92">
        <w:rPr>
          <w:rFonts w:ascii="Palatino Linotype" w:eastAsia="Times New Roman" w:hAnsi="Palatino Linotype" w:cs="Arial"/>
        </w:rPr>
        <w:t xml:space="preserve"> de dos mil diecinueve, </w:t>
      </w:r>
      <w:r w:rsidR="001E78B7" w:rsidRPr="00A50A92">
        <w:rPr>
          <w:rFonts w:ascii="Palatino Linotype" w:eastAsia="Times New Roman" w:hAnsi="Palatino Linotype" w:cs="Arial"/>
        </w:rPr>
        <w:t>el</w:t>
      </w:r>
      <w:r w:rsidR="007E4E68" w:rsidRPr="00A50A92">
        <w:rPr>
          <w:rFonts w:ascii="Palatino Linotype" w:hAnsi="Palatino Linotype" w:cs="Arial"/>
        </w:rPr>
        <w:t xml:space="preserve"> particular</w:t>
      </w:r>
      <w:r w:rsidR="00585F00" w:rsidRPr="00A50A92">
        <w:rPr>
          <w:rFonts w:ascii="Palatino Linotype" w:eastAsia="Times New Roman" w:hAnsi="Palatino Linotype" w:cs="Arial"/>
        </w:rPr>
        <w:t xml:space="preserve"> interpuso </w:t>
      </w:r>
      <w:r w:rsidR="001E78B7" w:rsidRPr="00A50A92">
        <w:rPr>
          <w:rFonts w:ascii="Palatino Linotype" w:eastAsia="Times New Roman" w:hAnsi="Palatino Linotype" w:cs="Arial"/>
        </w:rPr>
        <w:t>los</w:t>
      </w:r>
      <w:r w:rsidR="00761B21" w:rsidRPr="00A50A92">
        <w:rPr>
          <w:rFonts w:ascii="Palatino Linotype" w:eastAsia="Times New Roman" w:hAnsi="Palatino Linotype" w:cs="Arial"/>
        </w:rPr>
        <w:t xml:space="preserve"> recurso</w:t>
      </w:r>
      <w:r w:rsidR="001E78B7" w:rsidRPr="00A50A92">
        <w:rPr>
          <w:rFonts w:ascii="Palatino Linotype" w:eastAsia="Times New Roman" w:hAnsi="Palatino Linotype" w:cs="Arial"/>
        </w:rPr>
        <w:t>s</w:t>
      </w:r>
      <w:r w:rsidR="00761B21" w:rsidRPr="00A50A92">
        <w:rPr>
          <w:rFonts w:ascii="Palatino Linotype" w:eastAsia="Times New Roman" w:hAnsi="Palatino Linotype" w:cs="Arial"/>
        </w:rPr>
        <w:t xml:space="preserve"> </w:t>
      </w:r>
      <w:r w:rsidR="00585F00" w:rsidRPr="00A50A92">
        <w:rPr>
          <w:rFonts w:ascii="Palatino Linotype" w:eastAsia="Times New Roman" w:hAnsi="Palatino Linotype" w:cs="Arial"/>
        </w:rPr>
        <w:t>de revisión</w:t>
      </w:r>
      <w:r w:rsidRPr="00A50A92">
        <w:rPr>
          <w:rFonts w:ascii="Palatino Linotype" w:eastAsia="Times New Roman" w:hAnsi="Palatino Linotype" w:cs="Arial"/>
        </w:rPr>
        <w:t xml:space="preserve"> citado</w:t>
      </w:r>
      <w:r w:rsidR="001E78B7" w:rsidRPr="00A50A92">
        <w:rPr>
          <w:rFonts w:ascii="Palatino Linotype" w:eastAsia="Times New Roman" w:hAnsi="Palatino Linotype" w:cs="Arial"/>
        </w:rPr>
        <w:t>s</w:t>
      </w:r>
      <w:r w:rsidRPr="00A50A92">
        <w:rPr>
          <w:rFonts w:ascii="Palatino Linotype" w:eastAsia="Times New Roman" w:hAnsi="Palatino Linotype" w:cs="Arial"/>
        </w:rPr>
        <w:t xml:space="preserve"> al rubro</w:t>
      </w:r>
      <w:r w:rsidR="00585F00" w:rsidRPr="00A50A92">
        <w:rPr>
          <w:rFonts w:ascii="Palatino Linotype" w:eastAsia="Times New Roman" w:hAnsi="Palatino Linotype" w:cs="Arial"/>
        </w:rPr>
        <w:t>, en contra de la</w:t>
      </w:r>
      <w:r w:rsidR="00432B9F" w:rsidRPr="00A50A92">
        <w:rPr>
          <w:rFonts w:ascii="Palatino Linotype" w:eastAsia="Times New Roman" w:hAnsi="Palatino Linotype" w:cs="Arial"/>
        </w:rPr>
        <w:t>s</w:t>
      </w:r>
      <w:r w:rsidR="00585F00" w:rsidRPr="00A50A92">
        <w:rPr>
          <w:rFonts w:ascii="Palatino Linotype" w:eastAsia="Times New Roman" w:hAnsi="Palatino Linotype" w:cs="Arial"/>
        </w:rPr>
        <w:t xml:space="preserve"> respuesta</w:t>
      </w:r>
      <w:r w:rsidR="00432B9F" w:rsidRPr="00A50A92">
        <w:rPr>
          <w:rFonts w:ascii="Palatino Linotype" w:eastAsia="Times New Roman" w:hAnsi="Palatino Linotype" w:cs="Arial"/>
        </w:rPr>
        <w:t>s</w:t>
      </w:r>
      <w:r w:rsidR="00585F00" w:rsidRPr="00A50A92">
        <w:rPr>
          <w:rFonts w:ascii="Palatino Linotype" w:eastAsia="Times New Roman" w:hAnsi="Palatino Linotype" w:cs="Arial"/>
        </w:rPr>
        <w:t xml:space="preserve"> anteriormente referida</w:t>
      </w:r>
      <w:r w:rsidR="00432B9F" w:rsidRPr="00A50A92">
        <w:rPr>
          <w:rFonts w:ascii="Palatino Linotype" w:eastAsia="Times New Roman" w:hAnsi="Palatino Linotype" w:cs="Arial"/>
        </w:rPr>
        <w:t>s</w:t>
      </w:r>
      <w:r w:rsidR="00585F00" w:rsidRPr="00A50A92">
        <w:rPr>
          <w:rFonts w:ascii="Palatino Linotype" w:eastAsia="Times New Roman" w:hAnsi="Palatino Linotype" w:cs="Arial"/>
        </w:rPr>
        <w:t>, señalando como:</w:t>
      </w:r>
      <w:bookmarkStart w:id="3" w:name="_Toc466982514"/>
      <w:bookmarkStart w:id="4" w:name="_Toc471908126"/>
      <w:bookmarkStart w:id="5" w:name="_Toc491791300"/>
      <w:bookmarkStart w:id="6" w:name="_Toc496726170"/>
      <w:bookmarkStart w:id="7" w:name="_Toc497242134"/>
      <w:bookmarkStart w:id="8" w:name="_Toc497292517"/>
      <w:bookmarkStart w:id="9" w:name="_Toc498503716"/>
      <w:bookmarkStart w:id="10" w:name="_Toc499568660"/>
      <w:bookmarkStart w:id="11" w:name="_Toc499568693"/>
      <w:bookmarkStart w:id="12" w:name="_Toc499665452"/>
      <w:bookmarkStart w:id="13" w:name="_Toc499729819"/>
      <w:bookmarkStart w:id="14" w:name="_Toc499835024"/>
      <w:bookmarkStart w:id="15" w:name="_Toc499835835"/>
      <w:bookmarkStart w:id="16" w:name="_Toc499835858"/>
    </w:p>
    <w:p w14:paraId="0C4C004B" w14:textId="77777777" w:rsidR="00E739E4" w:rsidRPr="00A50A92" w:rsidRDefault="00E739E4" w:rsidP="00E739E4">
      <w:pPr>
        <w:pStyle w:val="Prrafodelista"/>
        <w:tabs>
          <w:tab w:val="left" w:pos="0"/>
          <w:tab w:val="left" w:pos="426"/>
        </w:tabs>
        <w:spacing w:line="360" w:lineRule="auto"/>
        <w:ind w:left="0" w:right="49"/>
        <w:jc w:val="both"/>
        <w:rPr>
          <w:rFonts w:ascii="Palatino Linotype" w:hAnsi="Palatino Linotype"/>
        </w:rPr>
      </w:pPr>
    </w:p>
    <w:p w14:paraId="47247E45" w14:textId="4FF542DE" w:rsidR="001E78B7" w:rsidRDefault="001E78B7" w:rsidP="00A50A92">
      <w:pPr>
        <w:pStyle w:val="Prrafodelista"/>
        <w:tabs>
          <w:tab w:val="left" w:pos="0"/>
          <w:tab w:val="left" w:pos="426"/>
        </w:tabs>
        <w:spacing w:line="360" w:lineRule="auto"/>
        <w:ind w:left="0" w:right="49"/>
        <w:jc w:val="both"/>
        <w:rPr>
          <w:rFonts w:ascii="Palatino Linotype" w:eastAsia="Times New Roman" w:hAnsi="Palatino Linotype" w:cs="Arial"/>
          <w:b/>
        </w:rPr>
      </w:pPr>
      <w:r w:rsidRPr="00A50A92">
        <w:rPr>
          <w:rFonts w:ascii="Palatino Linotype" w:eastAsia="Times New Roman" w:hAnsi="Palatino Linotype" w:cs="Arial"/>
          <w:b/>
        </w:rPr>
        <w:t>Recurso 01513/INFOEM/IP/RR/2019</w:t>
      </w:r>
    </w:p>
    <w:p w14:paraId="573AE7DC" w14:textId="77777777" w:rsidR="00E739E4" w:rsidRPr="00A50A92" w:rsidRDefault="00E739E4" w:rsidP="00A50A92">
      <w:pPr>
        <w:pStyle w:val="Prrafodelista"/>
        <w:tabs>
          <w:tab w:val="left" w:pos="0"/>
          <w:tab w:val="left" w:pos="426"/>
        </w:tabs>
        <w:spacing w:line="360" w:lineRule="auto"/>
        <w:ind w:left="0" w:right="49"/>
        <w:jc w:val="both"/>
        <w:rPr>
          <w:rFonts w:ascii="Palatino Linotype" w:eastAsia="Times New Roman" w:hAnsi="Palatino Linotype" w:cs="Arial"/>
          <w:b/>
        </w:rPr>
      </w:pPr>
    </w:p>
    <w:p w14:paraId="3BD9F04D" w14:textId="1122AD0D" w:rsidR="001E78B7" w:rsidRPr="00A50A92" w:rsidRDefault="001E78B7" w:rsidP="00A50A92">
      <w:pPr>
        <w:pStyle w:val="Prrafodelista"/>
        <w:numPr>
          <w:ilvl w:val="0"/>
          <w:numId w:val="2"/>
        </w:numPr>
        <w:tabs>
          <w:tab w:val="left" w:pos="0"/>
        </w:tabs>
        <w:spacing w:line="360" w:lineRule="auto"/>
        <w:ind w:left="426" w:right="616" w:hanging="425"/>
        <w:jc w:val="both"/>
        <w:rPr>
          <w:rFonts w:ascii="Palatino Linotype" w:eastAsia="Calibri" w:hAnsi="Palatino Linotype" w:cs="Arial"/>
        </w:rPr>
      </w:pPr>
      <w:r w:rsidRPr="00A50A92">
        <w:rPr>
          <w:rFonts w:ascii="Palatino Linotype" w:eastAsia="Calibri" w:hAnsi="Palatino Linotype" w:cs="Arial"/>
          <w:b/>
        </w:rPr>
        <w:t>Acto impugnado</w:t>
      </w:r>
      <w:r w:rsidRPr="00A50A92">
        <w:rPr>
          <w:rFonts w:ascii="Palatino Linotype" w:eastAsia="Calibri" w:hAnsi="Palatino Linotype" w:cs="Arial"/>
        </w:rPr>
        <w:t xml:space="preserve">: </w:t>
      </w:r>
      <w:r w:rsidRPr="00A50A92">
        <w:rPr>
          <w:rFonts w:ascii="Palatino Linotype" w:eastAsia="Calibri" w:hAnsi="Palatino Linotype" w:cs="Arial"/>
          <w:i/>
        </w:rPr>
        <w:t>“</w:t>
      </w:r>
      <w:r w:rsidRPr="00A50A92">
        <w:rPr>
          <w:rFonts w:ascii="Palatino Linotype" w:hAnsi="Palatino Linotype"/>
          <w:i/>
          <w:color w:val="000000"/>
        </w:rPr>
        <w:t xml:space="preserve">LA CLASIFICACIÓN COMO RESERVADA DE LA INFORMACIÓN SOLICITADA A TRAVÉS DE LA SOLICITUD FOLIO: 00017/SM/IP/2019, MISMA QUE FUE CLASIFICADA EN LA SEXTA SESIÓN EXTRAORDINARIA DE DOS MIL DIECINUEVE DEL COMITÉ </w:t>
      </w:r>
      <w:r w:rsidRPr="00A50A92">
        <w:rPr>
          <w:rFonts w:ascii="Palatino Linotype" w:hAnsi="Palatino Linotype"/>
          <w:i/>
          <w:color w:val="000000"/>
        </w:rPr>
        <w:lastRenderedPageBreak/>
        <w:t>DE INFORMACIÓN DE LA SECRETARÍA DE MOVILIDAD DEL ESTADO DE MÉXICO.”</w:t>
      </w:r>
      <w:r w:rsidRPr="00A50A92">
        <w:rPr>
          <w:rFonts w:ascii="Palatino Linotype" w:eastAsia="Calibri" w:hAnsi="Palatino Linotype" w:cs="Arial"/>
          <w:i/>
        </w:rPr>
        <w:t xml:space="preserve"> </w:t>
      </w:r>
      <w:r w:rsidRPr="00A50A92">
        <w:rPr>
          <w:rFonts w:ascii="Palatino Linotype" w:eastAsia="Calibri" w:hAnsi="Palatino Linotype" w:cs="Arial"/>
        </w:rPr>
        <w:t>(Sic)</w:t>
      </w:r>
    </w:p>
    <w:p w14:paraId="32E49DC7" w14:textId="77777777" w:rsidR="001E78B7" w:rsidRPr="00A50A92" w:rsidRDefault="001E78B7" w:rsidP="00A50A92">
      <w:pPr>
        <w:pStyle w:val="Prrafodelista"/>
        <w:tabs>
          <w:tab w:val="left" w:pos="0"/>
        </w:tabs>
        <w:spacing w:line="360" w:lineRule="auto"/>
        <w:ind w:left="426" w:right="616" w:hanging="425"/>
        <w:jc w:val="both"/>
        <w:rPr>
          <w:rFonts w:ascii="Palatino Linotype" w:eastAsia="Calibri" w:hAnsi="Palatino Linotype" w:cs="Arial"/>
        </w:rPr>
      </w:pPr>
    </w:p>
    <w:p w14:paraId="0785B30A" w14:textId="56F5EBE0" w:rsidR="001E78B7" w:rsidRPr="00A50A92" w:rsidRDefault="001E78B7" w:rsidP="00A50A92">
      <w:pPr>
        <w:pStyle w:val="Prrafodelista"/>
        <w:numPr>
          <w:ilvl w:val="0"/>
          <w:numId w:val="2"/>
        </w:numPr>
        <w:tabs>
          <w:tab w:val="left" w:pos="0"/>
        </w:tabs>
        <w:spacing w:line="360" w:lineRule="auto"/>
        <w:ind w:left="426" w:right="616"/>
        <w:jc w:val="both"/>
        <w:rPr>
          <w:rFonts w:ascii="Palatino Linotype" w:eastAsia="Calibri" w:hAnsi="Palatino Linotype" w:cs="Arial"/>
          <w:i/>
        </w:rPr>
      </w:pPr>
      <w:r w:rsidRPr="00A50A92">
        <w:rPr>
          <w:rFonts w:ascii="Palatino Linotype" w:eastAsia="Calibri" w:hAnsi="Palatino Linotype" w:cs="Arial"/>
          <w:b/>
        </w:rPr>
        <w:t>Razones o Motivos de inconformidad</w:t>
      </w:r>
      <w:r w:rsidRPr="00A50A92">
        <w:rPr>
          <w:rFonts w:ascii="Palatino Linotype" w:eastAsia="Calibri" w:hAnsi="Palatino Linotype" w:cs="Arial"/>
        </w:rPr>
        <w:t xml:space="preserve">: </w:t>
      </w:r>
      <w:r w:rsidRPr="00A50A92">
        <w:rPr>
          <w:rFonts w:ascii="Palatino Linotype" w:eastAsia="Calibri" w:hAnsi="Palatino Linotype" w:cs="Arial"/>
          <w:i/>
        </w:rPr>
        <w:t xml:space="preserve">“Las razones o motivos principales de la inconformidad son </w:t>
      </w:r>
      <w:proofErr w:type="spellStart"/>
      <w:r w:rsidRPr="00A50A92">
        <w:rPr>
          <w:rFonts w:ascii="Palatino Linotype" w:eastAsia="Calibri" w:hAnsi="Palatino Linotype" w:cs="Arial"/>
          <w:i/>
        </w:rPr>
        <w:t>lo</w:t>
      </w:r>
      <w:proofErr w:type="spellEnd"/>
      <w:r w:rsidRPr="00A50A92">
        <w:rPr>
          <w:rFonts w:ascii="Palatino Linotype" w:eastAsia="Calibri" w:hAnsi="Palatino Linotype" w:cs="Arial"/>
          <w:i/>
        </w:rPr>
        <w:t xml:space="preserve"> siguientes: A.- En primer término de acuerdo a lo estipulado en el </w:t>
      </w:r>
      <w:proofErr w:type="spellStart"/>
      <w:r w:rsidRPr="00A50A92">
        <w:rPr>
          <w:rFonts w:ascii="Palatino Linotype" w:eastAsia="Calibri" w:hAnsi="Palatino Linotype" w:cs="Arial"/>
          <w:i/>
        </w:rPr>
        <w:t>articulo</w:t>
      </w:r>
      <w:proofErr w:type="spellEnd"/>
      <w:r w:rsidRPr="00A50A92">
        <w:rPr>
          <w:rFonts w:ascii="Palatino Linotype" w:eastAsia="Calibri" w:hAnsi="Palatino Linotype" w:cs="Arial"/>
          <w:i/>
        </w:rPr>
        <w:t xml:space="preserve"> 92 de LA LEY DE TRANSPARENCIA Y ACCESO A LA INFORMACIÓN PÚBLICA DEL ESTADO DE MÉXICO Y SUS MUNICIPIOS, del análisis que se realice de la información solicitada, no solo debería proporcionarme esa información precisa que se solicita, sino que es una obligación de la llamada de “oficio” que debe estar permanente y actualizad, para lo cual me permito transcribir dicho </w:t>
      </w:r>
      <w:proofErr w:type="spellStart"/>
      <w:r w:rsidRPr="00A50A92">
        <w:rPr>
          <w:rFonts w:ascii="Palatino Linotype" w:eastAsia="Calibri" w:hAnsi="Palatino Linotype" w:cs="Arial"/>
          <w:i/>
        </w:rPr>
        <w:t>articulo</w:t>
      </w:r>
      <w:proofErr w:type="spellEnd"/>
      <w:r w:rsidRPr="00A50A92">
        <w:rPr>
          <w:rFonts w:ascii="Palatino Linotype" w:eastAsia="Calibri" w:hAnsi="Palatino Linotype" w:cs="Arial"/>
          <w:i/>
        </w:rPr>
        <w:t xml:space="preserve">. Capítulo II De las Obligaciones de Transparencia Comunes 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 XXXII. Las concesiones, contratos, convenios, permisos, licencias o autorizaciones otorgados, especificando los titulares de aquéllos, debiendo publicarse su objeto, nombre o razón social del titular, vigencia, tipo, términos, condiciones, monto y modificaciones, así como si el procedimiento involucra el aprovechamiento de bienes, servicios y/o recursos públicos; B.- LA autoridad pretende fundamentar la reserva en el </w:t>
      </w:r>
      <w:proofErr w:type="spellStart"/>
      <w:r w:rsidRPr="00A50A92">
        <w:rPr>
          <w:rFonts w:ascii="Palatino Linotype" w:eastAsia="Calibri" w:hAnsi="Palatino Linotype" w:cs="Arial"/>
          <w:i/>
        </w:rPr>
        <w:t>articulo</w:t>
      </w:r>
      <w:proofErr w:type="spellEnd"/>
      <w:r w:rsidRPr="00A50A92">
        <w:rPr>
          <w:rFonts w:ascii="Palatino Linotype" w:eastAsia="Calibri" w:hAnsi="Palatino Linotype" w:cs="Arial"/>
          <w:i/>
        </w:rPr>
        <w:t xml:space="preserve"> 140 de LA LEY DE </w:t>
      </w:r>
      <w:r w:rsidRPr="00A50A92">
        <w:rPr>
          <w:rFonts w:ascii="Palatino Linotype" w:eastAsia="Calibri" w:hAnsi="Palatino Linotype" w:cs="Arial"/>
          <w:i/>
        </w:rPr>
        <w:lastRenderedPageBreak/>
        <w:t xml:space="preserve">TRANSPARENCIA Y ACCESO A LA INFORMACIÓN PÚBLICA DEL ESTADO DE MÉXICO Y SUS MUNICIPIOS, mismo que me permito transcribir: Artículo 140. El acceso a la información pública será restringido excepcionalmente, cuando por razones de interés público, ésta sea clasificada como reservada, conforme a los criterios siguientes: X. El daño que pueda producirse con la publicación de la información sea mayor que el interés público de conocer la información de referencia, siempre que esté directamente relacionado con procesos o procedimientos administrativos o judiciales que no hayan quedado firmes; Cuando se trate de información sobre estudios y proyectos cuya divulgación pueda causar daños al interés del Estado o suponga un riesgo para su realización, siempre que esté directamente relacionado con procesos o procedimientos administrativos o judiciales que no hayan quedado firmes; y En dicho numeral contempla dos hipótesis mismas que se pasan a analizar y se </w:t>
      </w:r>
      <w:proofErr w:type="spellStart"/>
      <w:r w:rsidRPr="00A50A92">
        <w:rPr>
          <w:rFonts w:ascii="Palatino Linotype" w:eastAsia="Calibri" w:hAnsi="Palatino Linotype" w:cs="Arial"/>
          <w:i/>
        </w:rPr>
        <w:t>vera</w:t>
      </w:r>
      <w:proofErr w:type="spellEnd"/>
      <w:r w:rsidRPr="00A50A92">
        <w:rPr>
          <w:rFonts w:ascii="Palatino Linotype" w:eastAsia="Calibri" w:hAnsi="Palatino Linotype" w:cs="Arial"/>
          <w:i/>
        </w:rPr>
        <w:t xml:space="preserve"> que no encuadran en los supuestos que indebidamente pretende hacer valer la autoridad para reservar la información: 1.- Al ser la información que se solicita de la llamada información de oficio, que es una obligación de la autoridad, misma que se debería denunciar el que en su caso no exista su publicación, por lo tanto, no es aplicable dicha hipótesis. 2.- En este caso tampoco se pide información sobre estudios y proyectos. por lo tanto, no es aplicable dicha hipótesis. Lo anterior de que no se justifica su clasificación con la “supuesta prueba de daño, ya que solo se dedica a realizar una serie de manifestaciones sin sustento, </w:t>
      </w:r>
      <w:proofErr w:type="spellStart"/>
      <w:r w:rsidRPr="00A50A92">
        <w:rPr>
          <w:rFonts w:ascii="Palatino Linotype" w:eastAsia="Calibri" w:hAnsi="Palatino Linotype" w:cs="Arial"/>
          <w:i/>
        </w:rPr>
        <w:t>amen</w:t>
      </w:r>
      <w:proofErr w:type="spellEnd"/>
      <w:r w:rsidRPr="00A50A92">
        <w:rPr>
          <w:rFonts w:ascii="Palatino Linotype" w:eastAsia="Calibri" w:hAnsi="Palatino Linotype" w:cs="Arial"/>
          <w:i/>
        </w:rPr>
        <w:t xml:space="preserve"> de la indebida fundamentación y motivación. Por lo entes esgrimido es que es de manifiesto </w:t>
      </w:r>
      <w:r w:rsidRPr="00A50A92">
        <w:rPr>
          <w:rFonts w:ascii="Palatino Linotype" w:eastAsia="Calibri" w:hAnsi="Palatino Linotype" w:cs="Arial"/>
          <w:i/>
        </w:rPr>
        <w:lastRenderedPageBreak/>
        <w:t>derecho, revocar la clasificación de la información reservada, y dictar resolución en donde se ordene a la autoridad, secretaria de movilidad a proporcionar la información solicitada, por los argumentos de hecho y de derecho esgrimidos.</w:t>
      </w:r>
      <w:r w:rsidRPr="00A50A92">
        <w:rPr>
          <w:rFonts w:ascii="Palatino Linotype" w:hAnsi="Palatino Linotype"/>
        </w:rPr>
        <w:t>”</w:t>
      </w:r>
      <w:r w:rsidRPr="00A50A92">
        <w:rPr>
          <w:rFonts w:ascii="Palatino Linotype" w:eastAsia="Calibri" w:hAnsi="Palatino Linotype" w:cs="Arial"/>
        </w:rPr>
        <w:t>(Sic)</w:t>
      </w:r>
    </w:p>
    <w:p w14:paraId="50EDE64B" w14:textId="77777777" w:rsidR="001E78B7" w:rsidRPr="00A50A92" w:rsidRDefault="001E78B7" w:rsidP="00A50A92">
      <w:pPr>
        <w:pStyle w:val="Prrafodelista"/>
        <w:tabs>
          <w:tab w:val="left" w:pos="0"/>
          <w:tab w:val="left" w:pos="426"/>
        </w:tabs>
        <w:spacing w:line="360" w:lineRule="auto"/>
        <w:ind w:left="0" w:right="49"/>
        <w:jc w:val="both"/>
        <w:rPr>
          <w:rFonts w:ascii="Palatino Linotype" w:eastAsia="Times New Roman" w:hAnsi="Palatino Linotype" w:cs="Arial"/>
        </w:rPr>
      </w:pPr>
    </w:p>
    <w:p w14:paraId="0BDD9DA4" w14:textId="6B95982F" w:rsidR="001E78B7" w:rsidRPr="00A50A92" w:rsidRDefault="001E78B7" w:rsidP="00A50A92">
      <w:pPr>
        <w:pStyle w:val="Prrafodelista"/>
        <w:tabs>
          <w:tab w:val="left" w:pos="0"/>
          <w:tab w:val="left" w:pos="426"/>
        </w:tabs>
        <w:spacing w:line="360" w:lineRule="auto"/>
        <w:ind w:left="0" w:right="49"/>
        <w:jc w:val="both"/>
        <w:rPr>
          <w:rFonts w:ascii="Palatino Linotype" w:hAnsi="Palatino Linotype"/>
          <w:b/>
        </w:rPr>
      </w:pPr>
      <w:r w:rsidRPr="00A50A92">
        <w:rPr>
          <w:rFonts w:ascii="Palatino Linotype" w:eastAsia="Times New Roman" w:hAnsi="Palatino Linotype" w:cs="Arial"/>
          <w:b/>
        </w:rPr>
        <w:t>Recurso 01514/INFOEM/IP/RR/2019</w:t>
      </w:r>
    </w:p>
    <w:p w14:paraId="2C834337" w14:textId="77777777" w:rsidR="000D5DFD" w:rsidRPr="00A50A92" w:rsidRDefault="000D5DFD" w:rsidP="00A50A92">
      <w:pPr>
        <w:pStyle w:val="Prrafodelista"/>
        <w:tabs>
          <w:tab w:val="left" w:pos="0"/>
        </w:tabs>
        <w:spacing w:line="360" w:lineRule="auto"/>
        <w:ind w:left="0" w:right="49"/>
        <w:jc w:val="both"/>
        <w:rPr>
          <w:rFonts w:ascii="Palatino Linotype" w:hAnsi="Palatino Linotype"/>
        </w:rPr>
      </w:pPr>
    </w:p>
    <w:p w14:paraId="6E58553D" w14:textId="0D262B8F" w:rsidR="001E78B7" w:rsidRPr="00A50A92" w:rsidRDefault="00585F00" w:rsidP="00A50A92">
      <w:pPr>
        <w:pStyle w:val="Prrafodelista"/>
        <w:numPr>
          <w:ilvl w:val="0"/>
          <w:numId w:val="16"/>
        </w:numPr>
        <w:tabs>
          <w:tab w:val="left" w:pos="0"/>
        </w:tabs>
        <w:spacing w:line="360" w:lineRule="auto"/>
        <w:ind w:left="426" w:right="616"/>
        <w:jc w:val="both"/>
        <w:rPr>
          <w:rFonts w:ascii="Palatino Linotype" w:eastAsia="Calibri" w:hAnsi="Palatino Linotype" w:cs="Arial"/>
        </w:rPr>
      </w:pPr>
      <w:bookmarkStart w:id="17" w:name="_Toc504377966"/>
      <w:r w:rsidRPr="00A50A92">
        <w:rPr>
          <w:rFonts w:ascii="Palatino Linotype" w:eastAsia="Calibri" w:hAnsi="Palatino Linotype" w:cs="Arial"/>
          <w:b/>
        </w:rPr>
        <w:t>Acto impugnado</w:t>
      </w:r>
      <w:bookmarkEnd w:id="3"/>
      <w:r w:rsidR="00F95F7E" w:rsidRPr="00A50A92">
        <w:rPr>
          <w:rFonts w:ascii="Palatino Linotype" w:eastAsia="Calibri" w:hAnsi="Palatino Linotype" w:cs="Arial"/>
        </w:rPr>
        <w:t>:</w:t>
      </w:r>
      <w:bookmarkEnd w:id="17"/>
      <w:r w:rsidR="00F95F7E" w:rsidRPr="00A50A92">
        <w:rPr>
          <w:rFonts w:ascii="Palatino Linotype" w:eastAsia="Calibri" w:hAnsi="Palatino Linotype" w:cs="Arial"/>
        </w:rPr>
        <w:t xml:space="preserve"> </w:t>
      </w:r>
      <w:bookmarkStart w:id="18" w:name="_Toc466982515"/>
      <w:bookmarkStart w:id="19" w:name="_Toc471908127"/>
      <w:bookmarkStart w:id="20" w:name="_Toc491791301"/>
      <w:bookmarkStart w:id="21" w:name="_Toc496726171"/>
      <w:bookmarkStart w:id="22" w:name="_Toc497242135"/>
      <w:bookmarkStart w:id="23" w:name="_Toc497292518"/>
      <w:bookmarkStart w:id="24" w:name="_Toc498503717"/>
      <w:bookmarkStart w:id="25" w:name="_Toc499568661"/>
      <w:bookmarkStart w:id="26" w:name="_Toc499568694"/>
      <w:bookmarkStart w:id="27" w:name="_Toc499665453"/>
      <w:bookmarkStart w:id="28" w:name="_Toc499729820"/>
      <w:bookmarkStart w:id="29" w:name="_Toc499835025"/>
      <w:bookmarkStart w:id="30" w:name="_Toc499835836"/>
      <w:bookmarkStart w:id="31" w:name="_Toc499835859"/>
      <w:bookmarkEnd w:id="4"/>
      <w:bookmarkEnd w:id="5"/>
      <w:bookmarkEnd w:id="6"/>
      <w:bookmarkEnd w:id="7"/>
      <w:bookmarkEnd w:id="8"/>
      <w:bookmarkEnd w:id="9"/>
      <w:bookmarkEnd w:id="10"/>
      <w:bookmarkEnd w:id="11"/>
      <w:bookmarkEnd w:id="12"/>
      <w:bookmarkEnd w:id="13"/>
      <w:bookmarkEnd w:id="14"/>
      <w:bookmarkEnd w:id="15"/>
      <w:bookmarkEnd w:id="16"/>
      <w:r w:rsidR="003E4A5C" w:rsidRPr="00A50A92">
        <w:rPr>
          <w:rFonts w:ascii="Palatino Linotype" w:eastAsia="Calibri" w:hAnsi="Palatino Linotype" w:cs="Arial"/>
          <w:i/>
        </w:rPr>
        <w:t>“</w:t>
      </w:r>
      <w:r w:rsidR="001E78B7" w:rsidRPr="00A50A92">
        <w:rPr>
          <w:rFonts w:ascii="Palatino Linotype" w:eastAsia="Calibri" w:hAnsi="Palatino Linotype" w:cs="Arial"/>
          <w:i/>
        </w:rPr>
        <w:t>LA CLASIFICACIÓN COMO RESERVADA DE LA INFORMACIÓN SOLICITADA A TRAVÉS DE LA SOLICITUD FOLIO: 00019/SM/IP/2019, MISMA QUE FUE CLASIFICADA EN LAOCTAVA SESIÓN EXTRAORDINARIA DE DOS MIL DIECINUEVE DEL COMITÉ DE INFORMACIÓN DE LA SECRETARÍA DE MOVILIDAD DEL ESTADO DE MÉXICO.</w:t>
      </w:r>
      <w:r w:rsidR="003E4A5C" w:rsidRPr="00A50A92">
        <w:rPr>
          <w:rFonts w:ascii="Palatino Linotype" w:eastAsia="Calibri" w:hAnsi="Palatino Linotype" w:cs="Arial"/>
          <w:i/>
        </w:rPr>
        <w:t xml:space="preserve">” </w:t>
      </w:r>
      <w:r w:rsidR="003E4A5C" w:rsidRPr="00A50A92">
        <w:rPr>
          <w:rFonts w:ascii="Palatino Linotype" w:eastAsia="Calibri" w:hAnsi="Palatino Linotype" w:cs="Arial"/>
        </w:rPr>
        <w:t>(Sic)</w:t>
      </w:r>
      <w:bookmarkStart w:id="32" w:name="_Toc504377967"/>
    </w:p>
    <w:p w14:paraId="06ECE9E3" w14:textId="77777777" w:rsidR="001E78B7" w:rsidRPr="00A50A92" w:rsidRDefault="001E78B7" w:rsidP="00A50A92">
      <w:pPr>
        <w:pStyle w:val="Prrafodelista"/>
        <w:tabs>
          <w:tab w:val="left" w:pos="0"/>
        </w:tabs>
        <w:spacing w:line="360" w:lineRule="auto"/>
        <w:ind w:left="426" w:right="616"/>
        <w:jc w:val="both"/>
        <w:rPr>
          <w:rFonts w:ascii="Palatino Linotype" w:eastAsia="Calibri" w:hAnsi="Palatino Linotype" w:cs="Arial"/>
        </w:rPr>
      </w:pPr>
    </w:p>
    <w:p w14:paraId="26320EC9" w14:textId="3FEDB810" w:rsidR="003E4A5C" w:rsidRPr="00A50A92" w:rsidRDefault="00585F00" w:rsidP="00A50A92">
      <w:pPr>
        <w:pStyle w:val="Prrafodelista"/>
        <w:numPr>
          <w:ilvl w:val="0"/>
          <w:numId w:val="16"/>
        </w:numPr>
        <w:tabs>
          <w:tab w:val="left" w:pos="0"/>
        </w:tabs>
        <w:spacing w:line="360" w:lineRule="auto"/>
        <w:ind w:left="426" w:right="616"/>
        <w:jc w:val="both"/>
        <w:rPr>
          <w:rFonts w:ascii="Palatino Linotype" w:eastAsia="Calibri" w:hAnsi="Palatino Linotype" w:cs="Arial"/>
        </w:rPr>
      </w:pPr>
      <w:r w:rsidRPr="00A50A92">
        <w:rPr>
          <w:rFonts w:ascii="Palatino Linotype" w:eastAsia="Calibri" w:hAnsi="Palatino Linotype" w:cs="Arial"/>
          <w:b/>
        </w:rPr>
        <w:t>Razones o Motivos de inconformidad</w:t>
      </w:r>
      <w:r w:rsidRPr="00A50A92">
        <w:rPr>
          <w:rFonts w:ascii="Palatino Linotype" w:eastAsia="Calibri" w:hAnsi="Palatino Linotype" w:cs="Arial"/>
        </w:rPr>
        <w:t>:</w:t>
      </w:r>
      <w:bookmarkEnd w:id="18"/>
      <w:bookmarkEnd w:id="32"/>
      <w:r w:rsidRPr="00A50A92">
        <w:rPr>
          <w:rFonts w:ascii="Palatino Linotype" w:eastAsia="Calibri" w:hAnsi="Palatino Linotype" w:cs="Arial"/>
        </w:rPr>
        <w:t xml:space="preserve"> </w:t>
      </w:r>
      <w:bookmarkEnd w:id="19"/>
      <w:bookmarkEnd w:id="20"/>
      <w:bookmarkEnd w:id="21"/>
      <w:bookmarkEnd w:id="22"/>
      <w:bookmarkEnd w:id="23"/>
      <w:bookmarkEnd w:id="24"/>
      <w:bookmarkEnd w:id="25"/>
      <w:bookmarkEnd w:id="26"/>
      <w:bookmarkEnd w:id="27"/>
      <w:bookmarkEnd w:id="28"/>
      <w:bookmarkEnd w:id="29"/>
      <w:bookmarkEnd w:id="30"/>
      <w:bookmarkEnd w:id="31"/>
      <w:r w:rsidR="003E4A5C" w:rsidRPr="00A50A92">
        <w:rPr>
          <w:rFonts w:ascii="Palatino Linotype" w:eastAsia="Calibri" w:hAnsi="Palatino Linotype" w:cs="Arial"/>
          <w:i/>
        </w:rPr>
        <w:t>“</w:t>
      </w:r>
      <w:r w:rsidR="001E78B7" w:rsidRPr="00A50A92">
        <w:rPr>
          <w:rFonts w:ascii="Palatino Linotype" w:eastAsia="Calibri" w:hAnsi="Palatino Linotype" w:cs="Arial"/>
          <w:i/>
        </w:rPr>
        <w:t xml:space="preserve">Las razones o motivos principales de la inconformidad son </w:t>
      </w:r>
      <w:proofErr w:type="spellStart"/>
      <w:r w:rsidR="001E78B7" w:rsidRPr="00A50A92">
        <w:rPr>
          <w:rFonts w:ascii="Palatino Linotype" w:eastAsia="Calibri" w:hAnsi="Palatino Linotype" w:cs="Arial"/>
          <w:i/>
        </w:rPr>
        <w:t>lo</w:t>
      </w:r>
      <w:proofErr w:type="spellEnd"/>
      <w:r w:rsidR="001E78B7" w:rsidRPr="00A50A92">
        <w:rPr>
          <w:rFonts w:ascii="Palatino Linotype" w:eastAsia="Calibri" w:hAnsi="Palatino Linotype" w:cs="Arial"/>
          <w:i/>
        </w:rPr>
        <w:t xml:space="preserve"> siguientes: A.- En primer término, de acuerdo a lo estipulado en el </w:t>
      </w:r>
      <w:proofErr w:type="spellStart"/>
      <w:r w:rsidR="001E78B7" w:rsidRPr="00A50A92">
        <w:rPr>
          <w:rFonts w:ascii="Palatino Linotype" w:eastAsia="Calibri" w:hAnsi="Palatino Linotype" w:cs="Arial"/>
          <w:i/>
        </w:rPr>
        <w:t>articulo</w:t>
      </w:r>
      <w:proofErr w:type="spellEnd"/>
      <w:r w:rsidR="001E78B7" w:rsidRPr="00A50A92">
        <w:rPr>
          <w:rFonts w:ascii="Palatino Linotype" w:eastAsia="Calibri" w:hAnsi="Palatino Linotype" w:cs="Arial"/>
          <w:i/>
        </w:rPr>
        <w:t xml:space="preserve"> 92 de LA LEY DE TRANSPARENCIA Y ACCESO A LA INFORMACIÓN PÚBLICA DEL ESTADO DE MÉXICO Y SUS MUNICIPIOS, del análisis que se realice de la información solicitada, no solo debería proporcionarme esa información precisa que se solicita, sino que es una obligación de la llamada de “oficio” que debe estar permanente y actualizad, para lo cual me permito transcribir dicho artículo. Capítulo II De las Obligaciones de </w:t>
      </w:r>
      <w:r w:rsidR="001E78B7" w:rsidRPr="00A50A92">
        <w:rPr>
          <w:rFonts w:ascii="Palatino Linotype" w:eastAsia="Calibri" w:hAnsi="Palatino Linotype" w:cs="Arial"/>
          <w:i/>
        </w:rPr>
        <w:lastRenderedPageBreak/>
        <w:t xml:space="preserve">Transparencia Comunes 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 XXXII. Las concesiones, contratos, convenios, permisos, licencias o autorizaciones otorgados, especificando los titulares de aquéllos, debiendo publicarse su objeto, nombre o razón social del titular, vigencia, tipo, términos, condiciones, monto y modificaciones, así como si el procedimiento involucra el aprovechamiento de bienes, servicios y/o recursos públicos; B.- LA autoridad pretende fundamentar la reserva en el </w:t>
      </w:r>
      <w:proofErr w:type="spellStart"/>
      <w:r w:rsidR="001E78B7" w:rsidRPr="00A50A92">
        <w:rPr>
          <w:rFonts w:ascii="Palatino Linotype" w:eastAsia="Calibri" w:hAnsi="Palatino Linotype" w:cs="Arial"/>
          <w:i/>
        </w:rPr>
        <w:t>articulo</w:t>
      </w:r>
      <w:proofErr w:type="spellEnd"/>
      <w:r w:rsidR="001E78B7" w:rsidRPr="00A50A92">
        <w:rPr>
          <w:rFonts w:ascii="Palatino Linotype" w:eastAsia="Calibri" w:hAnsi="Palatino Linotype" w:cs="Arial"/>
          <w:i/>
        </w:rPr>
        <w:t xml:space="preserve"> 140 de LA LEY DE TRANSPARENCIA Y ACCESO A LA INFORMACIÓN PÚBLICA DEL ESTADO DE MÉXICO Y SUS MUNICIPIOS, mismo que me permito transcribir: Artículo 140. El acceso a la información pública será restringido excepcionalmente, cuando por razones de interés público, ésta sea clasificada como reservada, conforme a los criterios siguientes: X. El daño que pueda producirse con la publicación de la información sea mayor que el interés público de conocer la información de referencia, siempre que esté directamente relacionado con procesos o procedimientos administrativos o judiciales que no hayan quedado firmes; Cuando se trate de información sobre estudios y proyectos cuya divulgación pueda causar daños al interés del Estado o suponga un riesgo para su realización, siempre que esté directamente relacionado con procesos o </w:t>
      </w:r>
      <w:r w:rsidR="001E78B7" w:rsidRPr="00A50A92">
        <w:rPr>
          <w:rFonts w:ascii="Palatino Linotype" w:eastAsia="Calibri" w:hAnsi="Palatino Linotype" w:cs="Arial"/>
          <w:i/>
        </w:rPr>
        <w:lastRenderedPageBreak/>
        <w:t xml:space="preserve">procedimientos administrativos o judiciales que no hayan quedado firmes; y En dicho numeral contempla dos hipótesis mismas que se pasan a analizar y se </w:t>
      </w:r>
      <w:proofErr w:type="spellStart"/>
      <w:r w:rsidR="001E78B7" w:rsidRPr="00A50A92">
        <w:rPr>
          <w:rFonts w:ascii="Palatino Linotype" w:eastAsia="Calibri" w:hAnsi="Palatino Linotype" w:cs="Arial"/>
          <w:i/>
        </w:rPr>
        <w:t>vera</w:t>
      </w:r>
      <w:proofErr w:type="spellEnd"/>
      <w:r w:rsidR="001E78B7" w:rsidRPr="00A50A92">
        <w:rPr>
          <w:rFonts w:ascii="Palatino Linotype" w:eastAsia="Calibri" w:hAnsi="Palatino Linotype" w:cs="Arial"/>
          <w:i/>
        </w:rPr>
        <w:t xml:space="preserve"> que no encuadran en los supuestos que indebidamente pretende hacer valer la autoridad para reservar la información: 1.- Al ser la información que se solicita de la llamada información de oficio, que es una obligación de la autoridad, misma que se debería denunciar el que en su caso no exista su publicación, por lo tanto, no es aplicable dicha hipótesis. 2.- En este caso tampoco se pide información sobre estudios y proyectos. por lo tanto, no es aplicable dicha hipótesis. Lo anterior de que no se justifica su clasificación con la “supuesta prueba de daño, ya que solo se dedica a realizar una serie de manifestaciones sin sustento, </w:t>
      </w:r>
      <w:proofErr w:type="spellStart"/>
      <w:r w:rsidR="001E78B7" w:rsidRPr="00A50A92">
        <w:rPr>
          <w:rFonts w:ascii="Palatino Linotype" w:eastAsia="Calibri" w:hAnsi="Palatino Linotype" w:cs="Arial"/>
          <w:i/>
        </w:rPr>
        <w:t>amen</w:t>
      </w:r>
      <w:proofErr w:type="spellEnd"/>
      <w:r w:rsidR="001E78B7" w:rsidRPr="00A50A92">
        <w:rPr>
          <w:rFonts w:ascii="Palatino Linotype" w:eastAsia="Calibri" w:hAnsi="Palatino Linotype" w:cs="Arial"/>
          <w:i/>
        </w:rPr>
        <w:t xml:space="preserve"> de la indebida fundamentación y motivación. Por lo entes esgrimido es que es de manifiesto derecho, revocar la clasificación de la información reservada, y dictar resolución en donde se ordene a la autoridad, secretaria de movilidad a proporcionar la información solicitada, por los argumentos de hecho y de derecho esgrimidos.</w:t>
      </w:r>
      <w:r w:rsidR="00432B9F" w:rsidRPr="00A50A92">
        <w:rPr>
          <w:rFonts w:ascii="Palatino Linotype" w:hAnsi="Palatino Linotype"/>
        </w:rPr>
        <w:t>”</w:t>
      </w:r>
      <w:r w:rsidR="003E4A5C" w:rsidRPr="00A50A92">
        <w:rPr>
          <w:rFonts w:ascii="Palatino Linotype" w:eastAsia="Calibri" w:hAnsi="Palatino Linotype" w:cs="Arial"/>
        </w:rPr>
        <w:t>(Sic)</w:t>
      </w:r>
    </w:p>
    <w:p w14:paraId="5A307B78" w14:textId="78DAB742" w:rsidR="00BA2844" w:rsidRPr="00A50A92" w:rsidRDefault="00BA2844" w:rsidP="00A50A92">
      <w:pPr>
        <w:pStyle w:val="Prrafodelista"/>
        <w:tabs>
          <w:tab w:val="left" w:pos="0"/>
        </w:tabs>
        <w:spacing w:line="360" w:lineRule="auto"/>
        <w:ind w:left="0" w:right="49"/>
        <w:jc w:val="both"/>
        <w:rPr>
          <w:rFonts w:ascii="Palatino Linotype" w:hAnsi="Palatino Linotype"/>
          <w:i/>
        </w:rPr>
      </w:pPr>
    </w:p>
    <w:p w14:paraId="7F7879BF" w14:textId="62DD16FF" w:rsidR="00204144" w:rsidRPr="00A50A92" w:rsidRDefault="00204144" w:rsidP="00A50A92">
      <w:pPr>
        <w:pStyle w:val="Prrafodelista"/>
        <w:numPr>
          <w:ilvl w:val="0"/>
          <w:numId w:val="1"/>
        </w:numPr>
        <w:tabs>
          <w:tab w:val="left" w:pos="0"/>
          <w:tab w:val="left" w:pos="426"/>
        </w:tabs>
        <w:spacing w:line="360" w:lineRule="auto"/>
        <w:ind w:left="0" w:right="49" w:firstLine="0"/>
        <w:jc w:val="both"/>
        <w:rPr>
          <w:rFonts w:ascii="Palatino Linotype" w:hAnsi="Palatino Linotype"/>
        </w:rPr>
      </w:pPr>
      <w:r w:rsidRPr="00A50A92">
        <w:rPr>
          <w:rFonts w:ascii="Palatino Linotype" w:hAnsi="Palatino Linotype"/>
        </w:rPr>
        <w:t xml:space="preserve">Asimismo, con fundamento en lo dispuesto por el artículo 185 fracción I de la Ley de Transparencia y Acceso a la Información Pública del Estado de </w:t>
      </w:r>
      <w:r w:rsidRPr="00A50A92">
        <w:rPr>
          <w:rFonts w:ascii="Palatino Linotype" w:hAnsi="Palatino Linotype"/>
          <w:lang w:val="es-ES"/>
        </w:rPr>
        <w:t xml:space="preserve">México y Municipios, </w:t>
      </w:r>
      <w:r w:rsidRPr="00A50A92">
        <w:rPr>
          <w:rFonts w:ascii="Palatino Linotype" w:hAnsi="Palatino Linotype"/>
        </w:rPr>
        <w:t xml:space="preserve">el recurso de revisión número </w:t>
      </w:r>
      <w:r w:rsidRPr="00A50A92">
        <w:rPr>
          <w:rFonts w:ascii="Palatino Linotype" w:hAnsi="Palatino Linotype"/>
          <w:b/>
        </w:rPr>
        <w:t>0</w:t>
      </w:r>
      <w:r w:rsidR="004B2F43" w:rsidRPr="00A50A92">
        <w:rPr>
          <w:rFonts w:ascii="Palatino Linotype" w:hAnsi="Palatino Linotype"/>
          <w:b/>
        </w:rPr>
        <w:t>1513</w:t>
      </w:r>
      <w:r w:rsidRPr="00A50A92">
        <w:rPr>
          <w:rFonts w:ascii="Palatino Linotype" w:hAnsi="Palatino Linotype"/>
          <w:b/>
        </w:rPr>
        <w:t>/INFOEM/IP/RR/2019</w:t>
      </w:r>
      <w:r w:rsidRPr="00A50A92">
        <w:rPr>
          <w:rFonts w:ascii="Palatino Linotype" w:hAnsi="Palatino Linotype"/>
        </w:rPr>
        <w:t>, fue turnado</w:t>
      </w:r>
      <w:r w:rsidRPr="00A50A92">
        <w:rPr>
          <w:rFonts w:ascii="Palatino Linotype" w:hAnsi="Palatino Linotype"/>
          <w:b/>
          <w:lang w:val="es-ES"/>
        </w:rPr>
        <w:t xml:space="preserve"> </w:t>
      </w:r>
      <w:r w:rsidRPr="00A50A92">
        <w:rPr>
          <w:rFonts w:ascii="Palatino Linotype" w:hAnsi="Palatino Linotype"/>
          <w:lang w:val="es-ES"/>
        </w:rPr>
        <w:t xml:space="preserve">al </w:t>
      </w:r>
      <w:r w:rsidRPr="00A50A92">
        <w:rPr>
          <w:rFonts w:ascii="Palatino Linotype" w:hAnsi="Palatino Linotype"/>
          <w:b/>
          <w:lang w:val="es-ES"/>
        </w:rPr>
        <w:t xml:space="preserve">Comisionado José Guadalupe Luna Hernández </w:t>
      </w:r>
      <w:r w:rsidRPr="00A50A92">
        <w:rPr>
          <w:rFonts w:ascii="Palatino Linotype" w:hAnsi="Palatino Linotype"/>
          <w:lang w:val="es-ES"/>
        </w:rPr>
        <w:t xml:space="preserve">con el objeto de su análisis, </w:t>
      </w:r>
      <w:r w:rsidRPr="00A50A92">
        <w:rPr>
          <w:rFonts w:ascii="Palatino Linotype" w:hAnsi="Palatino Linotype"/>
        </w:rPr>
        <w:t>posteriormente el Pleno de este Órgano Autónomo, en la</w:t>
      </w:r>
      <w:r w:rsidRPr="00A50A92">
        <w:rPr>
          <w:rFonts w:ascii="Palatino Linotype" w:hAnsi="Palatino Linotype"/>
          <w:b/>
        </w:rPr>
        <w:t xml:space="preserve"> </w:t>
      </w:r>
      <w:r w:rsidR="00504709" w:rsidRPr="00A50A92">
        <w:rPr>
          <w:rFonts w:ascii="Palatino Linotype" w:hAnsi="Palatino Linotype"/>
          <w:b/>
        </w:rPr>
        <w:t>Décima Primera</w:t>
      </w:r>
      <w:r w:rsidRPr="00A50A92">
        <w:rPr>
          <w:rFonts w:ascii="Palatino Linotype" w:hAnsi="Palatino Linotype"/>
          <w:b/>
        </w:rPr>
        <w:t xml:space="preserve"> </w:t>
      </w:r>
      <w:r w:rsidRPr="00A50A92">
        <w:rPr>
          <w:rFonts w:ascii="Palatino Linotype" w:hAnsi="Palatino Linotype"/>
        </w:rPr>
        <w:t>Sesión Ordinaria de fecha</w:t>
      </w:r>
      <w:r w:rsidRPr="00A50A92">
        <w:rPr>
          <w:rFonts w:ascii="Palatino Linotype" w:hAnsi="Palatino Linotype"/>
          <w:b/>
        </w:rPr>
        <w:t xml:space="preserve"> </w:t>
      </w:r>
      <w:r w:rsidRPr="00A50A92">
        <w:rPr>
          <w:rFonts w:ascii="Palatino Linotype" w:hAnsi="Palatino Linotype"/>
        </w:rPr>
        <w:t>veint</w:t>
      </w:r>
      <w:r w:rsidR="00504709" w:rsidRPr="00A50A92">
        <w:rPr>
          <w:rFonts w:ascii="Palatino Linotype" w:hAnsi="Palatino Linotype"/>
        </w:rPr>
        <w:t>iuno</w:t>
      </w:r>
      <w:r w:rsidRPr="00A50A92">
        <w:rPr>
          <w:rFonts w:ascii="Palatino Linotype" w:hAnsi="Palatino Linotype"/>
        </w:rPr>
        <w:t xml:space="preserve"> (2</w:t>
      </w:r>
      <w:r w:rsidR="00504709" w:rsidRPr="00A50A92">
        <w:rPr>
          <w:rFonts w:ascii="Palatino Linotype" w:hAnsi="Palatino Linotype"/>
        </w:rPr>
        <w:t>1</w:t>
      </w:r>
      <w:r w:rsidRPr="00A50A92">
        <w:rPr>
          <w:rFonts w:ascii="Palatino Linotype" w:hAnsi="Palatino Linotype"/>
        </w:rPr>
        <w:t xml:space="preserve">) de </w:t>
      </w:r>
      <w:r w:rsidR="00504709" w:rsidRPr="00A50A92">
        <w:rPr>
          <w:rFonts w:ascii="Palatino Linotype" w:hAnsi="Palatino Linotype"/>
        </w:rPr>
        <w:t>marzo</w:t>
      </w:r>
      <w:r w:rsidRPr="00A50A92">
        <w:rPr>
          <w:rFonts w:ascii="Palatino Linotype" w:hAnsi="Palatino Linotype"/>
        </w:rPr>
        <w:t xml:space="preserve"> de</w:t>
      </w:r>
      <w:r w:rsidRPr="00A50A92">
        <w:rPr>
          <w:rFonts w:ascii="Palatino Linotype" w:hAnsi="Palatino Linotype"/>
          <w:b/>
        </w:rPr>
        <w:t xml:space="preserve"> </w:t>
      </w:r>
      <w:r w:rsidRPr="00A50A92">
        <w:rPr>
          <w:rFonts w:ascii="Palatino Linotype" w:hAnsi="Palatino Linotype"/>
        </w:rPr>
        <w:t xml:space="preserve">dos mil diecinueve se ordenó </w:t>
      </w:r>
      <w:r w:rsidRPr="00A50A92">
        <w:rPr>
          <w:rFonts w:ascii="Palatino Linotype" w:hAnsi="Palatino Linotype"/>
        </w:rPr>
        <w:lastRenderedPageBreak/>
        <w:t>la acumulación de</w:t>
      </w:r>
      <w:r w:rsidR="00504709" w:rsidRPr="00A50A92">
        <w:rPr>
          <w:rFonts w:ascii="Palatino Linotype" w:hAnsi="Palatino Linotype"/>
        </w:rPr>
        <w:t xml:space="preserve">l </w:t>
      </w:r>
      <w:r w:rsidR="00504709" w:rsidRPr="00A50A92">
        <w:rPr>
          <w:rFonts w:ascii="Palatino Linotype" w:hAnsi="Palatino Linotype"/>
          <w:lang w:val="es-ES"/>
        </w:rPr>
        <w:t>recurso</w:t>
      </w:r>
      <w:r w:rsidRPr="00A50A92">
        <w:rPr>
          <w:rFonts w:ascii="Palatino Linotype" w:hAnsi="Palatino Linotype"/>
          <w:lang w:val="es-ES"/>
        </w:rPr>
        <w:t xml:space="preserve"> de revisión </w:t>
      </w:r>
      <w:r w:rsidRPr="00A50A92">
        <w:rPr>
          <w:rFonts w:ascii="Palatino Linotype" w:hAnsi="Palatino Linotype"/>
          <w:b/>
          <w:bCs/>
        </w:rPr>
        <w:t>0</w:t>
      </w:r>
      <w:r w:rsidR="00504709" w:rsidRPr="00A50A92">
        <w:rPr>
          <w:rFonts w:ascii="Palatino Linotype" w:hAnsi="Palatino Linotype"/>
          <w:b/>
          <w:bCs/>
        </w:rPr>
        <w:t>1514</w:t>
      </w:r>
      <w:r w:rsidRPr="00A50A92">
        <w:rPr>
          <w:rFonts w:ascii="Palatino Linotype" w:hAnsi="Palatino Linotype"/>
          <w:b/>
          <w:bCs/>
        </w:rPr>
        <w:t>/INFOEM/IP/RR/2019</w:t>
      </w:r>
      <w:r w:rsidRPr="00A50A92">
        <w:rPr>
          <w:rFonts w:ascii="Palatino Linotype" w:hAnsi="Palatino Linotype"/>
          <w:b/>
          <w:lang w:val="es-ES"/>
        </w:rPr>
        <w:t xml:space="preserve">; </w:t>
      </w:r>
      <w:r w:rsidRPr="00A50A92">
        <w:rPr>
          <w:rFonts w:ascii="Palatino Linotype" w:hAnsi="Palatino Linotype"/>
          <w:b/>
        </w:rPr>
        <w:t xml:space="preserve"> </w:t>
      </w:r>
      <w:r w:rsidRPr="00A50A92">
        <w:rPr>
          <w:rFonts w:ascii="Palatino Linotype" w:hAnsi="Palatino Linotype"/>
        </w:rPr>
        <w:t>a efecto de que ésta Ponencia formulara y presentara el proyecto de resolución correspondiente, de conformidad con el numeral ONCE incisos b) y c) de los Lineamientos para la Recepción, Trámite y Resolución de las Solicitudes de Acceso a la Información Pública, así como de los Recursos de Revisión que deberán observar los Sujetos Obligados por la Ley de Transparencia Estatal</w:t>
      </w:r>
      <w:r w:rsidRPr="00A50A92">
        <w:rPr>
          <w:rFonts w:ascii="Palatino Linotype" w:hAnsi="Palatino Linotype"/>
          <w:i/>
          <w:vertAlign w:val="superscript"/>
        </w:rPr>
        <w:footnoteReference w:id="1"/>
      </w:r>
      <w:r w:rsidRPr="00A50A92">
        <w:rPr>
          <w:rFonts w:ascii="Palatino Linotype" w:hAnsi="Palatino Linotype"/>
        </w:rPr>
        <w:t>, que señala:</w:t>
      </w:r>
    </w:p>
    <w:p w14:paraId="4BE3A18D" w14:textId="77777777" w:rsidR="00204144" w:rsidRPr="00A50A92" w:rsidRDefault="00204144" w:rsidP="00A50A92">
      <w:pPr>
        <w:pStyle w:val="Prrafodelista"/>
        <w:tabs>
          <w:tab w:val="left" w:pos="0"/>
          <w:tab w:val="left" w:pos="426"/>
        </w:tabs>
        <w:spacing w:line="360" w:lineRule="auto"/>
        <w:ind w:left="0" w:right="49"/>
        <w:jc w:val="both"/>
        <w:rPr>
          <w:rFonts w:ascii="Palatino Linotype" w:hAnsi="Palatino Linotype"/>
        </w:rPr>
      </w:pPr>
    </w:p>
    <w:p w14:paraId="76B98027" w14:textId="77777777" w:rsidR="00204144" w:rsidRPr="00A50A92" w:rsidRDefault="00204144" w:rsidP="00A50A92">
      <w:pPr>
        <w:tabs>
          <w:tab w:val="left" w:pos="567"/>
        </w:tabs>
        <w:spacing w:line="360" w:lineRule="auto"/>
        <w:ind w:left="567" w:right="616"/>
        <w:jc w:val="both"/>
        <w:rPr>
          <w:rFonts w:ascii="Palatino Linotype" w:hAnsi="Palatino Linotype"/>
          <w:i/>
          <w:lang w:val="es-ES"/>
        </w:rPr>
      </w:pPr>
      <w:r w:rsidRPr="00A50A92">
        <w:rPr>
          <w:rFonts w:ascii="Palatino Linotype" w:hAnsi="Palatino Linotype"/>
          <w:b/>
          <w:i/>
          <w:lang w:val="es-ES"/>
        </w:rPr>
        <w:t>“ONCE.</w:t>
      </w:r>
      <w:r w:rsidRPr="00A50A92">
        <w:rPr>
          <w:rFonts w:ascii="Palatino Linotype" w:hAnsi="Palatino Linotype"/>
          <w:i/>
          <w:lang w:val="es-ES"/>
        </w:rPr>
        <w:t xml:space="preserve"> El Instituto, para mejor resolver y evitar la emisión de resoluciones contradictorias, podrá acordar la acumulación de los expedientes de recursos de revisión, de oficio o a petición de parte cuando:</w:t>
      </w:r>
    </w:p>
    <w:p w14:paraId="45764184" w14:textId="77777777" w:rsidR="00204144" w:rsidRPr="00A50A92" w:rsidRDefault="00204144" w:rsidP="00A50A92">
      <w:pPr>
        <w:tabs>
          <w:tab w:val="left" w:pos="567"/>
        </w:tabs>
        <w:spacing w:line="360" w:lineRule="auto"/>
        <w:ind w:left="567" w:right="616"/>
        <w:jc w:val="both"/>
        <w:rPr>
          <w:rFonts w:ascii="Palatino Linotype" w:hAnsi="Palatino Linotype"/>
          <w:i/>
          <w:lang w:val="es-ES"/>
        </w:rPr>
      </w:pPr>
      <w:r w:rsidRPr="00A50A92">
        <w:rPr>
          <w:rFonts w:ascii="Palatino Linotype" w:hAnsi="Palatino Linotype"/>
          <w:i/>
          <w:lang w:val="es-ES"/>
        </w:rPr>
        <w:t>…</w:t>
      </w:r>
      <w:r w:rsidRPr="00A50A92">
        <w:rPr>
          <w:rFonts w:ascii="Palatino Linotype" w:hAnsi="Palatino Linotype"/>
          <w:i/>
          <w:lang w:val="es-ES"/>
        </w:rPr>
        <w:tab/>
      </w:r>
    </w:p>
    <w:p w14:paraId="64BC4DC7" w14:textId="77777777" w:rsidR="00204144" w:rsidRPr="00A50A92" w:rsidRDefault="00204144" w:rsidP="00A50A92">
      <w:pPr>
        <w:tabs>
          <w:tab w:val="left" w:pos="567"/>
        </w:tabs>
        <w:spacing w:line="360" w:lineRule="auto"/>
        <w:ind w:left="567" w:right="616"/>
        <w:jc w:val="both"/>
        <w:rPr>
          <w:rFonts w:ascii="Palatino Linotype" w:hAnsi="Palatino Linotype"/>
          <w:i/>
          <w:lang w:val="es-ES"/>
        </w:rPr>
      </w:pPr>
      <w:r w:rsidRPr="00A50A92">
        <w:rPr>
          <w:rFonts w:ascii="Palatino Linotype" w:hAnsi="Palatino Linotype"/>
          <w:i/>
          <w:lang w:val="es-ES"/>
        </w:rPr>
        <w:t>b) Las partes o los actos impugnados sean iguales</w:t>
      </w:r>
    </w:p>
    <w:p w14:paraId="2700A98E" w14:textId="77777777" w:rsidR="00204144" w:rsidRPr="00A50A92" w:rsidRDefault="00204144" w:rsidP="00A50A92">
      <w:pPr>
        <w:tabs>
          <w:tab w:val="left" w:pos="567"/>
        </w:tabs>
        <w:spacing w:line="360" w:lineRule="auto"/>
        <w:ind w:left="567" w:right="616"/>
        <w:jc w:val="both"/>
        <w:rPr>
          <w:rFonts w:ascii="Palatino Linotype" w:hAnsi="Palatino Linotype"/>
          <w:i/>
          <w:lang w:val="es-ES"/>
        </w:rPr>
      </w:pPr>
      <w:r w:rsidRPr="00A50A92">
        <w:rPr>
          <w:rFonts w:ascii="Palatino Linotype" w:hAnsi="Palatino Linotype"/>
          <w:i/>
          <w:lang w:val="es-ES"/>
        </w:rPr>
        <w:t>c) Cuando se trate del mismo solicitante, el mismo SUJETO OBLIGADO, aunque se trate de solicitudes diversas;</w:t>
      </w:r>
    </w:p>
    <w:p w14:paraId="5F757364" w14:textId="77777777" w:rsidR="00204144" w:rsidRPr="00A50A92" w:rsidRDefault="00204144" w:rsidP="00A50A92">
      <w:pPr>
        <w:tabs>
          <w:tab w:val="left" w:pos="567"/>
        </w:tabs>
        <w:spacing w:line="360" w:lineRule="auto"/>
        <w:ind w:left="567" w:right="616"/>
        <w:jc w:val="both"/>
        <w:rPr>
          <w:rFonts w:ascii="Palatino Linotype" w:hAnsi="Palatino Linotype"/>
          <w:i/>
          <w:lang w:val="es-ES"/>
        </w:rPr>
      </w:pPr>
      <w:r w:rsidRPr="00A50A92">
        <w:rPr>
          <w:rFonts w:ascii="Palatino Linotype" w:hAnsi="Palatino Linotype"/>
          <w:i/>
          <w:lang w:val="es-ES"/>
        </w:rPr>
        <w:t>(…)”</w:t>
      </w:r>
    </w:p>
    <w:p w14:paraId="37D8B61E" w14:textId="77777777" w:rsidR="00204144" w:rsidRPr="00A50A92" w:rsidRDefault="00204144" w:rsidP="00A50A92">
      <w:pPr>
        <w:tabs>
          <w:tab w:val="left" w:pos="567"/>
        </w:tabs>
        <w:spacing w:line="360" w:lineRule="auto"/>
        <w:ind w:left="567" w:right="616"/>
        <w:jc w:val="both"/>
        <w:rPr>
          <w:rFonts w:ascii="Palatino Linotype" w:hAnsi="Palatino Linotype"/>
          <w:lang w:val="es-ES"/>
        </w:rPr>
      </w:pPr>
      <w:r w:rsidRPr="00A50A92">
        <w:rPr>
          <w:rFonts w:ascii="Palatino Linotype" w:hAnsi="Palatino Linotype"/>
          <w:lang w:val="es-ES"/>
        </w:rPr>
        <w:t>(Énfasis añadido)</w:t>
      </w:r>
    </w:p>
    <w:p w14:paraId="0FCF813B" w14:textId="77777777" w:rsidR="00204144" w:rsidRPr="00A50A92" w:rsidRDefault="00204144" w:rsidP="00A50A92">
      <w:pPr>
        <w:tabs>
          <w:tab w:val="left" w:pos="567"/>
        </w:tabs>
        <w:spacing w:line="360" w:lineRule="auto"/>
        <w:ind w:left="567" w:right="616"/>
        <w:jc w:val="both"/>
        <w:rPr>
          <w:rFonts w:ascii="Palatino Linotype" w:hAnsi="Palatino Linotype"/>
          <w:i/>
          <w:lang w:val="es-ES"/>
        </w:rPr>
      </w:pPr>
    </w:p>
    <w:p w14:paraId="269D703A" w14:textId="77777777" w:rsidR="00204144" w:rsidRPr="00A50A92" w:rsidRDefault="00204144" w:rsidP="00A50A92">
      <w:pPr>
        <w:pStyle w:val="Prrafodelista"/>
        <w:numPr>
          <w:ilvl w:val="0"/>
          <w:numId w:val="1"/>
        </w:numPr>
        <w:tabs>
          <w:tab w:val="left" w:pos="0"/>
          <w:tab w:val="left" w:pos="426"/>
        </w:tabs>
        <w:spacing w:line="360" w:lineRule="auto"/>
        <w:ind w:left="0" w:right="49" w:firstLine="0"/>
        <w:jc w:val="both"/>
        <w:rPr>
          <w:rFonts w:ascii="Palatino Linotype" w:hAnsi="Palatino Linotype"/>
        </w:rPr>
      </w:pPr>
      <w:r w:rsidRPr="00A50A92">
        <w:rPr>
          <w:rFonts w:ascii="Palatino Linotype" w:hAnsi="Palatino Linotype"/>
        </w:rPr>
        <w:t xml:space="preserve">Es así que, resulta conveniente su trámite de forma unificada para mejor resolver y evitar la emisión de resoluciones contradictorias, por ello resultó procedente que este Órgano Garante realizara la acumulación respectiva, de </w:t>
      </w:r>
      <w:r w:rsidRPr="00A50A92">
        <w:rPr>
          <w:rFonts w:ascii="Palatino Linotype" w:hAnsi="Palatino Linotype"/>
        </w:rPr>
        <w:lastRenderedPageBreak/>
        <w:t>conformidad con lo dispuesto en el artículo 18 del Código de Procedimientos Administrativos del Estado de México, de aplicación supletoria, en términos del artículo 195 de la Ley de Transparencia y Acceso a la Información Pública del Estado de México y Municipios en vigor, que a la letra señalan:</w:t>
      </w:r>
    </w:p>
    <w:p w14:paraId="00E738F7" w14:textId="77777777" w:rsidR="00204144" w:rsidRPr="00A50A92" w:rsidRDefault="00204144" w:rsidP="00A50A92">
      <w:pPr>
        <w:tabs>
          <w:tab w:val="left" w:pos="567"/>
        </w:tabs>
        <w:spacing w:line="360" w:lineRule="auto"/>
        <w:ind w:left="567" w:right="616"/>
        <w:jc w:val="both"/>
        <w:rPr>
          <w:rFonts w:ascii="Palatino Linotype" w:hAnsi="Palatino Linotype"/>
          <w:b/>
          <w:i/>
        </w:rPr>
      </w:pPr>
    </w:p>
    <w:p w14:paraId="418111AE" w14:textId="77777777" w:rsidR="00204144" w:rsidRPr="00A50A92" w:rsidRDefault="00204144" w:rsidP="00A50A92">
      <w:pPr>
        <w:tabs>
          <w:tab w:val="left" w:pos="567"/>
        </w:tabs>
        <w:spacing w:line="360" w:lineRule="auto"/>
        <w:ind w:left="567" w:right="616"/>
        <w:jc w:val="both"/>
        <w:rPr>
          <w:rFonts w:ascii="Palatino Linotype" w:hAnsi="Palatino Linotype"/>
          <w:b/>
          <w:i/>
        </w:rPr>
      </w:pPr>
      <w:r w:rsidRPr="00A50A92">
        <w:rPr>
          <w:rFonts w:ascii="Palatino Linotype" w:hAnsi="Palatino Linotype"/>
          <w:b/>
          <w:i/>
        </w:rPr>
        <w:t>Código de Procedimientos Administrativos del Estado de México.</w:t>
      </w:r>
    </w:p>
    <w:p w14:paraId="0F9011AA" w14:textId="77777777" w:rsidR="00204144" w:rsidRPr="00A50A92" w:rsidRDefault="00204144" w:rsidP="00A50A92">
      <w:pPr>
        <w:tabs>
          <w:tab w:val="left" w:pos="567"/>
        </w:tabs>
        <w:spacing w:line="360" w:lineRule="auto"/>
        <w:ind w:left="567" w:right="616"/>
        <w:jc w:val="both"/>
        <w:rPr>
          <w:rFonts w:ascii="Palatino Linotype" w:hAnsi="Palatino Linotype"/>
          <w:b/>
          <w:i/>
        </w:rPr>
      </w:pPr>
    </w:p>
    <w:p w14:paraId="25025058" w14:textId="77777777" w:rsidR="00204144" w:rsidRPr="00A50A92" w:rsidRDefault="00204144" w:rsidP="00A50A92">
      <w:pPr>
        <w:tabs>
          <w:tab w:val="left" w:pos="567"/>
        </w:tabs>
        <w:spacing w:line="360" w:lineRule="auto"/>
        <w:ind w:left="567" w:right="616"/>
        <w:jc w:val="both"/>
        <w:rPr>
          <w:rFonts w:ascii="Palatino Linotype" w:hAnsi="Palatino Linotype"/>
          <w:i/>
        </w:rPr>
      </w:pPr>
      <w:r w:rsidRPr="00A50A92">
        <w:rPr>
          <w:rFonts w:ascii="Palatino Linotype" w:hAnsi="Palatino Linotype"/>
          <w:b/>
          <w:i/>
        </w:rPr>
        <w:t>“Artículo 18.-</w:t>
      </w:r>
      <w:r w:rsidRPr="00A50A92">
        <w:rPr>
          <w:rFonts w:ascii="Palatino Linotype" w:hAnsi="Palatino Linotype"/>
          <w:i/>
        </w:rPr>
        <w:t xml:space="preserve"> La autoridad administrativa o el Tribunal acordarán la acumulación de los expedientes del procedimiento y proceso administrativo que ante ellos se sigan, de oficio o a petición de parte, cuando las partes o los actos administrativos sean iguales, se trate de actos conexos o resulte conveniente el trámite unificado de los asuntos, para evitar la emisión de resoluciones contradictorias. La misma regla se aplicará, en lo conducente, para la separación de los expedientes.”</w:t>
      </w:r>
    </w:p>
    <w:p w14:paraId="64D1128A" w14:textId="77777777" w:rsidR="00204144" w:rsidRPr="00A50A92" w:rsidRDefault="00204144" w:rsidP="00A50A92">
      <w:pPr>
        <w:tabs>
          <w:tab w:val="left" w:pos="567"/>
        </w:tabs>
        <w:spacing w:line="360" w:lineRule="auto"/>
        <w:ind w:left="567" w:right="616"/>
        <w:jc w:val="both"/>
        <w:rPr>
          <w:rFonts w:ascii="Palatino Linotype" w:hAnsi="Palatino Linotype"/>
          <w:i/>
        </w:rPr>
      </w:pPr>
    </w:p>
    <w:p w14:paraId="43C1186A" w14:textId="77777777" w:rsidR="00204144" w:rsidRPr="00A50A92" w:rsidRDefault="00204144" w:rsidP="00A50A92">
      <w:pPr>
        <w:tabs>
          <w:tab w:val="left" w:pos="567"/>
        </w:tabs>
        <w:spacing w:line="360" w:lineRule="auto"/>
        <w:ind w:left="567" w:right="616"/>
        <w:jc w:val="both"/>
        <w:rPr>
          <w:rFonts w:ascii="Palatino Linotype" w:hAnsi="Palatino Linotype"/>
          <w:b/>
          <w:i/>
        </w:rPr>
      </w:pPr>
      <w:r w:rsidRPr="00A50A92">
        <w:rPr>
          <w:rFonts w:ascii="Palatino Linotype" w:hAnsi="Palatino Linotype"/>
          <w:b/>
          <w:i/>
        </w:rPr>
        <w:t>Ley de Transparencia y Acceso a la Información Pública del Estado de México y Municipios</w:t>
      </w:r>
    </w:p>
    <w:p w14:paraId="61D28401" w14:textId="77777777" w:rsidR="00204144" w:rsidRPr="00A50A92" w:rsidRDefault="00204144" w:rsidP="00A50A92">
      <w:pPr>
        <w:tabs>
          <w:tab w:val="left" w:pos="567"/>
        </w:tabs>
        <w:spacing w:line="360" w:lineRule="auto"/>
        <w:ind w:left="567" w:right="616"/>
        <w:jc w:val="both"/>
        <w:rPr>
          <w:rFonts w:ascii="Palatino Linotype" w:hAnsi="Palatino Linotype"/>
          <w:b/>
          <w:i/>
        </w:rPr>
      </w:pPr>
    </w:p>
    <w:p w14:paraId="641F10F9" w14:textId="77777777" w:rsidR="00204144" w:rsidRPr="00A50A92" w:rsidRDefault="00204144" w:rsidP="00A50A92">
      <w:pPr>
        <w:tabs>
          <w:tab w:val="left" w:pos="567"/>
        </w:tabs>
        <w:spacing w:line="360" w:lineRule="auto"/>
        <w:ind w:left="567" w:right="616"/>
        <w:jc w:val="both"/>
        <w:rPr>
          <w:rFonts w:ascii="Palatino Linotype" w:hAnsi="Palatino Linotype"/>
          <w:i/>
        </w:rPr>
      </w:pPr>
      <w:r w:rsidRPr="00A50A92">
        <w:rPr>
          <w:rFonts w:ascii="Palatino Linotype" w:hAnsi="Palatino Linotype"/>
          <w:b/>
          <w:i/>
        </w:rPr>
        <w:t>“Artículo 195.</w:t>
      </w:r>
      <w:r w:rsidRPr="00A50A92">
        <w:rPr>
          <w:rFonts w:ascii="Palatino Linotype" w:hAnsi="Palatino Linotype"/>
          <w:i/>
        </w:rPr>
        <w:t xml:space="preserve"> En la tramitación del recurso de revisión se aplicarán supletoriamente las disposiciones contenidas en el Código de Procedimientos Administrativos del Estado de México.”</w:t>
      </w:r>
    </w:p>
    <w:p w14:paraId="16DB0EE7" w14:textId="77777777" w:rsidR="00204144" w:rsidRPr="00A50A92" w:rsidRDefault="00204144" w:rsidP="00A50A92">
      <w:pPr>
        <w:tabs>
          <w:tab w:val="left" w:pos="567"/>
        </w:tabs>
        <w:spacing w:line="360" w:lineRule="auto"/>
        <w:ind w:left="567" w:right="616"/>
        <w:jc w:val="both"/>
        <w:rPr>
          <w:rFonts w:ascii="Palatino Linotype" w:hAnsi="Palatino Linotype"/>
        </w:rPr>
      </w:pPr>
      <w:r w:rsidRPr="00A50A92">
        <w:rPr>
          <w:rFonts w:ascii="Palatino Linotype" w:hAnsi="Palatino Linotype"/>
        </w:rPr>
        <w:t>(Énfasis añadido)</w:t>
      </w:r>
    </w:p>
    <w:p w14:paraId="6CD783B7" w14:textId="77777777" w:rsidR="00204144" w:rsidRPr="00A50A92" w:rsidRDefault="00204144" w:rsidP="00A50A92">
      <w:pPr>
        <w:pStyle w:val="Prrafodelista"/>
        <w:tabs>
          <w:tab w:val="left" w:pos="0"/>
        </w:tabs>
        <w:spacing w:line="360" w:lineRule="auto"/>
        <w:ind w:left="0" w:right="49"/>
        <w:jc w:val="both"/>
        <w:rPr>
          <w:rFonts w:ascii="Palatino Linotype" w:hAnsi="Palatino Linotype"/>
          <w:i/>
        </w:rPr>
      </w:pPr>
    </w:p>
    <w:p w14:paraId="37315DF2" w14:textId="122E7812" w:rsidR="00B72EA8" w:rsidRPr="00A50A92" w:rsidRDefault="00204144" w:rsidP="00A50A92">
      <w:pPr>
        <w:pStyle w:val="Prrafodelista"/>
        <w:numPr>
          <w:ilvl w:val="0"/>
          <w:numId w:val="1"/>
        </w:numPr>
        <w:tabs>
          <w:tab w:val="left" w:pos="0"/>
          <w:tab w:val="left" w:pos="426"/>
        </w:tabs>
        <w:spacing w:line="360" w:lineRule="auto"/>
        <w:ind w:left="0" w:right="49" w:firstLine="0"/>
        <w:jc w:val="both"/>
        <w:rPr>
          <w:rFonts w:ascii="Palatino Linotype" w:hAnsi="Palatino Linotype"/>
          <w:i/>
        </w:rPr>
      </w:pPr>
      <w:r w:rsidRPr="00A50A92">
        <w:rPr>
          <w:rFonts w:ascii="Palatino Linotype" w:eastAsia="Calibri" w:hAnsi="Palatino Linotype" w:cs="Arial"/>
        </w:rPr>
        <w:t xml:space="preserve">El </w:t>
      </w:r>
      <w:r w:rsidRPr="00A50A92">
        <w:rPr>
          <w:rFonts w:ascii="Palatino Linotype" w:eastAsia="Calibri" w:hAnsi="Palatino Linotype" w:cs="Times New Roman"/>
        </w:rPr>
        <w:t>Comisionado</w:t>
      </w:r>
      <w:r w:rsidRPr="00A50A92">
        <w:rPr>
          <w:rFonts w:ascii="Palatino Linotype" w:eastAsia="Calibri" w:hAnsi="Palatino Linotype" w:cs="Arial"/>
        </w:rPr>
        <w:t xml:space="preserve"> Ponente con fundamento en lo dispuesto por el artículo 185 fracción II de la ley de la materia, a través de los acuerdos de admisión de fecha </w:t>
      </w:r>
      <w:r w:rsidR="00504709" w:rsidRPr="00A50A92">
        <w:rPr>
          <w:rFonts w:ascii="Palatino Linotype" w:eastAsia="Calibri" w:hAnsi="Palatino Linotype" w:cs="Arial"/>
        </w:rPr>
        <w:t>quince</w:t>
      </w:r>
      <w:r w:rsidRPr="00A50A92">
        <w:rPr>
          <w:rFonts w:ascii="Palatino Linotype" w:eastAsia="Calibri" w:hAnsi="Palatino Linotype" w:cs="Arial"/>
        </w:rPr>
        <w:t xml:space="preserve"> (1</w:t>
      </w:r>
      <w:r w:rsidR="00D97C42" w:rsidRPr="00A50A92">
        <w:rPr>
          <w:rFonts w:ascii="Palatino Linotype" w:eastAsia="Calibri" w:hAnsi="Palatino Linotype" w:cs="Arial"/>
        </w:rPr>
        <w:t>5</w:t>
      </w:r>
      <w:r w:rsidRPr="00A50A92">
        <w:rPr>
          <w:rFonts w:ascii="Palatino Linotype" w:eastAsia="Calibri" w:hAnsi="Palatino Linotype" w:cs="Arial"/>
        </w:rPr>
        <w:t xml:space="preserve">) de </w:t>
      </w:r>
      <w:r w:rsidR="00504709" w:rsidRPr="00A50A92">
        <w:rPr>
          <w:rFonts w:ascii="Palatino Linotype" w:eastAsia="Calibri" w:hAnsi="Palatino Linotype" w:cs="Arial"/>
        </w:rPr>
        <w:t>marzo</w:t>
      </w:r>
      <w:r w:rsidRPr="00A50A92">
        <w:rPr>
          <w:rFonts w:ascii="Palatino Linotype" w:eastAsia="Calibri" w:hAnsi="Palatino Linotype" w:cs="Arial"/>
        </w:rPr>
        <w:t xml:space="preserve"> de dos mil diecinueve, puso a disposición de las partes los expedientes electrónicos vía Sistema de Acceso a la Información Mexiquense (</w:t>
      </w:r>
      <w:r w:rsidRPr="00A50A92">
        <w:rPr>
          <w:rFonts w:ascii="Palatino Linotype" w:eastAsia="Calibri" w:hAnsi="Palatino Linotype" w:cs="Arial"/>
          <w:b/>
        </w:rPr>
        <w:t xml:space="preserve">SAIMEX), </w:t>
      </w:r>
      <w:r w:rsidRPr="00A50A92">
        <w:rPr>
          <w:rFonts w:ascii="Palatino Linotype" w:eastAsia="Calibri" w:hAnsi="Palatino Linotype" w:cs="Arial"/>
        </w:rPr>
        <w:t xml:space="preserve">a efecto de que en un plazo máximo de siete días manifestaran lo que a su derecho convinieran, ofrecieran pruebas y alegatos según corresponda a los casos concretos; asimismo, para que el </w:t>
      </w:r>
      <w:r w:rsidRPr="00A50A92">
        <w:rPr>
          <w:rFonts w:ascii="Palatino Linotype" w:eastAsia="Calibri" w:hAnsi="Palatino Linotype" w:cs="Arial"/>
          <w:b/>
        </w:rPr>
        <w:t>SUJETO OBLIGADO</w:t>
      </w:r>
      <w:r w:rsidRPr="00A50A92">
        <w:rPr>
          <w:rFonts w:ascii="Palatino Linotype" w:eastAsia="Calibri" w:hAnsi="Palatino Linotype" w:cs="Arial"/>
        </w:rPr>
        <w:t xml:space="preserve"> presentará </w:t>
      </w:r>
      <w:r w:rsidR="00504709" w:rsidRPr="00A50A92">
        <w:rPr>
          <w:rFonts w:ascii="Palatino Linotype" w:eastAsia="Calibri" w:hAnsi="Palatino Linotype" w:cs="Arial"/>
        </w:rPr>
        <w:t xml:space="preserve">sus </w:t>
      </w:r>
      <w:r w:rsidRPr="00A50A92">
        <w:rPr>
          <w:rFonts w:ascii="Palatino Linotype" w:eastAsia="Calibri" w:hAnsi="Palatino Linotype" w:cs="Arial"/>
        </w:rPr>
        <w:t>Informe</w:t>
      </w:r>
      <w:r w:rsidR="00504709" w:rsidRPr="00A50A92">
        <w:rPr>
          <w:rFonts w:ascii="Palatino Linotype" w:eastAsia="Calibri" w:hAnsi="Palatino Linotype" w:cs="Arial"/>
        </w:rPr>
        <w:t>s</w:t>
      </w:r>
      <w:r w:rsidRPr="00A50A92">
        <w:rPr>
          <w:rFonts w:ascii="Palatino Linotype" w:eastAsia="Calibri" w:hAnsi="Palatino Linotype" w:cs="Arial"/>
        </w:rPr>
        <w:t xml:space="preserve"> Justificado</w:t>
      </w:r>
      <w:r w:rsidR="00504709" w:rsidRPr="00A50A92">
        <w:rPr>
          <w:rFonts w:ascii="Palatino Linotype" w:eastAsia="Calibri" w:hAnsi="Palatino Linotype" w:cs="Arial"/>
        </w:rPr>
        <w:t>s</w:t>
      </w:r>
      <w:r w:rsidRPr="00A50A92">
        <w:rPr>
          <w:rFonts w:ascii="Palatino Linotype" w:eastAsia="Calibri" w:hAnsi="Palatino Linotype" w:cs="Arial"/>
        </w:rPr>
        <w:t xml:space="preserve"> procedente</w:t>
      </w:r>
      <w:r w:rsidR="00504709" w:rsidRPr="00A50A92">
        <w:rPr>
          <w:rFonts w:ascii="Palatino Linotype" w:eastAsia="Calibri" w:hAnsi="Palatino Linotype" w:cs="Arial"/>
        </w:rPr>
        <w:t>s</w:t>
      </w:r>
      <w:r w:rsidRPr="00A50A92">
        <w:rPr>
          <w:rFonts w:ascii="Palatino Linotype" w:eastAsia="Calibri" w:hAnsi="Palatino Linotype" w:cs="Arial"/>
        </w:rPr>
        <w:t>.</w:t>
      </w:r>
    </w:p>
    <w:p w14:paraId="1BC10F67" w14:textId="10F6B101" w:rsidR="00D97C42" w:rsidRPr="00A50A92" w:rsidRDefault="00D97C42" w:rsidP="00A50A92">
      <w:pPr>
        <w:pStyle w:val="Prrafodelista"/>
        <w:tabs>
          <w:tab w:val="left" w:pos="0"/>
          <w:tab w:val="left" w:pos="426"/>
        </w:tabs>
        <w:spacing w:line="360" w:lineRule="auto"/>
        <w:ind w:left="0" w:right="49"/>
        <w:jc w:val="both"/>
        <w:rPr>
          <w:rFonts w:ascii="Palatino Linotype" w:hAnsi="Palatino Linotype"/>
        </w:rPr>
      </w:pPr>
    </w:p>
    <w:p w14:paraId="5878931F" w14:textId="3EE6A970" w:rsidR="00D97C42" w:rsidRPr="00A50A92" w:rsidRDefault="00D254D6" w:rsidP="00A50A92">
      <w:pPr>
        <w:pStyle w:val="Prrafodelista"/>
        <w:numPr>
          <w:ilvl w:val="0"/>
          <w:numId w:val="1"/>
        </w:numPr>
        <w:tabs>
          <w:tab w:val="left" w:pos="0"/>
          <w:tab w:val="left" w:pos="426"/>
        </w:tabs>
        <w:spacing w:line="360" w:lineRule="auto"/>
        <w:ind w:left="0" w:right="49" w:firstLine="0"/>
        <w:jc w:val="both"/>
        <w:rPr>
          <w:rFonts w:ascii="Palatino Linotype" w:hAnsi="Palatino Linotype"/>
          <w:i/>
        </w:rPr>
      </w:pPr>
      <w:r w:rsidRPr="00A50A92">
        <w:rPr>
          <w:rFonts w:ascii="Palatino Linotype" w:hAnsi="Palatino Linotype"/>
        </w:rPr>
        <w:t xml:space="preserve">Así, el veintiséis (26) de marzo de dos mil diecinueve, el </w:t>
      </w:r>
      <w:r w:rsidRPr="00A50A92">
        <w:rPr>
          <w:rFonts w:ascii="Palatino Linotype" w:hAnsi="Palatino Linotype"/>
          <w:b/>
        </w:rPr>
        <w:t xml:space="preserve">SUJETO OBLIGADO </w:t>
      </w:r>
      <w:r w:rsidR="001467F2" w:rsidRPr="00A50A92">
        <w:rPr>
          <w:rFonts w:ascii="Palatino Linotype" w:hAnsi="Palatino Linotype"/>
        </w:rPr>
        <w:t xml:space="preserve">mediante dos archivos electrónicos denominados </w:t>
      </w:r>
      <w:r w:rsidR="001467F2" w:rsidRPr="00A50A92">
        <w:rPr>
          <w:rFonts w:ascii="Palatino Linotype" w:hAnsi="Palatino Linotype"/>
          <w:b/>
          <w:i/>
        </w:rPr>
        <w:t xml:space="preserve">“INFORME JUSTIFICADO 01513_INFOEM_IP_RR_2019.pdf” </w:t>
      </w:r>
      <w:r w:rsidR="001467F2" w:rsidRPr="00A50A92">
        <w:rPr>
          <w:rFonts w:ascii="Palatino Linotype" w:hAnsi="Palatino Linotype"/>
        </w:rPr>
        <w:t>y</w:t>
      </w:r>
      <w:r w:rsidR="001467F2" w:rsidRPr="00A50A92">
        <w:rPr>
          <w:rFonts w:ascii="Palatino Linotype" w:hAnsi="Palatino Linotype"/>
          <w:b/>
          <w:i/>
        </w:rPr>
        <w:t xml:space="preserve"> “INF JUSTIFICADO 01514_INFOEM_IP_RR_2019.pdf”</w:t>
      </w:r>
      <w:r w:rsidR="004A0A54" w:rsidRPr="00A50A92">
        <w:rPr>
          <w:rFonts w:ascii="Palatino Linotype" w:hAnsi="Palatino Linotype"/>
          <w:b/>
          <w:i/>
        </w:rPr>
        <w:t xml:space="preserve">, </w:t>
      </w:r>
      <w:r w:rsidR="004A0A54" w:rsidRPr="00A50A92">
        <w:rPr>
          <w:rFonts w:ascii="Palatino Linotype" w:hAnsi="Palatino Linotype"/>
        </w:rPr>
        <w:t>rindió sus informes justificados de los recursos de revisión, respectivamente,</w:t>
      </w:r>
      <w:r w:rsidR="004921D3" w:rsidRPr="00A50A92">
        <w:rPr>
          <w:rFonts w:ascii="Palatino Linotype" w:hAnsi="Palatino Linotype"/>
        </w:rPr>
        <w:t xml:space="preserve"> en cuyo contenido se aprecia que se ratifican las respuestas iniciales; sin embargo, a fin de no generar opacidad </w:t>
      </w:r>
      <w:r w:rsidR="004A0A54" w:rsidRPr="00A50A92">
        <w:rPr>
          <w:rFonts w:ascii="Palatino Linotype" w:hAnsi="Palatino Linotype"/>
        </w:rPr>
        <w:t>se pusieron a la vista del particular el tres (03)</w:t>
      </w:r>
      <w:r w:rsidR="004921D3" w:rsidRPr="00A50A92">
        <w:rPr>
          <w:rFonts w:ascii="Palatino Linotype" w:hAnsi="Palatino Linotype"/>
        </w:rPr>
        <w:t xml:space="preserve"> de abril de dos mil diecinueve, a efecto de que en un plazo no mayor a tres días manifestara lo que a su derecho conviniera o asistiera.</w:t>
      </w:r>
    </w:p>
    <w:p w14:paraId="25C929DF" w14:textId="77777777" w:rsidR="00D254D6" w:rsidRPr="00A50A92" w:rsidRDefault="00D254D6" w:rsidP="00A50A92">
      <w:pPr>
        <w:pStyle w:val="Prrafodelista"/>
        <w:tabs>
          <w:tab w:val="left" w:pos="0"/>
          <w:tab w:val="left" w:pos="426"/>
        </w:tabs>
        <w:spacing w:line="360" w:lineRule="auto"/>
        <w:ind w:left="0" w:right="49"/>
        <w:jc w:val="both"/>
        <w:rPr>
          <w:rFonts w:ascii="Palatino Linotype" w:hAnsi="Palatino Linotype"/>
          <w:i/>
        </w:rPr>
      </w:pPr>
    </w:p>
    <w:p w14:paraId="139F180B" w14:textId="39787E38" w:rsidR="00D254D6" w:rsidRPr="00A50A92" w:rsidRDefault="004921D3" w:rsidP="00A50A92">
      <w:pPr>
        <w:pStyle w:val="Prrafodelista"/>
        <w:numPr>
          <w:ilvl w:val="0"/>
          <w:numId w:val="1"/>
        </w:numPr>
        <w:tabs>
          <w:tab w:val="left" w:pos="0"/>
          <w:tab w:val="left" w:pos="426"/>
        </w:tabs>
        <w:spacing w:line="360" w:lineRule="auto"/>
        <w:ind w:left="0" w:right="49" w:firstLine="0"/>
        <w:jc w:val="both"/>
        <w:rPr>
          <w:rFonts w:ascii="Palatino Linotype" w:hAnsi="Palatino Linotype"/>
          <w:i/>
        </w:rPr>
      </w:pPr>
      <w:r w:rsidRPr="00A50A92">
        <w:rPr>
          <w:rFonts w:ascii="Palatino Linotype" w:hAnsi="Palatino Linotype"/>
        </w:rPr>
        <w:t>Así</w:t>
      </w:r>
      <w:r w:rsidR="00D254D6" w:rsidRPr="00A50A92">
        <w:rPr>
          <w:rFonts w:ascii="Palatino Linotype" w:hAnsi="Palatino Linotype"/>
        </w:rPr>
        <w:t xml:space="preserve">, el </w:t>
      </w:r>
      <w:r w:rsidRPr="00A50A92">
        <w:rPr>
          <w:rFonts w:ascii="Palatino Linotype" w:hAnsi="Palatino Linotype"/>
        </w:rPr>
        <w:t xml:space="preserve">ocho (08) de abril de dos mil diecinueve, el </w:t>
      </w:r>
      <w:r w:rsidR="00D254D6" w:rsidRPr="00A50A92">
        <w:rPr>
          <w:rFonts w:ascii="Palatino Linotype" w:hAnsi="Palatino Linotype"/>
        </w:rPr>
        <w:t xml:space="preserve">particular </w:t>
      </w:r>
      <w:r w:rsidR="00592B81" w:rsidRPr="00A50A92">
        <w:rPr>
          <w:rFonts w:ascii="Palatino Linotype" w:hAnsi="Palatino Linotype"/>
        </w:rPr>
        <w:t>a través del archivo electrónico denominado “</w:t>
      </w:r>
      <w:r w:rsidR="00592B81" w:rsidRPr="00A50A92">
        <w:rPr>
          <w:rFonts w:ascii="Palatino Linotype" w:hAnsi="Palatino Linotype"/>
          <w:b/>
          <w:i/>
        </w:rPr>
        <w:t>RESPUESTA A INFORME JUSTIFICADO.docx”</w:t>
      </w:r>
      <w:r w:rsidR="00592B81" w:rsidRPr="00A50A92">
        <w:rPr>
          <w:rFonts w:ascii="Palatino Linotype" w:hAnsi="Palatino Linotype"/>
        </w:rPr>
        <w:t xml:space="preserve">, </w:t>
      </w:r>
      <w:r w:rsidRPr="00A50A92">
        <w:rPr>
          <w:rFonts w:ascii="Palatino Linotype" w:hAnsi="Palatino Linotype"/>
        </w:rPr>
        <w:t xml:space="preserve">se pronunció respecto del informe justificado rendido por el </w:t>
      </w:r>
      <w:r w:rsidRPr="00A50A92">
        <w:rPr>
          <w:rFonts w:ascii="Palatino Linotype" w:hAnsi="Palatino Linotype"/>
          <w:b/>
        </w:rPr>
        <w:t>SUJETO OBLIGADO</w:t>
      </w:r>
      <w:r w:rsidRPr="00A50A92">
        <w:rPr>
          <w:rFonts w:ascii="Palatino Linotype" w:hAnsi="Palatino Linotype"/>
        </w:rPr>
        <w:t xml:space="preserve">, </w:t>
      </w:r>
      <w:r w:rsidRPr="00A50A92">
        <w:rPr>
          <w:rFonts w:ascii="Palatino Linotype" w:hAnsi="Palatino Linotype"/>
        </w:rPr>
        <w:lastRenderedPageBreak/>
        <w:t xml:space="preserve">en el periodo de manifestaciones del recurso de revisión número 01513/INFOEM/IP/RR/2019, </w:t>
      </w:r>
      <w:r w:rsidR="00592B81" w:rsidRPr="00A50A92">
        <w:rPr>
          <w:rFonts w:ascii="Palatino Linotype" w:hAnsi="Palatino Linotype"/>
        </w:rPr>
        <w:t>en el siguiente sentido:</w:t>
      </w:r>
    </w:p>
    <w:p w14:paraId="262D789A" w14:textId="77777777" w:rsidR="00592B81" w:rsidRPr="00A50A92" w:rsidRDefault="00592B81" w:rsidP="00A50A92">
      <w:pPr>
        <w:pStyle w:val="Prrafodelista"/>
        <w:tabs>
          <w:tab w:val="left" w:pos="0"/>
          <w:tab w:val="left" w:pos="426"/>
        </w:tabs>
        <w:spacing w:line="360" w:lineRule="auto"/>
        <w:ind w:left="0" w:right="49"/>
        <w:jc w:val="both"/>
        <w:rPr>
          <w:rFonts w:ascii="Palatino Linotype" w:hAnsi="Palatino Linotype"/>
        </w:rPr>
      </w:pPr>
    </w:p>
    <w:p w14:paraId="5E8EEEC0" w14:textId="66192632" w:rsidR="00592B81" w:rsidRPr="00A50A92" w:rsidRDefault="00592B81" w:rsidP="00A50A92">
      <w:pPr>
        <w:pStyle w:val="Prrafodelista"/>
        <w:tabs>
          <w:tab w:val="left" w:pos="0"/>
          <w:tab w:val="left" w:pos="426"/>
        </w:tabs>
        <w:spacing w:line="360" w:lineRule="auto"/>
        <w:ind w:left="0" w:right="49"/>
        <w:jc w:val="both"/>
        <w:rPr>
          <w:rFonts w:ascii="Palatino Linotype" w:hAnsi="Palatino Linotype"/>
          <w:i/>
        </w:rPr>
      </w:pPr>
      <w:r w:rsidRPr="00A50A92">
        <w:rPr>
          <w:rFonts w:ascii="Palatino Linotype" w:hAnsi="Palatino Linotype"/>
          <w:i/>
          <w:noProof/>
          <w:lang w:val="es-MX" w:eastAsia="es-MX"/>
        </w:rPr>
        <w:drawing>
          <wp:inline distT="0" distB="0" distL="0" distR="0" wp14:anchorId="0B1F50D6" wp14:editId="6D07FA45">
            <wp:extent cx="5610225" cy="2762250"/>
            <wp:effectExtent l="0" t="0" r="952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10225" cy="2762250"/>
                    </a:xfrm>
                    <a:prstGeom prst="rect">
                      <a:avLst/>
                    </a:prstGeom>
                    <a:noFill/>
                    <a:ln>
                      <a:noFill/>
                    </a:ln>
                  </pic:spPr>
                </pic:pic>
              </a:graphicData>
            </a:graphic>
          </wp:inline>
        </w:drawing>
      </w:r>
    </w:p>
    <w:p w14:paraId="62F13A78" w14:textId="77777777" w:rsidR="00D97C42" w:rsidRPr="00A50A92" w:rsidRDefault="00D97C42" w:rsidP="00A50A92">
      <w:pPr>
        <w:pStyle w:val="Prrafodelista"/>
        <w:tabs>
          <w:tab w:val="left" w:pos="0"/>
          <w:tab w:val="left" w:pos="426"/>
        </w:tabs>
        <w:spacing w:line="360" w:lineRule="auto"/>
        <w:ind w:left="0" w:right="49"/>
        <w:jc w:val="both"/>
        <w:rPr>
          <w:rFonts w:ascii="Palatino Linotype" w:hAnsi="Palatino Linotype"/>
          <w:i/>
        </w:rPr>
      </w:pPr>
    </w:p>
    <w:p w14:paraId="3351C444" w14:textId="38A0E5CD" w:rsidR="00592B81" w:rsidRPr="00A50A92" w:rsidRDefault="00592B81" w:rsidP="00A50A92">
      <w:pPr>
        <w:pStyle w:val="Prrafodelista"/>
        <w:numPr>
          <w:ilvl w:val="0"/>
          <w:numId w:val="1"/>
        </w:numPr>
        <w:tabs>
          <w:tab w:val="left" w:pos="0"/>
          <w:tab w:val="left" w:pos="426"/>
        </w:tabs>
        <w:spacing w:line="360" w:lineRule="auto"/>
        <w:ind w:left="0" w:right="49" w:firstLine="0"/>
        <w:jc w:val="both"/>
        <w:rPr>
          <w:rFonts w:ascii="Palatino Linotype" w:hAnsi="Palatino Linotype"/>
        </w:rPr>
      </w:pPr>
      <w:r w:rsidRPr="00A50A92">
        <w:rPr>
          <w:rFonts w:ascii="Palatino Linotype" w:hAnsi="Palatino Linotype"/>
        </w:rPr>
        <w:t xml:space="preserve">Asimismo, sirve agregar que derivado de la información requerida en el presente asunto, así como de la clasificación como información reservada que efectuó el </w:t>
      </w:r>
      <w:r w:rsidRPr="00A50A92">
        <w:rPr>
          <w:rFonts w:ascii="Palatino Linotype" w:hAnsi="Palatino Linotype"/>
          <w:b/>
        </w:rPr>
        <w:t>SUJETO OBLIGADO</w:t>
      </w:r>
      <w:r w:rsidRPr="00A50A92">
        <w:rPr>
          <w:rFonts w:ascii="Palatino Linotype" w:hAnsi="Palatino Linotype"/>
        </w:rPr>
        <w:t xml:space="preserve"> respecto de las copias de las autorizaciones solicitadas por el particular, mediante oficio INFOEM/COM-JGLH/017/2019, del dos (02) de abril de dos mil diecinueve, se citó en las instalaciones que ocupan este Instituto, a la Titular de la Unidad de Información de la Secretaría de Movilidad y el o los </w:t>
      </w:r>
      <w:r w:rsidR="00241B7B" w:rsidRPr="00A50A92">
        <w:rPr>
          <w:rFonts w:ascii="Palatino Linotype" w:hAnsi="Palatino Linotype"/>
        </w:rPr>
        <w:t xml:space="preserve">servidores públicos habilitados competentes, para que acudieran con la documentación que consideraran necesaria, a efecto de determinar lo conducente. </w:t>
      </w:r>
      <w:r w:rsidR="00241B7B" w:rsidRPr="00A50A92">
        <w:rPr>
          <w:rFonts w:ascii="Palatino Linotype" w:hAnsi="Palatino Linotype"/>
        </w:rPr>
        <w:lastRenderedPageBreak/>
        <w:t xml:space="preserve">Diligencia que tuvo verificativo el cinco (05) de abril de dos mil diecinueve, </w:t>
      </w:r>
      <w:r w:rsidR="00640F44" w:rsidRPr="00A50A92">
        <w:rPr>
          <w:rFonts w:ascii="Palatino Linotype" w:hAnsi="Palatino Linotype"/>
        </w:rPr>
        <w:t>contenido que será objeto de análisis más adelante.</w:t>
      </w:r>
    </w:p>
    <w:p w14:paraId="1558E475" w14:textId="77777777" w:rsidR="00592B81" w:rsidRPr="00A50A92" w:rsidRDefault="00592B81" w:rsidP="00A50A92">
      <w:pPr>
        <w:pStyle w:val="Prrafodelista"/>
        <w:tabs>
          <w:tab w:val="left" w:pos="0"/>
          <w:tab w:val="left" w:pos="426"/>
        </w:tabs>
        <w:spacing w:line="360" w:lineRule="auto"/>
        <w:ind w:left="0" w:right="49"/>
        <w:jc w:val="both"/>
        <w:rPr>
          <w:rFonts w:ascii="Palatino Linotype" w:hAnsi="Palatino Linotype"/>
        </w:rPr>
      </w:pPr>
    </w:p>
    <w:p w14:paraId="6BEBCB2D" w14:textId="0E679D46" w:rsidR="00A71BC1" w:rsidRPr="00A50A92" w:rsidRDefault="008A72B7" w:rsidP="00A50A92">
      <w:pPr>
        <w:pStyle w:val="Prrafodelista"/>
        <w:numPr>
          <w:ilvl w:val="0"/>
          <w:numId w:val="1"/>
        </w:numPr>
        <w:tabs>
          <w:tab w:val="left" w:pos="0"/>
          <w:tab w:val="left" w:pos="426"/>
        </w:tabs>
        <w:spacing w:line="360" w:lineRule="auto"/>
        <w:ind w:left="0" w:right="49" w:firstLine="0"/>
        <w:jc w:val="both"/>
        <w:rPr>
          <w:rFonts w:ascii="Palatino Linotype" w:hAnsi="Palatino Linotype"/>
        </w:rPr>
      </w:pPr>
      <w:r w:rsidRPr="00A50A92">
        <w:rPr>
          <w:rFonts w:ascii="Palatino Linotype" w:eastAsia="Calibri" w:hAnsi="Palatino Linotype" w:cs="Arial"/>
        </w:rPr>
        <w:t>Consecutivamente</w:t>
      </w:r>
      <w:r w:rsidR="00A71BC1" w:rsidRPr="00A50A92">
        <w:rPr>
          <w:rFonts w:ascii="Palatino Linotype" w:hAnsi="Palatino Linotype"/>
        </w:rPr>
        <w:t xml:space="preserve">, </w:t>
      </w:r>
      <w:r w:rsidR="005B08B7" w:rsidRPr="00A50A92">
        <w:rPr>
          <w:rFonts w:ascii="Palatino Linotype" w:hAnsi="Palatino Linotype"/>
        </w:rPr>
        <w:t xml:space="preserve">el Comisionado Ponente decretó </w:t>
      </w:r>
      <w:r w:rsidR="00C47B6E" w:rsidRPr="00A50A92">
        <w:rPr>
          <w:rFonts w:ascii="Palatino Linotype" w:hAnsi="Palatino Linotype"/>
        </w:rPr>
        <w:t>el</w:t>
      </w:r>
      <w:r w:rsidR="00A71BC1" w:rsidRPr="00A50A92">
        <w:rPr>
          <w:rFonts w:ascii="Palatino Linotype" w:hAnsi="Palatino Linotype"/>
        </w:rPr>
        <w:t xml:space="preserve"> cierre de instrucción mediante acuerdo de fecha </w:t>
      </w:r>
      <w:r w:rsidR="00F82EA8" w:rsidRPr="00A50A92">
        <w:rPr>
          <w:rFonts w:ascii="Palatino Linotype" w:hAnsi="Palatino Linotype"/>
        </w:rPr>
        <w:t>once</w:t>
      </w:r>
      <w:r w:rsidR="0083573C" w:rsidRPr="00A50A92">
        <w:rPr>
          <w:rFonts w:ascii="Palatino Linotype" w:hAnsi="Palatino Linotype"/>
        </w:rPr>
        <w:t xml:space="preserve"> </w:t>
      </w:r>
      <w:r w:rsidR="004A125E" w:rsidRPr="00A50A92">
        <w:rPr>
          <w:rFonts w:ascii="Palatino Linotype" w:hAnsi="Palatino Linotype"/>
        </w:rPr>
        <w:t>(</w:t>
      </w:r>
      <w:r w:rsidR="00F82EA8" w:rsidRPr="00A50A92">
        <w:rPr>
          <w:rFonts w:ascii="Palatino Linotype" w:hAnsi="Palatino Linotype"/>
        </w:rPr>
        <w:t>11</w:t>
      </w:r>
      <w:r w:rsidR="00E442D0" w:rsidRPr="00A50A92">
        <w:rPr>
          <w:rFonts w:ascii="Palatino Linotype" w:hAnsi="Palatino Linotype"/>
        </w:rPr>
        <w:t>)</w:t>
      </w:r>
      <w:r w:rsidR="00A71BC1" w:rsidRPr="00A50A92">
        <w:rPr>
          <w:rFonts w:ascii="Palatino Linotype" w:hAnsi="Palatino Linotype"/>
        </w:rPr>
        <w:t xml:space="preserve"> de </w:t>
      </w:r>
      <w:r w:rsidR="00F82EA8" w:rsidRPr="00A50A92">
        <w:rPr>
          <w:rFonts w:ascii="Palatino Linotype" w:hAnsi="Palatino Linotype"/>
        </w:rPr>
        <w:t>abril</w:t>
      </w:r>
      <w:r w:rsidR="00A71BC1" w:rsidRPr="00A50A92">
        <w:rPr>
          <w:rFonts w:ascii="Palatino Linotype" w:hAnsi="Palatino Linotype"/>
        </w:rPr>
        <w:t xml:space="preserve"> de</w:t>
      </w:r>
      <w:r w:rsidR="00C47B6E" w:rsidRPr="00A50A92">
        <w:rPr>
          <w:rFonts w:ascii="Palatino Linotype" w:hAnsi="Palatino Linotype"/>
        </w:rPr>
        <w:t xml:space="preserve"> dos mil dieci</w:t>
      </w:r>
      <w:r w:rsidR="00356A2E" w:rsidRPr="00A50A92">
        <w:rPr>
          <w:rFonts w:ascii="Palatino Linotype" w:hAnsi="Palatino Linotype"/>
        </w:rPr>
        <w:t>nueve</w:t>
      </w:r>
      <w:r w:rsidR="00C47B6E" w:rsidRPr="00A50A92">
        <w:rPr>
          <w:rFonts w:ascii="Palatino Linotype" w:hAnsi="Palatino Linotype"/>
        </w:rPr>
        <w:t>,</w:t>
      </w:r>
      <w:r w:rsidR="0083573C" w:rsidRPr="00A50A92">
        <w:rPr>
          <w:rFonts w:ascii="Palatino Linotype" w:hAnsi="Palatino Linotype"/>
        </w:rPr>
        <w:t xml:space="preserve"> por lo que</w:t>
      </w:r>
      <w:r w:rsidR="005B08B7" w:rsidRPr="00A50A92">
        <w:rPr>
          <w:rFonts w:ascii="Palatino Linotype" w:hAnsi="Palatino Linotype"/>
        </w:rPr>
        <w:t xml:space="preserve"> ordenó turnar </w:t>
      </w:r>
      <w:r w:rsidR="00C47B6E" w:rsidRPr="00A50A92">
        <w:rPr>
          <w:rFonts w:ascii="Palatino Linotype" w:hAnsi="Palatino Linotype"/>
        </w:rPr>
        <w:t>el</w:t>
      </w:r>
      <w:r w:rsidR="00A71BC1" w:rsidRPr="00A50A92">
        <w:rPr>
          <w:rFonts w:ascii="Palatino Linotype" w:hAnsi="Palatino Linotype"/>
        </w:rPr>
        <w:t xml:space="preserve"> expediente a resolución.</w:t>
      </w:r>
    </w:p>
    <w:p w14:paraId="4FDE6965" w14:textId="77777777" w:rsidR="00A71BC1" w:rsidRPr="00A50A92" w:rsidRDefault="00A71BC1" w:rsidP="00A50A92">
      <w:pPr>
        <w:pStyle w:val="Prrafodelista"/>
        <w:tabs>
          <w:tab w:val="left" w:pos="0"/>
        </w:tabs>
        <w:spacing w:line="360" w:lineRule="auto"/>
        <w:ind w:left="284" w:right="34"/>
        <w:jc w:val="both"/>
        <w:rPr>
          <w:rFonts w:ascii="Palatino Linotype" w:hAnsi="Palatino Linotype" w:cs="Arial"/>
        </w:rPr>
      </w:pPr>
    </w:p>
    <w:p w14:paraId="09DDB738" w14:textId="638F2CB6" w:rsidR="00E739E4" w:rsidRDefault="00A71BC1" w:rsidP="00E739E4">
      <w:pPr>
        <w:pStyle w:val="Prrafodelista"/>
        <w:numPr>
          <w:ilvl w:val="0"/>
          <w:numId w:val="1"/>
        </w:numPr>
        <w:tabs>
          <w:tab w:val="left" w:pos="0"/>
          <w:tab w:val="left" w:pos="426"/>
        </w:tabs>
        <w:spacing w:line="360" w:lineRule="auto"/>
        <w:ind w:left="0" w:right="49" w:firstLine="0"/>
        <w:jc w:val="both"/>
        <w:rPr>
          <w:rFonts w:ascii="Palatino Linotype" w:hAnsi="Palatino Linotype"/>
        </w:rPr>
      </w:pPr>
      <w:r w:rsidRPr="00E739E4">
        <w:rPr>
          <w:rFonts w:ascii="Palatino Linotype" w:hAnsi="Palatino Linotype"/>
        </w:rPr>
        <w:t xml:space="preserve">El </w:t>
      </w:r>
      <w:r w:rsidR="007354A4" w:rsidRPr="00E739E4">
        <w:rPr>
          <w:rFonts w:ascii="Palatino Linotype" w:hAnsi="Palatino Linotype"/>
        </w:rPr>
        <w:t>veinticuatro</w:t>
      </w:r>
      <w:r w:rsidR="005B08B7" w:rsidRPr="00E739E4">
        <w:rPr>
          <w:rFonts w:ascii="Palatino Linotype" w:hAnsi="Palatino Linotype"/>
        </w:rPr>
        <w:t xml:space="preserve"> (</w:t>
      </w:r>
      <w:r w:rsidR="007354A4" w:rsidRPr="00E739E4">
        <w:rPr>
          <w:rFonts w:ascii="Palatino Linotype" w:hAnsi="Palatino Linotype"/>
        </w:rPr>
        <w:t>24</w:t>
      </w:r>
      <w:r w:rsidR="004A125E" w:rsidRPr="00E739E4">
        <w:rPr>
          <w:rFonts w:ascii="Palatino Linotype" w:hAnsi="Palatino Linotype"/>
        </w:rPr>
        <w:t xml:space="preserve">) de </w:t>
      </w:r>
      <w:r w:rsidR="007354A4" w:rsidRPr="00E739E4">
        <w:rPr>
          <w:rFonts w:ascii="Palatino Linotype" w:hAnsi="Palatino Linotype"/>
        </w:rPr>
        <w:t>mayo</w:t>
      </w:r>
      <w:r w:rsidR="00E442D0" w:rsidRPr="00E739E4">
        <w:rPr>
          <w:rFonts w:ascii="Palatino Linotype" w:hAnsi="Palatino Linotype"/>
        </w:rPr>
        <w:t xml:space="preserve"> </w:t>
      </w:r>
      <w:r w:rsidRPr="00E739E4">
        <w:rPr>
          <w:rFonts w:ascii="Palatino Linotype" w:hAnsi="Palatino Linotype"/>
        </w:rPr>
        <w:t>de dos mil dieci</w:t>
      </w:r>
      <w:r w:rsidR="005B08B7" w:rsidRPr="00E739E4">
        <w:rPr>
          <w:rFonts w:ascii="Palatino Linotype" w:hAnsi="Palatino Linotype"/>
        </w:rPr>
        <w:t>nueve</w:t>
      </w:r>
      <w:r w:rsidRPr="00E739E4">
        <w:rPr>
          <w:rFonts w:ascii="Palatino Linotype" w:hAnsi="Palatino Linotype"/>
        </w:rPr>
        <w:t>, con</w:t>
      </w:r>
      <w:r w:rsidRPr="00A50A92">
        <w:rPr>
          <w:rFonts w:ascii="Palatino Linotype" w:hAnsi="Palatino Linotype"/>
        </w:rPr>
        <w:t xml:space="preserve"> fundamento en el</w:t>
      </w:r>
      <w:r w:rsidRPr="00A50A92">
        <w:rPr>
          <w:rFonts w:ascii="Palatino Linotype" w:hAnsi="Palatino Linotype"/>
        </w:rPr>
        <w:br/>
        <w:t>artículo 181 tercer párrafo de la Ley de Transparencia y Acceso a la</w:t>
      </w:r>
      <w:r w:rsidRPr="00A50A92">
        <w:rPr>
          <w:rFonts w:ascii="Palatino Linotype" w:hAnsi="Palatino Linotype"/>
        </w:rPr>
        <w:br/>
        <w:t>Información Pública del Estado de México y Municipios, se noti</w:t>
      </w:r>
      <w:r w:rsidR="002F364F" w:rsidRPr="00A50A92">
        <w:rPr>
          <w:rFonts w:ascii="Palatino Linotype" w:hAnsi="Palatino Linotype"/>
        </w:rPr>
        <w:t>ficó que el</w:t>
      </w:r>
      <w:r w:rsidR="002F364F" w:rsidRPr="00A50A92">
        <w:rPr>
          <w:rFonts w:ascii="Palatino Linotype" w:hAnsi="Palatino Linotype"/>
        </w:rPr>
        <w:br/>
        <w:t>plazo de treinta (</w:t>
      </w:r>
      <w:r w:rsidR="005B08B7" w:rsidRPr="00A50A92">
        <w:rPr>
          <w:rFonts w:ascii="Palatino Linotype" w:hAnsi="Palatino Linotype"/>
        </w:rPr>
        <w:t>30</w:t>
      </w:r>
      <w:r w:rsidRPr="00A50A92">
        <w:rPr>
          <w:rFonts w:ascii="Palatino Linotype" w:hAnsi="Palatino Linotype"/>
        </w:rPr>
        <w:t xml:space="preserve">) días para resolver </w:t>
      </w:r>
      <w:r w:rsidR="007354A4" w:rsidRPr="00A50A92">
        <w:rPr>
          <w:rFonts w:ascii="Palatino Linotype" w:hAnsi="Palatino Linotype"/>
        </w:rPr>
        <w:t>los</w:t>
      </w:r>
      <w:r w:rsidRPr="00A50A92">
        <w:rPr>
          <w:rFonts w:ascii="Palatino Linotype" w:hAnsi="Palatino Linotype"/>
        </w:rPr>
        <w:t xml:space="preserve"> recurso</w:t>
      </w:r>
      <w:r w:rsidR="007354A4" w:rsidRPr="00A50A92">
        <w:rPr>
          <w:rFonts w:ascii="Palatino Linotype" w:hAnsi="Palatino Linotype"/>
        </w:rPr>
        <w:t>s</w:t>
      </w:r>
      <w:r w:rsidRPr="00A50A92">
        <w:rPr>
          <w:rFonts w:ascii="Palatino Linotype" w:hAnsi="Palatino Linotype"/>
        </w:rPr>
        <w:t xml:space="preserve"> de revisión, sería</w:t>
      </w:r>
      <w:r w:rsidR="007354A4" w:rsidRPr="00A50A92">
        <w:rPr>
          <w:rFonts w:ascii="Palatino Linotype" w:hAnsi="Palatino Linotype"/>
        </w:rPr>
        <w:t>n</w:t>
      </w:r>
      <w:r w:rsidRPr="00A50A92">
        <w:rPr>
          <w:rFonts w:ascii="Palatino Linotype" w:hAnsi="Palatino Linotype"/>
        </w:rPr>
        <w:t xml:space="preserve"> ampli</w:t>
      </w:r>
      <w:r w:rsidR="002F364F" w:rsidRPr="00A50A92">
        <w:rPr>
          <w:rFonts w:ascii="Palatino Linotype" w:hAnsi="Palatino Linotype"/>
        </w:rPr>
        <w:t>ado</w:t>
      </w:r>
      <w:r w:rsidR="007354A4" w:rsidRPr="00A50A92">
        <w:rPr>
          <w:rFonts w:ascii="Palatino Linotype" w:hAnsi="Palatino Linotype"/>
        </w:rPr>
        <w:t>s</w:t>
      </w:r>
      <w:r w:rsidR="002F364F" w:rsidRPr="00A50A92">
        <w:rPr>
          <w:rFonts w:ascii="Palatino Linotype" w:hAnsi="Palatino Linotype"/>
        </w:rPr>
        <w:t xml:space="preserve"> por un periodo de quince (</w:t>
      </w:r>
      <w:r w:rsidR="005B08B7" w:rsidRPr="00A50A92">
        <w:rPr>
          <w:rFonts w:ascii="Palatino Linotype" w:hAnsi="Palatino Linotype"/>
        </w:rPr>
        <w:t>15</w:t>
      </w:r>
      <w:r w:rsidRPr="00A50A92">
        <w:rPr>
          <w:rFonts w:ascii="Palatino Linotype" w:hAnsi="Palatino Linotype"/>
        </w:rPr>
        <w:t>) días hábiles adicionales, debido a la naturaleza,</w:t>
      </w:r>
      <w:r w:rsidRPr="00A50A92">
        <w:rPr>
          <w:rFonts w:ascii="Palatino Linotype" w:hAnsi="Palatino Linotype"/>
        </w:rPr>
        <w:br/>
        <w:t>complejidad del asunto y para un mejor estudio.</w:t>
      </w:r>
    </w:p>
    <w:p w14:paraId="06B323C1" w14:textId="77777777" w:rsidR="00E739E4" w:rsidRDefault="00E739E4" w:rsidP="00E739E4">
      <w:pPr>
        <w:pStyle w:val="Prrafodelista"/>
        <w:tabs>
          <w:tab w:val="left" w:pos="0"/>
          <w:tab w:val="left" w:pos="426"/>
        </w:tabs>
        <w:spacing w:line="360" w:lineRule="auto"/>
        <w:ind w:left="0" w:right="49"/>
        <w:jc w:val="both"/>
        <w:rPr>
          <w:rFonts w:ascii="Palatino Linotype" w:hAnsi="Palatino Linotype"/>
        </w:rPr>
      </w:pPr>
    </w:p>
    <w:p w14:paraId="0D306C7C" w14:textId="77777777" w:rsidR="00E739E4" w:rsidRPr="00E739E4" w:rsidRDefault="00E739E4" w:rsidP="00E739E4">
      <w:pPr>
        <w:pStyle w:val="Prrafodelista"/>
        <w:tabs>
          <w:tab w:val="left" w:pos="0"/>
          <w:tab w:val="left" w:pos="426"/>
        </w:tabs>
        <w:spacing w:line="360" w:lineRule="auto"/>
        <w:ind w:left="0" w:right="49"/>
        <w:jc w:val="both"/>
        <w:rPr>
          <w:rFonts w:ascii="Palatino Linotype" w:hAnsi="Palatino Linotype"/>
        </w:rPr>
      </w:pPr>
    </w:p>
    <w:p w14:paraId="51E91971" w14:textId="77777777" w:rsidR="00585F00" w:rsidRPr="00A50A92" w:rsidRDefault="00585F00" w:rsidP="00A50A92">
      <w:pPr>
        <w:pStyle w:val="Ttulo1"/>
        <w:tabs>
          <w:tab w:val="left" w:pos="0"/>
        </w:tabs>
        <w:spacing w:before="0" w:line="360" w:lineRule="auto"/>
        <w:jc w:val="center"/>
        <w:rPr>
          <w:b/>
          <w:szCs w:val="24"/>
        </w:rPr>
      </w:pPr>
      <w:bookmarkStart w:id="33" w:name="_Toc491791302"/>
      <w:bookmarkStart w:id="34" w:name="_Toc9505960"/>
      <w:r w:rsidRPr="00A50A92">
        <w:rPr>
          <w:b/>
          <w:szCs w:val="24"/>
        </w:rPr>
        <w:t>CONSIDERANDO</w:t>
      </w:r>
      <w:bookmarkEnd w:id="33"/>
      <w:bookmarkEnd w:id="34"/>
    </w:p>
    <w:p w14:paraId="7681ED66" w14:textId="77777777" w:rsidR="00585F00" w:rsidRPr="00A50A92" w:rsidRDefault="00585F00" w:rsidP="00A50A92">
      <w:pPr>
        <w:tabs>
          <w:tab w:val="left" w:pos="0"/>
        </w:tabs>
        <w:spacing w:line="360" w:lineRule="auto"/>
        <w:rPr>
          <w:rFonts w:ascii="Palatino Linotype" w:hAnsi="Palatino Linotype"/>
          <w:lang w:eastAsia="en-US"/>
        </w:rPr>
      </w:pPr>
    </w:p>
    <w:p w14:paraId="717D4ABA" w14:textId="77777777" w:rsidR="00585F00" w:rsidRPr="00A50A92" w:rsidRDefault="00585F00" w:rsidP="00A50A92">
      <w:pPr>
        <w:pStyle w:val="Ttulo2"/>
        <w:tabs>
          <w:tab w:val="left" w:pos="0"/>
        </w:tabs>
        <w:spacing w:before="0" w:line="360" w:lineRule="auto"/>
        <w:rPr>
          <w:rFonts w:ascii="Palatino Linotype" w:hAnsi="Palatino Linotype"/>
          <w:b/>
          <w:color w:val="auto"/>
          <w:sz w:val="24"/>
          <w:szCs w:val="24"/>
        </w:rPr>
      </w:pPr>
      <w:bookmarkStart w:id="35" w:name="_Toc491791303"/>
      <w:bookmarkStart w:id="36" w:name="_Toc9505961"/>
      <w:r w:rsidRPr="00A50A92">
        <w:rPr>
          <w:rFonts w:ascii="Palatino Linotype" w:hAnsi="Palatino Linotype"/>
          <w:b/>
          <w:color w:val="auto"/>
          <w:sz w:val="24"/>
          <w:szCs w:val="24"/>
        </w:rPr>
        <w:t>PRIMERO. De la competencia</w:t>
      </w:r>
      <w:bookmarkEnd w:id="35"/>
      <w:bookmarkEnd w:id="36"/>
    </w:p>
    <w:p w14:paraId="6EA8B854" w14:textId="77777777" w:rsidR="00585F00" w:rsidRPr="00A50A92" w:rsidRDefault="00585F00" w:rsidP="00A50A92">
      <w:pPr>
        <w:tabs>
          <w:tab w:val="left" w:pos="0"/>
        </w:tabs>
        <w:spacing w:line="360" w:lineRule="auto"/>
        <w:rPr>
          <w:rFonts w:ascii="Palatino Linotype" w:hAnsi="Palatino Linotype"/>
          <w:lang w:eastAsia="en-US"/>
        </w:rPr>
      </w:pPr>
    </w:p>
    <w:p w14:paraId="59B46AF8" w14:textId="78A364A8" w:rsidR="00585F00" w:rsidRPr="00A50A92" w:rsidRDefault="00585F00" w:rsidP="00A50A92">
      <w:pPr>
        <w:pStyle w:val="Prrafodelista"/>
        <w:numPr>
          <w:ilvl w:val="0"/>
          <w:numId w:val="1"/>
        </w:numPr>
        <w:tabs>
          <w:tab w:val="left" w:pos="0"/>
          <w:tab w:val="left" w:pos="426"/>
        </w:tabs>
        <w:spacing w:line="360" w:lineRule="auto"/>
        <w:ind w:left="0" w:right="49" w:firstLine="0"/>
        <w:jc w:val="both"/>
        <w:rPr>
          <w:rFonts w:ascii="Palatino Linotype" w:eastAsia="Calibri" w:hAnsi="Palatino Linotype" w:cs="Times New Roman"/>
          <w:b/>
        </w:rPr>
      </w:pPr>
      <w:r w:rsidRPr="00A50A92">
        <w:rPr>
          <w:rFonts w:ascii="Palatino Linotype" w:eastAsia="Calibri" w:hAnsi="Palatino Linotype" w:cs="Times New Roman"/>
        </w:rPr>
        <w:t xml:space="preserve">Este Instituto de Transparencia, Acceso a la Información Pública y Protección de Datos Personales del Estado de México y Municipios, es competente para conocer y resolver del presente recurso de conformidad con el artículo: 6, apartado </w:t>
      </w:r>
      <w:r w:rsidRPr="00A50A92">
        <w:rPr>
          <w:rFonts w:ascii="Palatino Linotype" w:eastAsia="Calibri" w:hAnsi="Palatino Linotype" w:cs="Times New Roman"/>
        </w:rPr>
        <w:lastRenderedPageBreak/>
        <w:t xml:space="preserve">A, fracción IV de la </w:t>
      </w:r>
      <w:r w:rsidRPr="00A50A92">
        <w:rPr>
          <w:rFonts w:ascii="Palatino Linotype" w:eastAsia="Calibri" w:hAnsi="Palatino Linotype" w:cs="Times New Roman"/>
          <w:b/>
        </w:rPr>
        <w:t>Constitución Política de los Estados Unidos Mexicanos</w:t>
      </w:r>
      <w:r w:rsidRPr="00A50A92">
        <w:rPr>
          <w:rFonts w:ascii="Palatino Linotype" w:eastAsia="Calibri" w:hAnsi="Palatino Linotype" w:cs="Times New Roman"/>
        </w:rPr>
        <w:t xml:space="preserve">; 5, párrafos vigésimo, vigésimo primero y vigésimo segundo fracciones IV y V de la </w:t>
      </w:r>
      <w:r w:rsidRPr="00A50A92">
        <w:rPr>
          <w:rFonts w:ascii="Palatino Linotype" w:eastAsia="Calibri" w:hAnsi="Palatino Linotype" w:cs="Times New Roman"/>
          <w:b/>
        </w:rPr>
        <w:t>Constitución Política del Estado Libre y Soberano de México</w:t>
      </w:r>
      <w:r w:rsidRPr="00A50A92">
        <w:rPr>
          <w:rFonts w:ascii="Palatino Linotype" w:eastAsia="Calibri" w:hAnsi="Palatino Linotype" w:cs="Times New Roman"/>
        </w:rPr>
        <w:t xml:space="preserve">; artículos 1, 2 fracción II, 13, 29, 36 fracciones I y II, 176, 178, 179, 181 párrafo tercero y 185 </w:t>
      </w:r>
      <w:r w:rsidRPr="00A50A92">
        <w:rPr>
          <w:rFonts w:ascii="Palatino Linotype" w:eastAsia="Calibri" w:hAnsi="Palatino Linotype" w:cs="Arial"/>
        </w:rPr>
        <w:t xml:space="preserve">de la </w:t>
      </w:r>
      <w:r w:rsidRPr="00A50A92">
        <w:rPr>
          <w:rFonts w:ascii="Palatino Linotype" w:eastAsia="Calibri" w:hAnsi="Palatino Linotype" w:cs="Arial"/>
          <w:b/>
        </w:rPr>
        <w:t>Ley de Transparencia y Acceso a la Información Pública del Estado de México y Municipios</w:t>
      </w:r>
      <w:r w:rsidRPr="00A50A92">
        <w:rPr>
          <w:rFonts w:ascii="Palatino Linotype" w:eastAsia="Calibri" w:hAnsi="Palatino Linotype" w:cs="Arial"/>
        </w:rPr>
        <w:t xml:space="preserve">; y 10, 7, 9 fracciones I y XXIV, y 11 del </w:t>
      </w:r>
      <w:r w:rsidRPr="00A50A92">
        <w:rPr>
          <w:rFonts w:ascii="Palatino Linotype" w:eastAsia="Calibri" w:hAnsi="Palatino Linotype" w:cs="Arial"/>
          <w:b/>
        </w:rPr>
        <w:t>Reglamento Interior del Instituto de Transparencia, Acceso a la Información Pública y Protección de Datos Personales del Estado de México y Municipios.</w:t>
      </w:r>
    </w:p>
    <w:p w14:paraId="1A2AC03F" w14:textId="77777777" w:rsidR="001F5AF8" w:rsidRPr="00A50A92" w:rsidRDefault="001F5AF8" w:rsidP="00A50A92">
      <w:pPr>
        <w:pStyle w:val="Prrafodelista"/>
        <w:tabs>
          <w:tab w:val="left" w:pos="0"/>
        </w:tabs>
        <w:spacing w:line="360" w:lineRule="auto"/>
        <w:ind w:left="426"/>
        <w:jc w:val="both"/>
        <w:rPr>
          <w:rFonts w:ascii="Palatino Linotype" w:eastAsia="Calibri" w:hAnsi="Palatino Linotype" w:cs="Times New Roman"/>
          <w:b/>
        </w:rPr>
      </w:pPr>
    </w:p>
    <w:p w14:paraId="23C784AF" w14:textId="77777777" w:rsidR="00585F00" w:rsidRPr="00A50A92" w:rsidRDefault="00585F00" w:rsidP="00A50A92">
      <w:pPr>
        <w:pStyle w:val="Ttulo2"/>
        <w:tabs>
          <w:tab w:val="left" w:pos="0"/>
        </w:tabs>
        <w:spacing w:before="0" w:line="360" w:lineRule="auto"/>
        <w:rPr>
          <w:rFonts w:ascii="Palatino Linotype" w:hAnsi="Palatino Linotype"/>
          <w:b/>
          <w:color w:val="auto"/>
          <w:sz w:val="24"/>
          <w:szCs w:val="24"/>
        </w:rPr>
      </w:pPr>
      <w:bookmarkStart w:id="37" w:name="_Toc491791304"/>
      <w:bookmarkStart w:id="38" w:name="_Toc9505962"/>
      <w:r w:rsidRPr="00A50A92">
        <w:rPr>
          <w:rFonts w:ascii="Palatino Linotype" w:hAnsi="Palatino Linotype"/>
          <w:b/>
          <w:color w:val="auto"/>
          <w:sz w:val="24"/>
          <w:szCs w:val="24"/>
        </w:rPr>
        <w:t>SEGUNDO. De la oportunidad y procedencia.</w:t>
      </w:r>
      <w:bookmarkEnd w:id="37"/>
      <w:bookmarkEnd w:id="38"/>
    </w:p>
    <w:p w14:paraId="01C2847E" w14:textId="77777777" w:rsidR="003B6963" w:rsidRPr="00A50A92" w:rsidRDefault="003B6963" w:rsidP="00A50A92">
      <w:pPr>
        <w:tabs>
          <w:tab w:val="left" w:pos="0"/>
        </w:tabs>
        <w:spacing w:line="360" w:lineRule="auto"/>
        <w:rPr>
          <w:rFonts w:ascii="Palatino Linotype" w:hAnsi="Palatino Linotype"/>
          <w:lang w:eastAsia="en-US"/>
        </w:rPr>
      </w:pPr>
    </w:p>
    <w:p w14:paraId="7CBA8D7B" w14:textId="3469691A" w:rsidR="00350498" w:rsidRPr="00A50A92" w:rsidRDefault="007354A4" w:rsidP="00A50A92">
      <w:pPr>
        <w:pStyle w:val="Prrafodelista"/>
        <w:numPr>
          <w:ilvl w:val="0"/>
          <w:numId w:val="1"/>
        </w:numPr>
        <w:tabs>
          <w:tab w:val="left" w:pos="0"/>
          <w:tab w:val="left" w:pos="426"/>
        </w:tabs>
        <w:spacing w:line="360" w:lineRule="auto"/>
        <w:ind w:left="0" w:right="49" w:firstLine="0"/>
        <w:jc w:val="both"/>
        <w:rPr>
          <w:rFonts w:ascii="Palatino Linotype" w:eastAsia="Calibri" w:hAnsi="Palatino Linotype" w:cs="Arial"/>
          <w:i/>
        </w:rPr>
      </w:pPr>
      <w:r w:rsidRPr="00A50A92">
        <w:rPr>
          <w:rFonts w:ascii="Palatino Linotype" w:eastAsia="Calibri" w:hAnsi="Palatino Linotype" w:cs="Arial"/>
        </w:rPr>
        <w:t>Los</w:t>
      </w:r>
      <w:r w:rsidR="006E53B0" w:rsidRPr="00A50A92">
        <w:rPr>
          <w:rFonts w:ascii="Palatino Linotype" w:eastAsia="Calibri" w:hAnsi="Palatino Linotype" w:cs="Arial"/>
        </w:rPr>
        <w:t xml:space="preserve"> </w:t>
      </w:r>
      <w:r w:rsidR="00585F00" w:rsidRPr="00A50A92">
        <w:rPr>
          <w:rFonts w:ascii="Palatino Linotype" w:eastAsia="Calibri" w:hAnsi="Palatino Linotype" w:cs="Arial"/>
        </w:rPr>
        <w:t>medio</w:t>
      </w:r>
      <w:r w:rsidRPr="00A50A92">
        <w:rPr>
          <w:rFonts w:ascii="Palatino Linotype" w:eastAsia="Calibri" w:hAnsi="Palatino Linotype" w:cs="Arial"/>
        </w:rPr>
        <w:t>s</w:t>
      </w:r>
      <w:r w:rsidR="00585F00" w:rsidRPr="00A50A92">
        <w:rPr>
          <w:rFonts w:ascii="Palatino Linotype" w:eastAsia="Calibri" w:hAnsi="Palatino Linotype" w:cs="Arial"/>
        </w:rPr>
        <w:t xml:space="preserve"> de </w:t>
      </w:r>
      <w:r w:rsidR="00585F00" w:rsidRPr="00A50A92">
        <w:rPr>
          <w:rFonts w:ascii="Palatino Linotype" w:eastAsia="Calibri" w:hAnsi="Palatino Linotype" w:cs="Times New Roman"/>
        </w:rPr>
        <w:t>impugnación</w:t>
      </w:r>
      <w:r w:rsidR="00585F00" w:rsidRPr="00A50A92">
        <w:rPr>
          <w:rFonts w:ascii="Palatino Linotype" w:eastAsia="Calibri" w:hAnsi="Palatino Linotype" w:cs="Arial"/>
        </w:rPr>
        <w:t xml:space="preserve"> fue</w:t>
      </w:r>
      <w:r w:rsidRPr="00A50A92">
        <w:rPr>
          <w:rFonts w:ascii="Palatino Linotype" w:eastAsia="Calibri" w:hAnsi="Palatino Linotype" w:cs="Arial"/>
        </w:rPr>
        <w:t>ron</w:t>
      </w:r>
      <w:r w:rsidR="00585F00" w:rsidRPr="00A50A92">
        <w:rPr>
          <w:rFonts w:ascii="Palatino Linotype" w:eastAsia="Calibri" w:hAnsi="Palatino Linotype" w:cs="Arial"/>
        </w:rPr>
        <w:t xml:space="preserve"> </w:t>
      </w:r>
      <w:r w:rsidRPr="00A50A92">
        <w:rPr>
          <w:rFonts w:ascii="Palatino Linotype" w:eastAsia="Calibri" w:hAnsi="Palatino Linotype" w:cs="Arial"/>
        </w:rPr>
        <w:t>presentados</w:t>
      </w:r>
      <w:r w:rsidR="00585F00" w:rsidRPr="00A50A92">
        <w:rPr>
          <w:rFonts w:ascii="Palatino Linotype" w:eastAsia="Calibri" w:hAnsi="Palatino Linotype" w:cs="Arial"/>
        </w:rPr>
        <w:t xml:space="preserve"> a través del </w:t>
      </w:r>
      <w:r w:rsidR="00585F00" w:rsidRPr="00A50A92">
        <w:rPr>
          <w:rFonts w:ascii="Palatino Linotype" w:eastAsia="Calibri" w:hAnsi="Palatino Linotype" w:cs="Arial"/>
          <w:b/>
        </w:rPr>
        <w:t>SAIMEX</w:t>
      </w:r>
      <w:r w:rsidR="00585F00" w:rsidRPr="00A50A92">
        <w:rPr>
          <w:rFonts w:ascii="Palatino Linotype" w:eastAsia="Calibri" w:hAnsi="Palatino Linotype" w:cs="Arial"/>
        </w:rPr>
        <w:t xml:space="preserve">, en el formato previamente aprobado para tal efecto y dentro del plazo legal de quince días hábiles otorgados; para el caso en particular es de señalar que el </w:t>
      </w:r>
      <w:r w:rsidR="00585F00" w:rsidRPr="00A50A92">
        <w:rPr>
          <w:rFonts w:ascii="Palatino Linotype" w:eastAsia="Calibri" w:hAnsi="Palatino Linotype" w:cs="Arial"/>
          <w:b/>
        </w:rPr>
        <w:t>SUJETO OBLIGADO</w:t>
      </w:r>
      <w:r w:rsidR="00F72B12" w:rsidRPr="00A50A92">
        <w:rPr>
          <w:rFonts w:ascii="Palatino Linotype" w:eastAsia="Calibri" w:hAnsi="Palatino Linotype" w:cs="Arial"/>
        </w:rPr>
        <w:t xml:space="preserve"> </w:t>
      </w:r>
      <w:r w:rsidRPr="00A50A92">
        <w:rPr>
          <w:rFonts w:ascii="Palatino Linotype" w:eastAsia="Calibri" w:hAnsi="Palatino Linotype" w:cs="Arial"/>
        </w:rPr>
        <w:t>emitió sus</w:t>
      </w:r>
      <w:r w:rsidR="00F72B12" w:rsidRPr="00A50A92">
        <w:rPr>
          <w:rFonts w:ascii="Palatino Linotype" w:eastAsia="Calibri" w:hAnsi="Palatino Linotype" w:cs="Arial"/>
        </w:rPr>
        <w:t xml:space="preserve"> respuesta</w:t>
      </w:r>
      <w:r w:rsidRPr="00A50A92">
        <w:rPr>
          <w:rFonts w:ascii="Palatino Linotype" w:eastAsia="Calibri" w:hAnsi="Palatino Linotype" w:cs="Arial"/>
        </w:rPr>
        <w:t>s</w:t>
      </w:r>
      <w:r w:rsidR="00F72B12" w:rsidRPr="00A50A92">
        <w:rPr>
          <w:rFonts w:ascii="Palatino Linotype" w:eastAsia="Calibri" w:hAnsi="Palatino Linotype" w:cs="Arial"/>
        </w:rPr>
        <w:t xml:space="preserve"> el </w:t>
      </w:r>
      <w:r w:rsidRPr="00A50A92">
        <w:rPr>
          <w:rFonts w:ascii="Palatino Linotype" w:eastAsia="Calibri" w:hAnsi="Palatino Linotype" w:cs="Arial"/>
        </w:rPr>
        <w:t>dieciocho</w:t>
      </w:r>
      <w:r w:rsidR="009B403F" w:rsidRPr="00A50A92">
        <w:rPr>
          <w:rFonts w:ascii="Palatino Linotype" w:eastAsia="Calibri" w:hAnsi="Palatino Linotype" w:cs="Arial"/>
        </w:rPr>
        <w:t xml:space="preserve"> </w:t>
      </w:r>
      <w:r w:rsidRPr="00A50A92">
        <w:rPr>
          <w:rFonts w:ascii="Palatino Linotype" w:eastAsia="Calibri" w:hAnsi="Palatino Linotype" w:cs="Arial"/>
        </w:rPr>
        <w:t>(18</w:t>
      </w:r>
      <w:r w:rsidR="009B403F" w:rsidRPr="00A50A92">
        <w:rPr>
          <w:rFonts w:ascii="Palatino Linotype" w:eastAsia="Calibri" w:hAnsi="Palatino Linotype" w:cs="Arial"/>
        </w:rPr>
        <w:t xml:space="preserve">) de </w:t>
      </w:r>
      <w:r w:rsidRPr="00A50A92">
        <w:rPr>
          <w:rFonts w:ascii="Palatino Linotype" w:eastAsia="Calibri" w:hAnsi="Palatino Linotype" w:cs="Arial"/>
        </w:rPr>
        <w:t>febrero</w:t>
      </w:r>
      <w:r w:rsidR="009B403F" w:rsidRPr="00A50A92">
        <w:rPr>
          <w:rFonts w:ascii="Palatino Linotype" w:eastAsia="Calibri" w:hAnsi="Palatino Linotype" w:cs="Arial"/>
        </w:rPr>
        <w:t xml:space="preserve"> de dos mil diecinueve, </w:t>
      </w:r>
      <w:r w:rsidRPr="00A50A92">
        <w:rPr>
          <w:rFonts w:ascii="Palatino Linotype" w:eastAsia="Calibri" w:hAnsi="Palatino Linotype" w:cs="Arial"/>
        </w:rPr>
        <w:t>de tal forma que el plazo para interponer los recursos de revisión transcurrió del día diecinueve (19) de febrero de dos mil diecinueve al doce (12) de marzo dos mil diecinueve;  por lo que al presentar su inconformidad el día once</w:t>
      </w:r>
      <w:r w:rsidRPr="00A50A92">
        <w:rPr>
          <w:rFonts w:ascii="Palatino Linotype" w:hAnsi="Palatino Linotype"/>
        </w:rPr>
        <w:t xml:space="preserve"> (11) de marzo </w:t>
      </w:r>
      <w:r w:rsidRPr="00A50A92">
        <w:rPr>
          <w:rFonts w:ascii="Palatino Linotype" w:eastAsia="Calibri" w:hAnsi="Palatino Linotype" w:cs="Arial"/>
        </w:rPr>
        <w:t>de dos mil diecinueve, fue</w:t>
      </w:r>
      <w:r w:rsidRPr="00A50A92">
        <w:rPr>
          <w:rFonts w:ascii="Palatino Linotype" w:hAnsi="Palatino Linotype" w:cs="Arial"/>
          <w:lang w:eastAsia="es-MX"/>
        </w:rPr>
        <w:t xml:space="preserve"> dentro del término previsto por la Ley de la materia.</w:t>
      </w:r>
    </w:p>
    <w:p w14:paraId="782CA77D" w14:textId="77777777" w:rsidR="00350498" w:rsidRPr="00A50A92" w:rsidRDefault="00350498" w:rsidP="00A50A92">
      <w:pPr>
        <w:pStyle w:val="Prrafodelista"/>
        <w:tabs>
          <w:tab w:val="left" w:pos="0"/>
          <w:tab w:val="left" w:pos="426"/>
        </w:tabs>
        <w:spacing w:line="360" w:lineRule="auto"/>
        <w:ind w:left="0" w:right="49"/>
        <w:jc w:val="both"/>
        <w:rPr>
          <w:rFonts w:ascii="Palatino Linotype" w:eastAsia="Calibri" w:hAnsi="Palatino Linotype" w:cs="Arial"/>
          <w:i/>
        </w:rPr>
      </w:pPr>
    </w:p>
    <w:p w14:paraId="427FB9F5" w14:textId="1462DC87" w:rsidR="003A20F5" w:rsidRPr="00A50A92" w:rsidRDefault="007354A4" w:rsidP="00A50A92">
      <w:pPr>
        <w:pStyle w:val="Prrafodelista"/>
        <w:numPr>
          <w:ilvl w:val="0"/>
          <w:numId w:val="1"/>
        </w:numPr>
        <w:tabs>
          <w:tab w:val="left" w:pos="0"/>
          <w:tab w:val="left" w:pos="426"/>
        </w:tabs>
        <w:spacing w:line="360" w:lineRule="auto"/>
        <w:ind w:left="0" w:right="49" w:firstLine="0"/>
        <w:jc w:val="both"/>
        <w:rPr>
          <w:rFonts w:ascii="Palatino Linotype" w:hAnsi="Palatino Linotype" w:cs="Arial"/>
        </w:rPr>
      </w:pPr>
      <w:r w:rsidRPr="00A50A92">
        <w:rPr>
          <w:rFonts w:ascii="Palatino Linotype" w:eastAsia="Calibri" w:hAnsi="Palatino Linotype" w:cs="Arial"/>
        </w:rPr>
        <w:lastRenderedPageBreak/>
        <w:t xml:space="preserve">Por otro lado, </w:t>
      </w:r>
      <w:r w:rsidR="003A20F5" w:rsidRPr="00A50A92">
        <w:rPr>
          <w:rFonts w:ascii="Palatino Linotype" w:eastAsia="Calibri" w:hAnsi="Palatino Linotype" w:cs="Arial"/>
        </w:rPr>
        <w:t>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5A689280" w14:textId="77777777" w:rsidR="008A5A73" w:rsidRPr="00A50A92" w:rsidRDefault="008A5A73" w:rsidP="00A50A92">
      <w:pPr>
        <w:pStyle w:val="Prrafodelista"/>
        <w:tabs>
          <w:tab w:val="left" w:pos="0"/>
        </w:tabs>
        <w:spacing w:line="360" w:lineRule="auto"/>
        <w:ind w:left="0" w:right="49"/>
        <w:jc w:val="both"/>
        <w:rPr>
          <w:rFonts w:ascii="Palatino Linotype" w:hAnsi="Palatino Linotype" w:cs="Arial"/>
        </w:rPr>
      </w:pPr>
    </w:p>
    <w:p w14:paraId="2169366D" w14:textId="5C59AAF8" w:rsidR="008A5A73" w:rsidRPr="00A50A92" w:rsidRDefault="00574F63" w:rsidP="00A50A92">
      <w:pPr>
        <w:pStyle w:val="Ttulo2"/>
        <w:tabs>
          <w:tab w:val="left" w:pos="0"/>
        </w:tabs>
        <w:spacing w:before="0" w:line="360" w:lineRule="auto"/>
        <w:rPr>
          <w:rFonts w:ascii="Palatino Linotype" w:hAnsi="Palatino Linotype"/>
          <w:b/>
          <w:color w:val="auto"/>
          <w:sz w:val="24"/>
          <w:szCs w:val="24"/>
        </w:rPr>
      </w:pPr>
      <w:bookmarkStart w:id="39" w:name="_Toc9505963"/>
      <w:bookmarkStart w:id="40" w:name="_Toc466371865"/>
      <w:bookmarkStart w:id="41" w:name="_Toc466377653"/>
      <w:r w:rsidRPr="00A50A92">
        <w:rPr>
          <w:rFonts w:ascii="Palatino Linotype" w:hAnsi="Palatino Linotype"/>
          <w:b/>
          <w:color w:val="auto"/>
          <w:sz w:val="24"/>
          <w:szCs w:val="24"/>
        </w:rPr>
        <w:t>TERCERO. Planteamiento de la Litis</w:t>
      </w:r>
      <w:bookmarkEnd w:id="39"/>
    </w:p>
    <w:p w14:paraId="7700CED9" w14:textId="77777777" w:rsidR="008A5A73" w:rsidRPr="00A50A92" w:rsidRDefault="008A5A73" w:rsidP="00A50A92">
      <w:pPr>
        <w:spacing w:line="360" w:lineRule="auto"/>
        <w:rPr>
          <w:rFonts w:ascii="Palatino Linotype" w:hAnsi="Palatino Linotype"/>
          <w:lang w:eastAsia="en-US"/>
        </w:rPr>
      </w:pPr>
    </w:p>
    <w:p w14:paraId="721BB0A2" w14:textId="460718F4" w:rsidR="00380CF8" w:rsidRPr="00A50A92" w:rsidRDefault="00380CF8" w:rsidP="00A50A92">
      <w:pPr>
        <w:pStyle w:val="Prrafodelista"/>
        <w:numPr>
          <w:ilvl w:val="0"/>
          <w:numId w:val="1"/>
        </w:numPr>
        <w:tabs>
          <w:tab w:val="left" w:pos="0"/>
          <w:tab w:val="left" w:pos="426"/>
        </w:tabs>
        <w:spacing w:line="360" w:lineRule="auto"/>
        <w:ind w:left="0" w:right="49" w:firstLine="0"/>
        <w:jc w:val="both"/>
        <w:rPr>
          <w:rFonts w:ascii="Palatino Linotype" w:hAnsi="Palatino Linotype" w:cs="Arial"/>
        </w:rPr>
      </w:pPr>
      <w:r w:rsidRPr="00A50A92">
        <w:rPr>
          <w:rFonts w:ascii="Palatino Linotype" w:hAnsi="Palatino Linotype" w:cs="Arial"/>
        </w:rPr>
        <w:t xml:space="preserve">Para fijar el punto de la controversia en el presente asunto, </w:t>
      </w:r>
      <w:r w:rsidR="00621ED2" w:rsidRPr="00A50A92">
        <w:rPr>
          <w:rFonts w:ascii="Palatino Linotype" w:hAnsi="Palatino Linotype" w:cs="Arial"/>
        </w:rPr>
        <w:t>se</w:t>
      </w:r>
      <w:r w:rsidRPr="00A50A92">
        <w:rPr>
          <w:rFonts w:ascii="Palatino Linotype" w:hAnsi="Palatino Linotype" w:cs="Arial"/>
        </w:rPr>
        <w:t xml:space="preserve"> mencionar</w:t>
      </w:r>
      <w:r w:rsidR="00621ED2" w:rsidRPr="00A50A92">
        <w:rPr>
          <w:rFonts w:ascii="Palatino Linotype" w:hAnsi="Palatino Linotype" w:cs="Arial"/>
        </w:rPr>
        <w:t>á</w:t>
      </w:r>
      <w:r w:rsidRPr="00A50A92">
        <w:rPr>
          <w:rFonts w:ascii="Palatino Linotype" w:hAnsi="Palatino Linotype" w:cs="Arial"/>
        </w:rPr>
        <w:t xml:space="preserve"> la parte toral</w:t>
      </w:r>
      <w:r w:rsidR="00834F7E" w:rsidRPr="00A50A92">
        <w:rPr>
          <w:rFonts w:ascii="Palatino Linotype" w:hAnsi="Palatino Linotype" w:cs="Arial"/>
        </w:rPr>
        <w:t>,</w:t>
      </w:r>
      <w:r w:rsidRPr="00A50A92">
        <w:rPr>
          <w:rFonts w:ascii="Palatino Linotype" w:hAnsi="Palatino Linotype" w:cs="Arial"/>
        </w:rPr>
        <w:t xml:space="preserve"> tanto de </w:t>
      </w:r>
      <w:r w:rsidR="00834F7E" w:rsidRPr="00A50A92">
        <w:rPr>
          <w:rFonts w:ascii="Palatino Linotype" w:hAnsi="Palatino Linotype" w:cs="Arial"/>
        </w:rPr>
        <w:t>las solicitudes</w:t>
      </w:r>
      <w:r w:rsidRPr="00A50A92">
        <w:rPr>
          <w:rFonts w:ascii="Palatino Linotype" w:hAnsi="Palatino Linotype" w:cs="Arial"/>
        </w:rPr>
        <w:t xml:space="preserve"> de información como de las respuestas proporcionadas por el </w:t>
      </w:r>
      <w:r w:rsidRPr="00A50A92">
        <w:rPr>
          <w:rFonts w:ascii="Palatino Linotype" w:hAnsi="Palatino Linotype" w:cs="Arial"/>
          <w:b/>
        </w:rPr>
        <w:t>SUJETO OBLIGADO</w:t>
      </w:r>
      <w:r w:rsidRPr="00A50A92">
        <w:rPr>
          <w:rFonts w:ascii="Palatino Linotype" w:hAnsi="Palatino Linotype" w:cs="Arial"/>
        </w:rPr>
        <w:t xml:space="preserve">; no obstante, en el Considerando del estudio y resolución del asunto, se precisarán a mayor grado de detalle. </w:t>
      </w:r>
    </w:p>
    <w:p w14:paraId="578AA19B" w14:textId="77777777" w:rsidR="00380CF8" w:rsidRPr="00A50A92" w:rsidRDefault="00380CF8" w:rsidP="00A50A92">
      <w:pPr>
        <w:pStyle w:val="Prrafodelista"/>
        <w:tabs>
          <w:tab w:val="left" w:pos="0"/>
          <w:tab w:val="left" w:pos="426"/>
        </w:tabs>
        <w:spacing w:line="360" w:lineRule="auto"/>
        <w:ind w:left="0" w:right="49"/>
        <w:jc w:val="both"/>
        <w:rPr>
          <w:rFonts w:ascii="Palatino Linotype" w:hAnsi="Palatino Linotype" w:cs="Arial"/>
        </w:rPr>
      </w:pPr>
    </w:p>
    <w:p w14:paraId="68F54EAF" w14:textId="39E7CD09" w:rsidR="00CC7455" w:rsidRPr="00A50A92" w:rsidRDefault="00621ED2" w:rsidP="00A50A92">
      <w:pPr>
        <w:pStyle w:val="Prrafodelista"/>
        <w:numPr>
          <w:ilvl w:val="0"/>
          <w:numId w:val="1"/>
        </w:numPr>
        <w:tabs>
          <w:tab w:val="left" w:pos="0"/>
          <w:tab w:val="left" w:pos="426"/>
        </w:tabs>
        <w:spacing w:line="360" w:lineRule="auto"/>
        <w:ind w:left="0" w:right="49" w:firstLine="0"/>
        <w:jc w:val="both"/>
        <w:rPr>
          <w:rFonts w:ascii="Palatino Linotype" w:hAnsi="Palatino Linotype" w:cs="Arial"/>
        </w:rPr>
      </w:pPr>
      <w:r w:rsidRPr="00A50A92">
        <w:rPr>
          <w:rFonts w:ascii="Palatino Linotype" w:hAnsi="Palatino Linotype" w:cs="Arial"/>
        </w:rPr>
        <w:t>En ese tenor</w:t>
      </w:r>
      <w:r w:rsidR="00380CF8" w:rsidRPr="00A50A92">
        <w:rPr>
          <w:rFonts w:ascii="Palatino Linotype" w:hAnsi="Palatino Linotype" w:cs="Arial"/>
        </w:rPr>
        <w:t xml:space="preserve">, </w:t>
      </w:r>
      <w:r w:rsidRPr="00A50A92">
        <w:rPr>
          <w:rFonts w:ascii="Palatino Linotype" w:hAnsi="Palatino Linotype" w:cs="Arial"/>
        </w:rPr>
        <w:t>e</w:t>
      </w:r>
      <w:r w:rsidR="004438CD" w:rsidRPr="00A50A92">
        <w:rPr>
          <w:rFonts w:ascii="Palatino Linotype" w:hAnsi="Palatino Linotype" w:cs="Arial"/>
        </w:rPr>
        <w:t>l</w:t>
      </w:r>
      <w:r w:rsidR="003D5099" w:rsidRPr="00A50A92">
        <w:rPr>
          <w:rFonts w:ascii="Palatino Linotype" w:hAnsi="Palatino Linotype" w:cs="Arial"/>
        </w:rPr>
        <w:t xml:space="preserve"> particul</w:t>
      </w:r>
      <w:r w:rsidR="00F50AE0" w:rsidRPr="00A50A92">
        <w:rPr>
          <w:rFonts w:ascii="Palatino Linotype" w:hAnsi="Palatino Linotype" w:cs="Arial"/>
        </w:rPr>
        <w:t xml:space="preserve">ar </w:t>
      </w:r>
      <w:r w:rsidRPr="00A50A92">
        <w:rPr>
          <w:rFonts w:ascii="Palatino Linotype" w:hAnsi="Palatino Linotype" w:cs="Arial"/>
        </w:rPr>
        <w:t xml:space="preserve">mediante sus solicitudes </w:t>
      </w:r>
      <w:r w:rsidR="00F50AE0" w:rsidRPr="00A50A92">
        <w:rPr>
          <w:rFonts w:ascii="Palatino Linotype" w:hAnsi="Palatino Linotype" w:cs="Arial"/>
        </w:rPr>
        <w:t xml:space="preserve">requirió </w:t>
      </w:r>
      <w:r w:rsidR="005674F7" w:rsidRPr="00A50A92">
        <w:rPr>
          <w:rFonts w:ascii="Palatino Linotype" w:hAnsi="Palatino Linotype" w:cs="Arial"/>
        </w:rPr>
        <w:t>de</w:t>
      </w:r>
      <w:r w:rsidR="005322C0" w:rsidRPr="00A50A92">
        <w:rPr>
          <w:rFonts w:ascii="Palatino Linotype" w:hAnsi="Palatino Linotype" w:cs="Arial"/>
        </w:rPr>
        <w:t xml:space="preserve"> </w:t>
      </w:r>
      <w:r w:rsidR="003D5099" w:rsidRPr="00A50A92">
        <w:rPr>
          <w:rFonts w:ascii="Palatino Linotype" w:hAnsi="Palatino Linotype" w:cs="Arial"/>
        </w:rPr>
        <w:t>l</w:t>
      </w:r>
      <w:r w:rsidR="005322C0" w:rsidRPr="00A50A92">
        <w:rPr>
          <w:rFonts w:ascii="Palatino Linotype" w:hAnsi="Palatino Linotype" w:cs="Arial"/>
        </w:rPr>
        <w:t>a</w:t>
      </w:r>
      <w:r w:rsidR="003D5099" w:rsidRPr="00A50A92">
        <w:rPr>
          <w:rFonts w:ascii="Palatino Linotype" w:hAnsi="Palatino Linotype" w:cs="Arial"/>
        </w:rPr>
        <w:t xml:space="preserve"> </w:t>
      </w:r>
      <w:r w:rsidR="005322C0" w:rsidRPr="00A50A92">
        <w:rPr>
          <w:rFonts w:ascii="Palatino Linotype" w:hAnsi="Palatino Linotype" w:cs="Arial"/>
          <w:b/>
        </w:rPr>
        <w:t>Secretaría de Movilidad</w:t>
      </w:r>
      <w:r w:rsidR="005322C0" w:rsidRPr="00A50A92">
        <w:rPr>
          <w:rFonts w:ascii="Palatino Linotype" w:hAnsi="Palatino Linotype" w:cs="Arial"/>
        </w:rPr>
        <w:t xml:space="preserve"> </w:t>
      </w:r>
      <w:r w:rsidR="00352888" w:rsidRPr="00A50A92">
        <w:rPr>
          <w:rFonts w:ascii="Palatino Linotype" w:hAnsi="Palatino Linotype" w:cs="Arial"/>
        </w:rPr>
        <w:t xml:space="preserve">información relacionada con dos empresas encargadas de la prestación de servicio de autotransporte federal de pasajeros: </w:t>
      </w:r>
      <w:r w:rsidR="0078114D" w:rsidRPr="00A50A92">
        <w:rPr>
          <w:rFonts w:ascii="Palatino Linotype" w:hAnsi="Palatino Linotype" w:cs="Arial"/>
          <w:b/>
        </w:rPr>
        <w:t xml:space="preserve">AUTOTRANSPORTES MEXICO TEXCOCO, CAPULALPAN, APIZACO, HUAMANTLA Y ANEXAS, S.A. DE C.V., y AUTOBUSES DEL VALLE DE MÉXICO S.A. DE C.V, </w:t>
      </w:r>
      <w:r w:rsidR="00834F7E" w:rsidRPr="00A50A92">
        <w:rPr>
          <w:rFonts w:ascii="Palatino Linotype" w:hAnsi="Palatino Linotype" w:cs="Arial"/>
        </w:rPr>
        <w:t>sustancialmente</w:t>
      </w:r>
      <w:r w:rsidR="0078114D" w:rsidRPr="00A50A92">
        <w:rPr>
          <w:rFonts w:ascii="Palatino Linotype" w:hAnsi="Palatino Linotype" w:cs="Arial"/>
        </w:rPr>
        <w:t xml:space="preserve">, sobre </w:t>
      </w:r>
      <w:r w:rsidR="00CC7455" w:rsidRPr="00A50A92">
        <w:rPr>
          <w:rFonts w:ascii="Palatino Linotype" w:hAnsi="Palatino Linotype" w:cs="Arial"/>
        </w:rPr>
        <w:t>lo siguiente:</w:t>
      </w:r>
    </w:p>
    <w:p w14:paraId="7FAEDB5C" w14:textId="77777777" w:rsidR="00CC7455" w:rsidRPr="00A50A92" w:rsidRDefault="00CC7455" w:rsidP="00A50A92">
      <w:pPr>
        <w:pStyle w:val="Prrafodelista"/>
        <w:tabs>
          <w:tab w:val="left" w:pos="0"/>
          <w:tab w:val="left" w:pos="426"/>
        </w:tabs>
        <w:spacing w:line="360" w:lineRule="auto"/>
        <w:ind w:left="0" w:right="49"/>
        <w:jc w:val="both"/>
        <w:rPr>
          <w:rFonts w:ascii="Palatino Linotype" w:hAnsi="Palatino Linotype" w:cs="Arial"/>
        </w:rPr>
      </w:pPr>
    </w:p>
    <w:p w14:paraId="7B697F98" w14:textId="03725050" w:rsidR="00621ED2" w:rsidRPr="00A50A92" w:rsidRDefault="00E60306" w:rsidP="00A50A92">
      <w:pPr>
        <w:pStyle w:val="Prrafodelista"/>
        <w:numPr>
          <w:ilvl w:val="0"/>
          <w:numId w:val="24"/>
        </w:numPr>
        <w:tabs>
          <w:tab w:val="left" w:pos="0"/>
          <w:tab w:val="left" w:pos="426"/>
        </w:tabs>
        <w:spacing w:line="360" w:lineRule="auto"/>
        <w:ind w:left="426" w:right="49"/>
        <w:jc w:val="both"/>
        <w:rPr>
          <w:rFonts w:ascii="Palatino Linotype" w:hAnsi="Palatino Linotype" w:cs="Arial"/>
        </w:rPr>
      </w:pPr>
      <w:r w:rsidRPr="00A50A92">
        <w:rPr>
          <w:rFonts w:ascii="Palatino Linotype" w:hAnsi="Palatino Linotype" w:cs="Arial"/>
        </w:rPr>
        <w:t xml:space="preserve">Conocer cuántas autorizaciones, permisos, concesiones, entre otros, ha emitido la Secretaría de Movilidad, para que las empresas que brindan el servicio de </w:t>
      </w:r>
      <w:r w:rsidRPr="00A50A92">
        <w:rPr>
          <w:rFonts w:ascii="Palatino Linotype" w:hAnsi="Palatino Linotype" w:cs="Arial"/>
        </w:rPr>
        <w:lastRenderedPageBreak/>
        <w:t>auto</w:t>
      </w:r>
      <w:r w:rsidR="00621ED2" w:rsidRPr="00A50A92">
        <w:rPr>
          <w:rFonts w:ascii="Palatino Linotype" w:hAnsi="Palatino Linotype" w:cs="Arial"/>
        </w:rPr>
        <w:t>transporte federal de pasajeros, autorizadas por la Secretaría de Comunicaciones y Transportes, puedan transitar por vialidades competencia del Estado de M</w:t>
      </w:r>
      <w:r w:rsidR="00CA5055" w:rsidRPr="00A50A92">
        <w:rPr>
          <w:rFonts w:ascii="Palatino Linotype" w:hAnsi="Palatino Linotype" w:cs="Arial"/>
        </w:rPr>
        <w:t>éxico.</w:t>
      </w:r>
      <w:r w:rsidR="00981EA5" w:rsidRPr="00A50A92">
        <w:rPr>
          <w:rFonts w:ascii="Palatino Linotype" w:hAnsi="Palatino Linotype" w:cs="Arial"/>
        </w:rPr>
        <w:t xml:space="preserve"> </w:t>
      </w:r>
    </w:p>
    <w:p w14:paraId="4E65284B" w14:textId="77777777" w:rsidR="00621ED2" w:rsidRPr="00A50A92" w:rsidRDefault="00621ED2" w:rsidP="00A50A92">
      <w:pPr>
        <w:pStyle w:val="Prrafodelista"/>
        <w:tabs>
          <w:tab w:val="left" w:pos="0"/>
          <w:tab w:val="left" w:pos="426"/>
        </w:tabs>
        <w:spacing w:line="360" w:lineRule="auto"/>
        <w:ind w:left="426" w:right="49"/>
        <w:jc w:val="both"/>
        <w:rPr>
          <w:rFonts w:ascii="Palatino Linotype" w:hAnsi="Palatino Linotype" w:cs="Arial"/>
        </w:rPr>
      </w:pPr>
    </w:p>
    <w:p w14:paraId="1B8906C3" w14:textId="15FDE841" w:rsidR="002A3CBF" w:rsidRPr="00A50A92" w:rsidRDefault="002A3CBF" w:rsidP="00A50A92">
      <w:pPr>
        <w:pStyle w:val="Prrafodelista"/>
        <w:numPr>
          <w:ilvl w:val="0"/>
          <w:numId w:val="24"/>
        </w:numPr>
        <w:tabs>
          <w:tab w:val="left" w:pos="0"/>
          <w:tab w:val="left" w:pos="426"/>
        </w:tabs>
        <w:spacing w:line="360" w:lineRule="auto"/>
        <w:ind w:left="426" w:right="49"/>
        <w:jc w:val="both"/>
        <w:rPr>
          <w:rFonts w:ascii="Palatino Linotype" w:hAnsi="Palatino Linotype" w:cs="Arial"/>
        </w:rPr>
      </w:pPr>
      <w:r w:rsidRPr="00A50A92">
        <w:rPr>
          <w:rFonts w:ascii="Palatino Linotype" w:hAnsi="Palatino Linotype" w:cs="Arial"/>
        </w:rPr>
        <w:t xml:space="preserve">Las autorizaciones, permisos, concesiones, entre otros, emitidas por la Secretaría de Movilidad a dichas empresas, </w:t>
      </w:r>
      <w:r w:rsidR="00981EA5" w:rsidRPr="00A50A92">
        <w:rPr>
          <w:rFonts w:ascii="Palatino Linotype" w:hAnsi="Palatino Linotype" w:cs="Arial"/>
        </w:rPr>
        <w:t>en cualquier rubro o modalidad relacionada con el servicio público de transporte relacionado con las facultades de la Secretaría de Movilidad, así como las que dispone el artículo 51 del Reglamento de Transporte Público y Servicios Conexos del Estado de México, o bien, para circular, recorrer o transitar, prestando el servicio de autotransporte federal de pasajeros, por las vialidades del Estado de M</w:t>
      </w:r>
      <w:r w:rsidR="00CA5055" w:rsidRPr="00A50A92">
        <w:rPr>
          <w:rFonts w:ascii="Palatino Linotype" w:hAnsi="Palatino Linotype" w:cs="Arial"/>
        </w:rPr>
        <w:t>éxico, que incluya los datos de identificación, además de proporcionar la copia de las mismas.</w:t>
      </w:r>
    </w:p>
    <w:p w14:paraId="72D53776" w14:textId="77777777" w:rsidR="002A3CBF" w:rsidRPr="00A50A92" w:rsidRDefault="002A3CBF" w:rsidP="00A50A92">
      <w:pPr>
        <w:pStyle w:val="Prrafodelista"/>
        <w:spacing w:line="360" w:lineRule="auto"/>
        <w:rPr>
          <w:rFonts w:ascii="Palatino Linotype" w:hAnsi="Palatino Linotype" w:cs="Arial"/>
        </w:rPr>
      </w:pPr>
    </w:p>
    <w:p w14:paraId="7B39A16F" w14:textId="4838933F" w:rsidR="00C871F4" w:rsidRPr="00A50A92" w:rsidRDefault="00621ED2" w:rsidP="00A50A92">
      <w:pPr>
        <w:pStyle w:val="Prrafodelista"/>
        <w:numPr>
          <w:ilvl w:val="0"/>
          <w:numId w:val="24"/>
        </w:numPr>
        <w:tabs>
          <w:tab w:val="left" w:pos="0"/>
          <w:tab w:val="left" w:pos="426"/>
        </w:tabs>
        <w:spacing w:line="360" w:lineRule="auto"/>
        <w:ind w:left="426" w:right="49"/>
        <w:jc w:val="both"/>
        <w:rPr>
          <w:rFonts w:ascii="Palatino Linotype" w:hAnsi="Palatino Linotype" w:cs="Arial"/>
        </w:rPr>
      </w:pPr>
      <w:r w:rsidRPr="00A50A92">
        <w:rPr>
          <w:rFonts w:ascii="Palatino Linotype" w:hAnsi="Palatino Linotype" w:cs="Arial"/>
        </w:rPr>
        <w:t xml:space="preserve">Cuestionamientos encaminados a conocer la legalidad, o, en su caso, ilegalidad del tránsito de una de las empresas </w:t>
      </w:r>
      <w:r w:rsidR="0094188F" w:rsidRPr="00A50A92">
        <w:rPr>
          <w:rFonts w:ascii="Palatino Linotype" w:hAnsi="Palatino Linotype" w:cs="Arial"/>
        </w:rPr>
        <w:t>en vialidades del Estado de México</w:t>
      </w:r>
      <w:r w:rsidR="009E2E69" w:rsidRPr="00A50A92">
        <w:rPr>
          <w:rFonts w:ascii="Palatino Linotype" w:hAnsi="Palatino Linotype" w:cs="Arial"/>
        </w:rPr>
        <w:t>.</w:t>
      </w:r>
    </w:p>
    <w:p w14:paraId="46FBE521" w14:textId="77777777" w:rsidR="00C871F4" w:rsidRPr="00A50A92" w:rsidRDefault="00C871F4" w:rsidP="00A50A92">
      <w:pPr>
        <w:pStyle w:val="Prrafodelista"/>
        <w:spacing w:line="360" w:lineRule="auto"/>
        <w:rPr>
          <w:rFonts w:ascii="Palatino Linotype" w:hAnsi="Palatino Linotype" w:cs="Arial"/>
        </w:rPr>
      </w:pPr>
    </w:p>
    <w:p w14:paraId="5D95F682" w14:textId="231DF148" w:rsidR="009E2E69" w:rsidRPr="00A50A92" w:rsidRDefault="00C871F4" w:rsidP="00A50A92">
      <w:pPr>
        <w:pStyle w:val="Prrafodelista"/>
        <w:numPr>
          <w:ilvl w:val="0"/>
          <w:numId w:val="24"/>
        </w:numPr>
        <w:tabs>
          <w:tab w:val="left" w:pos="0"/>
          <w:tab w:val="left" w:pos="426"/>
        </w:tabs>
        <w:spacing w:line="360" w:lineRule="auto"/>
        <w:ind w:left="426" w:right="49"/>
        <w:jc w:val="both"/>
        <w:rPr>
          <w:rFonts w:ascii="Palatino Linotype" w:hAnsi="Palatino Linotype" w:cs="Arial"/>
        </w:rPr>
      </w:pPr>
      <w:r w:rsidRPr="00A50A92">
        <w:rPr>
          <w:rFonts w:ascii="Palatino Linotype" w:hAnsi="Palatino Linotype" w:cs="Arial"/>
        </w:rPr>
        <w:t xml:space="preserve">Los </w:t>
      </w:r>
      <w:r w:rsidR="009E2E69" w:rsidRPr="00A50A92">
        <w:rPr>
          <w:rFonts w:ascii="Palatino Linotype" w:hAnsi="Palatino Linotype" w:cs="Arial"/>
        </w:rPr>
        <w:t xml:space="preserve">documentos que integran los expedientes </w:t>
      </w:r>
      <w:r w:rsidRPr="00A50A92">
        <w:rPr>
          <w:rFonts w:ascii="Palatino Linotype" w:hAnsi="Palatino Linotype" w:cs="Arial"/>
        </w:rPr>
        <w:t>electrónicos</w:t>
      </w:r>
      <w:r w:rsidR="009E2E69" w:rsidRPr="00A50A92">
        <w:rPr>
          <w:rFonts w:ascii="Palatino Linotype" w:hAnsi="Palatino Linotype" w:cs="Arial"/>
        </w:rPr>
        <w:t xml:space="preserve"> formados con motivo de las solicitudes de informaci</w:t>
      </w:r>
      <w:r w:rsidRPr="00A50A92">
        <w:rPr>
          <w:rFonts w:ascii="Palatino Linotype" w:hAnsi="Palatino Linotype" w:cs="Arial"/>
        </w:rPr>
        <w:t>ón.</w:t>
      </w:r>
    </w:p>
    <w:p w14:paraId="5A5CCCC0" w14:textId="77777777" w:rsidR="003F552F" w:rsidRPr="00A50A92" w:rsidRDefault="003F552F" w:rsidP="00A50A92">
      <w:pPr>
        <w:pStyle w:val="Prrafodelista"/>
        <w:tabs>
          <w:tab w:val="left" w:pos="0"/>
          <w:tab w:val="left" w:pos="426"/>
        </w:tabs>
        <w:spacing w:line="360" w:lineRule="auto"/>
        <w:ind w:left="0" w:right="49"/>
        <w:jc w:val="both"/>
        <w:rPr>
          <w:rFonts w:ascii="Palatino Linotype" w:hAnsi="Palatino Linotype" w:cs="Arial"/>
        </w:rPr>
      </w:pPr>
    </w:p>
    <w:p w14:paraId="56678E67" w14:textId="7CB1E407" w:rsidR="001F5F65" w:rsidRPr="00A50A92" w:rsidRDefault="002B31F9" w:rsidP="00A50A92">
      <w:pPr>
        <w:pStyle w:val="Prrafodelista"/>
        <w:numPr>
          <w:ilvl w:val="0"/>
          <w:numId w:val="1"/>
        </w:numPr>
        <w:tabs>
          <w:tab w:val="left" w:pos="0"/>
          <w:tab w:val="left" w:pos="426"/>
        </w:tabs>
        <w:spacing w:line="360" w:lineRule="auto"/>
        <w:ind w:left="0" w:right="49" w:firstLine="0"/>
        <w:jc w:val="both"/>
        <w:rPr>
          <w:rFonts w:ascii="Palatino Linotype" w:hAnsi="Palatino Linotype" w:cs="Arial"/>
          <w:color w:val="000000" w:themeColor="text1"/>
        </w:rPr>
      </w:pPr>
      <w:r w:rsidRPr="00A50A92">
        <w:rPr>
          <w:rFonts w:ascii="Palatino Linotype" w:hAnsi="Palatino Linotype" w:cs="Arial"/>
          <w:color w:val="000000" w:themeColor="text1"/>
        </w:rPr>
        <w:t>E</w:t>
      </w:r>
      <w:r w:rsidR="001F5F65" w:rsidRPr="00A50A92">
        <w:rPr>
          <w:rFonts w:ascii="Palatino Linotype" w:hAnsi="Palatino Linotype" w:cs="Arial"/>
          <w:color w:val="000000" w:themeColor="text1"/>
        </w:rPr>
        <w:t xml:space="preserve">l </w:t>
      </w:r>
      <w:r w:rsidR="001F5F65" w:rsidRPr="00A50A92">
        <w:rPr>
          <w:rFonts w:ascii="Palatino Linotype" w:hAnsi="Palatino Linotype" w:cs="Arial"/>
          <w:b/>
          <w:color w:val="000000" w:themeColor="text1"/>
        </w:rPr>
        <w:t>SUJETO OBLIGADO</w:t>
      </w:r>
      <w:r w:rsidRPr="00A50A92">
        <w:rPr>
          <w:rFonts w:ascii="Palatino Linotype" w:hAnsi="Palatino Linotype" w:cs="Arial"/>
          <w:color w:val="000000" w:themeColor="text1"/>
        </w:rPr>
        <w:t xml:space="preserve">, </w:t>
      </w:r>
      <w:r w:rsidR="00453F39" w:rsidRPr="00A50A92">
        <w:rPr>
          <w:rFonts w:ascii="Palatino Linotype" w:hAnsi="Palatino Linotype" w:cs="Arial"/>
          <w:color w:val="000000" w:themeColor="text1"/>
        </w:rPr>
        <w:t xml:space="preserve">dio respuesta a las solicitudes de información </w:t>
      </w:r>
      <w:r w:rsidRPr="00A50A92">
        <w:rPr>
          <w:rFonts w:ascii="Palatino Linotype" w:hAnsi="Palatino Linotype" w:cs="Arial"/>
          <w:color w:val="000000" w:themeColor="text1"/>
        </w:rPr>
        <w:t xml:space="preserve"> </w:t>
      </w:r>
      <w:r w:rsidR="009E2E69" w:rsidRPr="00A50A92">
        <w:rPr>
          <w:rFonts w:ascii="Palatino Linotype" w:hAnsi="Palatino Linotype" w:cs="Arial"/>
          <w:color w:val="000000" w:themeColor="text1"/>
        </w:rPr>
        <w:t>sustancialmente en los siguientes términos:</w:t>
      </w:r>
    </w:p>
    <w:p w14:paraId="5FA5AE47" w14:textId="77777777" w:rsidR="00380CF8" w:rsidRPr="00A50A92" w:rsidRDefault="00380CF8" w:rsidP="00A50A92">
      <w:pPr>
        <w:pStyle w:val="Prrafodelista"/>
        <w:tabs>
          <w:tab w:val="left" w:pos="0"/>
          <w:tab w:val="left" w:pos="426"/>
        </w:tabs>
        <w:spacing w:line="360" w:lineRule="auto"/>
        <w:ind w:left="0" w:right="49"/>
        <w:jc w:val="both"/>
        <w:rPr>
          <w:rFonts w:ascii="Palatino Linotype" w:hAnsi="Palatino Linotype" w:cs="Arial"/>
          <w:color w:val="000000" w:themeColor="text1"/>
        </w:rPr>
      </w:pPr>
    </w:p>
    <w:p w14:paraId="16E07124" w14:textId="65EDA778" w:rsidR="00C871F4" w:rsidRPr="00A50A92" w:rsidRDefault="00380CF8" w:rsidP="00A50A92">
      <w:pPr>
        <w:pStyle w:val="Prrafodelista"/>
        <w:numPr>
          <w:ilvl w:val="3"/>
          <w:numId w:val="28"/>
        </w:numPr>
        <w:tabs>
          <w:tab w:val="left" w:pos="0"/>
          <w:tab w:val="left" w:pos="426"/>
        </w:tabs>
        <w:spacing w:line="360" w:lineRule="auto"/>
        <w:ind w:left="426" w:right="49"/>
        <w:jc w:val="both"/>
        <w:rPr>
          <w:rFonts w:ascii="Palatino Linotype" w:hAnsi="Palatino Linotype" w:cs="Arial"/>
          <w:color w:val="000000" w:themeColor="text1"/>
        </w:rPr>
      </w:pPr>
      <w:r w:rsidRPr="00A50A92">
        <w:rPr>
          <w:rFonts w:ascii="Palatino Linotype" w:hAnsi="Palatino Linotype" w:cs="Arial"/>
          <w:color w:val="000000" w:themeColor="text1"/>
        </w:rPr>
        <w:t>S</w:t>
      </w:r>
      <w:r w:rsidR="00C871F4" w:rsidRPr="00A50A92">
        <w:rPr>
          <w:rFonts w:ascii="Palatino Linotype" w:hAnsi="Palatino Linotype" w:cs="Arial"/>
          <w:color w:val="000000" w:themeColor="text1"/>
        </w:rPr>
        <w:t xml:space="preserve">obre el fundamento legal de quien otorga la autorización para que las empresas puedan circular en vialidades de competencia estatal, </w:t>
      </w:r>
      <w:r w:rsidRPr="00A50A92">
        <w:rPr>
          <w:rFonts w:ascii="Palatino Linotype" w:hAnsi="Palatino Linotype" w:cs="Arial"/>
          <w:color w:val="000000" w:themeColor="text1"/>
        </w:rPr>
        <w:t xml:space="preserve">se indicó que </w:t>
      </w:r>
      <w:r w:rsidR="00C871F4" w:rsidRPr="00A50A92">
        <w:rPr>
          <w:rFonts w:ascii="Palatino Linotype" w:hAnsi="Palatino Linotype" w:cs="Arial"/>
          <w:color w:val="000000" w:themeColor="text1"/>
        </w:rPr>
        <w:t>el particular deberá avocarse a lo dispuesto por el Reglamento de Autotransporte Federal y Servicios Anexos, para determinar el tipo de permiso que se le otorgo a la empresa o, en su caso, acudir con la Autoridad Federal competente con Gobierno del Estado de México.</w:t>
      </w:r>
    </w:p>
    <w:p w14:paraId="3B6129E6" w14:textId="77777777" w:rsidR="00C871F4" w:rsidRPr="00A50A92" w:rsidRDefault="00C871F4" w:rsidP="00A50A92">
      <w:pPr>
        <w:pStyle w:val="Prrafodelista"/>
        <w:tabs>
          <w:tab w:val="left" w:pos="0"/>
          <w:tab w:val="left" w:pos="426"/>
        </w:tabs>
        <w:spacing w:line="360" w:lineRule="auto"/>
        <w:ind w:left="426" w:right="49"/>
        <w:jc w:val="both"/>
        <w:rPr>
          <w:rFonts w:ascii="Palatino Linotype" w:hAnsi="Palatino Linotype" w:cs="Arial"/>
          <w:color w:val="000000" w:themeColor="text1"/>
        </w:rPr>
      </w:pPr>
    </w:p>
    <w:p w14:paraId="3603B879" w14:textId="77777777" w:rsidR="00FF4735" w:rsidRPr="00A50A92" w:rsidRDefault="00FF4735" w:rsidP="00A50A92">
      <w:pPr>
        <w:pStyle w:val="Prrafodelista"/>
        <w:numPr>
          <w:ilvl w:val="3"/>
          <w:numId w:val="28"/>
        </w:numPr>
        <w:tabs>
          <w:tab w:val="left" w:pos="0"/>
          <w:tab w:val="left" w:pos="426"/>
        </w:tabs>
        <w:spacing w:line="360" w:lineRule="auto"/>
        <w:ind w:left="426" w:right="49"/>
        <w:jc w:val="both"/>
        <w:rPr>
          <w:rFonts w:ascii="Palatino Linotype" w:hAnsi="Palatino Linotype" w:cs="Arial"/>
          <w:color w:val="000000" w:themeColor="text1"/>
        </w:rPr>
      </w:pPr>
      <w:r w:rsidRPr="00A50A92">
        <w:rPr>
          <w:rFonts w:ascii="Palatino Linotype" w:hAnsi="Palatino Linotype" w:cs="Arial"/>
          <w:color w:val="000000" w:themeColor="text1"/>
        </w:rPr>
        <w:t>Se informó que la Subsecretaría de Movilidad sólo se puede pronunciar respecto de los actos que conforme a derecho le son atribuibles; sin embargo, en aras de colaborar realizó una búsqueda minuciosa en el archivo documental sin encontrar antecedentes sobre autorizaciones otorgadas en razón de un permiso de autotransporte federal.</w:t>
      </w:r>
    </w:p>
    <w:p w14:paraId="09A1A23A" w14:textId="77777777" w:rsidR="00FF4735" w:rsidRPr="00A50A92" w:rsidRDefault="00FF4735" w:rsidP="00A50A92">
      <w:pPr>
        <w:pStyle w:val="Prrafodelista"/>
        <w:spacing w:line="360" w:lineRule="auto"/>
        <w:rPr>
          <w:rFonts w:ascii="Palatino Linotype" w:hAnsi="Palatino Linotype" w:cs="Arial"/>
          <w:color w:val="000000" w:themeColor="text1"/>
        </w:rPr>
      </w:pPr>
    </w:p>
    <w:p w14:paraId="3FBE1322" w14:textId="390F618C" w:rsidR="00C871F4" w:rsidRPr="00A50A92" w:rsidRDefault="00380CF8" w:rsidP="00A50A92">
      <w:pPr>
        <w:pStyle w:val="Prrafodelista"/>
        <w:numPr>
          <w:ilvl w:val="3"/>
          <w:numId w:val="28"/>
        </w:numPr>
        <w:tabs>
          <w:tab w:val="left" w:pos="0"/>
          <w:tab w:val="left" w:pos="426"/>
        </w:tabs>
        <w:spacing w:line="360" w:lineRule="auto"/>
        <w:ind w:left="426" w:right="49"/>
        <w:jc w:val="both"/>
        <w:rPr>
          <w:rFonts w:ascii="Palatino Linotype" w:hAnsi="Palatino Linotype" w:cs="Arial"/>
          <w:color w:val="000000" w:themeColor="text1"/>
        </w:rPr>
      </w:pPr>
      <w:r w:rsidRPr="00A50A92">
        <w:rPr>
          <w:rFonts w:ascii="Palatino Linotype" w:hAnsi="Palatino Linotype" w:cs="Arial"/>
          <w:color w:val="000000" w:themeColor="text1"/>
        </w:rPr>
        <w:t>E</w:t>
      </w:r>
      <w:r w:rsidR="00C871F4" w:rsidRPr="00A50A92">
        <w:rPr>
          <w:rFonts w:ascii="Palatino Linotype" w:hAnsi="Palatino Linotype" w:cs="Arial"/>
          <w:color w:val="000000" w:themeColor="text1"/>
        </w:rPr>
        <w:t>n concordancia con las atribuciones que tiene la Dirección General del Registro Estatal se efectuó una búsqueda</w:t>
      </w:r>
      <w:r w:rsidR="00D84720" w:rsidRPr="00A50A92">
        <w:rPr>
          <w:rFonts w:ascii="Palatino Linotype" w:hAnsi="Palatino Linotype" w:cs="Arial"/>
          <w:color w:val="000000" w:themeColor="text1"/>
        </w:rPr>
        <w:t xml:space="preserve"> en el Sistema Integral de Concesiones del Transporte Público en el Estado de México</w:t>
      </w:r>
      <w:r w:rsidR="00C871F4" w:rsidRPr="00A50A92">
        <w:rPr>
          <w:rFonts w:ascii="Palatino Linotype" w:hAnsi="Palatino Linotype" w:cs="Arial"/>
          <w:color w:val="000000" w:themeColor="text1"/>
        </w:rPr>
        <w:t>, encontrando registro de concesiones a favor de las empresas, razón por la cual se puso a disposición del particular dos archivos con el número de concesión, fecha de trámite, vencimiento y tipo de autorización</w:t>
      </w:r>
      <w:r w:rsidR="003066E3" w:rsidRPr="00A50A92">
        <w:rPr>
          <w:rFonts w:ascii="Palatino Linotype" w:hAnsi="Palatino Linotype" w:cs="Arial"/>
          <w:color w:val="000000" w:themeColor="text1"/>
        </w:rPr>
        <w:t xml:space="preserve"> otorgada</w:t>
      </w:r>
      <w:r w:rsidR="00C871F4" w:rsidRPr="00A50A92">
        <w:rPr>
          <w:rFonts w:ascii="Palatino Linotype" w:hAnsi="Palatino Linotype" w:cs="Arial"/>
          <w:color w:val="000000" w:themeColor="text1"/>
        </w:rPr>
        <w:t xml:space="preserve">. </w:t>
      </w:r>
    </w:p>
    <w:p w14:paraId="79F0E52D" w14:textId="77777777" w:rsidR="00C871F4" w:rsidRPr="00A50A92" w:rsidRDefault="00C871F4" w:rsidP="00A50A92">
      <w:pPr>
        <w:pStyle w:val="Prrafodelista"/>
        <w:tabs>
          <w:tab w:val="left" w:pos="0"/>
          <w:tab w:val="left" w:pos="426"/>
        </w:tabs>
        <w:spacing w:line="360" w:lineRule="auto"/>
        <w:ind w:left="426" w:right="49"/>
        <w:jc w:val="both"/>
        <w:rPr>
          <w:rFonts w:ascii="Palatino Linotype" w:hAnsi="Palatino Linotype" w:cs="Arial"/>
          <w:color w:val="000000" w:themeColor="text1"/>
        </w:rPr>
      </w:pPr>
    </w:p>
    <w:p w14:paraId="19C8F24A" w14:textId="1DCBE4D1" w:rsidR="00C871F4" w:rsidRPr="00A50A92" w:rsidRDefault="00380CF8" w:rsidP="00A50A92">
      <w:pPr>
        <w:pStyle w:val="Prrafodelista"/>
        <w:numPr>
          <w:ilvl w:val="3"/>
          <w:numId w:val="28"/>
        </w:numPr>
        <w:tabs>
          <w:tab w:val="left" w:pos="0"/>
          <w:tab w:val="left" w:pos="426"/>
        </w:tabs>
        <w:spacing w:line="360" w:lineRule="auto"/>
        <w:ind w:left="426" w:right="49"/>
        <w:jc w:val="both"/>
        <w:rPr>
          <w:rFonts w:ascii="Palatino Linotype" w:hAnsi="Palatino Linotype" w:cs="Arial"/>
          <w:color w:val="000000" w:themeColor="text1"/>
        </w:rPr>
      </w:pPr>
      <w:r w:rsidRPr="00A50A92">
        <w:rPr>
          <w:rFonts w:ascii="Palatino Linotype" w:hAnsi="Palatino Linotype" w:cs="Arial"/>
          <w:color w:val="000000" w:themeColor="text1"/>
        </w:rPr>
        <w:lastRenderedPageBreak/>
        <w:t>Acerca de</w:t>
      </w:r>
      <w:r w:rsidR="00C871F4" w:rsidRPr="00A50A92">
        <w:rPr>
          <w:rFonts w:ascii="Palatino Linotype" w:hAnsi="Palatino Linotype" w:cs="Arial"/>
          <w:color w:val="000000" w:themeColor="text1"/>
        </w:rPr>
        <w:t xml:space="preserve"> las copias de las autorizaciones que requirió el particular, mediante acuerdos emitidos por el Comité de </w:t>
      </w:r>
      <w:r w:rsidRPr="00A50A92">
        <w:rPr>
          <w:rFonts w:ascii="Palatino Linotype" w:hAnsi="Palatino Linotype" w:cs="Arial"/>
          <w:color w:val="000000" w:themeColor="text1"/>
        </w:rPr>
        <w:t>Información</w:t>
      </w:r>
      <w:r w:rsidR="00C871F4" w:rsidRPr="00A50A92">
        <w:rPr>
          <w:rFonts w:ascii="Palatino Linotype" w:hAnsi="Palatino Linotype" w:cs="Arial"/>
          <w:color w:val="000000" w:themeColor="text1"/>
        </w:rPr>
        <w:t xml:space="preserve"> </w:t>
      </w:r>
      <w:r w:rsidR="003066E3" w:rsidRPr="00A50A92">
        <w:rPr>
          <w:rFonts w:ascii="Palatino Linotype" w:hAnsi="Palatino Linotype" w:cs="Arial"/>
          <w:color w:val="000000" w:themeColor="text1"/>
        </w:rPr>
        <w:t xml:space="preserve">del Sujeto Obligado </w:t>
      </w:r>
      <w:r w:rsidR="00C871F4" w:rsidRPr="00A50A92">
        <w:rPr>
          <w:rFonts w:ascii="Palatino Linotype" w:hAnsi="Palatino Linotype" w:cs="Arial"/>
          <w:color w:val="000000" w:themeColor="text1"/>
        </w:rPr>
        <w:t>se determinó clasificar como información reservada</w:t>
      </w:r>
      <w:r w:rsidR="005E6044" w:rsidRPr="00A50A92">
        <w:rPr>
          <w:rFonts w:ascii="Palatino Linotype" w:hAnsi="Palatino Linotype" w:cs="Arial"/>
          <w:color w:val="000000" w:themeColor="text1"/>
        </w:rPr>
        <w:t>, por un periodo de cinco años.</w:t>
      </w:r>
    </w:p>
    <w:p w14:paraId="254A1B25" w14:textId="77777777" w:rsidR="00C871F4" w:rsidRPr="00A50A92" w:rsidRDefault="00C871F4" w:rsidP="00A50A92">
      <w:pPr>
        <w:pStyle w:val="Prrafodelista"/>
        <w:spacing w:line="360" w:lineRule="auto"/>
        <w:rPr>
          <w:rFonts w:ascii="Palatino Linotype" w:hAnsi="Palatino Linotype" w:cs="Arial"/>
          <w:color w:val="000000" w:themeColor="text1"/>
        </w:rPr>
      </w:pPr>
    </w:p>
    <w:p w14:paraId="1BF40D60" w14:textId="3CD5BF57" w:rsidR="009E2E69" w:rsidRPr="00A50A92" w:rsidRDefault="003066E3" w:rsidP="00A50A92">
      <w:pPr>
        <w:pStyle w:val="Prrafodelista"/>
        <w:numPr>
          <w:ilvl w:val="3"/>
          <w:numId w:val="28"/>
        </w:numPr>
        <w:tabs>
          <w:tab w:val="left" w:pos="0"/>
          <w:tab w:val="left" w:pos="426"/>
        </w:tabs>
        <w:spacing w:line="360" w:lineRule="auto"/>
        <w:ind w:left="426" w:right="49"/>
        <w:jc w:val="both"/>
        <w:rPr>
          <w:rFonts w:ascii="Palatino Linotype" w:hAnsi="Palatino Linotype" w:cs="Arial"/>
          <w:color w:val="000000" w:themeColor="text1"/>
        </w:rPr>
      </w:pPr>
      <w:r w:rsidRPr="00A50A92">
        <w:rPr>
          <w:rFonts w:ascii="Palatino Linotype" w:hAnsi="Palatino Linotype" w:cs="Arial"/>
          <w:color w:val="000000" w:themeColor="text1"/>
        </w:rPr>
        <w:t>S</w:t>
      </w:r>
      <w:r w:rsidR="00C871F4" w:rsidRPr="00A50A92">
        <w:rPr>
          <w:rFonts w:ascii="Palatino Linotype" w:hAnsi="Palatino Linotype" w:cs="Arial"/>
          <w:color w:val="000000" w:themeColor="text1"/>
        </w:rPr>
        <w:t xml:space="preserve">e </w:t>
      </w:r>
      <w:r w:rsidR="00380CF8" w:rsidRPr="00A50A92">
        <w:rPr>
          <w:rFonts w:ascii="Palatino Linotype" w:hAnsi="Palatino Linotype" w:cs="Arial"/>
          <w:color w:val="000000" w:themeColor="text1"/>
        </w:rPr>
        <w:t xml:space="preserve">ponen a disposición del particular </w:t>
      </w:r>
      <w:r w:rsidR="00C871F4" w:rsidRPr="00A50A92">
        <w:rPr>
          <w:rFonts w:ascii="Palatino Linotype" w:hAnsi="Palatino Linotype" w:cs="Arial"/>
          <w:color w:val="000000" w:themeColor="text1"/>
        </w:rPr>
        <w:t xml:space="preserve">las copias simples de los documentos que conforman </w:t>
      </w:r>
      <w:r w:rsidR="00380CF8" w:rsidRPr="00A50A92">
        <w:rPr>
          <w:rFonts w:ascii="Palatino Linotype" w:hAnsi="Palatino Linotype" w:cs="Arial"/>
          <w:color w:val="000000" w:themeColor="text1"/>
        </w:rPr>
        <w:t xml:space="preserve">los expedientes electrónicos formados con motivo de las solicitudes de información, en versión pública, así como el acuerdo </w:t>
      </w:r>
      <w:r w:rsidRPr="00A50A92">
        <w:rPr>
          <w:rFonts w:ascii="Palatino Linotype" w:hAnsi="Palatino Linotype" w:cs="Arial"/>
          <w:color w:val="000000" w:themeColor="text1"/>
        </w:rPr>
        <w:t xml:space="preserve">de clasificación </w:t>
      </w:r>
      <w:r w:rsidR="00380CF8" w:rsidRPr="00A50A92">
        <w:rPr>
          <w:rFonts w:ascii="Palatino Linotype" w:hAnsi="Palatino Linotype" w:cs="Arial"/>
          <w:color w:val="000000" w:themeColor="text1"/>
        </w:rPr>
        <w:t>que la sustenta.</w:t>
      </w:r>
    </w:p>
    <w:p w14:paraId="4F85DDAC" w14:textId="77777777" w:rsidR="009E2E69" w:rsidRPr="00A50A92" w:rsidRDefault="009E2E69" w:rsidP="00A50A92">
      <w:pPr>
        <w:pStyle w:val="Prrafodelista"/>
        <w:tabs>
          <w:tab w:val="left" w:pos="0"/>
          <w:tab w:val="left" w:pos="426"/>
        </w:tabs>
        <w:spacing w:line="360" w:lineRule="auto"/>
        <w:ind w:left="0" w:right="49"/>
        <w:jc w:val="both"/>
        <w:rPr>
          <w:rFonts w:ascii="Palatino Linotype" w:hAnsi="Palatino Linotype" w:cs="Arial"/>
          <w:color w:val="000000" w:themeColor="text1"/>
        </w:rPr>
      </w:pPr>
    </w:p>
    <w:p w14:paraId="77FEEC0C" w14:textId="698B156F" w:rsidR="009747BD" w:rsidRPr="00A50A92" w:rsidRDefault="00AF7C1F" w:rsidP="00A50A92">
      <w:pPr>
        <w:pStyle w:val="Prrafodelista"/>
        <w:numPr>
          <w:ilvl w:val="0"/>
          <w:numId w:val="1"/>
        </w:numPr>
        <w:tabs>
          <w:tab w:val="left" w:pos="0"/>
          <w:tab w:val="left" w:pos="426"/>
        </w:tabs>
        <w:spacing w:line="360" w:lineRule="auto"/>
        <w:ind w:left="0" w:right="49" w:firstLine="0"/>
        <w:jc w:val="both"/>
        <w:rPr>
          <w:rFonts w:ascii="Palatino Linotype" w:hAnsi="Palatino Linotype" w:cs="Arial"/>
        </w:rPr>
      </w:pPr>
      <w:r w:rsidRPr="00A50A92">
        <w:rPr>
          <w:rFonts w:ascii="Palatino Linotype" w:hAnsi="Palatino Linotype" w:cs="Arial"/>
        </w:rPr>
        <w:t xml:space="preserve">Inconforme con </w:t>
      </w:r>
      <w:r w:rsidR="009747BD" w:rsidRPr="00A50A92">
        <w:rPr>
          <w:rFonts w:ascii="Palatino Linotype" w:hAnsi="Palatino Linotype" w:cs="Arial"/>
        </w:rPr>
        <w:t>las respuestas</w:t>
      </w:r>
      <w:r w:rsidR="002B31F9" w:rsidRPr="00A50A92">
        <w:rPr>
          <w:rFonts w:ascii="Palatino Linotype" w:hAnsi="Palatino Linotype" w:cs="Arial"/>
        </w:rPr>
        <w:t xml:space="preserve">, </w:t>
      </w:r>
      <w:r w:rsidR="00380CF8" w:rsidRPr="00A50A92">
        <w:rPr>
          <w:rFonts w:ascii="Palatino Linotype" w:hAnsi="Palatino Linotype" w:cs="Arial"/>
        </w:rPr>
        <w:t xml:space="preserve">el </w:t>
      </w:r>
      <w:r w:rsidR="00247B6F" w:rsidRPr="00A50A92">
        <w:rPr>
          <w:rFonts w:ascii="Palatino Linotype" w:hAnsi="Palatino Linotype" w:cs="Arial"/>
        </w:rPr>
        <w:t xml:space="preserve">hoy </w:t>
      </w:r>
      <w:r w:rsidR="009747BD" w:rsidRPr="00A50A92">
        <w:rPr>
          <w:rFonts w:ascii="Palatino Linotype" w:hAnsi="Palatino Linotype" w:cs="Arial"/>
        </w:rPr>
        <w:t>recurrente interpuso los</w:t>
      </w:r>
      <w:r w:rsidR="002B31F9" w:rsidRPr="00A50A92">
        <w:rPr>
          <w:rFonts w:ascii="Palatino Linotype" w:hAnsi="Palatino Linotype" w:cs="Arial"/>
        </w:rPr>
        <w:t xml:space="preserve"> </w:t>
      </w:r>
      <w:r w:rsidRPr="00A50A92">
        <w:rPr>
          <w:rFonts w:ascii="Palatino Linotype" w:hAnsi="Palatino Linotype" w:cs="Arial"/>
        </w:rPr>
        <w:t>recurso</w:t>
      </w:r>
      <w:r w:rsidR="009747BD" w:rsidRPr="00A50A92">
        <w:rPr>
          <w:rFonts w:ascii="Palatino Linotype" w:hAnsi="Palatino Linotype" w:cs="Arial"/>
        </w:rPr>
        <w:t>s</w:t>
      </w:r>
      <w:r w:rsidRPr="00A50A92">
        <w:rPr>
          <w:rFonts w:ascii="Palatino Linotype" w:hAnsi="Palatino Linotype" w:cs="Arial"/>
        </w:rPr>
        <w:t xml:space="preserve"> de revisión</w:t>
      </w:r>
      <w:r w:rsidR="002B31F9" w:rsidRPr="00A50A92">
        <w:rPr>
          <w:rFonts w:ascii="Palatino Linotype" w:hAnsi="Palatino Linotype" w:cs="Arial"/>
        </w:rPr>
        <w:t xml:space="preserve"> citado</w:t>
      </w:r>
      <w:r w:rsidR="009747BD" w:rsidRPr="00A50A92">
        <w:rPr>
          <w:rFonts w:ascii="Palatino Linotype" w:hAnsi="Palatino Linotype" w:cs="Arial"/>
        </w:rPr>
        <w:t>s</w:t>
      </w:r>
      <w:r w:rsidR="002B31F9" w:rsidRPr="00A50A92">
        <w:rPr>
          <w:rFonts w:ascii="Palatino Linotype" w:hAnsi="Palatino Linotype" w:cs="Arial"/>
        </w:rPr>
        <w:t xml:space="preserve"> al rubro</w:t>
      </w:r>
      <w:r w:rsidRPr="00A50A92">
        <w:rPr>
          <w:rFonts w:ascii="Palatino Linotype" w:hAnsi="Palatino Linotype" w:cs="Arial"/>
        </w:rPr>
        <w:t>, señalando en términos generales como razone</w:t>
      </w:r>
      <w:r w:rsidR="00820179" w:rsidRPr="00A50A92">
        <w:rPr>
          <w:rFonts w:ascii="Palatino Linotype" w:hAnsi="Palatino Linotype" w:cs="Arial"/>
        </w:rPr>
        <w:t>s o motivos de inconformidad</w:t>
      </w:r>
      <w:r w:rsidR="00F54B84" w:rsidRPr="00A50A92">
        <w:rPr>
          <w:rFonts w:ascii="Palatino Linotype" w:hAnsi="Palatino Linotype" w:cs="Arial"/>
        </w:rPr>
        <w:t xml:space="preserve"> que se debió propor</w:t>
      </w:r>
      <w:r w:rsidR="00D37FEF" w:rsidRPr="00A50A92">
        <w:rPr>
          <w:rFonts w:ascii="Palatino Linotype" w:hAnsi="Palatino Linotype" w:cs="Arial"/>
        </w:rPr>
        <w:t>cionar la información requerida en sus solicitudes</w:t>
      </w:r>
      <w:r w:rsidR="00F54B84" w:rsidRPr="00A50A92">
        <w:rPr>
          <w:rFonts w:ascii="Palatino Linotype" w:hAnsi="Palatino Linotype" w:cs="Arial"/>
        </w:rPr>
        <w:t xml:space="preserve">, </w:t>
      </w:r>
      <w:r w:rsidR="00D37FEF" w:rsidRPr="00A50A92">
        <w:rPr>
          <w:rFonts w:ascii="Palatino Linotype" w:hAnsi="Palatino Linotype" w:cs="Arial"/>
        </w:rPr>
        <w:t xml:space="preserve">aunado a parte de la misma </w:t>
      </w:r>
      <w:r w:rsidR="00957C9C" w:rsidRPr="00A50A92">
        <w:rPr>
          <w:rFonts w:ascii="Palatino Linotype" w:hAnsi="Palatino Linotype" w:cs="Arial"/>
        </w:rPr>
        <w:t xml:space="preserve">constituye una obligación de transparencia común, establecida en el artículo 92 fracción XXXII de la Ley de Transparencia y Acceso a la Información Pública del Estado de México y Municipios, la cual se relaciona con las concesiones y autorizaciones, razón por la cual </w:t>
      </w:r>
      <w:r w:rsidR="005E6044" w:rsidRPr="00A50A92">
        <w:rPr>
          <w:rFonts w:ascii="Palatino Linotype" w:hAnsi="Palatino Linotype" w:cs="Arial"/>
        </w:rPr>
        <w:t xml:space="preserve">se aprecia que </w:t>
      </w:r>
      <w:r w:rsidR="00957C9C" w:rsidRPr="00A50A92">
        <w:rPr>
          <w:rFonts w:ascii="Palatino Linotype" w:hAnsi="Palatino Linotype" w:cs="Arial"/>
        </w:rPr>
        <w:t xml:space="preserve">se adolece principalmente por la clasificación de la información como reservada que realizó el </w:t>
      </w:r>
      <w:r w:rsidR="00957C9C" w:rsidRPr="00A50A92">
        <w:rPr>
          <w:rFonts w:ascii="Palatino Linotype" w:hAnsi="Palatino Linotype" w:cs="Arial"/>
          <w:b/>
        </w:rPr>
        <w:t>SUJETO OBLIGADO</w:t>
      </w:r>
      <w:r w:rsidR="00957C9C" w:rsidRPr="00A50A92">
        <w:rPr>
          <w:rFonts w:ascii="Palatino Linotype" w:hAnsi="Palatino Linotype" w:cs="Arial"/>
        </w:rPr>
        <w:t>.</w:t>
      </w:r>
    </w:p>
    <w:p w14:paraId="606803BC" w14:textId="77777777" w:rsidR="00957C9C" w:rsidRPr="00A50A92" w:rsidRDefault="00957C9C" w:rsidP="00A50A92">
      <w:pPr>
        <w:pStyle w:val="Prrafodelista"/>
        <w:tabs>
          <w:tab w:val="left" w:pos="0"/>
          <w:tab w:val="left" w:pos="426"/>
        </w:tabs>
        <w:spacing w:line="360" w:lineRule="auto"/>
        <w:ind w:left="0" w:right="49"/>
        <w:jc w:val="both"/>
        <w:rPr>
          <w:rFonts w:ascii="Palatino Linotype" w:hAnsi="Palatino Linotype" w:cs="Arial"/>
        </w:rPr>
      </w:pPr>
    </w:p>
    <w:p w14:paraId="39509C30" w14:textId="7FD0CEB6" w:rsidR="00FC28F2" w:rsidRPr="00A50A92" w:rsidRDefault="00FC28F2" w:rsidP="00A50A92">
      <w:pPr>
        <w:pStyle w:val="Prrafodelista"/>
        <w:numPr>
          <w:ilvl w:val="0"/>
          <w:numId w:val="1"/>
        </w:numPr>
        <w:tabs>
          <w:tab w:val="left" w:pos="0"/>
          <w:tab w:val="left" w:pos="426"/>
        </w:tabs>
        <w:spacing w:line="360" w:lineRule="auto"/>
        <w:ind w:left="0" w:right="49" w:firstLine="0"/>
        <w:jc w:val="both"/>
        <w:rPr>
          <w:rFonts w:ascii="Palatino Linotype" w:hAnsi="Palatino Linotype" w:cs="Arial"/>
        </w:rPr>
      </w:pPr>
      <w:r w:rsidRPr="00A50A92">
        <w:rPr>
          <w:rFonts w:ascii="Palatino Linotype" w:hAnsi="Palatino Linotype" w:cs="Arial"/>
        </w:rPr>
        <w:lastRenderedPageBreak/>
        <w:t xml:space="preserve">No </w:t>
      </w:r>
      <w:r w:rsidR="0007480E" w:rsidRPr="00A50A92">
        <w:rPr>
          <w:rFonts w:ascii="Palatino Linotype" w:hAnsi="Palatino Linotype" w:cs="Arial"/>
        </w:rPr>
        <w:t xml:space="preserve">está por demás advertir que, durante el periodo de manifestaciones </w:t>
      </w:r>
      <w:r w:rsidR="00957C9C" w:rsidRPr="00A50A92">
        <w:rPr>
          <w:rFonts w:ascii="Palatino Linotype" w:hAnsi="Palatino Linotype" w:cs="Arial"/>
        </w:rPr>
        <w:t xml:space="preserve">el </w:t>
      </w:r>
      <w:r w:rsidR="00957C9C" w:rsidRPr="00A50A92">
        <w:rPr>
          <w:rFonts w:ascii="Palatino Linotype" w:hAnsi="Palatino Linotype" w:cs="Arial"/>
          <w:b/>
        </w:rPr>
        <w:t>SUJETO OBLIGADO</w:t>
      </w:r>
      <w:r w:rsidR="00957C9C" w:rsidRPr="00A50A92">
        <w:rPr>
          <w:rFonts w:ascii="Palatino Linotype" w:hAnsi="Palatino Linotype" w:cs="Arial"/>
        </w:rPr>
        <w:t xml:space="preserve"> rindió </w:t>
      </w:r>
      <w:r w:rsidR="0081185B" w:rsidRPr="00A50A92">
        <w:rPr>
          <w:rFonts w:ascii="Palatino Linotype" w:hAnsi="Palatino Linotype" w:cs="Arial"/>
        </w:rPr>
        <w:t xml:space="preserve">sus informes justificados; sin embargo, de </w:t>
      </w:r>
      <w:r w:rsidR="003066E3" w:rsidRPr="00A50A92">
        <w:rPr>
          <w:rFonts w:ascii="Palatino Linotype" w:hAnsi="Palatino Linotype" w:cs="Arial"/>
        </w:rPr>
        <w:t>su</w:t>
      </w:r>
      <w:r w:rsidR="0081185B" w:rsidRPr="00A50A92">
        <w:rPr>
          <w:rFonts w:ascii="Palatino Linotype" w:hAnsi="Palatino Linotype" w:cs="Arial"/>
        </w:rPr>
        <w:t xml:space="preserve"> contenido se advierte que se ratificaron las respuestas primigenias.</w:t>
      </w:r>
    </w:p>
    <w:p w14:paraId="10E1C677" w14:textId="77777777" w:rsidR="0081185B" w:rsidRPr="00A50A92" w:rsidRDefault="0081185B" w:rsidP="00A50A92">
      <w:pPr>
        <w:pStyle w:val="Prrafodelista"/>
        <w:tabs>
          <w:tab w:val="left" w:pos="0"/>
          <w:tab w:val="left" w:pos="426"/>
        </w:tabs>
        <w:spacing w:line="360" w:lineRule="auto"/>
        <w:ind w:left="0" w:right="49"/>
        <w:jc w:val="both"/>
        <w:rPr>
          <w:rFonts w:ascii="Palatino Linotype" w:hAnsi="Palatino Linotype" w:cs="Arial"/>
        </w:rPr>
      </w:pPr>
    </w:p>
    <w:p w14:paraId="42494B7D" w14:textId="46FEFF6F" w:rsidR="0081185B" w:rsidRPr="00A50A92" w:rsidRDefault="0081185B" w:rsidP="00A50A92">
      <w:pPr>
        <w:pStyle w:val="Prrafodelista"/>
        <w:numPr>
          <w:ilvl w:val="0"/>
          <w:numId w:val="1"/>
        </w:numPr>
        <w:tabs>
          <w:tab w:val="left" w:pos="0"/>
          <w:tab w:val="left" w:pos="426"/>
        </w:tabs>
        <w:spacing w:line="360" w:lineRule="auto"/>
        <w:ind w:left="0" w:right="49" w:firstLine="0"/>
        <w:jc w:val="both"/>
        <w:rPr>
          <w:rFonts w:ascii="Palatino Linotype" w:hAnsi="Palatino Linotype" w:cs="Arial"/>
        </w:rPr>
      </w:pPr>
      <w:r w:rsidRPr="00A50A92">
        <w:rPr>
          <w:rFonts w:ascii="Palatino Linotype" w:hAnsi="Palatino Linotype" w:cs="Arial"/>
        </w:rPr>
        <w:t xml:space="preserve">Asimismo, el particular durante dicho periodo se pronunció sobre uno de los informes justificados del </w:t>
      </w:r>
      <w:r w:rsidRPr="00A50A92">
        <w:rPr>
          <w:rFonts w:ascii="Palatino Linotype" w:hAnsi="Palatino Linotype" w:cs="Arial"/>
          <w:b/>
        </w:rPr>
        <w:t>SUJETO OBLIGADO</w:t>
      </w:r>
      <w:r w:rsidRPr="00A50A92">
        <w:rPr>
          <w:rFonts w:ascii="Palatino Linotype" w:hAnsi="Palatino Linotype" w:cs="Arial"/>
        </w:rPr>
        <w:t xml:space="preserve">, sustancialmente en el sentido de mencionar los motivos por los cuales no le asiste la razón a este último </w:t>
      </w:r>
      <w:r w:rsidR="00C26BDD" w:rsidRPr="00A50A92">
        <w:rPr>
          <w:rFonts w:ascii="Palatino Linotype" w:hAnsi="Palatino Linotype" w:cs="Arial"/>
        </w:rPr>
        <w:t>respecto a la clasificación realizada como información reservada.</w:t>
      </w:r>
    </w:p>
    <w:p w14:paraId="36A210BA" w14:textId="77777777" w:rsidR="0007480E" w:rsidRPr="00A50A92" w:rsidRDefault="0007480E" w:rsidP="00A50A92">
      <w:pPr>
        <w:pStyle w:val="Prrafodelista"/>
        <w:tabs>
          <w:tab w:val="left" w:pos="0"/>
          <w:tab w:val="left" w:pos="426"/>
        </w:tabs>
        <w:spacing w:line="360" w:lineRule="auto"/>
        <w:ind w:left="0" w:right="49"/>
        <w:jc w:val="both"/>
        <w:rPr>
          <w:rFonts w:ascii="Palatino Linotype" w:hAnsi="Palatino Linotype" w:cs="Arial"/>
        </w:rPr>
      </w:pPr>
    </w:p>
    <w:p w14:paraId="68752A5E" w14:textId="7F3F634D" w:rsidR="00F61E8E" w:rsidRPr="00A50A92" w:rsidRDefault="00091957" w:rsidP="00A50A92">
      <w:pPr>
        <w:pStyle w:val="Prrafodelista"/>
        <w:numPr>
          <w:ilvl w:val="0"/>
          <w:numId w:val="1"/>
        </w:numPr>
        <w:tabs>
          <w:tab w:val="left" w:pos="0"/>
          <w:tab w:val="left" w:pos="426"/>
        </w:tabs>
        <w:spacing w:line="360" w:lineRule="auto"/>
        <w:ind w:left="0" w:right="49" w:firstLine="0"/>
        <w:jc w:val="both"/>
        <w:rPr>
          <w:rFonts w:ascii="Palatino Linotype" w:hAnsi="Palatino Linotype" w:cs="Arial"/>
          <w:b/>
        </w:rPr>
      </w:pPr>
      <w:r w:rsidRPr="00A50A92">
        <w:rPr>
          <w:rFonts w:ascii="Palatino Linotype" w:hAnsi="Palatino Linotype" w:cs="Arial"/>
          <w:lang w:eastAsia="es-MX"/>
        </w:rPr>
        <w:t xml:space="preserve">Bajo ese contexto, </w:t>
      </w:r>
      <w:r w:rsidR="00FE737F" w:rsidRPr="00A50A92">
        <w:rPr>
          <w:rFonts w:ascii="Palatino Linotype" w:hAnsi="Palatino Linotype" w:cs="Arial"/>
          <w:lang w:eastAsia="es-MX"/>
        </w:rPr>
        <w:t>la</w:t>
      </w:r>
      <w:r w:rsidRPr="00A50A92">
        <w:rPr>
          <w:rFonts w:ascii="Palatino Linotype" w:hAnsi="Palatino Linotype" w:cs="Arial"/>
          <w:lang w:eastAsia="es-MX"/>
        </w:rPr>
        <w:t xml:space="preserve"> Litis que ocupa a este recurso</w:t>
      </w:r>
      <w:r w:rsidR="00FE737F" w:rsidRPr="00A50A92">
        <w:rPr>
          <w:rFonts w:ascii="Palatino Linotype" w:hAnsi="Palatino Linotype" w:cs="Arial"/>
          <w:lang w:eastAsia="es-MX"/>
        </w:rPr>
        <w:t xml:space="preserve"> se </w:t>
      </w:r>
      <w:r w:rsidR="0028330C" w:rsidRPr="00A50A92">
        <w:rPr>
          <w:rFonts w:ascii="Palatino Linotype" w:eastAsia="Calibri" w:hAnsi="Palatino Linotype" w:cs="Arial"/>
        </w:rPr>
        <w:t xml:space="preserve">circunscribe a determinar si </w:t>
      </w:r>
      <w:r w:rsidR="0028330C" w:rsidRPr="00A50A92">
        <w:rPr>
          <w:rFonts w:ascii="Palatino Linotype" w:hAnsi="Palatino Linotype" w:cs="Arial"/>
          <w:lang w:eastAsia="es-MX"/>
        </w:rPr>
        <w:t>las respuestas proporcionad</w:t>
      </w:r>
      <w:r w:rsidRPr="00A50A92">
        <w:rPr>
          <w:rFonts w:ascii="Palatino Linotype" w:hAnsi="Palatino Linotype" w:cs="Arial"/>
          <w:lang w:eastAsia="es-MX"/>
        </w:rPr>
        <w:t>a</w:t>
      </w:r>
      <w:r w:rsidR="0028330C" w:rsidRPr="00A50A92">
        <w:rPr>
          <w:rFonts w:ascii="Palatino Linotype" w:hAnsi="Palatino Linotype" w:cs="Arial"/>
          <w:lang w:eastAsia="es-MX"/>
        </w:rPr>
        <w:t xml:space="preserve">s por el </w:t>
      </w:r>
      <w:r w:rsidR="0028330C" w:rsidRPr="00A50A92">
        <w:rPr>
          <w:rFonts w:ascii="Palatino Linotype" w:hAnsi="Palatino Linotype" w:cs="Arial"/>
          <w:b/>
          <w:lang w:eastAsia="es-MX"/>
        </w:rPr>
        <w:t>SUJETO OBLIGADO</w:t>
      </w:r>
      <w:r w:rsidR="0028330C" w:rsidRPr="00A50A92">
        <w:rPr>
          <w:rFonts w:ascii="Palatino Linotype" w:hAnsi="Palatino Linotype" w:cs="Arial"/>
          <w:lang w:eastAsia="es-MX"/>
        </w:rPr>
        <w:t xml:space="preserve">, </w:t>
      </w:r>
      <w:r w:rsidR="00932354" w:rsidRPr="00A50A92">
        <w:rPr>
          <w:rFonts w:ascii="Palatino Linotype" w:eastAsia="MS Mincho" w:hAnsi="Palatino Linotype" w:cs="Arial"/>
        </w:rPr>
        <w:t>actualiza</w:t>
      </w:r>
      <w:r w:rsidR="00C26BDD" w:rsidRPr="00A50A92">
        <w:rPr>
          <w:rFonts w:ascii="Palatino Linotype" w:eastAsia="MS Mincho" w:hAnsi="Palatino Linotype" w:cs="Arial"/>
        </w:rPr>
        <w:t xml:space="preserve">n la causal </w:t>
      </w:r>
      <w:r w:rsidR="00932354" w:rsidRPr="00A50A92">
        <w:rPr>
          <w:rFonts w:ascii="Palatino Linotype" w:eastAsia="MS Mincho" w:hAnsi="Palatino Linotype" w:cs="Arial"/>
        </w:rPr>
        <w:t>de procedencia prev</w:t>
      </w:r>
      <w:r w:rsidR="00F73C2F" w:rsidRPr="00A50A92">
        <w:rPr>
          <w:rFonts w:ascii="Palatino Linotype" w:eastAsia="MS Mincho" w:hAnsi="Palatino Linotype" w:cs="Arial"/>
        </w:rPr>
        <w:t>ista</w:t>
      </w:r>
      <w:r w:rsidR="00C61173" w:rsidRPr="00A50A92">
        <w:rPr>
          <w:rFonts w:ascii="Palatino Linotype" w:eastAsia="MS Mincho" w:hAnsi="Palatino Linotype" w:cs="Arial"/>
        </w:rPr>
        <w:t>s</w:t>
      </w:r>
      <w:r w:rsidR="00F73C2F" w:rsidRPr="00A50A92">
        <w:rPr>
          <w:rFonts w:ascii="Palatino Linotype" w:eastAsia="MS Mincho" w:hAnsi="Palatino Linotype" w:cs="Arial"/>
        </w:rPr>
        <w:t xml:space="preserve"> e</w:t>
      </w:r>
      <w:r w:rsidR="00AE69CC" w:rsidRPr="00A50A92">
        <w:rPr>
          <w:rFonts w:ascii="Palatino Linotype" w:eastAsia="MS Mincho" w:hAnsi="Palatino Linotype" w:cs="Arial"/>
        </w:rPr>
        <w:t>n el artíc</w:t>
      </w:r>
      <w:r w:rsidR="00527D5F" w:rsidRPr="00A50A92">
        <w:rPr>
          <w:rFonts w:ascii="Palatino Linotype" w:eastAsia="MS Mincho" w:hAnsi="Palatino Linotype" w:cs="Arial"/>
        </w:rPr>
        <w:t>ulo 179, fracció</w:t>
      </w:r>
      <w:r w:rsidR="00C61173" w:rsidRPr="00A50A92">
        <w:rPr>
          <w:rFonts w:ascii="Palatino Linotype" w:eastAsia="MS Mincho" w:hAnsi="Palatino Linotype" w:cs="Arial"/>
        </w:rPr>
        <w:t>n</w:t>
      </w:r>
      <w:r w:rsidR="00C540E2" w:rsidRPr="00A50A92">
        <w:rPr>
          <w:rFonts w:ascii="Palatino Linotype" w:eastAsia="MS Mincho" w:hAnsi="Palatino Linotype" w:cs="Arial"/>
        </w:rPr>
        <w:t xml:space="preserve"> </w:t>
      </w:r>
      <w:r w:rsidR="00C26BDD" w:rsidRPr="00A50A92">
        <w:rPr>
          <w:rFonts w:ascii="Palatino Linotype" w:eastAsia="MS Mincho" w:hAnsi="Palatino Linotype" w:cs="Arial"/>
        </w:rPr>
        <w:t>II</w:t>
      </w:r>
      <w:r w:rsidR="00C31A51" w:rsidRPr="00A50A92">
        <w:rPr>
          <w:rFonts w:ascii="Palatino Linotype" w:eastAsia="MS Mincho" w:hAnsi="Palatino Linotype" w:cs="Arial"/>
        </w:rPr>
        <w:t xml:space="preserve"> </w:t>
      </w:r>
      <w:r w:rsidR="00932354" w:rsidRPr="00A50A92">
        <w:rPr>
          <w:rFonts w:ascii="Palatino Linotype" w:eastAsia="MS Mincho" w:hAnsi="Palatino Linotype" w:cs="Arial"/>
        </w:rPr>
        <w:t xml:space="preserve">de la Ley de Transparencia y Acceso a la Información Pública del Estado de México y Municipios. </w:t>
      </w:r>
      <w:r w:rsidR="001D52F1" w:rsidRPr="00A50A92">
        <w:rPr>
          <w:rFonts w:ascii="Palatino Linotype" w:eastAsia="MS Mincho" w:hAnsi="Palatino Linotype" w:cs="Arial"/>
          <w:color w:val="FF0000"/>
        </w:rPr>
        <w:t xml:space="preserve">  </w:t>
      </w:r>
    </w:p>
    <w:p w14:paraId="109EC363" w14:textId="77777777" w:rsidR="001105B5" w:rsidRPr="00A50A92" w:rsidRDefault="001105B5" w:rsidP="00A50A92">
      <w:pPr>
        <w:pStyle w:val="Prrafodelista"/>
        <w:tabs>
          <w:tab w:val="left" w:pos="0"/>
        </w:tabs>
        <w:spacing w:line="360" w:lineRule="auto"/>
        <w:ind w:left="0" w:right="49"/>
        <w:jc w:val="both"/>
        <w:rPr>
          <w:rFonts w:ascii="Palatino Linotype" w:hAnsi="Palatino Linotype" w:cs="Arial"/>
          <w:b/>
        </w:rPr>
      </w:pPr>
    </w:p>
    <w:p w14:paraId="26C572D4" w14:textId="7FD2F033" w:rsidR="00E739E4" w:rsidRDefault="00FE737F" w:rsidP="00E739E4">
      <w:pPr>
        <w:pStyle w:val="Ttulo2"/>
        <w:tabs>
          <w:tab w:val="left" w:pos="0"/>
        </w:tabs>
        <w:spacing w:before="0" w:line="360" w:lineRule="auto"/>
        <w:rPr>
          <w:rFonts w:ascii="Palatino Linotype" w:hAnsi="Palatino Linotype"/>
          <w:b/>
          <w:color w:val="auto"/>
          <w:sz w:val="24"/>
          <w:szCs w:val="24"/>
        </w:rPr>
      </w:pPr>
      <w:bookmarkStart w:id="42" w:name="_Toc529263621"/>
      <w:bookmarkStart w:id="43" w:name="_Toc530650937"/>
      <w:bookmarkStart w:id="44" w:name="_Toc9505964"/>
      <w:r w:rsidRPr="00A50A92">
        <w:rPr>
          <w:rFonts w:ascii="Palatino Linotype" w:hAnsi="Palatino Linotype"/>
          <w:b/>
          <w:color w:val="auto"/>
          <w:sz w:val="24"/>
          <w:szCs w:val="24"/>
        </w:rPr>
        <w:t>CUARTO.</w:t>
      </w:r>
      <w:bookmarkStart w:id="45" w:name="_Toc515462773"/>
      <w:r w:rsidRPr="00A50A92">
        <w:rPr>
          <w:rFonts w:ascii="Palatino Linotype" w:hAnsi="Palatino Linotype"/>
          <w:b/>
          <w:color w:val="auto"/>
          <w:sz w:val="24"/>
          <w:szCs w:val="24"/>
        </w:rPr>
        <w:t xml:space="preserve"> Estudio y resolución del asunto</w:t>
      </w:r>
      <w:bookmarkEnd w:id="42"/>
      <w:bookmarkEnd w:id="43"/>
      <w:bookmarkEnd w:id="44"/>
      <w:bookmarkEnd w:id="45"/>
    </w:p>
    <w:p w14:paraId="5EA047FB" w14:textId="77777777" w:rsidR="00E739E4" w:rsidRPr="00E739E4" w:rsidRDefault="00E739E4" w:rsidP="00E739E4">
      <w:pPr>
        <w:rPr>
          <w:lang w:eastAsia="en-US"/>
        </w:rPr>
      </w:pPr>
    </w:p>
    <w:p w14:paraId="0FC11BCB" w14:textId="1756809E" w:rsidR="00D23BDC" w:rsidRPr="00A50A92" w:rsidRDefault="00D23BDC" w:rsidP="00A50A92">
      <w:pPr>
        <w:pStyle w:val="Ttulo1"/>
        <w:numPr>
          <w:ilvl w:val="0"/>
          <w:numId w:val="6"/>
        </w:numPr>
        <w:spacing w:before="0" w:line="360" w:lineRule="auto"/>
        <w:ind w:left="426" w:hanging="284"/>
        <w:rPr>
          <w:b/>
          <w:szCs w:val="24"/>
        </w:rPr>
      </w:pPr>
      <w:bookmarkStart w:id="46" w:name="_Toc9505965"/>
      <w:r w:rsidRPr="00A50A92">
        <w:rPr>
          <w:b/>
          <w:szCs w:val="24"/>
        </w:rPr>
        <w:t>De la</w:t>
      </w:r>
      <w:r w:rsidR="005569C8" w:rsidRPr="00A50A92">
        <w:rPr>
          <w:b/>
          <w:szCs w:val="24"/>
        </w:rPr>
        <w:t>s</w:t>
      </w:r>
      <w:r w:rsidRPr="00A50A92">
        <w:rPr>
          <w:b/>
          <w:szCs w:val="24"/>
        </w:rPr>
        <w:t xml:space="preserve"> respuesta</w:t>
      </w:r>
      <w:r w:rsidR="005569C8" w:rsidRPr="00A50A92">
        <w:rPr>
          <w:b/>
          <w:szCs w:val="24"/>
        </w:rPr>
        <w:t>s a la</w:t>
      </w:r>
      <w:r w:rsidR="008D3B7D" w:rsidRPr="00A50A92">
        <w:rPr>
          <w:b/>
          <w:szCs w:val="24"/>
        </w:rPr>
        <w:t>s</w:t>
      </w:r>
      <w:r w:rsidR="005569C8" w:rsidRPr="00A50A92">
        <w:rPr>
          <w:b/>
          <w:szCs w:val="24"/>
        </w:rPr>
        <w:t xml:space="preserve"> solicitud</w:t>
      </w:r>
      <w:r w:rsidR="008D3B7D" w:rsidRPr="00A50A92">
        <w:rPr>
          <w:b/>
          <w:szCs w:val="24"/>
        </w:rPr>
        <w:t>es</w:t>
      </w:r>
      <w:r w:rsidR="005569C8" w:rsidRPr="00A50A92">
        <w:rPr>
          <w:b/>
          <w:szCs w:val="24"/>
        </w:rPr>
        <w:t xml:space="preserve"> de información.</w:t>
      </w:r>
      <w:bookmarkEnd w:id="46"/>
    </w:p>
    <w:p w14:paraId="750950D3" w14:textId="77777777" w:rsidR="00D23BDC" w:rsidRPr="00A50A92" w:rsidRDefault="00D23BDC" w:rsidP="00A50A92">
      <w:pPr>
        <w:spacing w:line="360" w:lineRule="auto"/>
        <w:rPr>
          <w:rFonts w:ascii="Palatino Linotype" w:hAnsi="Palatino Linotype"/>
          <w:lang w:eastAsia="en-US"/>
        </w:rPr>
      </w:pPr>
    </w:p>
    <w:p w14:paraId="2ADE6F53" w14:textId="4E331FA8" w:rsidR="00253EBA" w:rsidRPr="00A50A92" w:rsidRDefault="00253EBA" w:rsidP="00A50A92">
      <w:pPr>
        <w:pStyle w:val="Prrafodelista"/>
        <w:numPr>
          <w:ilvl w:val="0"/>
          <w:numId w:val="1"/>
        </w:numPr>
        <w:tabs>
          <w:tab w:val="left" w:pos="0"/>
          <w:tab w:val="left" w:pos="426"/>
        </w:tabs>
        <w:spacing w:line="360" w:lineRule="auto"/>
        <w:ind w:left="0" w:firstLine="0"/>
        <w:jc w:val="both"/>
        <w:rPr>
          <w:rFonts w:ascii="Palatino Linotype" w:eastAsia="MS Mincho" w:hAnsi="Palatino Linotype" w:cs="Arial"/>
          <w:i/>
        </w:rPr>
      </w:pPr>
      <w:r w:rsidRPr="00A50A92">
        <w:rPr>
          <w:rFonts w:ascii="Palatino Linotype" w:hAnsi="Palatino Linotype" w:cs="Arial"/>
          <w:lang w:eastAsia="es-MX"/>
        </w:rPr>
        <w:t>Resulta</w:t>
      </w:r>
      <w:r w:rsidRPr="00A50A92">
        <w:rPr>
          <w:rFonts w:ascii="Palatino Linotype" w:hAnsi="Palatino Linotype"/>
        </w:rPr>
        <w:t xml:space="preserve"> </w:t>
      </w:r>
      <w:r w:rsidRPr="00A50A92">
        <w:rPr>
          <w:rFonts w:ascii="Palatino Linotype" w:hAnsi="Palatino Linotype" w:cs="Arial"/>
        </w:rPr>
        <w:t>necesario</w:t>
      </w:r>
      <w:r w:rsidRPr="00A50A92">
        <w:rPr>
          <w:rFonts w:ascii="Palatino Linotype" w:hAnsi="Palatino Linotype"/>
        </w:rPr>
        <w:t xml:space="preserve"> señalar que el derecho de acceso a la información pública es un derecho humano reconocido en el Pacto de Derechos Civiles y Políticos en su artículo 19.2; en la Convención Americana sobre Derechos Humanos en su artículo 13.1; en el </w:t>
      </w:r>
      <w:r w:rsidRPr="00A50A92">
        <w:rPr>
          <w:rFonts w:ascii="Palatino Linotype" w:hAnsi="Palatino Linotype" w:cs="Arial"/>
          <w:lang w:eastAsia="es-MX"/>
        </w:rPr>
        <w:t>artículo</w:t>
      </w:r>
      <w:r w:rsidRPr="00A50A92">
        <w:rPr>
          <w:rFonts w:ascii="Palatino Linotype" w:hAnsi="Palatino Linotype"/>
        </w:rPr>
        <w:t xml:space="preserve"> sexto de la Constitución Política de los Estados Unidos Mexicanos </w:t>
      </w:r>
      <w:r w:rsidRPr="00A50A92">
        <w:rPr>
          <w:rFonts w:ascii="Palatino Linotype" w:hAnsi="Palatino Linotype"/>
        </w:rPr>
        <w:lastRenderedPageBreak/>
        <w:t>y en el artículo quinto de la Particular del Estado de México, por lo que el Sujeto Obligado debe ser cuidadoso del debido cumplimiento de las obligaciones constitucionales que se le imponen, en consecuencia, a todas las autoridades, en el ámbito de su competencia, según lo dispone el tercer párrafo del artículo primero de la Constitución Política de los Estados Unidos Mexicanos al señalar la obligación de “promover, respetar, proteger y garantizar los derechos humanos”, entre los cuales se encuentra dicho derecho.</w:t>
      </w:r>
    </w:p>
    <w:p w14:paraId="63D3C4D6" w14:textId="77777777" w:rsidR="00253EBA" w:rsidRPr="00A50A92" w:rsidRDefault="00253EBA" w:rsidP="00A50A92">
      <w:pPr>
        <w:pStyle w:val="Prrafodelista"/>
        <w:tabs>
          <w:tab w:val="left" w:pos="0"/>
        </w:tabs>
        <w:spacing w:line="360" w:lineRule="auto"/>
        <w:ind w:left="0"/>
        <w:jc w:val="both"/>
        <w:rPr>
          <w:rFonts w:ascii="Palatino Linotype" w:eastAsia="MS Mincho" w:hAnsi="Palatino Linotype" w:cs="Arial"/>
          <w:i/>
        </w:rPr>
      </w:pPr>
    </w:p>
    <w:p w14:paraId="3942182A" w14:textId="0E7B4C91" w:rsidR="00A2497F" w:rsidRPr="00A50A92" w:rsidRDefault="00C55A2F" w:rsidP="00A50A92">
      <w:pPr>
        <w:pStyle w:val="Prrafodelista"/>
        <w:numPr>
          <w:ilvl w:val="0"/>
          <w:numId w:val="1"/>
        </w:numPr>
        <w:tabs>
          <w:tab w:val="left" w:pos="0"/>
          <w:tab w:val="left" w:pos="426"/>
        </w:tabs>
        <w:spacing w:line="360" w:lineRule="auto"/>
        <w:ind w:left="0" w:firstLine="0"/>
        <w:jc w:val="both"/>
        <w:rPr>
          <w:rFonts w:ascii="Palatino Linotype" w:eastAsia="MS Mincho" w:hAnsi="Palatino Linotype" w:cs="Arial"/>
          <w:i/>
        </w:rPr>
      </w:pPr>
      <w:r w:rsidRPr="00A50A92">
        <w:rPr>
          <w:rFonts w:ascii="Palatino Linotype" w:hAnsi="Palatino Linotype" w:cs="Arial"/>
        </w:rPr>
        <w:t xml:space="preserve">Derivado del planteamiento de la Litis, se procede a analizar el contenido íntegro de las  </w:t>
      </w:r>
      <w:r w:rsidRPr="00A50A92">
        <w:rPr>
          <w:rFonts w:ascii="Palatino Linotype" w:eastAsia="Calibri" w:hAnsi="Palatino Linotype" w:cs="Arial"/>
          <w:lang w:val="es-MX" w:eastAsia="en-US"/>
        </w:rPr>
        <w:t xml:space="preserve">actuaciones que obran en el expediente electrónico, y así este Órgano Garante dictar la resolución correspondiente, tomando en consideración los elementos aportados por las partes y apegándose en todo momento al principio de máxima publicidad de acuerdo a lo establecido en el artículo 8 de la </w:t>
      </w:r>
      <w:r w:rsidRPr="00A50A92">
        <w:rPr>
          <w:rFonts w:ascii="Palatino Linotype" w:eastAsia="Calibri" w:hAnsi="Palatino Linotype" w:cs="Arial"/>
          <w:lang w:val="es-ES" w:eastAsia="en-US"/>
        </w:rPr>
        <w:t>Ley de Transparencia y Acceso a la Información Pública del Estado de México y Municipios</w:t>
      </w:r>
      <w:r w:rsidRPr="00A50A92">
        <w:rPr>
          <w:rFonts w:ascii="Palatino Linotype" w:eastAsia="Times New Roman" w:hAnsi="Palatino Linotype" w:cs="Arial"/>
          <w:lang w:val="es-ES" w:eastAsia="es-MX"/>
        </w:rPr>
        <w:t>.</w:t>
      </w:r>
    </w:p>
    <w:p w14:paraId="26EA6E82" w14:textId="77777777" w:rsidR="00352888" w:rsidRPr="00A50A92" w:rsidRDefault="00352888" w:rsidP="00A50A92">
      <w:pPr>
        <w:pStyle w:val="Prrafodelista"/>
        <w:tabs>
          <w:tab w:val="left" w:pos="0"/>
          <w:tab w:val="left" w:pos="426"/>
        </w:tabs>
        <w:spacing w:line="360" w:lineRule="auto"/>
        <w:ind w:left="0"/>
        <w:jc w:val="both"/>
        <w:rPr>
          <w:rFonts w:ascii="Palatino Linotype" w:eastAsia="MS Mincho" w:hAnsi="Palatino Linotype" w:cs="Arial"/>
          <w:i/>
        </w:rPr>
      </w:pPr>
    </w:p>
    <w:p w14:paraId="5908A9E5" w14:textId="4DEBB178" w:rsidR="00352888" w:rsidRPr="00A50A92" w:rsidRDefault="003F534A" w:rsidP="00A50A92">
      <w:pPr>
        <w:pStyle w:val="Prrafodelista"/>
        <w:numPr>
          <w:ilvl w:val="0"/>
          <w:numId w:val="1"/>
        </w:numPr>
        <w:tabs>
          <w:tab w:val="left" w:pos="426"/>
        </w:tabs>
        <w:spacing w:line="360" w:lineRule="auto"/>
        <w:ind w:left="0" w:right="49" w:firstLine="0"/>
        <w:jc w:val="both"/>
        <w:rPr>
          <w:rFonts w:ascii="Palatino Linotype" w:hAnsi="Palatino Linotype" w:cs="Arial"/>
        </w:rPr>
      </w:pPr>
      <w:r w:rsidRPr="00A50A92">
        <w:rPr>
          <w:rFonts w:ascii="Palatino Linotype" w:hAnsi="Palatino Linotype"/>
          <w:color w:val="000000" w:themeColor="text1"/>
        </w:rPr>
        <w:t xml:space="preserve">Para un mejor estudio, se aprecia que el particular requirió del </w:t>
      </w:r>
      <w:r w:rsidR="00352888" w:rsidRPr="00A50A92">
        <w:rPr>
          <w:rFonts w:ascii="Palatino Linotype" w:hAnsi="Palatino Linotype" w:cs="Arial"/>
          <w:b/>
        </w:rPr>
        <w:t>SUJETO OBLIGADO</w:t>
      </w:r>
      <w:r w:rsidR="00352888" w:rsidRPr="00A50A92">
        <w:rPr>
          <w:rFonts w:ascii="Palatino Linotype" w:hAnsi="Palatino Linotype" w:cs="Arial"/>
        </w:rPr>
        <w:t xml:space="preserve"> l</w:t>
      </w:r>
      <w:r w:rsidR="00292842" w:rsidRPr="00A50A92">
        <w:rPr>
          <w:rFonts w:ascii="Palatino Linotype" w:hAnsi="Palatino Linotype" w:cs="Arial"/>
        </w:rPr>
        <w:t>o siguiente</w:t>
      </w:r>
      <w:r w:rsidR="00352888" w:rsidRPr="00A50A92">
        <w:rPr>
          <w:rFonts w:ascii="Palatino Linotype" w:hAnsi="Palatino Linotype" w:cs="Arial"/>
        </w:rPr>
        <w:t xml:space="preserve">:  </w:t>
      </w:r>
    </w:p>
    <w:p w14:paraId="2D8F935F" w14:textId="77777777" w:rsidR="003A5F8F" w:rsidRPr="00A50A92" w:rsidRDefault="003A5F8F" w:rsidP="00A50A92">
      <w:pPr>
        <w:pStyle w:val="Prrafodelista"/>
        <w:tabs>
          <w:tab w:val="left" w:pos="0"/>
        </w:tabs>
        <w:spacing w:line="360" w:lineRule="auto"/>
        <w:ind w:left="0"/>
        <w:jc w:val="both"/>
        <w:rPr>
          <w:rFonts w:ascii="Palatino Linotype" w:eastAsia="MS Mincho" w:hAnsi="Palatino Linotype" w:cs="Arial"/>
        </w:rPr>
      </w:pPr>
    </w:p>
    <w:p w14:paraId="511F24BE" w14:textId="74CEAEB8" w:rsidR="00453F39" w:rsidRPr="00A50A92" w:rsidRDefault="00292842" w:rsidP="00A50A92">
      <w:pPr>
        <w:pStyle w:val="Prrafodelista"/>
        <w:numPr>
          <w:ilvl w:val="0"/>
          <w:numId w:val="17"/>
        </w:numPr>
        <w:tabs>
          <w:tab w:val="left" w:pos="0"/>
          <w:tab w:val="left" w:pos="426"/>
        </w:tabs>
        <w:spacing w:line="360" w:lineRule="auto"/>
        <w:ind w:left="426" w:right="49" w:hanging="284"/>
        <w:jc w:val="both"/>
        <w:rPr>
          <w:rFonts w:ascii="Palatino Linotype" w:hAnsi="Palatino Linotype" w:cs="Arial"/>
          <w:b/>
        </w:rPr>
      </w:pPr>
      <w:r w:rsidRPr="00A50A92">
        <w:rPr>
          <w:rFonts w:ascii="Palatino Linotype" w:hAnsi="Palatino Linotype" w:cs="Arial"/>
          <w:b/>
        </w:rPr>
        <w:t xml:space="preserve">Conocer quien otorga las autorizaciones para que las empresas que cuentan </w:t>
      </w:r>
      <w:r w:rsidR="00453F39" w:rsidRPr="00A50A92">
        <w:rPr>
          <w:rFonts w:ascii="Palatino Linotype" w:hAnsi="Palatino Linotype" w:cs="Arial"/>
          <w:b/>
        </w:rPr>
        <w:t>con permiso de la Secretaría de Comunicaciones y Transportes</w:t>
      </w:r>
      <w:r w:rsidRPr="00A50A92">
        <w:rPr>
          <w:rFonts w:ascii="Palatino Linotype" w:hAnsi="Palatino Linotype" w:cs="Arial"/>
          <w:b/>
        </w:rPr>
        <w:t xml:space="preserve">, para prestar </w:t>
      </w:r>
      <w:r w:rsidRPr="00A50A92">
        <w:rPr>
          <w:rFonts w:ascii="Palatino Linotype" w:hAnsi="Palatino Linotype" w:cs="Arial"/>
          <w:b/>
        </w:rPr>
        <w:lastRenderedPageBreak/>
        <w:t xml:space="preserve">el servicio de autotransporte federal de pasajeros, puedan transitar por </w:t>
      </w:r>
      <w:r w:rsidR="00453F39" w:rsidRPr="00A50A92">
        <w:rPr>
          <w:rFonts w:ascii="Palatino Linotype" w:hAnsi="Palatino Linotype" w:cs="Arial"/>
          <w:b/>
        </w:rPr>
        <w:t xml:space="preserve"> vialidades del Estado de México, señalando la legislación que lo sustenta;</w:t>
      </w:r>
    </w:p>
    <w:p w14:paraId="32D17B3E" w14:textId="77777777" w:rsidR="00453F39" w:rsidRPr="00A50A92" w:rsidRDefault="00453F39" w:rsidP="00A50A92">
      <w:pPr>
        <w:pStyle w:val="Prrafodelista"/>
        <w:tabs>
          <w:tab w:val="left" w:pos="0"/>
          <w:tab w:val="left" w:pos="426"/>
        </w:tabs>
        <w:spacing w:line="360" w:lineRule="auto"/>
        <w:ind w:left="426" w:right="49"/>
        <w:jc w:val="both"/>
        <w:rPr>
          <w:rFonts w:ascii="Palatino Linotype" w:hAnsi="Palatino Linotype" w:cs="Arial"/>
          <w:b/>
        </w:rPr>
      </w:pPr>
    </w:p>
    <w:p w14:paraId="2971DAC8" w14:textId="6AC9FDA9" w:rsidR="00453F39" w:rsidRPr="00A50A92" w:rsidRDefault="00292842" w:rsidP="00A50A92">
      <w:pPr>
        <w:pStyle w:val="Prrafodelista"/>
        <w:numPr>
          <w:ilvl w:val="0"/>
          <w:numId w:val="17"/>
        </w:numPr>
        <w:tabs>
          <w:tab w:val="left" w:pos="0"/>
          <w:tab w:val="left" w:pos="426"/>
        </w:tabs>
        <w:spacing w:line="360" w:lineRule="auto"/>
        <w:ind w:left="426" w:right="49" w:hanging="284"/>
        <w:jc w:val="both"/>
        <w:rPr>
          <w:rFonts w:ascii="Palatino Linotype" w:hAnsi="Palatino Linotype" w:cs="Arial"/>
          <w:b/>
        </w:rPr>
      </w:pPr>
      <w:r w:rsidRPr="00A50A92">
        <w:rPr>
          <w:rFonts w:ascii="Palatino Linotype" w:hAnsi="Palatino Linotype" w:cs="Arial"/>
          <w:b/>
        </w:rPr>
        <w:t xml:space="preserve">Respecto de </w:t>
      </w:r>
      <w:r w:rsidR="00453F39" w:rsidRPr="00A50A92">
        <w:rPr>
          <w:rFonts w:ascii="Palatino Linotype" w:hAnsi="Palatino Linotype" w:cs="Arial"/>
          <w:b/>
        </w:rPr>
        <w:t>las empresas AUTOTRANSPORTES MEXICO TEXCOCO, CAPULALPAN, APIZACO, HUAMANTLA Y ANEXAS, S.A. DE C.V., y AUTOBUSES DEL VALLE DE MÉXICO S.A. DE C.V,</w:t>
      </w:r>
      <w:r w:rsidRPr="00A50A92">
        <w:rPr>
          <w:rFonts w:ascii="Palatino Linotype" w:hAnsi="Palatino Linotype" w:cs="Arial"/>
          <w:b/>
        </w:rPr>
        <w:t xml:space="preserve"> que cuentan con permiso de la Secretaría de Comunicaciones y Transportes, para prestar el servicio de autotransporte federal de pasajeros,</w:t>
      </w:r>
      <w:r w:rsidR="00453F39" w:rsidRPr="00A50A92">
        <w:rPr>
          <w:rFonts w:ascii="Palatino Linotype" w:hAnsi="Palatino Linotype" w:cs="Arial"/>
          <w:b/>
        </w:rPr>
        <w:t xml:space="preserve"> lo siguiente:</w:t>
      </w:r>
    </w:p>
    <w:p w14:paraId="0FE2FBA8" w14:textId="77777777" w:rsidR="00453F39" w:rsidRPr="00A50A92" w:rsidRDefault="00453F39" w:rsidP="00A50A92">
      <w:pPr>
        <w:tabs>
          <w:tab w:val="left" w:pos="0"/>
          <w:tab w:val="left" w:pos="426"/>
        </w:tabs>
        <w:spacing w:line="360" w:lineRule="auto"/>
        <w:ind w:left="142" w:right="49"/>
        <w:jc w:val="both"/>
        <w:rPr>
          <w:rFonts w:ascii="Palatino Linotype" w:hAnsi="Palatino Linotype" w:cs="Arial"/>
          <w:b/>
        </w:rPr>
      </w:pPr>
    </w:p>
    <w:p w14:paraId="71BCDAE3" w14:textId="77777777" w:rsidR="00513CAD" w:rsidRPr="00A50A92" w:rsidRDefault="00513CAD" w:rsidP="00A50A92">
      <w:pPr>
        <w:pStyle w:val="Prrafodelista"/>
        <w:numPr>
          <w:ilvl w:val="0"/>
          <w:numId w:val="29"/>
        </w:numPr>
        <w:spacing w:line="360" w:lineRule="auto"/>
        <w:ind w:left="709"/>
        <w:jc w:val="both"/>
        <w:rPr>
          <w:rFonts w:ascii="Palatino Linotype" w:hAnsi="Palatino Linotype"/>
        </w:rPr>
      </w:pPr>
      <w:r w:rsidRPr="00A50A92">
        <w:rPr>
          <w:rFonts w:ascii="Palatino Linotype" w:hAnsi="Palatino Linotype"/>
        </w:rPr>
        <w:t>Si la Secretaria de Movilidad cuenta con alguna autorización, concesión,  o permiso otorgada a las empresas, sobre los siguientes rubros:</w:t>
      </w:r>
    </w:p>
    <w:p w14:paraId="75262A60" w14:textId="77777777" w:rsidR="00513CAD" w:rsidRPr="00A50A92" w:rsidRDefault="00513CAD" w:rsidP="00A50A92">
      <w:pPr>
        <w:pStyle w:val="Prrafodelista"/>
        <w:spacing w:line="360" w:lineRule="auto"/>
        <w:ind w:left="709" w:hanging="360"/>
        <w:jc w:val="both"/>
        <w:rPr>
          <w:rFonts w:ascii="Palatino Linotype" w:hAnsi="Palatino Linotype"/>
        </w:rPr>
      </w:pPr>
    </w:p>
    <w:p w14:paraId="5434A514" w14:textId="77777777" w:rsidR="00513CAD" w:rsidRPr="00A50A92" w:rsidRDefault="00513CAD" w:rsidP="00A50A92">
      <w:pPr>
        <w:pStyle w:val="Prrafodelista"/>
        <w:numPr>
          <w:ilvl w:val="0"/>
          <w:numId w:val="30"/>
        </w:numPr>
        <w:spacing w:line="360" w:lineRule="auto"/>
        <w:ind w:left="993" w:hanging="284"/>
        <w:jc w:val="both"/>
        <w:rPr>
          <w:rFonts w:ascii="Palatino Linotype" w:hAnsi="Palatino Linotype"/>
        </w:rPr>
      </w:pPr>
      <w:r w:rsidRPr="00A50A92">
        <w:rPr>
          <w:rFonts w:ascii="Palatino Linotype" w:hAnsi="Palatino Linotype"/>
        </w:rPr>
        <w:t xml:space="preserve">Prestación del servicio público de pasajeros (colectivo, individual o mixto o cualquier modalidad); </w:t>
      </w:r>
    </w:p>
    <w:p w14:paraId="02ADC204" w14:textId="77777777" w:rsidR="00513CAD" w:rsidRPr="00A50A92" w:rsidRDefault="00513CAD" w:rsidP="00A50A92">
      <w:pPr>
        <w:pStyle w:val="Prrafodelista"/>
        <w:numPr>
          <w:ilvl w:val="0"/>
          <w:numId w:val="30"/>
        </w:numPr>
        <w:spacing w:line="360" w:lineRule="auto"/>
        <w:ind w:left="993" w:hanging="284"/>
        <w:jc w:val="both"/>
        <w:rPr>
          <w:rFonts w:ascii="Palatino Linotype" w:hAnsi="Palatino Linotype"/>
        </w:rPr>
      </w:pPr>
      <w:r w:rsidRPr="00A50A92">
        <w:rPr>
          <w:rFonts w:ascii="Palatino Linotype" w:hAnsi="Palatino Linotype"/>
        </w:rPr>
        <w:t xml:space="preserve">Rutas; </w:t>
      </w:r>
    </w:p>
    <w:p w14:paraId="5EF8CD72" w14:textId="77777777" w:rsidR="00513CAD" w:rsidRPr="00A50A92" w:rsidRDefault="00513CAD" w:rsidP="00A50A92">
      <w:pPr>
        <w:pStyle w:val="Prrafodelista"/>
        <w:numPr>
          <w:ilvl w:val="0"/>
          <w:numId w:val="30"/>
        </w:numPr>
        <w:spacing w:line="360" w:lineRule="auto"/>
        <w:ind w:left="993" w:hanging="284"/>
        <w:jc w:val="both"/>
        <w:rPr>
          <w:rFonts w:ascii="Palatino Linotype" w:hAnsi="Palatino Linotype"/>
        </w:rPr>
      </w:pPr>
      <w:r w:rsidRPr="00A50A92">
        <w:rPr>
          <w:rFonts w:ascii="Palatino Linotype" w:hAnsi="Palatino Linotype"/>
        </w:rPr>
        <w:t xml:space="preserve">Itinerarios; </w:t>
      </w:r>
    </w:p>
    <w:p w14:paraId="09EE7EE3" w14:textId="77777777" w:rsidR="00513CAD" w:rsidRPr="00A50A92" w:rsidRDefault="00513CAD" w:rsidP="00A50A92">
      <w:pPr>
        <w:pStyle w:val="Prrafodelista"/>
        <w:numPr>
          <w:ilvl w:val="0"/>
          <w:numId w:val="30"/>
        </w:numPr>
        <w:spacing w:line="360" w:lineRule="auto"/>
        <w:ind w:left="993" w:hanging="284"/>
        <w:jc w:val="both"/>
        <w:rPr>
          <w:rFonts w:ascii="Palatino Linotype" w:hAnsi="Palatino Linotype"/>
        </w:rPr>
      </w:pPr>
      <w:r w:rsidRPr="00A50A92">
        <w:rPr>
          <w:rFonts w:ascii="Palatino Linotype" w:hAnsi="Palatino Linotype"/>
        </w:rPr>
        <w:t xml:space="preserve">Derrotero; </w:t>
      </w:r>
    </w:p>
    <w:p w14:paraId="1D86873C" w14:textId="77777777" w:rsidR="00513CAD" w:rsidRPr="00A50A92" w:rsidRDefault="00513CAD" w:rsidP="00A50A92">
      <w:pPr>
        <w:pStyle w:val="Prrafodelista"/>
        <w:numPr>
          <w:ilvl w:val="0"/>
          <w:numId w:val="30"/>
        </w:numPr>
        <w:spacing w:line="360" w:lineRule="auto"/>
        <w:ind w:left="993" w:hanging="284"/>
        <w:jc w:val="both"/>
        <w:rPr>
          <w:rFonts w:ascii="Palatino Linotype" w:hAnsi="Palatino Linotype"/>
        </w:rPr>
      </w:pPr>
      <w:r w:rsidRPr="00A50A92">
        <w:rPr>
          <w:rFonts w:ascii="Palatino Linotype" w:hAnsi="Palatino Linotype"/>
        </w:rPr>
        <w:t xml:space="preserve">Bases; </w:t>
      </w:r>
    </w:p>
    <w:p w14:paraId="4CFEC830" w14:textId="77777777" w:rsidR="00513CAD" w:rsidRPr="00A50A92" w:rsidRDefault="00513CAD" w:rsidP="00A50A92">
      <w:pPr>
        <w:pStyle w:val="Prrafodelista"/>
        <w:numPr>
          <w:ilvl w:val="0"/>
          <w:numId w:val="30"/>
        </w:numPr>
        <w:spacing w:line="360" w:lineRule="auto"/>
        <w:ind w:left="993" w:hanging="284"/>
        <w:jc w:val="both"/>
        <w:rPr>
          <w:rFonts w:ascii="Palatino Linotype" w:hAnsi="Palatino Linotype"/>
        </w:rPr>
      </w:pPr>
      <w:r w:rsidRPr="00A50A92">
        <w:rPr>
          <w:rFonts w:ascii="Palatino Linotype" w:hAnsi="Palatino Linotype"/>
        </w:rPr>
        <w:t xml:space="preserve">Paraderos; </w:t>
      </w:r>
    </w:p>
    <w:p w14:paraId="6552A689" w14:textId="77777777" w:rsidR="00513CAD" w:rsidRPr="00A50A92" w:rsidRDefault="00513CAD" w:rsidP="00A50A92">
      <w:pPr>
        <w:pStyle w:val="Prrafodelista"/>
        <w:numPr>
          <w:ilvl w:val="0"/>
          <w:numId w:val="30"/>
        </w:numPr>
        <w:spacing w:line="360" w:lineRule="auto"/>
        <w:ind w:left="993" w:hanging="284"/>
        <w:jc w:val="both"/>
        <w:rPr>
          <w:rFonts w:ascii="Palatino Linotype" w:hAnsi="Palatino Linotype"/>
        </w:rPr>
      </w:pPr>
      <w:r w:rsidRPr="00A50A92">
        <w:rPr>
          <w:rFonts w:ascii="Palatino Linotype" w:hAnsi="Palatino Linotype"/>
        </w:rPr>
        <w:t xml:space="preserve">Terminales del Servicio Público de Transporte; o, </w:t>
      </w:r>
    </w:p>
    <w:p w14:paraId="2ECBD274" w14:textId="77777777" w:rsidR="00513CAD" w:rsidRPr="00A50A92" w:rsidRDefault="00513CAD" w:rsidP="00A50A92">
      <w:pPr>
        <w:pStyle w:val="Prrafodelista"/>
        <w:numPr>
          <w:ilvl w:val="0"/>
          <w:numId w:val="30"/>
        </w:numPr>
        <w:spacing w:line="360" w:lineRule="auto"/>
        <w:ind w:left="993" w:hanging="284"/>
        <w:jc w:val="both"/>
        <w:rPr>
          <w:rFonts w:ascii="Palatino Linotype" w:hAnsi="Palatino Linotype"/>
        </w:rPr>
      </w:pPr>
      <w:r w:rsidRPr="00A50A92">
        <w:rPr>
          <w:rFonts w:ascii="Palatino Linotype" w:hAnsi="Palatino Linotype"/>
        </w:rPr>
        <w:t>Cualquier otra relacionada con el servicio público de transporte y/o relacionada con las facultades de la Secretaría de Movilidad.</w:t>
      </w:r>
    </w:p>
    <w:p w14:paraId="5C556935" w14:textId="77777777" w:rsidR="00513CAD" w:rsidRPr="00A50A92" w:rsidRDefault="00513CAD" w:rsidP="00A50A92">
      <w:pPr>
        <w:pStyle w:val="Prrafodelista"/>
        <w:spacing w:line="360" w:lineRule="auto"/>
        <w:ind w:left="709" w:hanging="360"/>
        <w:jc w:val="both"/>
        <w:rPr>
          <w:rFonts w:ascii="Palatino Linotype" w:hAnsi="Palatino Linotype"/>
        </w:rPr>
      </w:pPr>
    </w:p>
    <w:p w14:paraId="53B1F184" w14:textId="77777777" w:rsidR="00513CAD" w:rsidRPr="00A50A92" w:rsidRDefault="00513CAD" w:rsidP="00A50A92">
      <w:pPr>
        <w:pStyle w:val="Prrafodelista"/>
        <w:numPr>
          <w:ilvl w:val="0"/>
          <w:numId w:val="29"/>
        </w:numPr>
        <w:spacing w:line="360" w:lineRule="auto"/>
        <w:ind w:left="709"/>
        <w:jc w:val="both"/>
        <w:rPr>
          <w:rFonts w:ascii="Palatino Linotype" w:hAnsi="Palatino Linotype"/>
        </w:rPr>
      </w:pPr>
      <w:r w:rsidRPr="00A50A92">
        <w:rPr>
          <w:rFonts w:ascii="Palatino Linotype" w:hAnsi="Palatino Linotype"/>
        </w:rPr>
        <w:t>Cuáles y cuantas son las autorizaciones, en términos del inciso a), con las que cuenta, en donde se precisen los datos de identificación y se proporcione copia de las mismas;</w:t>
      </w:r>
    </w:p>
    <w:p w14:paraId="6C8B37EE" w14:textId="77777777" w:rsidR="00513CAD" w:rsidRPr="00A50A92" w:rsidRDefault="00513CAD" w:rsidP="00A50A92">
      <w:pPr>
        <w:pStyle w:val="Prrafodelista"/>
        <w:spacing w:line="360" w:lineRule="auto"/>
        <w:ind w:left="709" w:hanging="360"/>
        <w:jc w:val="both"/>
        <w:rPr>
          <w:rFonts w:ascii="Palatino Linotype" w:hAnsi="Palatino Linotype"/>
        </w:rPr>
      </w:pPr>
    </w:p>
    <w:p w14:paraId="33EDA3A4" w14:textId="77777777" w:rsidR="00513CAD" w:rsidRPr="00A50A92" w:rsidRDefault="00513CAD" w:rsidP="00A50A92">
      <w:pPr>
        <w:pStyle w:val="Prrafodelista"/>
        <w:numPr>
          <w:ilvl w:val="0"/>
          <w:numId w:val="29"/>
        </w:numPr>
        <w:spacing w:line="360" w:lineRule="auto"/>
        <w:ind w:left="709"/>
        <w:jc w:val="both"/>
        <w:rPr>
          <w:rFonts w:ascii="Palatino Linotype" w:hAnsi="Palatino Linotype"/>
        </w:rPr>
      </w:pPr>
      <w:r w:rsidRPr="00A50A92">
        <w:rPr>
          <w:rFonts w:ascii="Palatino Linotype" w:hAnsi="Palatino Linotype"/>
        </w:rPr>
        <w:t>Conocer si cuentan con alguna autorización, en términos del artículo 51 del Reglamento de Transporte Público y Servicios Conexos del Estado de México;</w:t>
      </w:r>
    </w:p>
    <w:p w14:paraId="3EAB9FEC" w14:textId="77777777" w:rsidR="00513CAD" w:rsidRPr="00A50A92" w:rsidRDefault="00513CAD" w:rsidP="00A50A92">
      <w:pPr>
        <w:pStyle w:val="Prrafodelista"/>
        <w:spacing w:line="360" w:lineRule="auto"/>
        <w:ind w:left="709" w:hanging="360"/>
        <w:jc w:val="both"/>
        <w:rPr>
          <w:rFonts w:ascii="Palatino Linotype" w:hAnsi="Palatino Linotype"/>
        </w:rPr>
      </w:pPr>
    </w:p>
    <w:p w14:paraId="5922F64D" w14:textId="77777777" w:rsidR="00513CAD" w:rsidRPr="00A50A92" w:rsidRDefault="00513CAD" w:rsidP="00A50A92">
      <w:pPr>
        <w:pStyle w:val="Prrafodelista"/>
        <w:numPr>
          <w:ilvl w:val="0"/>
          <w:numId w:val="29"/>
        </w:numPr>
        <w:spacing w:line="360" w:lineRule="auto"/>
        <w:ind w:left="709"/>
        <w:jc w:val="both"/>
        <w:rPr>
          <w:rFonts w:ascii="Palatino Linotype" w:hAnsi="Palatino Linotype"/>
        </w:rPr>
      </w:pPr>
      <w:r w:rsidRPr="00A50A92">
        <w:rPr>
          <w:rFonts w:ascii="Palatino Linotype" w:hAnsi="Palatino Linotype"/>
        </w:rPr>
        <w:t>Cuáles y cuantas son las autorizaciones, en términos del inciso c), con las que cuenta, en donde se precisen los datos de identificación y se proporcione copia de las mismas;</w:t>
      </w:r>
    </w:p>
    <w:p w14:paraId="2D4FD272" w14:textId="77777777" w:rsidR="00513CAD" w:rsidRPr="00A50A92" w:rsidRDefault="00513CAD" w:rsidP="00A50A92">
      <w:pPr>
        <w:pStyle w:val="Prrafodelista"/>
        <w:spacing w:line="360" w:lineRule="auto"/>
        <w:ind w:left="709" w:hanging="360"/>
        <w:jc w:val="both"/>
        <w:rPr>
          <w:rFonts w:ascii="Palatino Linotype" w:hAnsi="Palatino Linotype"/>
        </w:rPr>
      </w:pPr>
    </w:p>
    <w:p w14:paraId="6A493D86" w14:textId="77777777" w:rsidR="00513CAD" w:rsidRPr="00A50A92" w:rsidRDefault="00513CAD" w:rsidP="00A50A92">
      <w:pPr>
        <w:pStyle w:val="Prrafodelista"/>
        <w:numPr>
          <w:ilvl w:val="0"/>
          <w:numId w:val="29"/>
        </w:numPr>
        <w:spacing w:line="360" w:lineRule="auto"/>
        <w:ind w:left="709"/>
        <w:jc w:val="both"/>
        <w:rPr>
          <w:rFonts w:ascii="Palatino Linotype" w:hAnsi="Palatino Linotype"/>
        </w:rPr>
      </w:pPr>
      <w:r w:rsidRPr="00A50A92">
        <w:rPr>
          <w:rFonts w:ascii="Palatino Linotype" w:hAnsi="Palatino Linotype"/>
        </w:rPr>
        <w:t>Saber si las unidades de las empresas necesitan autorización por parte de Gobierno del Estado de México para transitar por las vialidades, carreteras y/o caminos de competencia del Estado de México, prestando el servicio de autotransporte federal de pasajeros;</w:t>
      </w:r>
    </w:p>
    <w:p w14:paraId="16CA1CEB" w14:textId="77777777" w:rsidR="00513CAD" w:rsidRPr="00A50A92" w:rsidRDefault="00513CAD" w:rsidP="00A50A92">
      <w:pPr>
        <w:pStyle w:val="Prrafodelista"/>
        <w:spacing w:line="360" w:lineRule="auto"/>
        <w:ind w:left="709" w:hanging="360"/>
        <w:jc w:val="both"/>
        <w:rPr>
          <w:rFonts w:ascii="Palatino Linotype" w:hAnsi="Palatino Linotype"/>
        </w:rPr>
      </w:pPr>
    </w:p>
    <w:p w14:paraId="62C411AD" w14:textId="77777777" w:rsidR="00513CAD" w:rsidRPr="00A50A92" w:rsidRDefault="00513CAD" w:rsidP="00A50A92">
      <w:pPr>
        <w:pStyle w:val="Prrafodelista"/>
        <w:numPr>
          <w:ilvl w:val="0"/>
          <w:numId w:val="29"/>
        </w:numPr>
        <w:spacing w:line="360" w:lineRule="auto"/>
        <w:ind w:left="709"/>
        <w:jc w:val="both"/>
        <w:rPr>
          <w:rFonts w:ascii="Palatino Linotype" w:hAnsi="Palatino Linotype"/>
        </w:rPr>
      </w:pPr>
      <w:r w:rsidRPr="00A50A92">
        <w:rPr>
          <w:rFonts w:ascii="Palatino Linotype" w:hAnsi="Palatino Linotype"/>
        </w:rPr>
        <w:t>Cuáles y cuantas son las autorizaciones, en términos del inciso e), con las que cuenta, en donde se precise datos de identificación y se proporcione copia de las mismas;</w:t>
      </w:r>
    </w:p>
    <w:p w14:paraId="7CC087D8" w14:textId="77777777" w:rsidR="00513CAD" w:rsidRPr="00A50A92" w:rsidRDefault="00513CAD" w:rsidP="00A50A92">
      <w:pPr>
        <w:pStyle w:val="Prrafodelista"/>
        <w:spacing w:line="360" w:lineRule="auto"/>
        <w:jc w:val="both"/>
        <w:rPr>
          <w:rFonts w:ascii="Palatino Linotype" w:hAnsi="Palatino Linotype"/>
        </w:rPr>
      </w:pPr>
    </w:p>
    <w:p w14:paraId="6A96F722" w14:textId="77777777" w:rsidR="00513CAD" w:rsidRPr="00A50A92" w:rsidRDefault="00513CAD" w:rsidP="00A50A92">
      <w:pPr>
        <w:pStyle w:val="Prrafodelista"/>
        <w:numPr>
          <w:ilvl w:val="0"/>
          <w:numId w:val="17"/>
        </w:numPr>
        <w:tabs>
          <w:tab w:val="left" w:pos="0"/>
          <w:tab w:val="left" w:pos="426"/>
        </w:tabs>
        <w:spacing w:line="360" w:lineRule="auto"/>
        <w:ind w:left="426" w:right="49" w:hanging="284"/>
        <w:jc w:val="both"/>
        <w:rPr>
          <w:rFonts w:ascii="Palatino Linotype" w:hAnsi="Palatino Linotype" w:cs="Arial"/>
          <w:b/>
        </w:rPr>
      </w:pPr>
      <w:r w:rsidRPr="00A50A92">
        <w:rPr>
          <w:rFonts w:ascii="Palatino Linotype" w:hAnsi="Palatino Linotype" w:cs="Arial"/>
          <w:b/>
        </w:rPr>
        <w:lastRenderedPageBreak/>
        <w:t>Respecto de la empresa AUTOTRANSPORTES MEXICO TEXCOCO, CAPULALPAN, APIZACO, HUAMANTLA Y ANEXAS, S.A. DE C.V.”, que cuentan con permiso de la Secretaría de Comunicaciones y Transportes, para prestar el servicio de autotransporte federal de pasajeros, lo siguiente:</w:t>
      </w:r>
    </w:p>
    <w:p w14:paraId="69357B5C" w14:textId="77777777" w:rsidR="00513CAD" w:rsidRPr="00A50A92" w:rsidRDefault="00513CAD" w:rsidP="00A50A92">
      <w:pPr>
        <w:spacing w:line="360" w:lineRule="auto"/>
        <w:ind w:left="720" w:hanging="360"/>
        <w:jc w:val="both"/>
        <w:rPr>
          <w:rFonts w:ascii="Palatino Linotype" w:hAnsi="Palatino Linotype"/>
        </w:rPr>
      </w:pPr>
    </w:p>
    <w:p w14:paraId="132497DA" w14:textId="77777777" w:rsidR="00513CAD" w:rsidRPr="00A50A92" w:rsidRDefault="00513CAD" w:rsidP="00A50A92">
      <w:pPr>
        <w:pStyle w:val="Prrafodelista"/>
        <w:numPr>
          <w:ilvl w:val="0"/>
          <w:numId w:val="29"/>
        </w:numPr>
        <w:spacing w:line="360" w:lineRule="auto"/>
        <w:ind w:left="709"/>
        <w:jc w:val="both"/>
        <w:rPr>
          <w:rFonts w:ascii="Palatino Linotype" w:hAnsi="Palatino Linotype"/>
        </w:rPr>
      </w:pPr>
      <w:r w:rsidRPr="00A50A92">
        <w:rPr>
          <w:rFonts w:ascii="Palatino Linotype" w:hAnsi="Palatino Linotype"/>
        </w:rPr>
        <w:t>Saber si la Secretaría de Movilidad tiene conocimiento de que la empresa circula, recorre o transita, prestando el servicio de autotransporte federal de pasajeros en las vialidades de la Entidad Federativa;</w:t>
      </w:r>
    </w:p>
    <w:p w14:paraId="7DE23865" w14:textId="77777777" w:rsidR="00513CAD" w:rsidRPr="00A50A92" w:rsidRDefault="00513CAD" w:rsidP="00A50A92">
      <w:pPr>
        <w:pStyle w:val="Prrafodelista"/>
        <w:spacing w:line="360" w:lineRule="auto"/>
        <w:ind w:left="709" w:hanging="360"/>
        <w:jc w:val="both"/>
        <w:rPr>
          <w:rFonts w:ascii="Palatino Linotype" w:hAnsi="Palatino Linotype"/>
        </w:rPr>
      </w:pPr>
    </w:p>
    <w:p w14:paraId="6A9A6F5A" w14:textId="77777777" w:rsidR="00513CAD" w:rsidRPr="00A50A92" w:rsidRDefault="00513CAD" w:rsidP="00A50A92">
      <w:pPr>
        <w:pStyle w:val="Prrafodelista"/>
        <w:numPr>
          <w:ilvl w:val="0"/>
          <w:numId w:val="29"/>
        </w:numPr>
        <w:spacing w:line="360" w:lineRule="auto"/>
        <w:ind w:left="709"/>
        <w:jc w:val="both"/>
        <w:rPr>
          <w:rFonts w:ascii="Palatino Linotype" w:hAnsi="Palatino Linotype"/>
        </w:rPr>
      </w:pPr>
      <w:r w:rsidRPr="00A50A92">
        <w:rPr>
          <w:rFonts w:ascii="Palatino Linotype" w:hAnsi="Palatino Linotype"/>
        </w:rPr>
        <w:t>En caso afirmativo, del inciso anterior, saber si es legal dicha situación, fundado y motivado;</w:t>
      </w:r>
    </w:p>
    <w:p w14:paraId="41AEC8DB" w14:textId="77777777" w:rsidR="00513CAD" w:rsidRPr="00A50A92" w:rsidRDefault="00513CAD" w:rsidP="00A50A92">
      <w:pPr>
        <w:pStyle w:val="Prrafodelista"/>
        <w:spacing w:line="360" w:lineRule="auto"/>
        <w:ind w:left="709" w:hanging="360"/>
        <w:jc w:val="both"/>
        <w:rPr>
          <w:rFonts w:ascii="Palatino Linotype" w:hAnsi="Palatino Linotype"/>
        </w:rPr>
      </w:pPr>
    </w:p>
    <w:p w14:paraId="695C4862" w14:textId="77777777" w:rsidR="00513CAD" w:rsidRPr="00A50A92" w:rsidRDefault="00513CAD" w:rsidP="00A50A92">
      <w:pPr>
        <w:pStyle w:val="Prrafodelista"/>
        <w:numPr>
          <w:ilvl w:val="0"/>
          <w:numId w:val="29"/>
        </w:numPr>
        <w:spacing w:line="360" w:lineRule="auto"/>
        <w:ind w:left="709"/>
        <w:jc w:val="both"/>
        <w:rPr>
          <w:rFonts w:ascii="Palatino Linotype" w:hAnsi="Palatino Linotype"/>
        </w:rPr>
      </w:pPr>
      <w:r w:rsidRPr="00A50A92">
        <w:rPr>
          <w:rFonts w:ascii="Palatino Linotype" w:hAnsi="Palatino Linotype"/>
        </w:rPr>
        <w:t>En caso de ser ilegal y tener conocimiento del caso concreto, conocer las acciones que tomará la Secretaría de Movilidad, así como, cuando las aplicará;</w:t>
      </w:r>
    </w:p>
    <w:p w14:paraId="565DD89A" w14:textId="77777777" w:rsidR="00513CAD" w:rsidRPr="00A50A92" w:rsidRDefault="00513CAD" w:rsidP="00A50A92">
      <w:pPr>
        <w:pStyle w:val="Prrafodelista"/>
        <w:spacing w:line="360" w:lineRule="auto"/>
        <w:ind w:left="709" w:hanging="360"/>
        <w:jc w:val="both"/>
        <w:rPr>
          <w:rFonts w:ascii="Palatino Linotype" w:hAnsi="Palatino Linotype"/>
        </w:rPr>
      </w:pPr>
    </w:p>
    <w:p w14:paraId="1451B4BE" w14:textId="77777777" w:rsidR="00513CAD" w:rsidRPr="00A50A92" w:rsidRDefault="00513CAD" w:rsidP="00A50A92">
      <w:pPr>
        <w:pStyle w:val="Prrafodelista"/>
        <w:numPr>
          <w:ilvl w:val="0"/>
          <w:numId w:val="29"/>
        </w:numPr>
        <w:spacing w:line="360" w:lineRule="auto"/>
        <w:ind w:left="709"/>
        <w:jc w:val="both"/>
        <w:rPr>
          <w:rFonts w:ascii="Palatino Linotype" w:hAnsi="Palatino Linotype"/>
        </w:rPr>
      </w:pPr>
      <w:r w:rsidRPr="00A50A92">
        <w:rPr>
          <w:rFonts w:ascii="Palatino Linotype" w:hAnsi="Palatino Linotype"/>
        </w:rPr>
        <w:t>Cuenta con autorización la empresa para circular, recorrer o transitar vialidades, carreteras o caminos del Estado de México, en donde preste el servicio de autotransporte federal de pasajeros;</w:t>
      </w:r>
    </w:p>
    <w:p w14:paraId="694B6EA0" w14:textId="77777777" w:rsidR="00513CAD" w:rsidRPr="00A50A92" w:rsidRDefault="00513CAD" w:rsidP="00A50A92">
      <w:pPr>
        <w:pStyle w:val="Prrafodelista"/>
        <w:spacing w:line="360" w:lineRule="auto"/>
        <w:ind w:left="709" w:hanging="360"/>
        <w:jc w:val="both"/>
        <w:rPr>
          <w:rFonts w:ascii="Palatino Linotype" w:hAnsi="Palatino Linotype"/>
        </w:rPr>
      </w:pPr>
    </w:p>
    <w:p w14:paraId="1D8F8809" w14:textId="77777777" w:rsidR="00513CAD" w:rsidRPr="00A50A92" w:rsidRDefault="00513CAD" w:rsidP="00A50A92">
      <w:pPr>
        <w:pStyle w:val="Prrafodelista"/>
        <w:numPr>
          <w:ilvl w:val="0"/>
          <w:numId w:val="29"/>
        </w:numPr>
        <w:spacing w:line="360" w:lineRule="auto"/>
        <w:ind w:left="709"/>
        <w:jc w:val="both"/>
        <w:rPr>
          <w:rFonts w:ascii="Palatino Linotype" w:hAnsi="Palatino Linotype"/>
        </w:rPr>
      </w:pPr>
      <w:r w:rsidRPr="00A50A92">
        <w:rPr>
          <w:rFonts w:ascii="Palatino Linotype" w:hAnsi="Palatino Linotype"/>
        </w:rPr>
        <w:t xml:space="preserve">En caso afirmativo, del inciso anterior, conocer las vialidades, carreteras o caminos del Estado de México autorizadas para que la empresa pueda </w:t>
      </w:r>
      <w:r w:rsidRPr="00A50A92">
        <w:rPr>
          <w:rFonts w:ascii="Palatino Linotype" w:hAnsi="Palatino Linotype"/>
        </w:rPr>
        <w:lastRenderedPageBreak/>
        <w:t>recorrerlas, prestando el servicio de autotransporte de pasajeros, en donde se proporcione el recorrido detallado; y,</w:t>
      </w:r>
    </w:p>
    <w:p w14:paraId="0DDFDDE6" w14:textId="77777777" w:rsidR="00513CAD" w:rsidRPr="00A50A92" w:rsidRDefault="00513CAD" w:rsidP="00A50A92">
      <w:pPr>
        <w:pStyle w:val="Prrafodelista"/>
        <w:spacing w:line="360" w:lineRule="auto"/>
        <w:ind w:left="709" w:hanging="360"/>
        <w:jc w:val="both"/>
        <w:rPr>
          <w:rFonts w:ascii="Palatino Linotype" w:hAnsi="Palatino Linotype"/>
        </w:rPr>
      </w:pPr>
    </w:p>
    <w:p w14:paraId="26627ECA" w14:textId="77777777" w:rsidR="00513CAD" w:rsidRPr="00A50A92" w:rsidRDefault="00513CAD" w:rsidP="00A50A92">
      <w:pPr>
        <w:pStyle w:val="Prrafodelista"/>
        <w:numPr>
          <w:ilvl w:val="0"/>
          <w:numId w:val="29"/>
        </w:numPr>
        <w:spacing w:line="360" w:lineRule="auto"/>
        <w:ind w:left="709"/>
        <w:jc w:val="both"/>
        <w:rPr>
          <w:rFonts w:ascii="Palatino Linotype" w:hAnsi="Palatino Linotype"/>
        </w:rPr>
      </w:pPr>
      <w:r w:rsidRPr="00A50A92">
        <w:rPr>
          <w:rFonts w:ascii="Palatino Linotype" w:hAnsi="Palatino Linotype"/>
        </w:rPr>
        <w:t>Cuáles y cuantas son las autorizaciones con que cuenta para circular, recorrer o transitar prestando el servicio de autotransporte federal de pasajeros por vialidades, carreteras o caminos del Estado de México, en donde se precise los datos de identificación y se proporcione copias de las mismas.</w:t>
      </w:r>
    </w:p>
    <w:p w14:paraId="2BA6C3BB" w14:textId="77777777" w:rsidR="00513CAD" w:rsidRPr="00A50A92" w:rsidRDefault="00513CAD" w:rsidP="00A50A92">
      <w:pPr>
        <w:pStyle w:val="Prrafodelista"/>
        <w:spacing w:line="360" w:lineRule="auto"/>
        <w:ind w:left="317"/>
        <w:jc w:val="both"/>
        <w:rPr>
          <w:rFonts w:ascii="Palatino Linotype" w:hAnsi="Palatino Linotype"/>
        </w:rPr>
      </w:pPr>
    </w:p>
    <w:p w14:paraId="0261CB7C" w14:textId="6EBDD820" w:rsidR="00453F39" w:rsidRPr="00A50A92" w:rsidRDefault="00453F39" w:rsidP="00A50A92">
      <w:pPr>
        <w:pStyle w:val="Prrafodelista"/>
        <w:numPr>
          <w:ilvl w:val="0"/>
          <w:numId w:val="17"/>
        </w:numPr>
        <w:tabs>
          <w:tab w:val="left" w:pos="0"/>
          <w:tab w:val="left" w:pos="426"/>
        </w:tabs>
        <w:spacing w:line="360" w:lineRule="auto"/>
        <w:ind w:left="426" w:right="49" w:hanging="284"/>
        <w:jc w:val="both"/>
        <w:rPr>
          <w:rFonts w:ascii="Palatino Linotype" w:hAnsi="Palatino Linotype" w:cs="Arial"/>
          <w:b/>
        </w:rPr>
      </w:pPr>
      <w:r w:rsidRPr="00A50A92">
        <w:rPr>
          <w:rFonts w:ascii="Palatino Linotype" w:hAnsi="Palatino Linotype"/>
          <w:b/>
        </w:rPr>
        <w:t xml:space="preserve">Los documentos que conforman los expedientes electrónicos que </w:t>
      </w:r>
      <w:r w:rsidR="00FA5BFE" w:rsidRPr="00A50A92">
        <w:rPr>
          <w:rFonts w:ascii="Palatino Linotype" w:hAnsi="Palatino Linotype"/>
          <w:b/>
        </w:rPr>
        <w:t xml:space="preserve">integraron </w:t>
      </w:r>
      <w:r w:rsidRPr="00A50A92">
        <w:rPr>
          <w:rFonts w:ascii="Palatino Linotype" w:hAnsi="Palatino Linotype"/>
          <w:b/>
        </w:rPr>
        <w:t>con motivo de</w:t>
      </w:r>
      <w:r w:rsidR="00FA5BFE" w:rsidRPr="00A50A92">
        <w:rPr>
          <w:rFonts w:ascii="Palatino Linotype" w:hAnsi="Palatino Linotype"/>
          <w:b/>
        </w:rPr>
        <w:t xml:space="preserve"> las solicitudes de información.</w:t>
      </w:r>
    </w:p>
    <w:p w14:paraId="1E77D6AF" w14:textId="77777777" w:rsidR="00453F39" w:rsidRPr="00A50A92" w:rsidRDefault="00453F39" w:rsidP="00A50A92">
      <w:pPr>
        <w:pStyle w:val="Prrafodelista"/>
        <w:tabs>
          <w:tab w:val="left" w:pos="0"/>
        </w:tabs>
        <w:spacing w:line="360" w:lineRule="auto"/>
        <w:ind w:left="0"/>
        <w:jc w:val="both"/>
        <w:rPr>
          <w:rFonts w:ascii="Palatino Linotype" w:eastAsia="MS Mincho" w:hAnsi="Palatino Linotype" w:cs="Arial"/>
        </w:rPr>
      </w:pPr>
    </w:p>
    <w:p w14:paraId="3C3A9524" w14:textId="6660FDCC" w:rsidR="00864701" w:rsidRPr="00A50A92" w:rsidRDefault="00864701" w:rsidP="00A50A92">
      <w:pPr>
        <w:pStyle w:val="Prrafodelista"/>
        <w:numPr>
          <w:ilvl w:val="0"/>
          <w:numId w:val="1"/>
        </w:numPr>
        <w:tabs>
          <w:tab w:val="left" w:pos="0"/>
          <w:tab w:val="left" w:pos="426"/>
        </w:tabs>
        <w:spacing w:line="360" w:lineRule="auto"/>
        <w:ind w:left="0" w:firstLine="0"/>
        <w:jc w:val="both"/>
        <w:rPr>
          <w:rFonts w:ascii="Palatino Linotype" w:eastAsia="MS Mincho" w:hAnsi="Palatino Linotype" w:cs="Arial"/>
          <w:i/>
        </w:rPr>
      </w:pPr>
      <w:r w:rsidRPr="00A50A92">
        <w:rPr>
          <w:rFonts w:ascii="Palatino Linotype" w:eastAsia="MS Mincho" w:hAnsi="Palatino Linotype" w:cs="Arial"/>
        </w:rPr>
        <w:t>Es de señalar que el particular solicito respuesta a cuestionamientos</w:t>
      </w:r>
      <w:r w:rsidR="000700B3" w:rsidRPr="00A50A92">
        <w:rPr>
          <w:rFonts w:ascii="Palatino Linotype" w:eastAsia="MS Mincho" w:hAnsi="Palatino Linotype" w:cs="Arial"/>
        </w:rPr>
        <w:t xml:space="preserve"> señalados en el punto 3 incisos</w:t>
      </w:r>
      <w:r w:rsidRPr="00A50A92">
        <w:rPr>
          <w:rFonts w:ascii="Palatino Linotype" w:eastAsia="MS Mincho" w:hAnsi="Palatino Linotype" w:cs="Arial"/>
        </w:rPr>
        <w:t xml:space="preserve"> g</w:t>
      </w:r>
      <w:r w:rsidR="00882DC9" w:rsidRPr="00A50A92">
        <w:rPr>
          <w:rFonts w:ascii="Palatino Linotype" w:eastAsia="MS Mincho" w:hAnsi="Palatino Linotype" w:cs="Arial"/>
        </w:rPr>
        <w:t>), h) e i)</w:t>
      </w:r>
      <w:r w:rsidRPr="00A50A92">
        <w:rPr>
          <w:rFonts w:ascii="Palatino Linotype" w:eastAsia="MS Mincho" w:hAnsi="Palatino Linotype" w:cs="Arial"/>
        </w:rPr>
        <w:t xml:space="preserve"> de las solicitudes de información, los cuales constituyen un </w:t>
      </w:r>
      <w:r w:rsidR="00BE5788" w:rsidRPr="00A50A92">
        <w:rPr>
          <w:rFonts w:ascii="Palatino Linotype" w:eastAsia="MS Mincho" w:hAnsi="Palatino Linotype" w:cs="Arial"/>
        </w:rPr>
        <w:t>derecho de petición</w:t>
      </w:r>
      <w:r w:rsidRPr="00A50A92">
        <w:rPr>
          <w:rFonts w:ascii="Palatino Linotype" w:eastAsia="MS Mincho" w:hAnsi="Palatino Linotype" w:cs="Arial"/>
        </w:rPr>
        <w:t xml:space="preserve">, no así una solicitud de acceso a información pública que pueda ser atendida mediante una expresión documental, </w:t>
      </w:r>
      <w:r w:rsidR="002A3141" w:rsidRPr="00A50A92">
        <w:rPr>
          <w:rFonts w:ascii="Palatino Linotype" w:eastAsia="MS Mincho" w:hAnsi="Palatino Linotype" w:cs="Arial"/>
        </w:rPr>
        <w:t>por ello resulta oportuno señalar la literalidad de los puntos requeridos:</w:t>
      </w:r>
    </w:p>
    <w:p w14:paraId="02461212" w14:textId="77777777" w:rsidR="00864701" w:rsidRPr="00A50A92" w:rsidRDefault="00864701" w:rsidP="00A50A92">
      <w:pPr>
        <w:pStyle w:val="Prrafodelista"/>
        <w:tabs>
          <w:tab w:val="left" w:pos="0"/>
          <w:tab w:val="left" w:pos="426"/>
        </w:tabs>
        <w:spacing w:line="360" w:lineRule="auto"/>
        <w:ind w:left="0"/>
        <w:jc w:val="both"/>
        <w:rPr>
          <w:rFonts w:ascii="Palatino Linotype" w:eastAsia="MS Mincho" w:hAnsi="Palatino Linotype" w:cs="Arial"/>
        </w:rPr>
      </w:pPr>
    </w:p>
    <w:p w14:paraId="26EBB8CD" w14:textId="65B66734" w:rsidR="00882DC9" w:rsidRPr="00A50A92" w:rsidRDefault="00882DC9" w:rsidP="00A50A92">
      <w:pPr>
        <w:pStyle w:val="Prrafodelista"/>
        <w:numPr>
          <w:ilvl w:val="0"/>
          <w:numId w:val="31"/>
        </w:numPr>
        <w:tabs>
          <w:tab w:val="left" w:pos="0"/>
          <w:tab w:val="left" w:pos="426"/>
        </w:tabs>
        <w:spacing w:line="360" w:lineRule="auto"/>
        <w:ind w:left="426"/>
        <w:jc w:val="both"/>
        <w:rPr>
          <w:rFonts w:ascii="Palatino Linotype" w:eastAsia="MS Mincho" w:hAnsi="Palatino Linotype" w:cs="Arial"/>
          <w:i/>
        </w:rPr>
      </w:pPr>
      <w:r w:rsidRPr="00A50A92">
        <w:rPr>
          <w:rFonts w:ascii="Palatino Linotype" w:eastAsia="MS Mincho" w:hAnsi="Palatino Linotype" w:cs="Arial"/>
        </w:rPr>
        <w:t>“</w:t>
      </w:r>
      <w:r w:rsidRPr="00A50A92">
        <w:rPr>
          <w:rFonts w:ascii="Palatino Linotype" w:eastAsia="MS Mincho" w:hAnsi="Palatino Linotype" w:cs="Arial"/>
          <w:i/>
        </w:rPr>
        <w:t xml:space="preserve">¿TIENE CONOCIMIENTO ESTA AUTORIDAD QUE LA EMPRESA MENCIONADA CIRCULAR, RECORRE O TRANSITA PRESTANDO EL SERVICIO DE AUTOTRANSPORTE FEDERAL DE PASAJEROS, POR LAS VIALIDADES, CARRETERAS Y/O CAMINOS DE JURISDICIÓN (COMPETENCIA) DEL ESTADO DE MÉXICO?” </w:t>
      </w:r>
      <w:r w:rsidRPr="00A50A92">
        <w:rPr>
          <w:rFonts w:ascii="Palatino Linotype" w:eastAsia="MS Mincho" w:hAnsi="Palatino Linotype" w:cs="Arial"/>
        </w:rPr>
        <w:t>(Sic)</w:t>
      </w:r>
    </w:p>
    <w:p w14:paraId="36713869" w14:textId="77777777" w:rsidR="00882DC9" w:rsidRPr="00A50A92" w:rsidRDefault="00882DC9" w:rsidP="00A50A92">
      <w:pPr>
        <w:pStyle w:val="Prrafodelista"/>
        <w:tabs>
          <w:tab w:val="left" w:pos="0"/>
          <w:tab w:val="left" w:pos="426"/>
        </w:tabs>
        <w:spacing w:line="360" w:lineRule="auto"/>
        <w:ind w:left="426"/>
        <w:jc w:val="both"/>
        <w:rPr>
          <w:rFonts w:ascii="Palatino Linotype" w:eastAsia="MS Mincho" w:hAnsi="Palatino Linotype" w:cs="Arial"/>
          <w:i/>
        </w:rPr>
      </w:pPr>
    </w:p>
    <w:p w14:paraId="21A23486" w14:textId="6EAF6600" w:rsidR="00882DC9" w:rsidRPr="00A50A92" w:rsidRDefault="00882DC9" w:rsidP="00A50A92">
      <w:pPr>
        <w:pStyle w:val="Prrafodelista"/>
        <w:numPr>
          <w:ilvl w:val="0"/>
          <w:numId w:val="31"/>
        </w:numPr>
        <w:tabs>
          <w:tab w:val="left" w:pos="0"/>
          <w:tab w:val="left" w:pos="426"/>
        </w:tabs>
        <w:spacing w:line="360" w:lineRule="auto"/>
        <w:ind w:left="426"/>
        <w:jc w:val="both"/>
        <w:rPr>
          <w:rFonts w:ascii="Palatino Linotype" w:eastAsia="MS Mincho" w:hAnsi="Palatino Linotype" w:cs="Arial"/>
          <w:i/>
        </w:rPr>
      </w:pPr>
      <w:r w:rsidRPr="00A50A92">
        <w:rPr>
          <w:rFonts w:ascii="Palatino Linotype" w:eastAsia="MS Mincho" w:hAnsi="Palatino Linotype" w:cs="Arial"/>
        </w:rPr>
        <w:t>“</w:t>
      </w:r>
      <w:r w:rsidRPr="00A50A92">
        <w:rPr>
          <w:rFonts w:ascii="Palatino Linotype" w:eastAsia="MS Mincho" w:hAnsi="Palatino Linotype" w:cs="Arial"/>
          <w:i/>
        </w:rPr>
        <w:t>DE SER AFIRMATIVA LA RESPUESTA ANTERIOR QUE SE TENGA CONOCIMIENTO, ¿ES LEGAL DICHA SITUACIÓN? FUNDADO Y MOTIVADO</w:t>
      </w:r>
      <w:r w:rsidRPr="00A50A92">
        <w:rPr>
          <w:rFonts w:ascii="Palatino Linotype" w:eastAsia="MS Mincho" w:hAnsi="Palatino Linotype" w:cs="Arial"/>
        </w:rPr>
        <w:t>” (Sic)</w:t>
      </w:r>
    </w:p>
    <w:p w14:paraId="5926BCDA" w14:textId="77777777" w:rsidR="00882DC9" w:rsidRPr="00A50A92" w:rsidRDefault="00882DC9" w:rsidP="00A50A92">
      <w:pPr>
        <w:pStyle w:val="Prrafodelista"/>
        <w:spacing w:line="360" w:lineRule="auto"/>
        <w:rPr>
          <w:rFonts w:ascii="Palatino Linotype" w:eastAsia="MS Mincho" w:hAnsi="Palatino Linotype" w:cs="Arial"/>
          <w:i/>
        </w:rPr>
      </w:pPr>
    </w:p>
    <w:p w14:paraId="2A5A063C" w14:textId="161D29C9" w:rsidR="00882DC9" w:rsidRPr="00A50A92" w:rsidRDefault="00882DC9" w:rsidP="00A50A92">
      <w:pPr>
        <w:pStyle w:val="Prrafodelista"/>
        <w:numPr>
          <w:ilvl w:val="0"/>
          <w:numId w:val="31"/>
        </w:numPr>
        <w:tabs>
          <w:tab w:val="left" w:pos="0"/>
          <w:tab w:val="left" w:pos="426"/>
        </w:tabs>
        <w:spacing w:line="360" w:lineRule="auto"/>
        <w:ind w:left="426"/>
        <w:jc w:val="both"/>
        <w:rPr>
          <w:rFonts w:ascii="Palatino Linotype" w:eastAsia="MS Mincho" w:hAnsi="Palatino Linotype" w:cs="Arial"/>
        </w:rPr>
      </w:pPr>
      <w:r w:rsidRPr="00A50A92">
        <w:rPr>
          <w:rFonts w:ascii="Palatino Linotype" w:eastAsia="MS Mincho" w:hAnsi="Palatino Linotype" w:cs="Arial"/>
          <w:i/>
        </w:rPr>
        <w:t>“</w:t>
      </w:r>
      <w:r w:rsidR="002A3141" w:rsidRPr="00A50A92">
        <w:rPr>
          <w:rFonts w:ascii="Palatino Linotype" w:eastAsia="MS Mincho" w:hAnsi="Palatino Linotype" w:cs="Arial"/>
          <w:i/>
        </w:rPr>
        <w:t>DE SER ILEGAL Y TENER CONOCIMIENTO LO QUE SE MENCIONA EN EL PUNTO e) ¿Qué ACCIONES TOMARÁ O IMPLEMENTARA ESTA AUTORIDAD? Y ¿CUÁNDO SE IMPLEMENTARAN DICHAS ACCIONES?</w:t>
      </w:r>
      <w:r w:rsidRPr="00A50A92">
        <w:rPr>
          <w:rFonts w:ascii="Palatino Linotype" w:eastAsia="MS Mincho" w:hAnsi="Palatino Linotype" w:cs="Arial"/>
          <w:i/>
        </w:rPr>
        <w:t>”</w:t>
      </w:r>
      <w:r w:rsidR="002A3141" w:rsidRPr="00A50A92">
        <w:rPr>
          <w:rFonts w:ascii="Palatino Linotype" w:eastAsia="MS Mincho" w:hAnsi="Palatino Linotype" w:cs="Arial"/>
        </w:rPr>
        <w:t xml:space="preserve"> (Sic)</w:t>
      </w:r>
    </w:p>
    <w:p w14:paraId="040B0731" w14:textId="77777777" w:rsidR="002A3141" w:rsidRPr="00A50A92" w:rsidRDefault="002A3141" w:rsidP="00A50A92">
      <w:pPr>
        <w:pStyle w:val="Prrafodelista"/>
        <w:spacing w:line="360" w:lineRule="auto"/>
        <w:rPr>
          <w:rFonts w:ascii="Palatino Linotype" w:eastAsia="MS Mincho" w:hAnsi="Palatino Linotype" w:cs="Arial"/>
        </w:rPr>
      </w:pPr>
    </w:p>
    <w:p w14:paraId="4D67CFC0" w14:textId="5EB6D9D9" w:rsidR="002A3141" w:rsidRPr="00A50A92" w:rsidRDefault="002A3141" w:rsidP="00A50A92">
      <w:pPr>
        <w:pStyle w:val="Prrafodelista"/>
        <w:numPr>
          <w:ilvl w:val="0"/>
          <w:numId w:val="1"/>
        </w:numPr>
        <w:tabs>
          <w:tab w:val="left" w:pos="0"/>
          <w:tab w:val="left" w:pos="426"/>
        </w:tabs>
        <w:spacing w:line="360" w:lineRule="auto"/>
        <w:ind w:left="0" w:firstLine="0"/>
        <w:jc w:val="both"/>
        <w:rPr>
          <w:rFonts w:ascii="Palatino Linotype" w:eastAsia="MS Mincho" w:hAnsi="Palatino Linotype" w:cs="Arial"/>
          <w:i/>
        </w:rPr>
      </w:pPr>
      <w:r w:rsidRPr="00A50A92">
        <w:rPr>
          <w:rFonts w:ascii="Palatino Linotype" w:eastAsia="MS Mincho" w:hAnsi="Palatino Linotype" w:cs="Arial"/>
        </w:rPr>
        <w:t>Sobre lo anterior, sirve traer a contexto lo dispuesto por los artículos 2, fracción II, 3, fracción XI y 18 de la Ley de Transparencia y Acceso a la Información Pública del Estado de México y Municipios, cuya literalidad es la siguiente:</w:t>
      </w:r>
    </w:p>
    <w:p w14:paraId="6E253508" w14:textId="77777777" w:rsidR="002A3141" w:rsidRPr="00A50A92" w:rsidRDefault="002A3141" w:rsidP="00A50A92">
      <w:pPr>
        <w:pStyle w:val="Prrafodelista"/>
        <w:tabs>
          <w:tab w:val="left" w:pos="0"/>
          <w:tab w:val="left" w:pos="426"/>
        </w:tabs>
        <w:spacing w:line="360" w:lineRule="auto"/>
        <w:ind w:left="0"/>
        <w:jc w:val="both"/>
        <w:rPr>
          <w:rFonts w:ascii="Palatino Linotype" w:eastAsia="MS Mincho" w:hAnsi="Palatino Linotype" w:cs="Arial"/>
          <w:i/>
        </w:rPr>
      </w:pPr>
    </w:p>
    <w:p w14:paraId="47F37573" w14:textId="7F53C5D1" w:rsidR="002A3141" w:rsidRPr="00A50A92" w:rsidRDefault="002A3141" w:rsidP="00A50A92">
      <w:pPr>
        <w:pStyle w:val="Prrafodelista"/>
        <w:tabs>
          <w:tab w:val="left" w:pos="284"/>
          <w:tab w:val="left" w:pos="426"/>
        </w:tabs>
        <w:spacing w:line="360" w:lineRule="auto"/>
        <w:ind w:left="567" w:right="616"/>
        <w:jc w:val="both"/>
        <w:rPr>
          <w:rFonts w:ascii="Palatino Linotype" w:hAnsi="Palatino Linotype"/>
          <w:i/>
        </w:rPr>
      </w:pPr>
      <w:r w:rsidRPr="00A50A92">
        <w:rPr>
          <w:rFonts w:ascii="Palatino Linotype" w:hAnsi="Palatino Linotype"/>
          <w:i/>
        </w:rPr>
        <w:t>“</w:t>
      </w:r>
      <w:r w:rsidRPr="00A50A92">
        <w:rPr>
          <w:rFonts w:ascii="Palatino Linotype" w:hAnsi="Palatino Linotype"/>
          <w:b/>
          <w:i/>
        </w:rPr>
        <w:t>Artículo 2. Son objetivos de esta Ley</w:t>
      </w:r>
      <w:r w:rsidRPr="00A50A92">
        <w:rPr>
          <w:rFonts w:ascii="Palatino Linotype" w:hAnsi="Palatino Linotype"/>
          <w:i/>
        </w:rPr>
        <w:t xml:space="preserve">: </w:t>
      </w:r>
    </w:p>
    <w:p w14:paraId="745E8A0E" w14:textId="1108D887" w:rsidR="002A3141" w:rsidRPr="00A50A92" w:rsidRDefault="002A3141" w:rsidP="00A50A92">
      <w:pPr>
        <w:pStyle w:val="Prrafodelista"/>
        <w:tabs>
          <w:tab w:val="left" w:pos="284"/>
          <w:tab w:val="left" w:pos="426"/>
        </w:tabs>
        <w:spacing w:line="360" w:lineRule="auto"/>
        <w:ind w:left="567" w:right="616"/>
        <w:jc w:val="both"/>
        <w:rPr>
          <w:rFonts w:ascii="Palatino Linotype" w:hAnsi="Palatino Linotype"/>
          <w:i/>
        </w:rPr>
      </w:pPr>
      <w:r w:rsidRPr="00A50A92">
        <w:rPr>
          <w:rFonts w:ascii="Palatino Linotype" w:hAnsi="Palatino Linotype"/>
          <w:i/>
        </w:rPr>
        <w:t>(…)</w:t>
      </w:r>
    </w:p>
    <w:p w14:paraId="15D9C713" w14:textId="61EDA1A1" w:rsidR="002A3141" w:rsidRPr="00A50A92" w:rsidRDefault="002A3141" w:rsidP="00A50A92">
      <w:pPr>
        <w:pStyle w:val="Prrafodelista"/>
        <w:tabs>
          <w:tab w:val="left" w:pos="284"/>
          <w:tab w:val="left" w:pos="426"/>
        </w:tabs>
        <w:spacing w:line="360" w:lineRule="auto"/>
        <w:ind w:left="567" w:right="616"/>
        <w:jc w:val="both"/>
        <w:rPr>
          <w:rFonts w:ascii="Palatino Linotype" w:hAnsi="Palatino Linotype"/>
          <w:i/>
        </w:rPr>
      </w:pPr>
      <w:r w:rsidRPr="00A50A92">
        <w:rPr>
          <w:rFonts w:ascii="Palatino Linotype" w:hAnsi="Palatino Linotype"/>
          <w:i/>
          <w:u w:val="single"/>
        </w:rPr>
        <w:t>II. Proveer lo necesario para garantizar a toda persona el derecho de acceso a la información pública, a través de procedimientos sencillos, expeditos, oportunos y gratuitos, determinando las bases mínimas sobre las cuales se regirán los mismos</w:t>
      </w:r>
      <w:r w:rsidRPr="00A50A92">
        <w:rPr>
          <w:rFonts w:ascii="Palatino Linotype" w:hAnsi="Palatino Linotype"/>
          <w:i/>
        </w:rPr>
        <w:t>;</w:t>
      </w:r>
    </w:p>
    <w:p w14:paraId="1B677475" w14:textId="2195FC41" w:rsidR="002A3141" w:rsidRPr="00A50A92" w:rsidRDefault="002A3141" w:rsidP="00A50A92">
      <w:pPr>
        <w:pStyle w:val="Prrafodelista"/>
        <w:tabs>
          <w:tab w:val="left" w:pos="284"/>
          <w:tab w:val="left" w:pos="426"/>
        </w:tabs>
        <w:spacing w:line="360" w:lineRule="auto"/>
        <w:ind w:left="567" w:right="616"/>
        <w:jc w:val="both"/>
        <w:rPr>
          <w:rFonts w:ascii="Palatino Linotype" w:hAnsi="Palatino Linotype"/>
          <w:i/>
        </w:rPr>
      </w:pPr>
      <w:r w:rsidRPr="00A50A92">
        <w:rPr>
          <w:rFonts w:ascii="Palatino Linotype" w:hAnsi="Palatino Linotype"/>
          <w:i/>
        </w:rPr>
        <w:t>(…)”</w:t>
      </w:r>
    </w:p>
    <w:p w14:paraId="2F182B4E" w14:textId="77777777" w:rsidR="002A3141" w:rsidRPr="00A50A92" w:rsidRDefault="002A3141" w:rsidP="00A50A92">
      <w:pPr>
        <w:pStyle w:val="Prrafodelista"/>
        <w:tabs>
          <w:tab w:val="left" w:pos="284"/>
          <w:tab w:val="left" w:pos="426"/>
        </w:tabs>
        <w:spacing w:line="360" w:lineRule="auto"/>
        <w:ind w:left="567" w:right="616"/>
        <w:jc w:val="both"/>
        <w:rPr>
          <w:rFonts w:ascii="Palatino Linotype" w:hAnsi="Palatino Linotype"/>
          <w:i/>
        </w:rPr>
      </w:pPr>
    </w:p>
    <w:p w14:paraId="4D421EAF" w14:textId="431D10D2" w:rsidR="002A3141" w:rsidRPr="00A50A92" w:rsidRDefault="002A3141" w:rsidP="00A50A92">
      <w:pPr>
        <w:pStyle w:val="Prrafodelista"/>
        <w:tabs>
          <w:tab w:val="left" w:pos="284"/>
          <w:tab w:val="left" w:pos="426"/>
        </w:tabs>
        <w:spacing w:line="360" w:lineRule="auto"/>
        <w:ind w:left="567" w:right="616"/>
        <w:jc w:val="both"/>
        <w:rPr>
          <w:rFonts w:ascii="Palatino Linotype" w:hAnsi="Palatino Linotype"/>
          <w:i/>
        </w:rPr>
      </w:pPr>
      <w:r w:rsidRPr="00A50A92">
        <w:rPr>
          <w:rFonts w:ascii="Palatino Linotype" w:hAnsi="Palatino Linotype"/>
          <w:i/>
        </w:rPr>
        <w:lastRenderedPageBreak/>
        <w:t>“</w:t>
      </w:r>
      <w:r w:rsidRPr="00A50A92">
        <w:rPr>
          <w:rFonts w:ascii="Palatino Linotype" w:hAnsi="Palatino Linotype"/>
          <w:b/>
          <w:i/>
        </w:rPr>
        <w:t>Artículo 3.</w:t>
      </w:r>
      <w:r w:rsidRPr="00A50A92">
        <w:rPr>
          <w:rFonts w:ascii="Palatino Linotype" w:hAnsi="Palatino Linotype"/>
          <w:i/>
        </w:rPr>
        <w:t xml:space="preserve"> Para los efectos de la presente Ley se entenderá por:</w:t>
      </w:r>
    </w:p>
    <w:p w14:paraId="10A23903" w14:textId="1719A294" w:rsidR="002A3141" w:rsidRPr="00A50A92" w:rsidRDefault="002A3141" w:rsidP="00A50A92">
      <w:pPr>
        <w:pStyle w:val="Prrafodelista"/>
        <w:tabs>
          <w:tab w:val="left" w:pos="284"/>
          <w:tab w:val="left" w:pos="426"/>
        </w:tabs>
        <w:spacing w:line="360" w:lineRule="auto"/>
        <w:ind w:left="567" w:right="616"/>
        <w:jc w:val="both"/>
        <w:rPr>
          <w:rFonts w:ascii="Palatino Linotype" w:hAnsi="Palatino Linotype"/>
          <w:i/>
        </w:rPr>
      </w:pPr>
      <w:r w:rsidRPr="00A50A92">
        <w:rPr>
          <w:rFonts w:ascii="Palatino Linotype" w:hAnsi="Palatino Linotype"/>
          <w:i/>
        </w:rPr>
        <w:t>(…)</w:t>
      </w:r>
    </w:p>
    <w:p w14:paraId="4D7EC7E7" w14:textId="6EC323C5" w:rsidR="002A3141" w:rsidRPr="00A50A92" w:rsidRDefault="002A3141" w:rsidP="00A50A92">
      <w:pPr>
        <w:pStyle w:val="Prrafodelista"/>
        <w:tabs>
          <w:tab w:val="left" w:pos="284"/>
          <w:tab w:val="left" w:pos="426"/>
        </w:tabs>
        <w:spacing w:line="360" w:lineRule="auto"/>
        <w:ind w:left="567" w:right="616"/>
        <w:jc w:val="both"/>
        <w:rPr>
          <w:rFonts w:ascii="Palatino Linotype" w:hAnsi="Palatino Linotype"/>
          <w:i/>
        </w:rPr>
      </w:pPr>
      <w:r w:rsidRPr="00A50A92">
        <w:rPr>
          <w:rFonts w:ascii="Palatino Linotype" w:hAnsi="Palatino Linotype"/>
          <w:b/>
          <w:i/>
        </w:rPr>
        <w:t>XI. Documento:</w:t>
      </w:r>
      <w:r w:rsidRPr="00A50A92">
        <w:rPr>
          <w:rFonts w:ascii="Palatino Linotype" w:hAnsi="Palatino Linotype"/>
          <w:i/>
        </w:rPr>
        <w:t xml:space="preserve"> </w:t>
      </w:r>
      <w:r w:rsidRPr="00A50A92">
        <w:rPr>
          <w:rFonts w:ascii="Palatino Linotype" w:hAnsi="Palatino Linotype"/>
          <w:i/>
          <w:u w:val="single"/>
        </w:rPr>
        <w:t>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r w:rsidRPr="00A50A92">
        <w:rPr>
          <w:rFonts w:ascii="Palatino Linotype" w:hAnsi="Palatino Linotype"/>
          <w:i/>
        </w:rPr>
        <w:t>;</w:t>
      </w:r>
    </w:p>
    <w:p w14:paraId="4F40417D" w14:textId="18BCB1C5" w:rsidR="002A3141" w:rsidRPr="00A50A92" w:rsidRDefault="002A3141" w:rsidP="00A50A92">
      <w:pPr>
        <w:pStyle w:val="Prrafodelista"/>
        <w:tabs>
          <w:tab w:val="left" w:pos="284"/>
          <w:tab w:val="left" w:pos="426"/>
        </w:tabs>
        <w:spacing w:line="360" w:lineRule="auto"/>
        <w:ind w:left="567" w:right="616"/>
        <w:jc w:val="both"/>
        <w:rPr>
          <w:rFonts w:ascii="Palatino Linotype" w:hAnsi="Palatino Linotype"/>
          <w:i/>
        </w:rPr>
      </w:pPr>
      <w:r w:rsidRPr="00A50A92">
        <w:rPr>
          <w:rFonts w:ascii="Palatino Linotype" w:hAnsi="Palatino Linotype"/>
          <w:i/>
        </w:rPr>
        <w:t>(…)”</w:t>
      </w:r>
    </w:p>
    <w:p w14:paraId="4D1B2B6B" w14:textId="77777777" w:rsidR="002A3141" w:rsidRPr="00A50A92" w:rsidRDefault="002A3141" w:rsidP="00A50A92">
      <w:pPr>
        <w:pStyle w:val="Prrafodelista"/>
        <w:tabs>
          <w:tab w:val="left" w:pos="284"/>
          <w:tab w:val="left" w:pos="426"/>
        </w:tabs>
        <w:spacing w:line="360" w:lineRule="auto"/>
        <w:ind w:left="567" w:right="616"/>
        <w:jc w:val="both"/>
        <w:rPr>
          <w:rFonts w:ascii="Palatino Linotype" w:hAnsi="Palatino Linotype"/>
          <w:i/>
        </w:rPr>
      </w:pPr>
    </w:p>
    <w:p w14:paraId="265D8DA0" w14:textId="296DA2DB" w:rsidR="002A3141" w:rsidRPr="00A50A92" w:rsidRDefault="002A3141" w:rsidP="00A50A92">
      <w:pPr>
        <w:pStyle w:val="Prrafodelista"/>
        <w:tabs>
          <w:tab w:val="left" w:pos="284"/>
          <w:tab w:val="left" w:pos="426"/>
        </w:tabs>
        <w:spacing w:line="360" w:lineRule="auto"/>
        <w:ind w:left="567" w:right="616"/>
        <w:jc w:val="both"/>
        <w:rPr>
          <w:rFonts w:ascii="Palatino Linotype" w:hAnsi="Palatino Linotype"/>
          <w:i/>
        </w:rPr>
      </w:pPr>
      <w:r w:rsidRPr="00A50A92">
        <w:rPr>
          <w:rFonts w:ascii="Palatino Linotype" w:hAnsi="Palatino Linotype"/>
          <w:i/>
        </w:rPr>
        <w:t>“</w:t>
      </w:r>
      <w:r w:rsidRPr="00A50A92">
        <w:rPr>
          <w:rFonts w:ascii="Palatino Linotype" w:hAnsi="Palatino Linotype"/>
          <w:b/>
          <w:i/>
        </w:rPr>
        <w:t>Artículo 18.</w:t>
      </w:r>
      <w:r w:rsidRPr="00A50A92">
        <w:rPr>
          <w:rFonts w:ascii="Palatino Linotype" w:hAnsi="Palatino Linotype"/>
          <w:i/>
        </w:rPr>
        <w:t xml:space="preserve"> </w:t>
      </w:r>
      <w:r w:rsidRPr="00A50A92">
        <w:rPr>
          <w:rFonts w:ascii="Palatino Linotype" w:hAnsi="Palatino Linotype"/>
          <w:i/>
          <w:u w:val="single"/>
        </w:rPr>
        <w:t>Los sujetos obligados deberán documentar todo acto que derive del ejercicio de sus facultades, competencias o funciones,</w:t>
      </w:r>
      <w:r w:rsidRPr="00A50A92">
        <w:rPr>
          <w:rFonts w:ascii="Palatino Linotype" w:hAnsi="Palatino Linotype"/>
          <w:i/>
        </w:rPr>
        <w:t xml:space="preserve"> considerando desde su origen la eventual publicidad y reutilización de la información que generen.”</w:t>
      </w:r>
    </w:p>
    <w:p w14:paraId="2470553D" w14:textId="77777777" w:rsidR="002A3141" w:rsidRPr="00A50A92" w:rsidRDefault="002A3141" w:rsidP="00A50A92">
      <w:pPr>
        <w:pStyle w:val="Prrafodelista"/>
        <w:tabs>
          <w:tab w:val="left" w:pos="284"/>
          <w:tab w:val="left" w:pos="426"/>
        </w:tabs>
        <w:spacing w:line="360" w:lineRule="auto"/>
        <w:ind w:left="567" w:right="616"/>
        <w:jc w:val="both"/>
        <w:rPr>
          <w:rFonts w:ascii="Palatino Linotype" w:hAnsi="Palatino Linotype"/>
          <w:i/>
        </w:rPr>
      </w:pPr>
    </w:p>
    <w:p w14:paraId="0482DD34" w14:textId="37D12CD8" w:rsidR="002A3141" w:rsidRPr="00A50A92" w:rsidRDefault="002A3141" w:rsidP="00A50A92">
      <w:pPr>
        <w:pStyle w:val="Prrafodelista"/>
        <w:tabs>
          <w:tab w:val="left" w:pos="284"/>
          <w:tab w:val="left" w:pos="426"/>
        </w:tabs>
        <w:spacing w:line="360" w:lineRule="auto"/>
        <w:ind w:left="567" w:right="616"/>
        <w:jc w:val="both"/>
        <w:rPr>
          <w:rFonts w:ascii="Palatino Linotype" w:eastAsia="MS Mincho" w:hAnsi="Palatino Linotype" w:cs="Arial"/>
        </w:rPr>
      </w:pPr>
      <w:r w:rsidRPr="00A50A92">
        <w:rPr>
          <w:rFonts w:ascii="Palatino Linotype" w:hAnsi="Palatino Linotype"/>
        </w:rPr>
        <w:t>(Énfasis añadido)</w:t>
      </w:r>
    </w:p>
    <w:p w14:paraId="27D051A5" w14:textId="77777777" w:rsidR="002A3141" w:rsidRPr="00A50A92" w:rsidRDefault="002A3141" w:rsidP="00A50A92">
      <w:pPr>
        <w:pStyle w:val="Prrafodelista"/>
        <w:tabs>
          <w:tab w:val="left" w:pos="0"/>
          <w:tab w:val="left" w:pos="426"/>
        </w:tabs>
        <w:spacing w:line="360" w:lineRule="auto"/>
        <w:ind w:left="0"/>
        <w:jc w:val="both"/>
        <w:rPr>
          <w:rFonts w:ascii="Palatino Linotype" w:eastAsia="MS Mincho" w:hAnsi="Palatino Linotype" w:cs="Arial"/>
          <w:i/>
        </w:rPr>
      </w:pPr>
    </w:p>
    <w:p w14:paraId="6EB2223F" w14:textId="18B4BEEB" w:rsidR="002A3141" w:rsidRPr="00A50A92" w:rsidRDefault="002A3141" w:rsidP="00A50A92">
      <w:pPr>
        <w:pStyle w:val="Prrafodelista"/>
        <w:numPr>
          <w:ilvl w:val="0"/>
          <w:numId w:val="1"/>
        </w:numPr>
        <w:tabs>
          <w:tab w:val="left" w:pos="0"/>
          <w:tab w:val="left" w:pos="426"/>
        </w:tabs>
        <w:spacing w:line="360" w:lineRule="auto"/>
        <w:ind w:left="0" w:firstLine="0"/>
        <w:jc w:val="both"/>
        <w:rPr>
          <w:rFonts w:ascii="Palatino Linotype" w:eastAsia="MS Mincho" w:hAnsi="Palatino Linotype" w:cs="Arial"/>
          <w:i/>
        </w:rPr>
      </w:pPr>
      <w:r w:rsidRPr="00A50A92">
        <w:rPr>
          <w:rFonts w:ascii="Palatino Linotype" w:eastAsia="MS Mincho" w:hAnsi="Palatino Linotype" w:cs="Arial"/>
        </w:rPr>
        <w:t>De dichos preceptos jurídicos se desprende que; uno de los objetivos de la Ley de la materia es proveer lo necesario para garantizar a toda persona el derecho de acceso a la información pública; que los documentos son expedientes, reportes, estudios, actas, resoluciones, contratos, convenios, instructi</w:t>
      </w:r>
      <w:r w:rsidR="00872DB8" w:rsidRPr="00A50A92">
        <w:rPr>
          <w:rFonts w:ascii="Palatino Linotype" w:eastAsia="MS Mincho" w:hAnsi="Palatino Linotype" w:cs="Arial"/>
        </w:rPr>
        <w:t xml:space="preserve">vos, notas, oficios, o cualquier otro registro que documente el ejercicio de las facultades, competencias o </w:t>
      </w:r>
      <w:r w:rsidR="00872DB8" w:rsidRPr="00A50A92">
        <w:rPr>
          <w:rFonts w:ascii="Palatino Linotype" w:eastAsia="MS Mincho" w:hAnsi="Palatino Linotype" w:cs="Arial"/>
        </w:rPr>
        <w:lastRenderedPageBreak/>
        <w:t>funciones de los Sujetos Obligados, sin importar su fuente y fecha de elaboración, y por último, que estos últimos están constreñidos a documentar todo acto que derive del ejercicio de dichas facultades, competencias o funciones desde su origen, la eventual publicidad y reutilización de la información que generan; en consecuencia, se colige que la materia elemental del derecho de acceso a la información es que la misma conste en un soporte documental.</w:t>
      </w:r>
    </w:p>
    <w:p w14:paraId="08009084" w14:textId="77777777" w:rsidR="00872DB8" w:rsidRPr="00A50A92" w:rsidRDefault="00872DB8" w:rsidP="00A50A92">
      <w:pPr>
        <w:pStyle w:val="Prrafodelista"/>
        <w:tabs>
          <w:tab w:val="left" w:pos="0"/>
          <w:tab w:val="left" w:pos="426"/>
        </w:tabs>
        <w:spacing w:line="360" w:lineRule="auto"/>
        <w:ind w:left="0"/>
        <w:jc w:val="both"/>
        <w:rPr>
          <w:rFonts w:ascii="Palatino Linotype" w:eastAsia="MS Mincho" w:hAnsi="Palatino Linotype" w:cs="Arial"/>
          <w:i/>
        </w:rPr>
      </w:pPr>
    </w:p>
    <w:p w14:paraId="6C1A95BB" w14:textId="767A2D27" w:rsidR="00872DB8" w:rsidRPr="00A50A92" w:rsidRDefault="00872DB8" w:rsidP="00A50A92">
      <w:pPr>
        <w:pStyle w:val="Prrafodelista"/>
        <w:numPr>
          <w:ilvl w:val="0"/>
          <w:numId w:val="1"/>
        </w:numPr>
        <w:tabs>
          <w:tab w:val="left" w:pos="0"/>
          <w:tab w:val="left" w:pos="426"/>
        </w:tabs>
        <w:spacing w:line="360" w:lineRule="auto"/>
        <w:ind w:left="0" w:firstLine="0"/>
        <w:jc w:val="both"/>
        <w:rPr>
          <w:rFonts w:ascii="Palatino Linotype" w:eastAsia="MS Mincho" w:hAnsi="Palatino Linotype" w:cs="Arial"/>
          <w:i/>
        </w:rPr>
      </w:pPr>
      <w:r w:rsidRPr="00A50A92">
        <w:rPr>
          <w:rFonts w:ascii="Palatino Linotype" w:eastAsia="MS Mincho" w:hAnsi="Palatino Linotype" w:cs="Arial"/>
        </w:rPr>
        <w:t>Asimismo, el artículo 4 de dicho ordenamiento jurídico, señala que la información es toda aquella generada, obtenida, adquirida, transformada por los Sujetos Obligados, o, en su caso, la que tengan en su posesión será pública y accesible para cualquier persona.</w:t>
      </w:r>
    </w:p>
    <w:p w14:paraId="0877A348" w14:textId="77777777" w:rsidR="00872DB8" w:rsidRPr="00A50A92" w:rsidRDefault="00872DB8" w:rsidP="00A50A92">
      <w:pPr>
        <w:pStyle w:val="Prrafodelista"/>
        <w:tabs>
          <w:tab w:val="left" w:pos="0"/>
          <w:tab w:val="left" w:pos="426"/>
        </w:tabs>
        <w:spacing w:line="360" w:lineRule="auto"/>
        <w:ind w:left="0"/>
        <w:jc w:val="both"/>
        <w:rPr>
          <w:rFonts w:ascii="Palatino Linotype" w:eastAsia="MS Mincho" w:hAnsi="Palatino Linotype" w:cs="Arial"/>
          <w:i/>
        </w:rPr>
      </w:pPr>
    </w:p>
    <w:p w14:paraId="48232CB9" w14:textId="34D8B60D" w:rsidR="00872DB8" w:rsidRPr="00A50A92" w:rsidRDefault="00872DB8" w:rsidP="00A50A92">
      <w:pPr>
        <w:pStyle w:val="Prrafodelista"/>
        <w:numPr>
          <w:ilvl w:val="0"/>
          <w:numId w:val="1"/>
        </w:numPr>
        <w:tabs>
          <w:tab w:val="left" w:pos="0"/>
          <w:tab w:val="left" w:pos="426"/>
        </w:tabs>
        <w:spacing w:line="360" w:lineRule="auto"/>
        <w:ind w:left="0" w:firstLine="0"/>
        <w:jc w:val="both"/>
        <w:rPr>
          <w:rFonts w:ascii="Palatino Linotype" w:eastAsia="MS Mincho" w:hAnsi="Palatino Linotype" w:cs="Arial"/>
          <w:i/>
        </w:rPr>
      </w:pPr>
      <w:r w:rsidRPr="00A50A92">
        <w:rPr>
          <w:rFonts w:ascii="Palatino Linotype" w:eastAsia="MS Mincho" w:hAnsi="Palatino Linotype" w:cs="Arial"/>
        </w:rPr>
        <w:t>De esta manera, se advierte que el derecho de acceso a la información se constituye como la prerrogativa que tiene cualquier persona, para solicitar información pública que conste en documentos generados, obtenidos, adquiridos, transformados o que tengan en posesión los Sujetos Obligados.</w:t>
      </w:r>
    </w:p>
    <w:p w14:paraId="78CCE756" w14:textId="77777777" w:rsidR="00872DB8" w:rsidRPr="00A50A92" w:rsidRDefault="00872DB8" w:rsidP="00A50A92">
      <w:pPr>
        <w:pStyle w:val="Prrafodelista"/>
        <w:tabs>
          <w:tab w:val="left" w:pos="0"/>
          <w:tab w:val="left" w:pos="426"/>
        </w:tabs>
        <w:spacing w:line="360" w:lineRule="auto"/>
        <w:ind w:left="0"/>
        <w:jc w:val="both"/>
        <w:rPr>
          <w:rFonts w:ascii="Palatino Linotype" w:eastAsia="MS Mincho" w:hAnsi="Palatino Linotype" w:cs="Arial"/>
          <w:i/>
        </w:rPr>
      </w:pPr>
    </w:p>
    <w:p w14:paraId="4B7A7B4A" w14:textId="2AD6FD10" w:rsidR="00872DB8" w:rsidRPr="00A50A92" w:rsidRDefault="00872DB8" w:rsidP="00A50A92">
      <w:pPr>
        <w:pStyle w:val="Prrafodelista"/>
        <w:numPr>
          <w:ilvl w:val="0"/>
          <w:numId w:val="1"/>
        </w:numPr>
        <w:tabs>
          <w:tab w:val="left" w:pos="0"/>
          <w:tab w:val="left" w:pos="426"/>
        </w:tabs>
        <w:spacing w:line="360" w:lineRule="auto"/>
        <w:ind w:left="0" w:firstLine="0"/>
        <w:jc w:val="both"/>
        <w:rPr>
          <w:rFonts w:ascii="Palatino Linotype" w:eastAsia="MS Mincho" w:hAnsi="Palatino Linotype" w:cs="Arial"/>
          <w:i/>
        </w:rPr>
      </w:pPr>
      <w:r w:rsidRPr="00A50A92">
        <w:rPr>
          <w:rFonts w:ascii="Palatino Linotype" w:eastAsia="MS Mincho" w:hAnsi="Palatino Linotype" w:cs="Arial"/>
        </w:rPr>
        <w:t>Lo anterior, es acorde con los artículos 12, 24 último p</w:t>
      </w:r>
      <w:r w:rsidR="00700B45" w:rsidRPr="00A50A92">
        <w:rPr>
          <w:rFonts w:ascii="Palatino Linotype" w:eastAsia="MS Mincho" w:hAnsi="Palatino Linotype" w:cs="Arial"/>
        </w:rPr>
        <w:t>árrafo, y 160 de la Ley de Transparencia y Acceso a la Información Pública del Estado de México y Municipios, los cuales disponen que los Sujetos Obligados sólo se entregarán la información que obre en sus archivos y no estarán obligados a procesarla, resumirla, efectuar cálculos o practicar investigaciones.</w:t>
      </w:r>
    </w:p>
    <w:p w14:paraId="14B7159F" w14:textId="77777777" w:rsidR="00700B45" w:rsidRPr="00A50A92" w:rsidRDefault="00700B45" w:rsidP="00A50A92">
      <w:pPr>
        <w:pStyle w:val="Prrafodelista"/>
        <w:tabs>
          <w:tab w:val="left" w:pos="0"/>
          <w:tab w:val="left" w:pos="426"/>
        </w:tabs>
        <w:spacing w:line="360" w:lineRule="auto"/>
        <w:ind w:left="0"/>
        <w:jc w:val="both"/>
        <w:rPr>
          <w:rFonts w:ascii="Palatino Linotype" w:eastAsia="MS Mincho" w:hAnsi="Palatino Linotype" w:cs="Arial"/>
          <w:i/>
        </w:rPr>
      </w:pPr>
    </w:p>
    <w:p w14:paraId="7F098241" w14:textId="23415AD0" w:rsidR="00700B45" w:rsidRPr="00A50A92" w:rsidRDefault="00700B45" w:rsidP="00A50A92">
      <w:pPr>
        <w:pStyle w:val="Prrafodelista"/>
        <w:numPr>
          <w:ilvl w:val="0"/>
          <w:numId w:val="1"/>
        </w:numPr>
        <w:tabs>
          <w:tab w:val="left" w:pos="0"/>
          <w:tab w:val="left" w:pos="426"/>
        </w:tabs>
        <w:spacing w:line="360" w:lineRule="auto"/>
        <w:ind w:left="0" w:firstLine="0"/>
        <w:jc w:val="both"/>
        <w:rPr>
          <w:rFonts w:ascii="Palatino Linotype" w:eastAsia="MS Mincho" w:hAnsi="Palatino Linotype" w:cs="Arial"/>
          <w:i/>
        </w:rPr>
      </w:pPr>
      <w:r w:rsidRPr="00A50A92">
        <w:rPr>
          <w:rFonts w:ascii="Palatino Linotype" w:eastAsia="MS Mincho" w:hAnsi="Palatino Linotype" w:cs="Arial"/>
        </w:rPr>
        <w:t>Bajo dichas circunstancias, se tiene que los entes públicos sujetos a las Leyes en materia de Transparencia, sólo están constreñidos a proporcionar la documentación que obre en sus archivos; por lo que no estarán obligados a generar o elaborar documentos ad hoc, como lo es el caso de proporcionar respuesta a un cuestionamiento.</w:t>
      </w:r>
    </w:p>
    <w:p w14:paraId="1D45978F" w14:textId="77777777" w:rsidR="00700B45" w:rsidRPr="00A50A92" w:rsidRDefault="00700B45" w:rsidP="00A50A92">
      <w:pPr>
        <w:pStyle w:val="Prrafodelista"/>
        <w:tabs>
          <w:tab w:val="left" w:pos="0"/>
          <w:tab w:val="left" w:pos="426"/>
        </w:tabs>
        <w:spacing w:line="360" w:lineRule="auto"/>
        <w:ind w:left="0"/>
        <w:jc w:val="both"/>
        <w:rPr>
          <w:rFonts w:ascii="Palatino Linotype" w:eastAsia="MS Mincho" w:hAnsi="Palatino Linotype" w:cs="Arial"/>
          <w:i/>
        </w:rPr>
      </w:pPr>
    </w:p>
    <w:p w14:paraId="5BA9FC4F" w14:textId="5A63EEF7" w:rsidR="00700B45" w:rsidRPr="00A50A92" w:rsidRDefault="00700B45" w:rsidP="00A50A92">
      <w:pPr>
        <w:pStyle w:val="Prrafodelista"/>
        <w:numPr>
          <w:ilvl w:val="0"/>
          <w:numId w:val="1"/>
        </w:numPr>
        <w:tabs>
          <w:tab w:val="left" w:pos="0"/>
          <w:tab w:val="left" w:pos="426"/>
        </w:tabs>
        <w:spacing w:line="360" w:lineRule="auto"/>
        <w:ind w:left="0" w:firstLine="0"/>
        <w:jc w:val="both"/>
        <w:rPr>
          <w:rFonts w:ascii="Palatino Linotype" w:eastAsia="MS Mincho" w:hAnsi="Palatino Linotype" w:cs="Arial"/>
          <w:i/>
        </w:rPr>
      </w:pPr>
      <w:r w:rsidRPr="00A50A92">
        <w:rPr>
          <w:rFonts w:ascii="Palatino Linotype" w:eastAsia="MS Mincho" w:hAnsi="Palatino Linotype" w:cs="Arial"/>
        </w:rPr>
        <w:t>Para robustecer lo anterior, sirve traer a contexto el criterio orientador 3/17 del Instituto Nacional de Transparencia, Acceso a la Información y Protección de Datos Personales, cuya literalidad es la siguiente:</w:t>
      </w:r>
    </w:p>
    <w:p w14:paraId="6406226F" w14:textId="77777777" w:rsidR="00700B45" w:rsidRPr="00A50A92" w:rsidRDefault="00700B45" w:rsidP="00A50A92">
      <w:pPr>
        <w:pStyle w:val="Prrafodelista"/>
        <w:tabs>
          <w:tab w:val="left" w:pos="0"/>
          <w:tab w:val="left" w:pos="426"/>
        </w:tabs>
        <w:spacing w:line="360" w:lineRule="auto"/>
        <w:ind w:left="0"/>
        <w:jc w:val="both"/>
        <w:rPr>
          <w:rFonts w:ascii="Palatino Linotype" w:eastAsia="MS Mincho" w:hAnsi="Palatino Linotype" w:cs="Arial"/>
        </w:rPr>
      </w:pPr>
    </w:p>
    <w:p w14:paraId="22198A2B" w14:textId="5FA546E3" w:rsidR="00700B45" w:rsidRPr="00A50A92" w:rsidRDefault="00700B45" w:rsidP="00A50A92">
      <w:pPr>
        <w:spacing w:line="360" w:lineRule="auto"/>
        <w:ind w:left="567" w:right="616"/>
        <w:jc w:val="both"/>
        <w:rPr>
          <w:rFonts w:ascii="Palatino Linotype" w:eastAsia="Arial" w:hAnsi="Palatino Linotype" w:cs="Arial"/>
          <w:i/>
        </w:rPr>
      </w:pPr>
      <w:r w:rsidRPr="00A50A92">
        <w:rPr>
          <w:rFonts w:ascii="Palatino Linotype" w:eastAsia="Arial" w:hAnsi="Palatino Linotype" w:cs="Arial"/>
          <w:b/>
          <w:i/>
        </w:rPr>
        <w:t xml:space="preserve">“No existe obligación de elaborar </w:t>
      </w:r>
      <w:r w:rsidRPr="00A50A92">
        <w:rPr>
          <w:rFonts w:ascii="Palatino Linotype" w:eastAsia="Arial" w:hAnsi="Palatino Linotype" w:cs="Arial"/>
          <w:b/>
          <w:i/>
          <w:spacing w:val="-3"/>
        </w:rPr>
        <w:t>d</w:t>
      </w:r>
      <w:r w:rsidRPr="00A50A92">
        <w:rPr>
          <w:rFonts w:ascii="Palatino Linotype" w:eastAsia="Arial" w:hAnsi="Palatino Linotype" w:cs="Arial"/>
          <w:b/>
          <w:i/>
        </w:rPr>
        <w:t>ocum</w:t>
      </w:r>
      <w:r w:rsidRPr="00A50A92">
        <w:rPr>
          <w:rFonts w:ascii="Palatino Linotype" w:eastAsia="Arial" w:hAnsi="Palatino Linotype" w:cs="Arial"/>
          <w:b/>
          <w:i/>
          <w:spacing w:val="1"/>
        </w:rPr>
        <w:t>e</w:t>
      </w:r>
      <w:r w:rsidRPr="00A50A92">
        <w:rPr>
          <w:rFonts w:ascii="Palatino Linotype" w:eastAsia="Arial" w:hAnsi="Palatino Linotype" w:cs="Arial"/>
          <w:b/>
          <w:i/>
        </w:rPr>
        <w:t>n</w:t>
      </w:r>
      <w:r w:rsidRPr="00A50A92">
        <w:rPr>
          <w:rFonts w:ascii="Palatino Linotype" w:eastAsia="Arial" w:hAnsi="Palatino Linotype" w:cs="Arial"/>
          <w:b/>
          <w:i/>
          <w:spacing w:val="-1"/>
        </w:rPr>
        <w:t>t</w:t>
      </w:r>
      <w:r w:rsidRPr="00A50A92">
        <w:rPr>
          <w:rFonts w:ascii="Palatino Linotype" w:eastAsia="Arial" w:hAnsi="Palatino Linotype" w:cs="Arial"/>
          <w:b/>
          <w:i/>
        </w:rPr>
        <w:t>os</w:t>
      </w:r>
      <w:r w:rsidRPr="00A50A92">
        <w:rPr>
          <w:rFonts w:ascii="Palatino Linotype" w:eastAsia="Arial" w:hAnsi="Palatino Linotype" w:cs="Arial"/>
          <w:b/>
          <w:i/>
          <w:spacing w:val="14"/>
        </w:rPr>
        <w:t xml:space="preserve"> </w:t>
      </w:r>
      <w:r w:rsidRPr="00A50A92">
        <w:rPr>
          <w:rFonts w:ascii="Palatino Linotype" w:eastAsia="Arial" w:hAnsi="Palatino Linotype" w:cs="Arial"/>
          <w:b/>
          <w:i/>
          <w:spacing w:val="-1"/>
        </w:rPr>
        <w:t xml:space="preserve">ad </w:t>
      </w:r>
      <w:r w:rsidRPr="00A50A92">
        <w:rPr>
          <w:rFonts w:ascii="Palatino Linotype" w:eastAsia="Arial" w:hAnsi="Palatino Linotype" w:cs="Arial"/>
          <w:b/>
          <w:i/>
        </w:rPr>
        <w:t>hoc</w:t>
      </w:r>
      <w:r w:rsidRPr="00A50A92">
        <w:rPr>
          <w:rFonts w:ascii="Palatino Linotype" w:eastAsia="Arial" w:hAnsi="Palatino Linotype" w:cs="Arial"/>
          <w:b/>
          <w:i/>
          <w:spacing w:val="11"/>
        </w:rPr>
        <w:t xml:space="preserve"> </w:t>
      </w:r>
      <w:r w:rsidRPr="00A50A92">
        <w:rPr>
          <w:rFonts w:ascii="Palatino Linotype" w:eastAsia="Arial" w:hAnsi="Palatino Linotype" w:cs="Arial"/>
          <w:b/>
          <w:i/>
        </w:rPr>
        <w:t>para</w:t>
      </w:r>
      <w:r w:rsidRPr="00A50A92">
        <w:rPr>
          <w:rFonts w:ascii="Palatino Linotype" w:eastAsia="Arial" w:hAnsi="Palatino Linotype" w:cs="Arial"/>
          <w:b/>
          <w:i/>
          <w:spacing w:val="10"/>
        </w:rPr>
        <w:t xml:space="preserve"> </w:t>
      </w:r>
      <w:r w:rsidRPr="00A50A92">
        <w:rPr>
          <w:rFonts w:ascii="Palatino Linotype" w:eastAsia="Arial" w:hAnsi="Palatino Linotype" w:cs="Arial"/>
          <w:b/>
          <w:i/>
        </w:rPr>
        <w:t>atender las sol</w:t>
      </w:r>
      <w:r w:rsidRPr="00A50A92">
        <w:rPr>
          <w:rFonts w:ascii="Palatino Linotype" w:eastAsia="Arial" w:hAnsi="Palatino Linotype" w:cs="Arial"/>
          <w:b/>
          <w:i/>
          <w:spacing w:val="-2"/>
        </w:rPr>
        <w:t>i</w:t>
      </w:r>
      <w:r w:rsidRPr="00A50A92">
        <w:rPr>
          <w:rFonts w:ascii="Palatino Linotype" w:eastAsia="Arial" w:hAnsi="Palatino Linotype" w:cs="Arial"/>
          <w:b/>
          <w:i/>
          <w:spacing w:val="1"/>
        </w:rPr>
        <w:t>c</w:t>
      </w:r>
      <w:r w:rsidRPr="00A50A92">
        <w:rPr>
          <w:rFonts w:ascii="Palatino Linotype" w:eastAsia="Arial" w:hAnsi="Palatino Linotype" w:cs="Arial"/>
          <w:b/>
          <w:i/>
        </w:rPr>
        <w:t>itudes</w:t>
      </w:r>
      <w:r w:rsidRPr="00A50A92">
        <w:rPr>
          <w:rFonts w:ascii="Palatino Linotype" w:eastAsia="Arial" w:hAnsi="Palatino Linotype" w:cs="Arial"/>
          <w:b/>
          <w:i/>
          <w:spacing w:val="10"/>
        </w:rPr>
        <w:t xml:space="preserve"> </w:t>
      </w:r>
      <w:r w:rsidRPr="00A50A92">
        <w:rPr>
          <w:rFonts w:ascii="Palatino Linotype" w:eastAsia="Arial" w:hAnsi="Palatino Linotype" w:cs="Arial"/>
          <w:b/>
          <w:i/>
        </w:rPr>
        <w:t>de</w:t>
      </w:r>
      <w:r w:rsidRPr="00A50A92">
        <w:rPr>
          <w:rFonts w:ascii="Palatino Linotype" w:eastAsia="Arial" w:hAnsi="Palatino Linotype" w:cs="Arial"/>
          <w:b/>
          <w:i/>
          <w:spacing w:val="9"/>
        </w:rPr>
        <w:t xml:space="preserve"> </w:t>
      </w:r>
      <w:r w:rsidRPr="00A50A92">
        <w:rPr>
          <w:rFonts w:ascii="Palatino Linotype" w:eastAsia="Arial" w:hAnsi="Palatino Linotype" w:cs="Arial"/>
          <w:b/>
          <w:i/>
          <w:spacing w:val="1"/>
        </w:rPr>
        <w:t>ac</w:t>
      </w:r>
      <w:r w:rsidRPr="00A50A92">
        <w:rPr>
          <w:rFonts w:ascii="Palatino Linotype" w:eastAsia="Arial" w:hAnsi="Palatino Linotype" w:cs="Arial"/>
          <w:b/>
          <w:i/>
          <w:spacing w:val="-1"/>
        </w:rPr>
        <w:t>c</w:t>
      </w:r>
      <w:r w:rsidRPr="00A50A92">
        <w:rPr>
          <w:rFonts w:ascii="Palatino Linotype" w:eastAsia="Arial" w:hAnsi="Palatino Linotype" w:cs="Arial"/>
          <w:b/>
          <w:i/>
          <w:spacing w:val="1"/>
        </w:rPr>
        <w:t>es</w:t>
      </w:r>
      <w:r w:rsidRPr="00A50A92">
        <w:rPr>
          <w:rFonts w:ascii="Palatino Linotype" w:eastAsia="Arial" w:hAnsi="Palatino Linotype" w:cs="Arial"/>
          <w:b/>
          <w:i/>
        </w:rPr>
        <w:t>o</w:t>
      </w:r>
      <w:r w:rsidRPr="00A50A92">
        <w:rPr>
          <w:rFonts w:ascii="Palatino Linotype" w:eastAsia="Arial" w:hAnsi="Palatino Linotype" w:cs="Arial"/>
          <w:b/>
          <w:i/>
          <w:spacing w:val="11"/>
        </w:rPr>
        <w:t xml:space="preserve"> </w:t>
      </w:r>
      <w:r w:rsidRPr="00A50A92">
        <w:rPr>
          <w:rFonts w:ascii="Palatino Linotype" w:eastAsia="Arial" w:hAnsi="Palatino Linotype" w:cs="Arial"/>
          <w:b/>
          <w:i/>
        </w:rPr>
        <w:t>a</w:t>
      </w:r>
      <w:r w:rsidRPr="00A50A92">
        <w:rPr>
          <w:rFonts w:ascii="Palatino Linotype" w:eastAsia="Arial" w:hAnsi="Palatino Linotype" w:cs="Arial"/>
          <w:b/>
          <w:i/>
          <w:spacing w:val="9"/>
        </w:rPr>
        <w:t xml:space="preserve"> </w:t>
      </w:r>
      <w:r w:rsidRPr="00A50A92">
        <w:rPr>
          <w:rFonts w:ascii="Palatino Linotype" w:eastAsia="Arial" w:hAnsi="Palatino Linotype" w:cs="Arial"/>
          <w:b/>
          <w:i/>
        </w:rPr>
        <w:t>la</w:t>
      </w:r>
      <w:r w:rsidRPr="00A50A92">
        <w:rPr>
          <w:rFonts w:ascii="Palatino Linotype" w:eastAsia="Arial" w:hAnsi="Palatino Linotype" w:cs="Arial"/>
          <w:b/>
          <w:i/>
          <w:spacing w:val="10"/>
        </w:rPr>
        <w:t xml:space="preserve"> </w:t>
      </w:r>
      <w:r w:rsidRPr="00A50A92">
        <w:rPr>
          <w:rFonts w:ascii="Palatino Linotype" w:eastAsia="Arial" w:hAnsi="Palatino Linotype" w:cs="Arial"/>
          <w:b/>
          <w:i/>
        </w:rPr>
        <w:t>informa</w:t>
      </w:r>
      <w:r w:rsidRPr="00A50A92">
        <w:rPr>
          <w:rFonts w:ascii="Palatino Linotype" w:eastAsia="Arial" w:hAnsi="Palatino Linotype" w:cs="Arial"/>
          <w:b/>
          <w:i/>
          <w:spacing w:val="1"/>
        </w:rPr>
        <w:t>c</w:t>
      </w:r>
      <w:r w:rsidRPr="00A50A92">
        <w:rPr>
          <w:rFonts w:ascii="Palatino Linotype" w:eastAsia="Arial" w:hAnsi="Palatino Linotype" w:cs="Arial"/>
          <w:b/>
          <w:i/>
        </w:rPr>
        <w:t>ió</w:t>
      </w:r>
      <w:r w:rsidRPr="00A50A92">
        <w:rPr>
          <w:rFonts w:ascii="Palatino Linotype" w:eastAsia="Arial" w:hAnsi="Palatino Linotype" w:cs="Arial"/>
          <w:b/>
          <w:i/>
          <w:spacing w:val="-2"/>
        </w:rPr>
        <w:t>n</w:t>
      </w:r>
      <w:r w:rsidRPr="00A50A92">
        <w:rPr>
          <w:rFonts w:ascii="Palatino Linotype" w:eastAsia="Arial" w:hAnsi="Palatino Linotype" w:cs="Arial"/>
          <w:b/>
          <w:i/>
        </w:rPr>
        <w:t>.</w:t>
      </w:r>
      <w:r w:rsidRPr="00A50A92">
        <w:rPr>
          <w:rFonts w:ascii="Palatino Linotype" w:eastAsia="Arial" w:hAnsi="Palatino Linotype" w:cs="Arial"/>
          <w:b/>
          <w:i/>
          <w:spacing w:val="18"/>
        </w:rPr>
        <w:t xml:space="preserve"> </w:t>
      </w:r>
      <w:r w:rsidRPr="00A50A92">
        <w:rPr>
          <w:rFonts w:ascii="Palatino Linotype" w:eastAsia="Arial" w:hAnsi="Palatino Linotype" w:cs="Arial"/>
          <w:i/>
          <w:spacing w:val="18"/>
        </w:rPr>
        <w:t>L</w:t>
      </w:r>
      <w:r w:rsidRPr="00A50A92">
        <w:rPr>
          <w:rFonts w:ascii="Palatino Linotype" w:eastAsia="Arial" w:hAnsi="Palatino Linotype" w:cs="Arial"/>
          <w:i/>
          <w:spacing w:val="-1"/>
        </w:rPr>
        <w:t xml:space="preserve">os </w:t>
      </w:r>
      <w:r w:rsidRPr="00A50A92">
        <w:rPr>
          <w:rFonts w:ascii="Palatino Linotype" w:eastAsia="Arial" w:hAnsi="Palatino Linotype" w:cs="Arial"/>
          <w:i/>
          <w:spacing w:val="1"/>
        </w:rPr>
        <w:t>a</w:t>
      </w:r>
      <w:r w:rsidRPr="00A50A92">
        <w:rPr>
          <w:rFonts w:ascii="Palatino Linotype" w:eastAsia="Arial" w:hAnsi="Palatino Linotype" w:cs="Arial"/>
          <w:i/>
        </w:rPr>
        <w:t>rt</w:t>
      </w:r>
      <w:r w:rsidRPr="00A50A92">
        <w:rPr>
          <w:rFonts w:ascii="Palatino Linotype" w:eastAsia="Arial" w:hAnsi="Palatino Linotype" w:cs="Arial"/>
          <w:i/>
          <w:spacing w:val="-2"/>
        </w:rPr>
        <w:t>í</w:t>
      </w:r>
      <w:r w:rsidRPr="00A50A92">
        <w:rPr>
          <w:rFonts w:ascii="Palatino Linotype" w:eastAsia="Arial" w:hAnsi="Palatino Linotype" w:cs="Arial"/>
          <w:i/>
        </w:rPr>
        <w:t>c</w:t>
      </w:r>
      <w:r w:rsidRPr="00A50A92">
        <w:rPr>
          <w:rFonts w:ascii="Palatino Linotype" w:eastAsia="Arial" w:hAnsi="Palatino Linotype" w:cs="Arial"/>
          <w:i/>
          <w:spacing w:val="1"/>
        </w:rPr>
        <w:t>u</w:t>
      </w:r>
      <w:r w:rsidRPr="00A50A92">
        <w:rPr>
          <w:rFonts w:ascii="Palatino Linotype" w:eastAsia="Arial" w:hAnsi="Palatino Linotype" w:cs="Arial"/>
          <w:i/>
        </w:rPr>
        <w:t>los</w:t>
      </w:r>
      <w:r w:rsidRPr="00A50A92">
        <w:rPr>
          <w:rFonts w:ascii="Palatino Linotype" w:eastAsia="Arial" w:hAnsi="Palatino Linotype" w:cs="Arial"/>
          <w:i/>
          <w:spacing w:val="8"/>
        </w:rPr>
        <w:t xml:space="preserve"> 129 </w:t>
      </w:r>
      <w:r w:rsidRPr="00A50A92">
        <w:rPr>
          <w:rFonts w:ascii="Palatino Linotype" w:eastAsia="Arial" w:hAnsi="Palatino Linotype" w:cs="Arial"/>
          <w:i/>
          <w:spacing w:val="1"/>
        </w:rPr>
        <w:t>d</w:t>
      </w:r>
      <w:r w:rsidRPr="00A50A92">
        <w:rPr>
          <w:rFonts w:ascii="Palatino Linotype" w:eastAsia="Arial" w:hAnsi="Palatino Linotype" w:cs="Arial"/>
          <w:i/>
        </w:rPr>
        <w:t>e</w:t>
      </w:r>
      <w:r w:rsidRPr="00A50A92">
        <w:rPr>
          <w:rFonts w:ascii="Palatino Linotype" w:eastAsia="Arial" w:hAnsi="Palatino Linotype" w:cs="Arial"/>
          <w:i/>
          <w:spacing w:val="9"/>
        </w:rPr>
        <w:t xml:space="preserve"> </w:t>
      </w:r>
      <w:r w:rsidRPr="00A50A92">
        <w:rPr>
          <w:rFonts w:ascii="Palatino Linotype" w:eastAsia="Arial" w:hAnsi="Palatino Linotype" w:cs="Arial"/>
          <w:i/>
        </w:rPr>
        <w:t>la</w:t>
      </w:r>
      <w:r w:rsidRPr="00A50A92">
        <w:rPr>
          <w:rFonts w:ascii="Palatino Linotype" w:eastAsia="Arial" w:hAnsi="Palatino Linotype" w:cs="Arial"/>
          <w:i/>
          <w:spacing w:val="10"/>
        </w:rPr>
        <w:t xml:space="preserve"> </w:t>
      </w:r>
      <w:r w:rsidRPr="00A50A92">
        <w:rPr>
          <w:rFonts w:ascii="Palatino Linotype" w:eastAsia="Arial" w:hAnsi="Palatino Linotype" w:cs="Arial"/>
          <w:i/>
          <w:spacing w:val="-1"/>
        </w:rPr>
        <w:t>L</w:t>
      </w:r>
      <w:r w:rsidRPr="00A50A92">
        <w:rPr>
          <w:rFonts w:ascii="Palatino Linotype" w:eastAsia="Arial" w:hAnsi="Palatino Linotype" w:cs="Arial"/>
          <w:i/>
          <w:spacing w:val="1"/>
        </w:rPr>
        <w:t>e</w:t>
      </w:r>
      <w:r w:rsidRPr="00A50A92">
        <w:rPr>
          <w:rFonts w:ascii="Palatino Linotype" w:eastAsia="Arial" w:hAnsi="Palatino Linotype" w:cs="Arial"/>
          <w:i/>
        </w:rPr>
        <w:t>y</w:t>
      </w:r>
      <w:r w:rsidRPr="00A50A92">
        <w:rPr>
          <w:rFonts w:ascii="Palatino Linotype" w:eastAsia="Arial" w:hAnsi="Palatino Linotype" w:cs="Arial"/>
          <w:i/>
          <w:spacing w:val="8"/>
        </w:rPr>
        <w:t xml:space="preserve"> </w:t>
      </w:r>
      <w:r w:rsidRPr="00A50A92">
        <w:rPr>
          <w:rFonts w:ascii="Palatino Linotype" w:eastAsia="Arial" w:hAnsi="Palatino Linotype" w:cs="Arial"/>
          <w:i/>
        </w:rPr>
        <w:t>General</w:t>
      </w:r>
      <w:r w:rsidRPr="00A50A92">
        <w:rPr>
          <w:rFonts w:ascii="Palatino Linotype" w:eastAsia="Arial" w:hAnsi="Palatino Linotype" w:cs="Arial"/>
          <w:i/>
          <w:spacing w:val="10"/>
        </w:rPr>
        <w:t xml:space="preserve"> </w:t>
      </w:r>
      <w:r w:rsidRPr="00A50A92">
        <w:rPr>
          <w:rFonts w:ascii="Palatino Linotype" w:eastAsia="Arial" w:hAnsi="Palatino Linotype" w:cs="Arial"/>
          <w:i/>
          <w:spacing w:val="-1"/>
        </w:rPr>
        <w:t>d</w:t>
      </w:r>
      <w:r w:rsidRPr="00A50A92">
        <w:rPr>
          <w:rFonts w:ascii="Palatino Linotype" w:eastAsia="Arial" w:hAnsi="Palatino Linotype" w:cs="Arial"/>
          <w:i/>
        </w:rPr>
        <w:t>e</w:t>
      </w:r>
      <w:r w:rsidRPr="00A50A92">
        <w:rPr>
          <w:rFonts w:ascii="Palatino Linotype" w:eastAsia="Arial" w:hAnsi="Palatino Linotype" w:cs="Arial"/>
          <w:i/>
          <w:spacing w:val="9"/>
        </w:rPr>
        <w:t xml:space="preserve"> </w:t>
      </w:r>
      <w:r w:rsidRPr="00A50A92">
        <w:rPr>
          <w:rFonts w:ascii="Palatino Linotype" w:eastAsia="Arial" w:hAnsi="Palatino Linotype" w:cs="Arial"/>
          <w:i/>
          <w:spacing w:val="2"/>
        </w:rPr>
        <w:t>T</w:t>
      </w:r>
      <w:r w:rsidRPr="00A50A92">
        <w:rPr>
          <w:rFonts w:ascii="Palatino Linotype" w:eastAsia="Arial" w:hAnsi="Palatino Linotype" w:cs="Arial"/>
          <w:i/>
        </w:rPr>
        <w:t>r</w:t>
      </w:r>
      <w:r w:rsidRPr="00A50A92">
        <w:rPr>
          <w:rFonts w:ascii="Palatino Linotype" w:eastAsia="Arial" w:hAnsi="Palatino Linotype" w:cs="Arial"/>
          <w:i/>
          <w:spacing w:val="-2"/>
        </w:rPr>
        <w:t>a</w:t>
      </w:r>
      <w:r w:rsidRPr="00A50A92">
        <w:rPr>
          <w:rFonts w:ascii="Palatino Linotype" w:eastAsia="Arial" w:hAnsi="Palatino Linotype" w:cs="Arial"/>
          <w:i/>
          <w:spacing w:val="1"/>
        </w:rPr>
        <w:t>n</w:t>
      </w:r>
      <w:r w:rsidRPr="00A50A92">
        <w:rPr>
          <w:rFonts w:ascii="Palatino Linotype" w:eastAsia="Arial" w:hAnsi="Palatino Linotype" w:cs="Arial"/>
          <w:i/>
        </w:rPr>
        <w:t>s</w:t>
      </w:r>
      <w:r w:rsidRPr="00A50A92">
        <w:rPr>
          <w:rFonts w:ascii="Palatino Linotype" w:eastAsia="Arial" w:hAnsi="Palatino Linotype" w:cs="Arial"/>
          <w:i/>
          <w:spacing w:val="1"/>
        </w:rPr>
        <w:t>pa</w:t>
      </w:r>
      <w:r w:rsidRPr="00A50A92">
        <w:rPr>
          <w:rFonts w:ascii="Palatino Linotype" w:eastAsia="Arial" w:hAnsi="Palatino Linotype" w:cs="Arial"/>
          <w:i/>
        </w:rPr>
        <w:t>r</w:t>
      </w:r>
      <w:r w:rsidRPr="00A50A92">
        <w:rPr>
          <w:rFonts w:ascii="Palatino Linotype" w:eastAsia="Arial" w:hAnsi="Palatino Linotype" w:cs="Arial"/>
          <w:i/>
          <w:spacing w:val="-2"/>
        </w:rPr>
        <w:t>e</w:t>
      </w:r>
      <w:r w:rsidRPr="00A50A92">
        <w:rPr>
          <w:rFonts w:ascii="Palatino Linotype" w:eastAsia="Arial" w:hAnsi="Palatino Linotype" w:cs="Arial"/>
          <w:i/>
          <w:spacing w:val="1"/>
        </w:rPr>
        <w:t>n</w:t>
      </w:r>
      <w:r w:rsidRPr="00A50A92">
        <w:rPr>
          <w:rFonts w:ascii="Palatino Linotype" w:eastAsia="Arial" w:hAnsi="Palatino Linotype" w:cs="Arial"/>
          <w:i/>
        </w:rPr>
        <w:t>cia y Acc</w:t>
      </w:r>
      <w:r w:rsidRPr="00A50A92">
        <w:rPr>
          <w:rFonts w:ascii="Palatino Linotype" w:eastAsia="Arial" w:hAnsi="Palatino Linotype" w:cs="Arial"/>
          <w:i/>
          <w:spacing w:val="1"/>
        </w:rPr>
        <w:t>e</w:t>
      </w:r>
      <w:r w:rsidRPr="00A50A92">
        <w:rPr>
          <w:rFonts w:ascii="Palatino Linotype" w:eastAsia="Arial" w:hAnsi="Palatino Linotype" w:cs="Arial"/>
          <w:i/>
        </w:rPr>
        <w:t>so</w:t>
      </w:r>
      <w:r w:rsidRPr="00A50A92">
        <w:rPr>
          <w:rFonts w:ascii="Palatino Linotype" w:eastAsia="Arial" w:hAnsi="Palatino Linotype" w:cs="Arial"/>
          <w:i/>
          <w:spacing w:val="3"/>
        </w:rPr>
        <w:t xml:space="preserve"> </w:t>
      </w:r>
      <w:r w:rsidRPr="00A50A92">
        <w:rPr>
          <w:rFonts w:ascii="Palatino Linotype" w:eastAsia="Arial" w:hAnsi="Palatino Linotype" w:cs="Arial"/>
          <w:i/>
        </w:rPr>
        <w:t>a</w:t>
      </w:r>
      <w:r w:rsidRPr="00A50A92">
        <w:rPr>
          <w:rFonts w:ascii="Palatino Linotype" w:eastAsia="Arial" w:hAnsi="Palatino Linotype" w:cs="Arial"/>
          <w:i/>
          <w:spacing w:val="1"/>
        </w:rPr>
        <w:t xml:space="preserve"> </w:t>
      </w:r>
      <w:r w:rsidRPr="00A50A92">
        <w:rPr>
          <w:rFonts w:ascii="Palatino Linotype" w:eastAsia="Arial" w:hAnsi="Palatino Linotype" w:cs="Arial"/>
          <w:i/>
        </w:rPr>
        <w:t>la I</w:t>
      </w:r>
      <w:r w:rsidRPr="00A50A92">
        <w:rPr>
          <w:rFonts w:ascii="Palatino Linotype" w:eastAsia="Arial" w:hAnsi="Palatino Linotype" w:cs="Arial"/>
          <w:i/>
          <w:spacing w:val="-1"/>
        </w:rPr>
        <w:t>n</w:t>
      </w:r>
      <w:r w:rsidRPr="00A50A92">
        <w:rPr>
          <w:rFonts w:ascii="Palatino Linotype" w:eastAsia="Arial" w:hAnsi="Palatino Linotype" w:cs="Arial"/>
          <w:i/>
        </w:rPr>
        <w:t>f</w:t>
      </w:r>
      <w:r w:rsidRPr="00A50A92">
        <w:rPr>
          <w:rFonts w:ascii="Palatino Linotype" w:eastAsia="Arial" w:hAnsi="Palatino Linotype" w:cs="Arial"/>
          <w:i/>
          <w:spacing w:val="1"/>
        </w:rPr>
        <w:t>o</w:t>
      </w:r>
      <w:r w:rsidRPr="00A50A92">
        <w:rPr>
          <w:rFonts w:ascii="Palatino Linotype" w:eastAsia="Arial" w:hAnsi="Palatino Linotype" w:cs="Arial"/>
          <w:i/>
          <w:spacing w:val="-3"/>
        </w:rPr>
        <w:t>r</w:t>
      </w:r>
      <w:r w:rsidRPr="00A50A92">
        <w:rPr>
          <w:rFonts w:ascii="Palatino Linotype" w:eastAsia="Arial" w:hAnsi="Palatino Linotype" w:cs="Arial"/>
          <w:i/>
          <w:spacing w:val="1"/>
        </w:rPr>
        <w:t>ma</w:t>
      </w:r>
      <w:r w:rsidRPr="00A50A92">
        <w:rPr>
          <w:rFonts w:ascii="Palatino Linotype" w:eastAsia="Arial" w:hAnsi="Palatino Linotype" w:cs="Arial"/>
          <w:i/>
        </w:rPr>
        <w:t>ci</w:t>
      </w:r>
      <w:r w:rsidRPr="00A50A92">
        <w:rPr>
          <w:rFonts w:ascii="Palatino Linotype" w:eastAsia="Arial" w:hAnsi="Palatino Linotype" w:cs="Arial"/>
          <w:i/>
          <w:spacing w:val="-2"/>
        </w:rPr>
        <w:t>ó</w:t>
      </w:r>
      <w:r w:rsidRPr="00A50A92">
        <w:rPr>
          <w:rFonts w:ascii="Palatino Linotype" w:eastAsia="Arial" w:hAnsi="Palatino Linotype" w:cs="Arial"/>
          <w:i/>
        </w:rPr>
        <w:t>n</w:t>
      </w:r>
      <w:r w:rsidRPr="00A50A92">
        <w:rPr>
          <w:rFonts w:ascii="Palatino Linotype" w:eastAsia="Arial" w:hAnsi="Palatino Linotype" w:cs="Arial"/>
          <w:i/>
          <w:spacing w:val="6"/>
        </w:rPr>
        <w:t xml:space="preserve"> </w:t>
      </w:r>
      <w:r w:rsidRPr="00A50A92">
        <w:rPr>
          <w:rFonts w:ascii="Palatino Linotype" w:eastAsia="Arial" w:hAnsi="Palatino Linotype" w:cs="Arial"/>
          <w:i/>
          <w:spacing w:val="-2"/>
        </w:rPr>
        <w:t>P</w:t>
      </w:r>
      <w:r w:rsidRPr="00A50A92">
        <w:rPr>
          <w:rFonts w:ascii="Palatino Linotype" w:eastAsia="Arial" w:hAnsi="Palatino Linotype" w:cs="Arial"/>
          <w:i/>
          <w:spacing w:val="1"/>
        </w:rPr>
        <w:t>úb</w:t>
      </w:r>
      <w:r w:rsidRPr="00A50A92">
        <w:rPr>
          <w:rFonts w:ascii="Palatino Linotype" w:eastAsia="Arial" w:hAnsi="Palatino Linotype" w:cs="Arial"/>
          <w:i/>
        </w:rPr>
        <w:t>l</w:t>
      </w:r>
      <w:r w:rsidRPr="00A50A92">
        <w:rPr>
          <w:rFonts w:ascii="Palatino Linotype" w:eastAsia="Arial" w:hAnsi="Palatino Linotype" w:cs="Arial"/>
          <w:i/>
          <w:spacing w:val="-1"/>
        </w:rPr>
        <w:t>i</w:t>
      </w:r>
      <w:r w:rsidRPr="00A50A92">
        <w:rPr>
          <w:rFonts w:ascii="Palatino Linotype" w:eastAsia="Arial" w:hAnsi="Palatino Linotype" w:cs="Arial"/>
          <w:i/>
        </w:rPr>
        <w:t xml:space="preserve">ca y </w:t>
      </w:r>
      <w:r w:rsidRPr="00A50A92">
        <w:rPr>
          <w:rFonts w:ascii="Palatino Linotype" w:eastAsia="Arial" w:hAnsi="Palatino Linotype" w:cs="Arial"/>
          <w:i/>
          <w:spacing w:val="8"/>
        </w:rPr>
        <w:t xml:space="preserve">130, párrafo cuarto, </w:t>
      </w:r>
      <w:r w:rsidRPr="00A50A92">
        <w:rPr>
          <w:rFonts w:ascii="Palatino Linotype" w:eastAsia="Arial" w:hAnsi="Palatino Linotype" w:cs="Arial"/>
          <w:i/>
          <w:spacing w:val="1"/>
        </w:rPr>
        <w:t>d</w:t>
      </w:r>
      <w:r w:rsidRPr="00A50A92">
        <w:rPr>
          <w:rFonts w:ascii="Palatino Linotype" w:eastAsia="Arial" w:hAnsi="Palatino Linotype" w:cs="Arial"/>
          <w:i/>
        </w:rPr>
        <w:t>e</w:t>
      </w:r>
      <w:r w:rsidRPr="00A50A92">
        <w:rPr>
          <w:rFonts w:ascii="Palatino Linotype" w:eastAsia="Arial" w:hAnsi="Palatino Linotype" w:cs="Arial"/>
          <w:i/>
          <w:spacing w:val="9"/>
        </w:rPr>
        <w:t xml:space="preserve"> </w:t>
      </w:r>
      <w:r w:rsidRPr="00A50A92">
        <w:rPr>
          <w:rFonts w:ascii="Palatino Linotype" w:eastAsia="Arial" w:hAnsi="Palatino Linotype" w:cs="Arial"/>
          <w:i/>
        </w:rPr>
        <w:t>la</w:t>
      </w:r>
      <w:r w:rsidRPr="00A50A92">
        <w:rPr>
          <w:rFonts w:ascii="Palatino Linotype" w:eastAsia="Arial" w:hAnsi="Palatino Linotype" w:cs="Arial"/>
          <w:i/>
          <w:spacing w:val="10"/>
        </w:rPr>
        <w:t xml:space="preserve"> </w:t>
      </w:r>
      <w:r w:rsidRPr="00A50A92">
        <w:rPr>
          <w:rFonts w:ascii="Palatino Linotype" w:eastAsia="Arial" w:hAnsi="Palatino Linotype" w:cs="Arial"/>
          <w:i/>
          <w:spacing w:val="-1"/>
        </w:rPr>
        <w:t>L</w:t>
      </w:r>
      <w:r w:rsidRPr="00A50A92">
        <w:rPr>
          <w:rFonts w:ascii="Palatino Linotype" w:eastAsia="Arial" w:hAnsi="Palatino Linotype" w:cs="Arial"/>
          <w:i/>
          <w:spacing w:val="1"/>
        </w:rPr>
        <w:t>e</w:t>
      </w:r>
      <w:r w:rsidRPr="00A50A92">
        <w:rPr>
          <w:rFonts w:ascii="Palatino Linotype" w:eastAsia="Arial" w:hAnsi="Palatino Linotype" w:cs="Arial"/>
          <w:i/>
        </w:rPr>
        <w:t>y</w:t>
      </w:r>
      <w:r w:rsidRPr="00A50A92">
        <w:rPr>
          <w:rFonts w:ascii="Palatino Linotype" w:eastAsia="Arial" w:hAnsi="Palatino Linotype" w:cs="Arial"/>
          <w:i/>
          <w:spacing w:val="8"/>
        </w:rPr>
        <w:t xml:space="preserve"> </w:t>
      </w:r>
      <w:r w:rsidRPr="00A50A92">
        <w:rPr>
          <w:rFonts w:ascii="Palatino Linotype" w:eastAsia="Arial" w:hAnsi="Palatino Linotype" w:cs="Arial"/>
          <w:i/>
        </w:rPr>
        <w:t>Fe</w:t>
      </w:r>
      <w:r w:rsidRPr="00A50A92">
        <w:rPr>
          <w:rFonts w:ascii="Palatino Linotype" w:eastAsia="Arial" w:hAnsi="Palatino Linotype" w:cs="Arial"/>
          <w:i/>
          <w:spacing w:val="1"/>
        </w:rPr>
        <w:t>de</w:t>
      </w:r>
      <w:r w:rsidRPr="00A50A92">
        <w:rPr>
          <w:rFonts w:ascii="Palatino Linotype" w:eastAsia="Arial" w:hAnsi="Palatino Linotype" w:cs="Arial"/>
          <w:i/>
        </w:rPr>
        <w:t>ral</w:t>
      </w:r>
      <w:r w:rsidRPr="00A50A92">
        <w:rPr>
          <w:rFonts w:ascii="Palatino Linotype" w:eastAsia="Arial" w:hAnsi="Palatino Linotype" w:cs="Arial"/>
          <w:i/>
          <w:spacing w:val="10"/>
        </w:rPr>
        <w:t xml:space="preserve"> </w:t>
      </w:r>
      <w:r w:rsidRPr="00A50A92">
        <w:rPr>
          <w:rFonts w:ascii="Palatino Linotype" w:eastAsia="Arial" w:hAnsi="Palatino Linotype" w:cs="Arial"/>
          <w:i/>
          <w:spacing w:val="-1"/>
        </w:rPr>
        <w:t>d</w:t>
      </w:r>
      <w:r w:rsidRPr="00A50A92">
        <w:rPr>
          <w:rFonts w:ascii="Palatino Linotype" w:eastAsia="Arial" w:hAnsi="Palatino Linotype" w:cs="Arial"/>
          <w:i/>
        </w:rPr>
        <w:t>e</w:t>
      </w:r>
      <w:r w:rsidRPr="00A50A92">
        <w:rPr>
          <w:rFonts w:ascii="Palatino Linotype" w:eastAsia="Arial" w:hAnsi="Palatino Linotype" w:cs="Arial"/>
          <w:i/>
          <w:spacing w:val="9"/>
        </w:rPr>
        <w:t xml:space="preserve"> </w:t>
      </w:r>
      <w:r w:rsidRPr="00A50A92">
        <w:rPr>
          <w:rFonts w:ascii="Palatino Linotype" w:eastAsia="Arial" w:hAnsi="Palatino Linotype" w:cs="Arial"/>
          <w:i/>
          <w:spacing w:val="2"/>
        </w:rPr>
        <w:t>T</w:t>
      </w:r>
      <w:r w:rsidRPr="00A50A92">
        <w:rPr>
          <w:rFonts w:ascii="Palatino Linotype" w:eastAsia="Arial" w:hAnsi="Palatino Linotype" w:cs="Arial"/>
          <w:i/>
        </w:rPr>
        <w:t>r</w:t>
      </w:r>
      <w:r w:rsidRPr="00A50A92">
        <w:rPr>
          <w:rFonts w:ascii="Palatino Linotype" w:eastAsia="Arial" w:hAnsi="Palatino Linotype" w:cs="Arial"/>
          <w:i/>
          <w:spacing w:val="-2"/>
        </w:rPr>
        <w:t>a</w:t>
      </w:r>
      <w:r w:rsidRPr="00A50A92">
        <w:rPr>
          <w:rFonts w:ascii="Palatino Linotype" w:eastAsia="Arial" w:hAnsi="Palatino Linotype" w:cs="Arial"/>
          <w:i/>
          <w:spacing w:val="1"/>
        </w:rPr>
        <w:t>n</w:t>
      </w:r>
      <w:r w:rsidRPr="00A50A92">
        <w:rPr>
          <w:rFonts w:ascii="Palatino Linotype" w:eastAsia="Arial" w:hAnsi="Palatino Linotype" w:cs="Arial"/>
          <w:i/>
        </w:rPr>
        <w:t>s</w:t>
      </w:r>
      <w:r w:rsidRPr="00A50A92">
        <w:rPr>
          <w:rFonts w:ascii="Palatino Linotype" w:eastAsia="Arial" w:hAnsi="Palatino Linotype" w:cs="Arial"/>
          <w:i/>
          <w:spacing w:val="1"/>
        </w:rPr>
        <w:t>pa</w:t>
      </w:r>
      <w:r w:rsidRPr="00A50A92">
        <w:rPr>
          <w:rFonts w:ascii="Palatino Linotype" w:eastAsia="Arial" w:hAnsi="Palatino Linotype" w:cs="Arial"/>
          <w:i/>
        </w:rPr>
        <w:t>r</w:t>
      </w:r>
      <w:r w:rsidRPr="00A50A92">
        <w:rPr>
          <w:rFonts w:ascii="Palatino Linotype" w:eastAsia="Arial" w:hAnsi="Palatino Linotype" w:cs="Arial"/>
          <w:i/>
          <w:spacing w:val="-2"/>
        </w:rPr>
        <w:t>e</w:t>
      </w:r>
      <w:r w:rsidRPr="00A50A92">
        <w:rPr>
          <w:rFonts w:ascii="Palatino Linotype" w:eastAsia="Arial" w:hAnsi="Palatino Linotype" w:cs="Arial"/>
          <w:i/>
          <w:spacing w:val="1"/>
        </w:rPr>
        <w:t>n</w:t>
      </w:r>
      <w:r w:rsidRPr="00A50A92">
        <w:rPr>
          <w:rFonts w:ascii="Palatino Linotype" w:eastAsia="Arial" w:hAnsi="Palatino Linotype" w:cs="Arial"/>
          <w:i/>
        </w:rPr>
        <w:t>cia y Acc</w:t>
      </w:r>
      <w:r w:rsidRPr="00A50A92">
        <w:rPr>
          <w:rFonts w:ascii="Palatino Linotype" w:eastAsia="Arial" w:hAnsi="Palatino Linotype" w:cs="Arial"/>
          <w:i/>
          <w:spacing w:val="1"/>
        </w:rPr>
        <w:t>e</w:t>
      </w:r>
      <w:r w:rsidRPr="00A50A92">
        <w:rPr>
          <w:rFonts w:ascii="Palatino Linotype" w:eastAsia="Arial" w:hAnsi="Palatino Linotype" w:cs="Arial"/>
          <w:i/>
        </w:rPr>
        <w:t>so</w:t>
      </w:r>
      <w:r w:rsidRPr="00A50A92">
        <w:rPr>
          <w:rFonts w:ascii="Palatino Linotype" w:eastAsia="Arial" w:hAnsi="Palatino Linotype" w:cs="Arial"/>
          <w:i/>
          <w:spacing w:val="3"/>
        </w:rPr>
        <w:t xml:space="preserve"> </w:t>
      </w:r>
      <w:r w:rsidRPr="00A50A92">
        <w:rPr>
          <w:rFonts w:ascii="Palatino Linotype" w:eastAsia="Arial" w:hAnsi="Palatino Linotype" w:cs="Arial"/>
          <w:i/>
        </w:rPr>
        <w:t>a</w:t>
      </w:r>
      <w:r w:rsidRPr="00A50A92">
        <w:rPr>
          <w:rFonts w:ascii="Palatino Linotype" w:eastAsia="Arial" w:hAnsi="Palatino Linotype" w:cs="Arial"/>
          <w:i/>
          <w:spacing w:val="1"/>
        </w:rPr>
        <w:t xml:space="preserve"> </w:t>
      </w:r>
      <w:r w:rsidRPr="00A50A92">
        <w:rPr>
          <w:rFonts w:ascii="Palatino Linotype" w:eastAsia="Arial" w:hAnsi="Palatino Linotype" w:cs="Arial"/>
          <w:i/>
        </w:rPr>
        <w:t>la I</w:t>
      </w:r>
      <w:r w:rsidRPr="00A50A92">
        <w:rPr>
          <w:rFonts w:ascii="Palatino Linotype" w:eastAsia="Arial" w:hAnsi="Palatino Linotype" w:cs="Arial"/>
          <w:i/>
          <w:spacing w:val="-1"/>
        </w:rPr>
        <w:t>n</w:t>
      </w:r>
      <w:r w:rsidRPr="00A50A92">
        <w:rPr>
          <w:rFonts w:ascii="Palatino Linotype" w:eastAsia="Arial" w:hAnsi="Palatino Linotype" w:cs="Arial"/>
          <w:i/>
        </w:rPr>
        <w:t>f</w:t>
      </w:r>
      <w:r w:rsidRPr="00A50A92">
        <w:rPr>
          <w:rFonts w:ascii="Palatino Linotype" w:eastAsia="Arial" w:hAnsi="Palatino Linotype" w:cs="Arial"/>
          <w:i/>
          <w:spacing w:val="1"/>
        </w:rPr>
        <w:t>o</w:t>
      </w:r>
      <w:r w:rsidRPr="00A50A92">
        <w:rPr>
          <w:rFonts w:ascii="Palatino Linotype" w:eastAsia="Arial" w:hAnsi="Palatino Linotype" w:cs="Arial"/>
          <w:i/>
          <w:spacing w:val="-3"/>
        </w:rPr>
        <w:t>r</w:t>
      </w:r>
      <w:r w:rsidRPr="00A50A92">
        <w:rPr>
          <w:rFonts w:ascii="Palatino Linotype" w:eastAsia="Arial" w:hAnsi="Palatino Linotype" w:cs="Arial"/>
          <w:i/>
          <w:spacing w:val="1"/>
        </w:rPr>
        <w:t>ma</w:t>
      </w:r>
      <w:r w:rsidRPr="00A50A92">
        <w:rPr>
          <w:rFonts w:ascii="Palatino Linotype" w:eastAsia="Arial" w:hAnsi="Palatino Linotype" w:cs="Arial"/>
          <w:i/>
        </w:rPr>
        <w:t>ci</w:t>
      </w:r>
      <w:r w:rsidRPr="00A50A92">
        <w:rPr>
          <w:rFonts w:ascii="Palatino Linotype" w:eastAsia="Arial" w:hAnsi="Palatino Linotype" w:cs="Arial"/>
          <w:i/>
          <w:spacing w:val="-2"/>
        </w:rPr>
        <w:t>ó</w:t>
      </w:r>
      <w:r w:rsidRPr="00A50A92">
        <w:rPr>
          <w:rFonts w:ascii="Palatino Linotype" w:eastAsia="Arial" w:hAnsi="Palatino Linotype" w:cs="Arial"/>
          <w:i/>
        </w:rPr>
        <w:t>n</w:t>
      </w:r>
      <w:r w:rsidRPr="00A50A92">
        <w:rPr>
          <w:rFonts w:ascii="Palatino Linotype" w:eastAsia="Arial" w:hAnsi="Palatino Linotype" w:cs="Arial"/>
          <w:i/>
          <w:spacing w:val="6"/>
        </w:rPr>
        <w:t xml:space="preserve"> </w:t>
      </w:r>
      <w:r w:rsidRPr="00A50A92">
        <w:rPr>
          <w:rFonts w:ascii="Palatino Linotype" w:eastAsia="Arial" w:hAnsi="Palatino Linotype" w:cs="Arial"/>
          <w:i/>
          <w:spacing w:val="-2"/>
        </w:rPr>
        <w:t>P</w:t>
      </w:r>
      <w:r w:rsidRPr="00A50A92">
        <w:rPr>
          <w:rFonts w:ascii="Palatino Linotype" w:eastAsia="Arial" w:hAnsi="Palatino Linotype" w:cs="Arial"/>
          <w:i/>
          <w:spacing w:val="1"/>
        </w:rPr>
        <w:t>úb</w:t>
      </w:r>
      <w:r w:rsidRPr="00A50A92">
        <w:rPr>
          <w:rFonts w:ascii="Palatino Linotype" w:eastAsia="Arial" w:hAnsi="Palatino Linotype" w:cs="Arial"/>
          <w:i/>
        </w:rPr>
        <w:t>l</w:t>
      </w:r>
      <w:r w:rsidRPr="00A50A92">
        <w:rPr>
          <w:rFonts w:ascii="Palatino Linotype" w:eastAsia="Arial" w:hAnsi="Palatino Linotype" w:cs="Arial"/>
          <w:i/>
          <w:spacing w:val="-1"/>
        </w:rPr>
        <w:t>i</w:t>
      </w:r>
      <w:r w:rsidRPr="00A50A92">
        <w:rPr>
          <w:rFonts w:ascii="Palatino Linotype" w:eastAsia="Arial" w:hAnsi="Palatino Linotype" w:cs="Arial"/>
          <w:i/>
        </w:rPr>
        <w:t xml:space="preserve">ca, </w:t>
      </w:r>
      <w:r w:rsidRPr="00A50A92">
        <w:rPr>
          <w:rFonts w:ascii="Palatino Linotype" w:eastAsia="Arial" w:hAnsi="Palatino Linotype" w:cs="Arial"/>
          <w:i/>
          <w:spacing w:val="-1"/>
        </w:rPr>
        <w:t>señalan</w:t>
      </w:r>
      <w:r w:rsidRPr="00A50A92">
        <w:rPr>
          <w:rFonts w:ascii="Palatino Linotype" w:eastAsia="Arial" w:hAnsi="Palatino Linotype" w:cs="Arial"/>
          <w:i/>
          <w:spacing w:val="1"/>
        </w:rPr>
        <w:t xml:space="preserve"> </w:t>
      </w:r>
      <w:r w:rsidRPr="00A50A92">
        <w:rPr>
          <w:rFonts w:ascii="Palatino Linotype" w:eastAsia="Arial" w:hAnsi="Palatino Linotype" w:cs="Arial"/>
          <w:i/>
          <w:spacing w:val="-1"/>
        </w:rPr>
        <w:t>q</w:t>
      </w:r>
      <w:r w:rsidRPr="00A50A92">
        <w:rPr>
          <w:rFonts w:ascii="Palatino Linotype" w:eastAsia="Arial" w:hAnsi="Palatino Linotype" w:cs="Arial"/>
          <w:i/>
          <w:spacing w:val="1"/>
        </w:rPr>
        <w:t>u</w:t>
      </w:r>
      <w:r w:rsidRPr="00A50A92">
        <w:rPr>
          <w:rFonts w:ascii="Palatino Linotype" w:eastAsia="Arial" w:hAnsi="Palatino Linotype" w:cs="Arial"/>
          <w:i/>
        </w:rPr>
        <w:t xml:space="preserve">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w:t>
      </w:r>
      <w:r w:rsidRPr="00A50A92">
        <w:rPr>
          <w:rFonts w:ascii="Palatino Linotype" w:eastAsia="Arial" w:hAnsi="Palatino Linotype" w:cs="Arial"/>
          <w:i/>
        </w:rPr>
        <w:lastRenderedPageBreak/>
        <w:t>obre en sus archivos;</w:t>
      </w:r>
      <w:r w:rsidRPr="00A50A92">
        <w:rPr>
          <w:rFonts w:ascii="Palatino Linotype" w:eastAsia="Arial" w:hAnsi="Palatino Linotype" w:cs="Arial"/>
          <w:i/>
          <w:spacing w:val="-1"/>
        </w:rPr>
        <w:t xml:space="preserve"> sin necesidad de</w:t>
      </w:r>
      <w:r w:rsidRPr="00A50A92">
        <w:rPr>
          <w:rFonts w:ascii="Palatino Linotype" w:eastAsia="Arial" w:hAnsi="Palatino Linotype" w:cs="Arial"/>
          <w:i/>
          <w:spacing w:val="1"/>
        </w:rPr>
        <w:t xml:space="preserve"> e</w:t>
      </w:r>
      <w:r w:rsidRPr="00A50A92">
        <w:rPr>
          <w:rFonts w:ascii="Palatino Linotype" w:eastAsia="Arial" w:hAnsi="Palatino Linotype" w:cs="Arial"/>
          <w:i/>
        </w:rPr>
        <w:t>la</w:t>
      </w:r>
      <w:r w:rsidRPr="00A50A92">
        <w:rPr>
          <w:rFonts w:ascii="Palatino Linotype" w:eastAsia="Arial" w:hAnsi="Palatino Linotype" w:cs="Arial"/>
          <w:i/>
          <w:spacing w:val="1"/>
        </w:rPr>
        <w:t>bo</w:t>
      </w:r>
      <w:r w:rsidRPr="00A50A92">
        <w:rPr>
          <w:rFonts w:ascii="Palatino Linotype" w:eastAsia="Arial" w:hAnsi="Palatino Linotype" w:cs="Arial"/>
          <w:i/>
        </w:rPr>
        <w:t xml:space="preserve">rar </w:t>
      </w:r>
      <w:r w:rsidRPr="00A50A92">
        <w:rPr>
          <w:rFonts w:ascii="Palatino Linotype" w:eastAsia="Arial" w:hAnsi="Palatino Linotype" w:cs="Arial"/>
          <w:i/>
          <w:spacing w:val="1"/>
        </w:rPr>
        <w:t>do</w:t>
      </w:r>
      <w:r w:rsidRPr="00A50A92">
        <w:rPr>
          <w:rFonts w:ascii="Palatino Linotype" w:eastAsia="Arial" w:hAnsi="Palatino Linotype" w:cs="Arial"/>
          <w:i/>
          <w:spacing w:val="-2"/>
        </w:rPr>
        <w:t>c</w:t>
      </w:r>
      <w:r w:rsidRPr="00A50A92">
        <w:rPr>
          <w:rFonts w:ascii="Palatino Linotype" w:eastAsia="Arial" w:hAnsi="Palatino Linotype" w:cs="Arial"/>
          <w:i/>
          <w:spacing w:val="1"/>
        </w:rPr>
        <w:t>u</w:t>
      </w:r>
      <w:r w:rsidRPr="00A50A92">
        <w:rPr>
          <w:rFonts w:ascii="Palatino Linotype" w:eastAsia="Arial" w:hAnsi="Palatino Linotype" w:cs="Arial"/>
          <w:i/>
          <w:spacing w:val="-1"/>
        </w:rPr>
        <w:t>m</w:t>
      </w:r>
      <w:r w:rsidRPr="00A50A92">
        <w:rPr>
          <w:rFonts w:ascii="Palatino Linotype" w:eastAsia="Arial" w:hAnsi="Palatino Linotype" w:cs="Arial"/>
          <w:i/>
          <w:spacing w:val="1"/>
        </w:rPr>
        <w:t>en</w:t>
      </w:r>
      <w:r w:rsidRPr="00A50A92">
        <w:rPr>
          <w:rFonts w:ascii="Palatino Linotype" w:eastAsia="Arial" w:hAnsi="Palatino Linotype" w:cs="Arial"/>
          <w:i/>
          <w:spacing w:val="-2"/>
        </w:rPr>
        <w:t>t</w:t>
      </w:r>
      <w:r w:rsidRPr="00A50A92">
        <w:rPr>
          <w:rFonts w:ascii="Palatino Linotype" w:eastAsia="Arial" w:hAnsi="Palatino Linotype" w:cs="Arial"/>
          <w:i/>
          <w:spacing w:val="1"/>
        </w:rPr>
        <w:t>o</w:t>
      </w:r>
      <w:r w:rsidRPr="00A50A92">
        <w:rPr>
          <w:rFonts w:ascii="Palatino Linotype" w:eastAsia="Arial" w:hAnsi="Palatino Linotype" w:cs="Arial"/>
          <w:i/>
        </w:rPr>
        <w:t>s</w:t>
      </w:r>
      <w:r w:rsidRPr="00A50A92">
        <w:rPr>
          <w:rFonts w:ascii="Palatino Linotype" w:eastAsia="Arial" w:hAnsi="Palatino Linotype" w:cs="Arial"/>
          <w:i/>
          <w:spacing w:val="3"/>
        </w:rPr>
        <w:t xml:space="preserve"> </w:t>
      </w:r>
      <w:r w:rsidRPr="00A50A92">
        <w:rPr>
          <w:rFonts w:ascii="Palatino Linotype" w:eastAsia="Arial" w:hAnsi="Palatino Linotype" w:cs="Arial"/>
          <w:i/>
          <w:spacing w:val="1"/>
        </w:rPr>
        <w:t>a</w:t>
      </w:r>
      <w:r w:rsidRPr="00A50A92">
        <w:rPr>
          <w:rFonts w:ascii="Palatino Linotype" w:eastAsia="Arial" w:hAnsi="Palatino Linotype" w:cs="Arial"/>
          <w:i/>
        </w:rPr>
        <w:t>d</w:t>
      </w:r>
      <w:r w:rsidRPr="00A50A92">
        <w:rPr>
          <w:rFonts w:ascii="Palatino Linotype" w:eastAsia="Arial" w:hAnsi="Palatino Linotype" w:cs="Arial"/>
          <w:i/>
          <w:spacing w:val="1"/>
        </w:rPr>
        <w:t xml:space="preserve"> ho</w:t>
      </w:r>
      <w:r w:rsidRPr="00A50A92">
        <w:rPr>
          <w:rFonts w:ascii="Palatino Linotype" w:eastAsia="Arial" w:hAnsi="Palatino Linotype" w:cs="Arial"/>
          <w:i/>
        </w:rPr>
        <w:t>c</w:t>
      </w:r>
      <w:r w:rsidRPr="00A50A92">
        <w:rPr>
          <w:rFonts w:ascii="Palatino Linotype" w:eastAsia="Arial" w:hAnsi="Palatino Linotype" w:cs="Arial"/>
          <w:i/>
          <w:spacing w:val="2"/>
        </w:rPr>
        <w:t xml:space="preserve"> </w:t>
      </w:r>
      <w:r w:rsidRPr="00A50A92">
        <w:rPr>
          <w:rFonts w:ascii="Palatino Linotype" w:eastAsia="Arial" w:hAnsi="Palatino Linotype" w:cs="Arial"/>
          <w:i/>
          <w:spacing w:val="1"/>
        </w:rPr>
        <w:t>pa</w:t>
      </w:r>
      <w:r w:rsidRPr="00A50A92">
        <w:rPr>
          <w:rFonts w:ascii="Palatino Linotype" w:eastAsia="Arial" w:hAnsi="Palatino Linotype" w:cs="Arial"/>
          <w:i/>
        </w:rPr>
        <w:t xml:space="preserve">ra </w:t>
      </w:r>
      <w:r w:rsidRPr="00A50A92">
        <w:rPr>
          <w:rFonts w:ascii="Palatino Linotype" w:eastAsia="Arial" w:hAnsi="Palatino Linotype" w:cs="Arial"/>
          <w:i/>
          <w:spacing w:val="1"/>
        </w:rPr>
        <w:t>a</w:t>
      </w:r>
      <w:r w:rsidRPr="00A50A92">
        <w:rPr>
          <w:rFonts w:ascii="Palatino Linotype" w:eastAsia="Arial" w:hAnsi="Palatino Linotype" w:cs="Arial"/>
          <w:i/>
        </w:rPr>
        <w:t>t</w:t>
      </w:r>
      <w:r w:rsidRPr="00A50A92">
        <w:rPr>
          <w:rFonts w:ascii="Palatino Linotype" w:eastAsia="Arial" w:hAnsi="Palatino Linotype" w:cs="Arial"/>
          <w:i/>
          <w:spacing w:val="-1"/>
        </w:rPr>
        <w:t>e</w:t>
      </w:r>
      <w:r w:rsidRPr="00A50A92">
        <w:rPr>
          <w:rFonts w:ascii="Palatino Linotype" w:eastAsia="Arial" w:hAnsi="Palatino Linotype" w:cs="Arial"/>
          <w:i/>
          <w:spacing w:val="1"/>
        </w:rPr>
        <w:t>n</w:t>
      </w:r>
      <w:r w:rsidRPr="00A50A92">
        <w:rPr>
          <w:rFonts w:ascii="Palatino Linotype" w:eastAsia="Arial" w:hAnsi="Palatino Linotype" w:cs="Arial"/>
          <w:i/>
          <w:spacing w:val="-1"/>
        </w:rPr>
        <w:t>d</w:t>
      </w:r>
      <w:r w:rsidRPr="00A50A92">
        <w:rPr>
          <w:rFonts w:ascii="Palatino Linotype" w:eastAsia="Arial" w:hAnsi="Palatino Linotype" w:cs="Arial"/>
          <w:i/>
          <w:spacing w:val="1"/>
        </w:rPr>
        <w:t>e</w:t>
      </w:r>
      <w:r w:rsidRPr="00A50A92">
        <w:rPr>
          <w:rFonts w:ascii="Palatino Linotype" w:eastAsia="Arial" w:hAnsi="Palatino Linotype" w:cs="Arial"/>
          <w:i/>
        </w:rPr>
        <w:t>r</w:t>
      </w:r>
      <w:r w:rsidRPr="00A50A92">
        <w:rPr>
          <w:rFonts w:ascii="Palatino Linotype" w:eastAsia="Arial" w:hAnsi="Palatino Linotype" w:cs="Arial"/>
          <w:i/>
          <w:spacing w:val="2"/>
        </w:rPr>
        <w:t xml:space="preserve"> </w:t>
      </w:r>
      <w:r w:rsidRPr="00A50A92">
        <w:rPr>
          <w:rFonts w:ascii="Palatino Linotype" w:eastAsia="Arial" w:hAnsi="Palatino Linotype" w:cs="Arial"/>
          <w:i/>
        </w:rPr>
        <w:t>l</w:t>
      </w:r>
      <w:r w:rsidRPr="00A50A92">
        <w:rPr>
          <w:rFonts w:ascii="Palatino Linotype" w:eastAsia="Arial" w:hAnsi="Palatino Linotype" w:cs="Arial"/>
          <w:i/>
          <w:spacing w:val="-2"/>
        </w:rPr>
        <w:t>a</w:t>
      </w:r>
      <w:r w:rsidRPr="00A50A92">
        <w:rPr>
          <w:rFonts w:ascii="Palatino Linotype" w:eastAsia="Arial" w:hAnsi="Palatino Linotype" w:cs="Arial"/>
          <w:i/>
        </w:rPr>
        <w:t>s</w:t>
      </w:r>
      <w:r w:rsidRPr="00A50A92">
        <w:rPr>
          <w:rFonts w:ascii="Palatino Linotype" w:eastAsia="Arial" w:hAnsi="Palatino Linotype" w:cs="Arial"/>
          <w:i/>
          <w:spacing w:val="2"/>
        </w:rPr>
        <w:t xml:space="preserve"> </w:t>
      </w:r>
      <w:r w:rsidRPr="00A50A92">
        <w:rPr>
          <w:rFonts w:ascii="Palatino Linotype" w:eastAsia="Arial" w:hAnsi="Palatino Linotype" w:cs="Arial"/>
          <w:i/>
        </w:rPr>
        <w:t>s</w:t>
      </w:r>
      <w:r w:rsidRPr="00A50A92">
        <w:rPr>
          <w:rFonts w:ascii="Palatino Linotype" w:eastAsia="Arial" w:hAnsi="Palatino Linotype" w:cs="Arial"/>
          <w:i/>
          <w:spacing w:val="1"/>
        </w:rPr>
        <w:t>o</w:t>
      </w:r>
      <w:r w:rsidRPr="00A50A92">
        <w:rPr>
          <w:rFonts w:ascii="Palatino Linotype" w:eastAsia="Arial" w:hAnsi="Palatino Linotype" w:cs="Arial"/>
          <w:i/>
        </w:rPr>
        <w:t>l</w:t>
      </w:r>
      <w:r w:rsidRPr="00A50A92">
        <w:rPr>
          <w:rFonts w:ascii="Palatino Linotype" w:eastAsia="Arial" w:hAnsi="Palatino Linotype" w:cs="Arial"/>
          <w:i/>
          <w:spacing w:val="-1"/>
        </w:rPr>
        <w:t>i</w:t>
      </w:r>
      <w:r w:rsidRPr="00A50A92">
        <w:rPr>
          <w:rFonts w:ascii="Palatino Linotype" w:eastAsia="Arial" w:hAnsi="Palatino Linotype" w:cs="Arial"/>
          <w:i/>
        </w:rPr>
        <w:t>cit</w:t>
      </w:r>
      <w:r w:rsidRPr="00A50A92">
        <w:rPr>
          <w:rFonts w:ascii="Palatino Linotype" w:eastAsia="Arial" w:hAnsi="Palatino Linotype" w:cs="Arial"/>
          <w:i/>
          <w:spacing w:val="1"/>
        </w:rPr>
        <w:t>ude</w:t>
      </w:r>
      <w:r w:rsidRPr="00A50A92">
        <w:rPr>
          <w:rFonts w:ascii="Palatino Linotype" w:eastAsia="Arial" w:hAnsi="Palatino Linotype" w:cs="Arial"/>
          <w:i/>
        </w:rPr>
        <w:t>s</w:t>
      </w:r>
      <w:r w:rsidRPr="00A50A92">
        <w:rPr>
          <w:rFonts w:ascii="Palatino Linotype" w:eastAsia="Arial" w:hAnsi="Palatino Linotype" w:cs="Arial"/>
          <w:i/>
          <w:spacing w:val="4"/>
        </w:rPr>
        <w:t xml:space="preserve"> </w:t>
      </w:r>
      <w:r w:rsidRPr="00A50A92">
        <w:rPr>
          <w:rFonts w:ascii="Palatino Linotype" w:eastAsia="Arial" w:hAnsi="Palatino Linotype" w:cs="Arial"/>
          <w:i/>
          <w:spacing w:val="-1"/>
        </w:rPr>
        <w:t>d</w:t>
      </w:r>
      <w:r w:rsidRPr="00A50A92">
        <w:rPr>
          <w:rFonts w:ascii="Palatino Linotype" w:eastAsia="Arial" w:hAnsi="Palatino Linotype" w:cs="Arial"/>
          <w:i/>
        </w:rPr>
        <w:t>e</w:t>
      </w:r>
      <w:r w:rsidRPr="00A50A92">
        <w:rPr>
          <w:rFonts w:ascii="Palatino Linotype" w:eastAsia="Arial" w:hAnsi="Palatino Linotype" w:cs="Arial"/>
          <w:i/>
          <w:spacing w:val="3"/>
        </w:rPr>
        <w:t xml:space="preserve"> </w:t>
      </w:r>
      <w:r w:rsidRPr="00A50A92">
        <w:rPr>
          <w:rFonts w:ascii="Palatino Linotype" w:eastAsia="Arial" w:hAnsi="Palatino Linotype" w:cs="Arial"/>
          <w:i/>
        </w:rPr>
        <w:t>i</w:t>
      </w:r>
      <w:r w:rsidRPr="00A50A92">
        <w:rPr>
          <w:rFonts w:ascii="Palatino Linotype" w:eastAsia="Arial" w:hAnsi="Palatino Linotype" w:cs="Arial"/>
          <w:i/>
          <w:spacing w:val="-2"/>
        </w:rPr>
        <w:t>n</w:t>
      </w:r>
      <w:r w:rsidRPr="00A50A92">
        <w:rPr>
          <w:rFonts w:ascii="Palatino Linotype" w:eastAsia="Arial" w:hAnsi="Palatino Linotype" w:cs="Arial"/>
          <w:i/>
        </w:rPr>
        <w:t>f</w:t>
      </w:r>
      <w:r w:rsidRPr="00A50A92">
        <w:rPr>
          <w:rFonts w:ascii="Palatino Linotype" w:eastAsia="Arial" w:hAnsi="Palatino Linotype" w:cs="Arial"/>
          <w:i/>
          <w:spacing w:val="1"/>
        </w:rPr>
        <w:t>o</w:t>
      </w:r>
      <w:r w:rsidRPr="00A50A92">
        <w:rPr>
          <w:rFonts w:ascii="Palatino Linotype" w:eastAsia="Arial" w:hAnsi="Palatino Linotype" w:cs="Arial"/>
          <w:i/>
        </w:rPr>
        <w:t>r</w:t>
      </w:r>
      <w:r w:rsidRPr="00A50A92">
        <w:rPr>
          <w:rFonts w:ascii="Palatino Linotype" w:eastAsia="Arial" w:hAnsi="Palatino Linotype" w:cs="Arial"/>
          <w:i/>
          <w:spacing w:val="-1"/>
        </w:rPr>
        <w:t>m</w:t>
      </w:r>
      <w:r w:rsidRPr="00A50A92">
        <w:rPr>
          <w:rFonts w:ascii="Palatino Linotype" w:eastAsia="Arial" w:hAnsi="Palatino Linotype" w:cs="Arial"/>
          <w:i/>
          <w:spacing w:val="1"/>
        </w:rPr>
        <w:t>a</w:t>
      </w:r>
      <w:r w:rsidRPr="00A50A92">
        <w:rPr>
          <w:rFonts w:ascii="Palatino Linotype" w:eastAsia="Arial" w:hAnsi="Palatino Linotype" w:cs="Arial"/>
          <w:i/>
        </w:rPr>
        <w:t>ció</w:t>
      </w:r>
      <w:r w:rsidRPr="00A50A92">
        <w:rPr>
          <w:rFonts w:ascii="Palatino Linotype" w:eastAsia="Arial" w:hAnsi="Palatino Linotype" w:cs="Arial"/>
          <w:i/>
          <w:spacing w:val="1"/>
        </w:rPr>
        <w:t>n</w:t>
      </w:r>
      <w:r w:rsidRPr="00A50A92">
        <w:rPr>
          <w:rFonts w:ascii="Palatino Linotype" w:eastAsia="Arial" w:hAnsi="Palatino Linotype" w:cs="Arial"/>
          <w:i/>
        </w:rPr>
        <w:t>.”</w:t>
      </w:r>
    </w:p>
    <w:p w14:paraId="46D3501F" w14:textId="77777777" w:rsidR="00700B45" w:rsidRPr="00A50A92" w:rsidRDefault="00700B45" w:rsidP="00A50A92">
      <w:pPr>
        <w:pStyle w:val="Prrafodelista"/>
        <w:tabs>
          <w:tab w:val="left" w:pos="0"/>
          <w:tab w:val="left" w:pos="426"/>
        </w:tabs>
        <w:spacing w:line="360" w:lineRule="auto"/>
        <w:ind w:left="0"/>
        <w:jc w:val="both"/>
        <w:rPr>
          <w:rFonts w:ascii="Palatino Linotype" w:eastAsia="MS Mincho" w:hAnsi="Palatino Linotype" w:cs="Arial"/>
        </w:rPr>
      </w:pPr>
    </w:p>
    <w:p w14:paraId="4B833BEA" w14:textId="34D344BC" w:rsidR="00700B45" w:rsidRPr="00A50A92" w:rsidRDefault="00700B45" w:rsidP="00A50A92">
      <w:pPr>
        <w:pStyle w:val="Prrafodelista"/>
        <w:numPr>
          <w:ilvl w:val="0"/>
          <w:numId w:val="1"/>
        </w:numPr>
        <w:tabs>
          <w:tab w:val="left" w:pos="0"/>
          <w:tab w:val="left" w:pos="426"/>
        </w:tabs>
        <w:spacing w:line="360" w:lineRule="auto"/>
        <w:ind w:left="0" w:firstLine="0"/>
        <w:jc w:val="both"/>
        <w:rPr>
          <w:rFonts w:ascii="Palatino Linotype" w:eastAsia="MS Mincho" w:hAnsi="Palatino Linotype" w:cs="Arial"/>
          <w:i/>
        </w:rPr>
      </w:pPr>
      <w:r w:rsidRPr="00A50A92">
        <w:rPr>
          <w:rFonts w:ascii="Palatino Linotype" w:eastAsia="MS Mincho" w:hAnsi="Palatino Linotype" w:cs="Arial"/>
        </w:rPr>
        <w:t xml:space="preserve">Por lo antes manifestado, a criterio de esta Ponencia </w:t>
      </w:r>
      <w:proofErr w:type="spellStart"/>
      <w:r w:rsidRPr="00A50A92">
        <w:rPr>
          <w:rFonts w:ascii="Palatino Linotype" w:eastAsia="MS Mincho" w:hAnsi="Palatino Linotype" w:cs="Arial"/>
        </w:rPr>
        <w:t>Resolutora</w:t>
      </w:r>
      <w:proofErr w:type="spellEnd"/>
      <w:r w:rsidRPr="00A50A92">
        <w:rPr>
          <w:rFonts w:ascii="Palatino Linotype" w:eastAsia="MS Mincho" w:hAnsi="Palatino Linotype" w:cs="Arial"/>
        </w:rPr>
        <w:t xml:space="preserve">, no es procedente entrar al análisis de </w:t>
      </w:r>
      <w:r w:rsidR="00AA505E" w:rsidRPr="00A50A92">
        <w:rPr>
          <w:rFonts w:ascii="Palatino Linotype" w:eastAsia="MS Mincho" w:hAnsi="Palatino Linotype" w:cs="Arial"/>
        </w:rPr>
        <w:t>del</w:t>
      </w:r>
      <w:r w:rsidR="000700B3" w:rsidRPr="00A50A92">
        <w:rPr>
          <w:rFonts w:ascii="Palatino Linotype" w:eastAsia="MS Mincho" w:hAnsi="Palatino Linotype" w:cs="Arial"/>
        </w:rPr>
        <w:t xml:space="preserve"> punto 3, incisos g), h) e i), de los requerimientos informativos que realizo el particular sobre las empresas, respectivamente, ya que no constituyen un derechos de acceso a la información, al tratarse </w:t>
      </w:r>
      <w:r w:rsidR="00AA505E" w:rsidRPr="00A50A92">
        <w:rPr>
          <w:rFonts w:ascii="Palatino Linotype" w:eastAsia="MS Mincho" w:hAnsi="Palatino Linotype" w:cs="Arial"/>
        </w:rPr>
        <w:t xml:space="preserve">el ejercicio del derecho de petición, y por ende atender </w:t>
      </w:r>
      <w:r w:rsidR="000700B3" w:rsidRPr="00A50A92">
        <w:rPr>
          <w:rFonts w:ascii="Palatino Linotype" w:eastAsia="MS Mincho" w:hAnsi="Palatino Linotype" w:cs="Arial"/>
        </w:rPr>
        <w:t xml:space="preserve">cuestionamientos que implicarían elaborar un documento </w:t>
      </w:r>
      <w:r w:rsidR="000700B3" w:rsidRPr="00A50A92">
        <w:rPr>
          <w:rFonts w:ascii="Palatino Linotype" w:eastAsia="MS Mincho" w:hAnsi="Palatino Linotype" w:cs="Arial"/>
          <w:i/>
        </w:rPr>
        <w:t>ad hoc</w:t>
      </w:r>
      <w:r w:rsidR="000700B3" w:rsidRPr="00A50A92">
        <w:rPr>
          <w:rFonts w:ascii="Palatino Linotype" w:eastAsia="MS Mincho" w:hAnsi="Palatino Linotype" w:cs="Arial"/>
        </w:rPr>
        <w:t>, más no así obtener un</w:t>
      </w:r>
      <w:r w:rsidR="00BE5788" w:rsidRPr="00A50A92">
        <w:rPr>
          <w:rFonts w:ascii="Palatino Linotype" w:eastAsia="MS Mincho" w:hAnsi="Palatino Linotype" w:cs="Arial"/>
        </w:rPr>
        <w:t xml:space="preserve"> documento previamente generado, obtenido o adquirido </w:t>
      </w:r>
      <w:r w:rsidR="000700B3" w:rsidRPr="00A50A92">
        <w:rPr>
          <w:rFonts w:ascii="Palatino Linotype" w:eastAsia="MS Mincho" w:hAnsi="Palatino Linotype" w:cs="Arial"/>
        </w:rPr>
        <w:t xml:space="preserve">por el </w:t>
      </w:r>
      <w:r w:rsidR="000700B3" w:rsidRPr="00A50A92">
        <w:rPr>
          <w:rFonts w:ascii="Palatino Linotype" w:eastAsia="MS Mincho" w:hAnsi="Palatino Linotype" w:cs="Arial"/>
          <w:b/>
        </w:rPr>
        <w:t xml:space="preserve">SUJETO OBLIGADO, </w:t>
      </w:r>
      <w:r w:rsidR="000700B3" w:rsidRPr="00A50A92">
        <w:rPr>
          <w:rFonts w:ascii="Palatino Linotype" w:eastAsia="MS Mincho" w:hAnsi="Palatino Linotype" w:cs="Arial"/>
        </w:rPr>
        <w:t>en ejercicio de sus facultades, competencias y/o funciones.</w:t>
      </w:r>
    </w:p>
    <w:p w14:paraId="629D6B8C" w14:textId="049E5C8C" w:rsidR="00700B45" w:rsidRPr="00A50A92" w:rsidRDefault="00700B45" w:rsidP="00A50A92">
      <w:pPr>
        <w:pStyle w:val="Prrafodelista"/>
        <w:tabs>
          <w:tab w:val="left" w:pos="0"/>
          <w:tab w:val="left" w:pos="426"/>
        </w:tabs>
        <w:spacing w:line="360" w:lineRule="auto"/>
        <w:ind w:left="0"/>
        <w:jc w:val="both"/>
        <w:rPr>
          <w:rFonts w:ascii="Palatino Linotype" w:eastAsia="MS Mincho" w:hAnsi="Palatino Linotype" w:cs="Arial"/>
          <w:i/>
        </w:rPr>
      </w:pPr>
      <w:r w:rsidRPr="00A50A92">
        <w:rPr>
          <w:rFonts w:ascii="Palatino Linotype" w:eastAsia="MS Mincho" w:hAnsi="Palatino Linotype" w:cs="Arial"/>
        </w:rPr>
        <w:t xml:space="preserve"> </w:t>
      </w:r>
    </w:p>
    <w:p w14:paraId="7407EE65" w14:textId="4179610D" w:rsidR="000700B3" w:rsidRPr="00E739E4" w:rsidRDefault="000700B3" w:rsidP="00A50A92">
      <w:pPr>
        <w:pStyle w:val="Prrafodelista"/>
        <w:numPr>
          <w:ilvl w:val="0"/>
          <w:numId w:val="1"/>
        </w:numPr>
        <w:tabs>
          <w:tab w:val="left" w:pos="0"/>
          <w:tab w:val="left" w:pos="426"/>
        </w:tabs>
        <w:spacing w:line="360" w:lineRule="auto"/>
        <w:ind w:left="0" w:firstLine="0"/>
        <w:jc w:val="both"/>
        <w:rPr>
          <w:rFonts w:ascii="Palatino Linotype" w:eastAsia="MS Mincho" w:hAnsi="Palatino Linotype" w:cs="Arial"/>
          <w:i/>
        </w:rPr>
      </w:pPr>
      <w:r w:rsidRPr="00A50A92">
        <w:rPr>
          <w:rFonts w:ascii="Palatino Linotype" w:eastAsia="MS Mincho" w:hAnsi="Palatino Linotype" w:cs="Arial"/>
        </w:rPr>
        <w:t>Por otra parte, por lo que hace a los requerimientos señalados bajo los numerales</w:t>
      </w:r>
      <w:r w:rsidR="001E3E72" w:rsidRPr="00A50A92">
        <w:rPr>
          <w:rFonts w:ascii="Palatino Linotype" w:eastAsia="MS Mincho" w:hAnsi="Palatino Linotype" w:cs="Arial"/>
        </w:rPr>
        <w:t xml:space="preserve"> 1,</w:t>
      </w:r>
      <w:r w:rsidRPr="00A50A92">
        <w:rPr>
          <w:rFonts w:ascii="Palatino Linotype" w:eastAsia="MS Mincho" w:hAnsi="Palatino Linotype" w:cs="Arial"/>
        </w:rPr>
        <w:t xml:space="preserve"> 2 y 3, es de señalar que estos pudieran interpretarse como un</w:t>
      </w:r>
      <w:r w:rsidR="00AA505E" w:rsidRPr="00A50A92">
        <w:rPr>
          <w:rFonts w:ascii="Palatino Linotype" w:eastAsia="MS Mincho" w:hAnsi="Palatino Linotype" w:cs="Arial"/>
        </w:rPr>
        <w:t xml:space="preserve"> derecho de petición</w:t>
      </w:r>
      <w:r w:rsidRPr="00A50A92">
        <w:rPr>
          <w:rFonts w:ascii="Palatino Linotype" w:eastAsia="MS Mincho" w:hAnsi="Palatino Linotype" w:cs="Arial"/>
        </w:rPr>
        <w:t>; no obstante,</w:t>
      </w:r>
      <w:r w:rsidR="00AA505E" w:rsidRPr="00A50A92">
        <w:rPr>
          <w:rFonts w:ascii="Palatino Linotype" w:eastAsia="MS Mincho" w:hAnsi="Palatino Linotype" w:cs="Arial"/>
        </w:rPr>
        <w:t xml:space="preserve"> de la literalidad de los mismos se desprende que la información requerida pudiera </w:t>
      </w:r>
      <w:r w:rsidR="00D84720" w:rsidRPr="00A50A92">
        <w:rPr>
          <w:rFonts w:ascii="Palatino Linotype" w:eastAsia="MS Mincho" w:hAnsi="Palatino Linotype" w:cs="Arial"/>
        </w:rPr>
        <w:t xml:space="preserve">obrar </w:t>
      </w:r>
      <w:r w:rsidR="00AA505E" w:rsidRPr="00A50A92">
        <w:rPr>
          <w:rFonts w:ascii="Palatino Linotype" w:eastAsia="MS Mincho" w:hAnsi="Palatino Linotype" w:cs="Arial"/>
        </w:rPr>
        <w:t>en documentales previamente generadas</w:t>
      </w:r>
      <w:r w:rsidR="00D84720" w:rsidRPr="00A50A92">
        <w:rPr>
          <w:rFonts w:ascii="Palatino Linotype" w:eastAsia="MS Mincho" w:hAnsi="Palatino Linotype" w:cs="Arial"/>
        </w:rPr>
        <w:t xml:space="preserve">, poseídas y/o administradas por el </w:t>
      </w:r>
      <w:r w:rsidR="00D84720" w:rsidRPr="00A50A92">
        <w:rPr>
          <w:rFonts w:ascii="Palatino Linotype" w:eastAsia="MS Mincho" w:hAnsi="Palatino Linotype" w:cs="Arial"/>
          <w:b/>
        </w:rPr>
        <w:t>SUJETO OBLIGADO</w:t>
      </w:r>
      <w:r w:rsidR="00AA505E" w:rsidRPr="00A50A92">
        <w:rPr>
          <w:rFonts w:ascii="Palatino Linotype" w:eastAsia="MS Mincho" w:hAnsi="Palatino Linotype" w:cs="Arial"/>
        </w:rPr>
        <w:t>, por lo que resulta conveniente citar</w:t>
      </w:r>
      <w:r w:rsidRPr="00A50A92">
        <w:rPr>
          <w:rFonts w:ascii="Palatino Linotype" w:eastAsia="MS Mincho" w:hAnsi="Palatino Linotype" w:cs="Arial"/>
        </w:rPr>
        <w:t xml:space="preserve"> el criterio 16/17, emitido por el Instituto Nacional de Transparencia, Acceso a la Información y Protección de Datos Personales, que establece lo siguiente:</w:t>
      </w:r>
    </w:p>
    <w:p w14:paraId="26108AD3" w14:textId="77777777" w:rsidR="00E739E4" w:rsidRPr="00E739E4" w:rsidRDefault="00E739E4" w:rsidP="00E739E4">
      <w:pPr>
        <w:pStyle w:val="Prrafodelista"/>
        <w:rPr>
          <w:rFonts w:ascii="Palatino Linotype" w:eastAsia="MS Mincho" w:hAnsi="Palatino Linotype" w:cs="Arial"/>
          <w:i/>
        </w:rPr>
      </w:pPr>
    </w:p>
    <w:p w14:paraId="45F64FBC" w14:textId="77777777" w:rsidR="00E739E4" w:rsidRPr="00A50A92" w:rsidRDefault="00E739E4" w:rsidP="00E739E4">
      <w:pPr>
        <w:pStyle w:val="Prrafodelista"/>
        <w:tabs>
          <w:tab w:val="left" w:pos="0"/>
          <w:tab w:val="left" w:pos="426"/>
        </w:tabs>
        <w:spacing w:line="360" w:lineRule="auto"/>
        <w:ind w:left="0"/>
        <w:jc w:val="both"/>
        <w:rPr>
          <w:rFonts w:ascii="Palatino Linotype" w:eastAsia="MS Mincho" w:hAnsi="Palatino Linotype" w:cs="Arial"/>
          <w:i/>
        </w:rPr>
      </w:pPr>
    </w:p>
    <w:p w14:paraId="117AA738" w14:textId="438A9463" w:rsidR="000700B3" w:rsidRPr="00A50A92" w:rsidRDefault="000700B3" w:rsidP="00A50A92">
      <w:pPr>
        <w:spacing w:line="360" w:lineRule="auto"/>
        <w:ind w:left="567" w:right="616"/>
        <w:jc w:val="both"/>
        <w:rPr>
          <w:rFonts w:ascii="Palatino Linotype" w:hAnsi="Palatino Linotype" w:cs="Arial"/>
          <w:i/>
        </w:rPr>
      </w:pPr>
      <w:r w:rsidRPr="00A50A92">
        <w:rPr>
          <w:rFonts w:ascii="Palatino Linotype" w:hAnsi="Palatino Linotype" w:cs="Arial"/>
          <w:b/>
          <w:bCs/>
          <w:i/>
        </w:rPr>
        <w:lastRenderedPageBreak/>
        <w:t xml:space="preserve">“Expresión documental. </w:t>
      </w:r>
      <w:r w:rsidRPr="00A50A92">
        <w:rPr>
          <w:rFonts w:ascii="Palatino Linotype" w:hAnsi="Palatino Linotype" w:cs="Arial"/>
          <w:bCs/>
          <w:i/>
        </w:rPr>
        <w:t>Cuando</w:t>
      </w:r>
      <w:r w:rsidRPr="00A50A92">
        <w:rPr>
          <w:rFonts w:ascii="Palatino Linotype" w:hAnsi="Palatino Linotype" w:cs="Arial"/>
          <w:i/>
          <w:color w:val="000000" w:themeColor="text1"/>
          <w:lang w:val="es-ES"/>
        </w:rPr>
        <w:t xml:space="preserve"> los particulares presenten solicitudes de acceso a la información sin identificar de forma precisa la documentación que pudiera contener la información de su interés, </w:t>
      </w:r>
      <w:r w:rsidRPr="00A50A92">
        <w:rPr>
          <w:rFonts w:ascii="Palatino Linotype" w:hAnsi="Palatino Linotype" w:cs="Arial"/>
          <w:i/>
        </w:rPr>
        <w:t>o bien, la solicitud constituya una consulta,</w:t>
      </w:r>
      <w:r w:rsidRPr="00A50A92">
        <w:rPr>
          <w:rFonts w:ascii="Palatino Linotype" w:hAnsi="Palatino Linotype" w:cs="Arial"/>
          <w:i/>
          <w:color w:val="000000" w:themeColor="text1"/>
          <w:lang w:val="es-ES"/>
        </w:rPr>
        <w:t xml:space="preserve"> pero la respuesta pudiera obrar en algún documento en poder de los sujetos obligados, éstos deben dar a dichas solicitudes una interpretación que les otorgue una expresión documental. “</w:t>
      </w:r>
    </w:p>
    <w:p w14:paraId="74284643" w14:textId="77777777" w:rsidR="000700B3" w:rsidRPr="00A50A92" w:rsidRDefault="000700B3" w:rsidP="00A50A92">
      <w:pPr>
        <w:pStyle w:val="Prrafodelista"/>
        <w:tabs>
          <w:tab w:val="left" w:pos="0"/>
          <w:tab w:val="left" w:pos="426"/>
        </w:tabs>
        <w:spacing w:line="360" w:lineRule="auto"/>
        <w:ind w:left="0"/>
        <w:jc w:val="both"/>
        <w:rPr>
          <w:rFonts w:ascii="Palatino Linotype" w:eastAsia="MS Mincho" w:hAnsi="Palatino Linotype" w:cs="Arial"/>
        </w:rPr>
      </w:pPr>
    </w:p>
    <w:p w14:paraId="32914AC9" w14:textId="21233059" w:rsidR="00B878A2" w:rsidRPr="00A50A92" w:rsidRDefault="00B878A2" w:rsidP="00A50A92">
      <w:pPr>
        <w:pStyle w:val="Prrafodelista"/>
        <w:numPr>
          <w:ilvl w:val="0"/>
          <w:numId w:val="1"/>
        </w:numPr>
        <w:tabs>
          <w:tab w:val="left" w:pos="0"/>
          <w:tab w:val="left" w:pos="426"/>
        </w:tabs>
        <w:spacing w:line="360" w:lineRule="auto"/>
        <w:ind w:left="0" w:firstLine="0"/>
        <w:jc w:val="both"/>
        <w:rPr>
          <w:rFonts w:ascii="Palatino Linotype" w:eastAsia="MS Mincho" w:hAnsi="Palatino Linotype" w:cs="Arial"/>
          <w:i/>
        </w:rPr>
      </w:pPr>
      <w:r w:rsidRPr="00A50A92">
        <w:rPr>
          <w:rFonts w:ascii="Palatino Linotype" w:eastAsia="MS Mincho" w:hAnsi="Palatino Linotype" w:cs="Arial"/>
        </w:rPr>
        <w:t>De dicho criterio se desprende que cuando los particulares requieran información, sin identificar de manera precisa la documentación que pudiera contener la información de su interés o bien constituya una consulta, pero la respuesta pudiera obrar en algún documento en poder de los Sujetos Obligados, estos deben de identificar la expresión documental que de contestación a la solicitud.</w:t>
      </w:r>
    </w:p>
    <w:p w14:paraId="2104C07E" w14:textId="77777777" w:rsidR="00B878A2" w:rsidRPr="00A50A92" w:rsidRDefault="00B878A2" w:rsidP="00A50A92">
      <w:pPr>
        <w:pStyle w:val="Prrafodelista"/>
        <w:tabs>
          <w:tab w:val="left" w:pos="0"/>
          <w:tab w:val="left" w:pos="426"/>
        </w:tabs>
        <w:spacing w:line="360" w:lineRule="auto"/>
        <w:ind w:left="0"/>
        <w:jc w:val="both"/>
        <w:rPr>
          <w:rFonts w:ascii="Palatino Linotype" w:eastAsia="MS Mincho" w:hAnsi="Palatino Linotype" w:cs="Arial"/>
          <w:i/>
        </w:rPr>
      </w:pPr>
    </w:p>
    <w:p w14:paraId="5AEFEDE8" w14:textId="24B2CFCA" w:rsidR="00CA5055" w:rsidRPr="00A50A92" w:rsidRDefault="00B878A2" w:rsidP="00A50A92">
      <w:pPr>
        <w:pStyle w:val="Prrafodelista"/>
        <w:numPr>
          <w:ilvl w:val="0"/>
          <w:numId w:val="1"/>
        </w:numPr>
        <w:tabs>
          <w:tab w:val="left" w:pos="0"/>
          <w:tab w:val="left" w:pos="426"/>
        </w:tabs>
        <w:spacing w:line="360" w:lineRule="auto"/>
        <w:ind w:left="0" w:firstLine="0"/>
        <w:jc w:val="both"/>
        <w:rPr>
          <w:rFonts w:ascii="Palatino Linotype" w:eastAsia="MS Mincho" w:hAnsi="Palatino Linotype" w:cs="Arial"/>
          <w:i/>
        </w:rPr>
      </w:pPr>
      <w:r w:rsidRPr="00A50A92">
        <w:rPr>
          <w:rFonts w:ascii="Palatino Linotype" w:eastAsia="MS Mincho" w:hAnsi="Palatino Linotype" w:cs="Arial"/>
        </w:rPr>
        <w:t xml:space="preserve">Acorde a lo anterior, de una revisión a los puntos </w:t>
      </w:r>
      <w:r w:rsidR="00AA505E" w:rsidRPr="00A50A92">
        <w:rPr>
          <w:rFonts w:ascii="Palatino Linotype" w:eastAsia="MS Mincho" w:hAnsi="Palatino Linotype" w:cs="Arial"/>
        </w:rPr>
        <w:t xml:space="preserve">1, </w:t>
      </w:r>
      <w:r w:rsidRPr="00A50A92">
        <w:rPr>
          <w:rFonts w:ascii="Palatino Linotype" w:eastAsia="MS Mincho" w:hAnsi="Palatino Linotype" w:cs="Arial"/>
        </w:rPr>
        <w:t xml:space="preserve">2 y 3, incisos a), b), </w:t>
      </w:r>
      <w:r w:rsidR="00A872F3" w:rsidRPr="00A50A92">
        <w:rPr>
          <w:rFonts w:ascii="Palatino Linotype" w:eastAsia="MS Mincho" w:hAnsi="Palatino Linotype" w:cs="Arial"/>
        </w:rPr>
        <w:t>c), d),</w:t>
      </w:r>
      <w:r w:rsidR="00AA505E" w:rsidRPr="00A50A92">
        <w:rPr>
          <w:rFonts w:ascii="Palatino Linotype" w:eastAsia="MS Mincho" w:hAnsi="Palatino Linotype" w:cs="Arial"/>
        </w:rPr>
        <w:t xml:space="preserve"> e), f),</w:t>
      </w:r>
      <w:r w:rsidR="00A872F3" w:rsidRPr="00A50A92">
        <w:rPr>
          <w:rFonts w:ascii="Palatino Linotype" w:eastAsia="MS Mincho" w:hAnsi="Palatino Linotype" w:cs="Arial"/>
        </w:rPr>
        <w:t xml:space="preserve"> j), k) y l)</w:t>
      </w:r>
      <w:r w:rsidRPr="00A50A92">
        <w:rPr>
          <w:rFonts w:ascii="Palatino Linotype" w:eastAsia="MS Mincho" w:hAnsi="Palatino Linotype" w:cs="Arial"/>
        </w:rPr>
        <w:t xml:space="preserve">, respectivamente, </w:t>
      </w:r>
      <w:r w:rsidR="00AA505E" w:rsidRPr="00A50A92">
        <w:rPr>
          <w:rFonts w:ascii="Palatino Linotype" w:eastAsia="MS Mincho" w:hAnsi="Palatino Linotype" w:cs="Arial"/>
        </w:rPr>
        <w:t>se puede colegir</w:t>
      </w:r>
      <w:r w:rsidR="00CA5055" w:rsidRPr="00A50A92">
        <w:rPr>
          <w:rFonts w:ascii="Palatino Linotype" w:eastAsia="MS Mincho" w:hAnsi="Palatino Linotype" w:cs="Arial"/>
        </w:rPr>
        <w:t xml:space="preserve"> que la pretensión del particular es la siguiente:</w:t>
      </w:r>
    </w:p>
    <w:p w14:paraId="5D873CD3" w14:textId="77777777" w:rsidR="00A14E39" w:rsidRPr="00A50A92" w:rsidRDefault="00A14E39" w:rsidP="00A50A92">
      <w:pPr>
        <w:pStyle w:val="Prrafodelista"/>
        <w:spacing w:line="360" w:lineRule="auto"/>
        <w:rPr>
          <w:rFonts w:ascii="Palatino Linotype" w:eastAsia="MS Mincho" w:hAnsi="Palatino Linotype" w:cs="Arial"/>
          <w:i/>
        </w:rPr>
      </w:pPr>
    </w:p>
    <w:p w14:paraId="12C3CAC1" w14:textId="77777777" w:rsidR="00CA5055" w:rsidRPr="00A50A92" w:rsidRDefault="00CA5055" w:rsidP="00A50A92">
      <w:pPr>
        <w:pStyle w:val="Prrafodelista"/>
        <w:numPr>
          <w:ilvl w:val="0"/>
          <w:numId w:val="24"/>
        </w:numPr>
        <w:tabs>
          <w:tab w:val="left" w:pos="0"/>
          <w:tab w:val="left" w:pos="426"/>
        </w:tabs>
        <w:spacing w:line="360" w:lineRule="auto"/>
        <w:ind w:left="426" w:right="49"/>
        <w:jc w:val="both"/>
        <w:rPr>
          <w:rFonts w:ascii="Palatino Linotype" w:hAnsi="Palatino Linotype" w:cs="Arial"/>
        </w:rPr>
      </w:pPr>
      <w:r w:rsidRPr="00A50A92">
        <w:rPr>
          <w:rFonts w:ascii="Palatino Linotype" w:hAnsi="Palatino Linotype" w:cs="Arial"/>
        </w:rPr>
        <w:t xml:space="preserve">Conocer cuántas autorizaciones, permisos, concesiones, entre otros, ha emitido la Secretaría de Movilidad, para que las empresas que brindan el servicio de autotransporte federal de pasajeros, autorizadas por la Secretaría de </w:t>
      </w:r>
      <w:r w:rsidRPr="00A50A92">
        <w:rPr>
          <w:rFonts w:ascii="Palatino Linotype" w:hAnsi="Palatino Linotype" w:cs="Arial"/>
        </w:rPr>
        <w:lastRenderedPageBreak/>
        <w:t xml:space="preserve">Comunicaciones y Transportes, puedan transitar por vialidades competencia del Estado de México. </w:t>
      </w:r>
    </w:p>
    <w:p w14:paraId="7ADA4EC6" w14:textId="77777777" w:rsidR="005E6044" w:rsidRPr="00A50A92" w:rsidRDefault="005E6044" w:rsidP="00A50A92">
      <w:pPr>
        <w:pStyle w:val="Prrafodelista"/>
        <w:tabs>
          <w:tab w:val="left" w:pos="0"/>
          <w:tab w:val="left" w:pos="426"/>
        </w:tabs>
        <w:spacing w:line="360" w:lineRule="auto"/>
        <w:ind w:left="426" w:right="49"/>
        <w:jc w:val="both"/>
        <w:rPr>
          <w:rFonts w:ascii="Palatino Linotype" w:hAnsi="Palatino Linotype" w:cs="Arial"/>
        </w:rPr>
      </w:pPr>
    </w:p>
    <w:p w14:paraId="22D81C47" w14:textId="23A99BB0" w:rsidR="00CA5055" w:rsidRPr="00A50A92" w:rsidRDefault="00CA5055" w:rsidP="00A50A92">
      <w:pPr>
        <w:pStyle w:val="Prrafodelista"/>
        <w:numPr>
          <w:ilvl w:val="0"/>
          <w:numId w:val="24"/>
        </w:numPr>
        <w:tabs>
          <w:tab w:val="left" w:pos="0"/>
          <w:tab w:val="left" w:pos="426"/>
        </w:tabs>
        <w:spacing w:line="360" w:lineRule="auto"/>
        <w:ind w:left="426" w:right="49"/>
        <w:jc w:val="both"/>
        <w:rPr>
          <w:rFonts w:ascii="Palatino Linotype" w:hAnsi="Palatino Linotype" w:cs="Arial"/>
        </w:rPr>
      </w:pPr>
      <w:r w:rsidRPr="00A50A92">
        <w:rPr>
          <w:rFonts w:ascii="Palatino Linotype" w:hAnsi="Palatino Linotype" w:cs="Arial"/>
        </w:rPr>
        <w:t>Las autorizaciones, permisos, concesiones, entre otros, emitidas por la Secretaría de Movilidad a dichas empresas, en cualquier rubro o modalidad relacionada con el servicio público de transporte relacionado con las facultades de la Secretaría de Movilidad, así como las que dispone el artículo 51 del Reglamento de Transporte Público y Servicios Conexos del Estado de México, o bien, para circular, recorrer o transitar, prestando el servicio de autotransporte federal de pasajeros, por las vialidades del Estado de México, que incluya los datos de identificación, además de proporcionar la copia de las mismas.</w:t>
      </w:r>
    </w:p>
    <w:p w14:paraId="074FE83D" w14:textId="77777777" w:rsidR="00B878A2" w:rsidRPr="00A50A92" w:rsidRDefault="00B878A2" w:rsidP="00A50A92">
      <w:pPr>
        <w:pStyle w:val="Prrafodelista"/>
        <w:tabs>
          <w:tab w:val="left" w:pos="0"/>
          <w:tab w:val="left" w:pos="426"/>
        </w:tabs>
        <w:spacing w:line="360" w:lineRule="auto"/>
        <w:ind w:left="0"/>
        <w:jc w:val="both"/>
        <w:rPr>
          <w:rFonts w:ascii="Palatino Linotype" w:eastAsia="MS Mincho" w:hAnsi="Palatino Linotype" w:cs="Arial"/>
          <w:i/>
        </w:rPr>
      </w:pPr>
    </w:p>
    <w:p w14:paraId="20F0913A" w14:textId="12FA8557" w:rsidR="001E3E72" w:rsidRPr="00A50A92" w:rsidRDefault="003801F8" w:rsidP="00A50A92">
      <w:pPr>
        <w:pStyle w:val="Prrafodelista"/>
        <w:numPr>
          <w:ilvl w:val="0"/>
          <w:numId w:val="1"/>
        </w:numPr>
        <w:tabs>
          <w:tab w:val="left" w:pos="0"/>
          <w:tab w:val="left" w:pos="426"/>
        </w:tabs>
        <w:spacing w:line="360" w:lineRule="auto"/>
        <w:ind w:left="0" w:firstLine="0"/>
        <w:jc w:val="both"/>
        <w:rPr>
          <w:rFonts w:ascii="Palatino Linotype" w:eastAsia="MS Mincho" w:hAnsi="Palatino Linotype" w:cs="Arial"/>
          <w:i/>
        </w:rPr>
      </w:pPr>
      <w:r w:rsidRPr="00A50A92">
        <w:rPr>
          <w:rFonts w:ascii="Palatino Linotype" w:eastAsia="MS Mincho" w:hAnsi="Palatino Linotype" w:cs="Arial"/>
        </w:rPr>
        <w:t>P</w:t>
      </w:r>
      <w:r w:rsidR="00A14E39" w:rsidRPr="00A50A92">
        <w:rPr>
          <w:rFonts w:ascii="Palatino Linotype" w:eastAsia="MS Mincho" w:hAnsi="Palatino Linotype" w:cs="Arial"/>
        </w:rPr>
        <w:t xml:space="preserve">recisado </w:t>
      </w:r>
      <w:r w:rsidR="001E3E72" w:rsidRPr="00A50A92">
        <w:rPr>
          <w:rFonts w:ascii="Palatino Linotype" w:eastAsia="MS Mincho" w:hAnsi="Palatino Linotype" w:cs="Arial"/>
        </w:rPr>
        <w:t xml:space="preserve">lo anterior, cabe señalar que </w:t>
      </w:r>
      <w:r w:rsidRPr="00A50A92">
        <w:rPr>
          <w:rFonts w:ascii="Palatino Linotype" w:eastAsia="MS Mincho" w:hAnsi="Palatino Linotype" w:cs="Arial"/>
        </w:rPr>
        <w:t xml:space="preserve">del análisis a las respuestas proporcionadas por el </w:t>
      </w:r>
      <w:r w:rsidRPr="00A50A92">
        <w:rPr>
          <w:rFonts w:ascii="Palatino Linotype" w:eastAsia="MS Mincho" w:hAnsi="Palatino Linotype" w:cs="Arial"/>
          <w:b/>
        </w:rPr>
        <w:t>SUJETO OBLIGADO</w:t>
      </w:r>
      <w:r w:rsidR="00E26921" w:rsidRPr="00A50A92">
        <w:rPr>
          <w:rFonts w:ascii="Palatino Linotype" w:eastAsia="MS Mincho" w:hAnsi="Palatino Linotype" w:cs="Arial"/>
        </w:rPr>
        <w:t>,  se advierte</w:t>
      </w:r>
      <w:r w:rsidR="009D490C" w:rsidRPr="00A50A92">
        <w:rPr>
          <w:rFonts w:ascii="Palatino Linotype" w:eastAsia="MS Mincho" w:hAnsi="Palatino Linotype" w:cs="Arial"/>
        </w:rPr>
        <w:t xml:space="preserve"> que la Subsecretaría de Movilidad y</w:t>
      </w:r>
      <w:r w:rsidR="00E26921" w:rsidRPr="00A50A92">
        <w:rPr>
          <w:rFonts w:ascii="Palatino Linotype" w:eastAsia="MS Mincho" w:hAnsi="Palatino Linotype" w:cs="Arial"/>
        </w:rPr>
        <w:t xml:space="preserve"> </w:t>
      </w:r>
      <w:r w:rsidRPr="00A50A92">
        <w:rPr>
          <w:rFonts w:ascii="Palatino Linotype" w:eastAsia="MS Mincho" w:hAnsi="Palatino Linotype" w:cs="Arial"/>
        </w:rPr>
        <w:t xml:space="preserve">la Dirección General del Registro </w:t>
      </w:r>
      <w:r w:rsidR="00AA7C33" w:rsidRPr="00A50A92">
        <w:rPr>
          <w:rFonts w:ascii="Palatino Linotype" w:eastAsia="MS Mincho" w:hAnsi="Palatino Linotype" w:cs="Arial"/>
        </w:rPr>
        <w:t xml:space="preserve">Estatal </w:t>
      </w:r>
      <w:r w:rsidR="00ED7165" w:rsidRPr="00A50A92">
        <w:rPr>
          <w:rFonts w:ascii="Palatino Linotype" w:eastAsia="MS Mincho" w:hAnsi="Palatino Linotype" w:cs="Arial"/>
        </w:rPr>
        <w:t>de Transporte Público se pronunci</w:t>
      </w:r>
      <w:r w:rsidR="009D490C" w:rsidRPr="00A50A92">
        <w:rPr>
          <w:rFonts w:ascii="Palatino Linotype" w:eastAsia="MS Mincho" w:hAnsi="Palatino Linotype" w:cs="Arial"/>
        </w:rPr>
        <w:t>aron</w:t>
      </w:r>
      <w:r w:rsidR="00ED7165" w:rsidRPr="00A50A92">
        <w:rPr>
          <w:rFonts w:ascii="Palatino Linotype" w:eastAsia="MS Mincho" w:hAnsi="Palatino Linotype" w:cs="Arial"/>
        </w:rPr>
        <w:t xml:space="preserve"> respecto de la información </w:t>
      </w:r>
      <w:r w:rsidR="009D490C" w:rsidRPr="00A50A92">
        <w:rPr>
          <w:rFonts w:ascii="Palatino Linotype" w:eastAsia="MS Mincho" w:hAnsi="Palatino Linotype" w:cs="Arial"/>
        </w:rPr>
        <w:t xml:space="preserve">requerida en el presente asunto. </w:t>
      </w:r>
    </w:p>
    <w:p w14:paraId="64B86F12" w14:textId="77777777" w:rsidR="00ED7165" w:rsidRPr="00A50A92" w:rsidRDefault="00ED7165" w:rsidP="00A50A92">
      <w:pPr>
        <w:pStyle w:val="Prrafodelista"/>
        <w:tabs>
          <w:tab w:val="left" w:pos="0"/>
          <w:tab w:val="left" w:pos="426"/>
        </w:tabs>
        <w:spacing w:line="360" w:lineRule="auto"/>
        <w:ind w:left="0"/>
        <w:jc w:val="both"/>
        <w:rPr>
          <w:rFonts w:ascii="Palatino Linotype" w:eastAsia="MS Mincho" w:hAnsi="Palatino Linotype" w:cs="Arial"/>
          <w:i/>
        </w:rPr>
      </w:pPr>
    </w:p>
    <w:p w14:paraId="585DA7C5" w14:textId="405FC1E1" w:rsidR="00ED7165" w:rsidRPr="00A50A92" w:rsidRDefault="00ED7165" w:rsidP="00A50A92">
      <w:pPr>
        <w:pStyle w:val="Prrafodelista"/>
        <w:numPr>
          <w:ilvl w:val="0"/>
          <w:numId w:val="1"/>
        </w:numPr>
        <w:tabs>
          <w:tab w:val="left" w:pos="0"/>
          <w:tab w:val="left" w:pos="426"/>
        </w:tabs>
        <w:spacing w:line="360" w:lineRule="auto"/>
        <w:ind w:left="0" w:firstLine="0"/>
        <w:jc w:val="both"/>
        <w:rPr>
          <w:rFonts w:ascii="Palatino Linotype" w:eastAsia="MS Mincho" w:hAnsi="Palatino Linotype" w:cs="Arial"/>
          <w:i/>
        </w:rPr>
      </w:pPr>
      <w:r w:rsidRPr="00A50A92">
        <w:rPr>
          <w:rFonts w:ascii="Palatino Linotype" w:eastAsia="MS Mincho" w:hAnsi="Palatino Linotype" w:cs="Arial"/>
        </w:rPr>
        <w:t xml:space="preserve">Al respecto es necesario precisar que el artículo 24, fracciones II y XIII del Reglamento Interior de la Secretaría de Movilidad, establece que el </w:t>
      </w:r>
      <w:r w:rsidRPr="00A50A92">
        <w:rPr>
          <w:rFonts w:ascii="Palatino Linotype" w:eastAsia="MS Mincho" w:hAnsi="Palatino Linotype" w:cs="Arial"/>
          <w:b/>
        </w:rPr>
        <w:t xml:space="preserve">SUJETO OBLIGADO </w:t>
      </w:r>
      <w:r w:rsidRPr="00A50A92">
        <w:rPr>
          <w:rFonts w:ascii="Palatino Linotype" w:eastAsia="MS Mincho" w:hAnsi="Palatino Linotype" w:cs="Arial"/>
        </w:rPr>
        <w:t xml:space="preserve">contará con diversas unidades administrativas entre las cuales se encuentra, la </w:t>
      </w:r>
      <w:r w:rsidRPr="00A50A92">
        <w:rPr>
          <w:rFonts w:ascii="Palatino Linotype" w:eastAsia="MS Mincho" w:hAnsi="Palatino Linotype" w:cs="Arial"/>
          <w:u w:val="single"/>
        </w:rPr>
        <w:t>Dirección General de Registro Estatal de Transporte Público</w:t>
      </w:r>
      <w:r w:rsidRPr="00A50A92">
        <w:rPr>
          <w:rFonts w:ascii="Palatino Linotype" w:eastAsia="MS Mincho" w:hAnsi="Palatino Linotype" w:cs="Arial"/>
        </w:rPr>
        <w:t xml:space="preserve">, la cual es </w:t>
      </w:r>
      <w:r w:rsidRPr="00A50A92">
        <w:rPr>
          <w:rFonts w:ascii="Palatino Linotype" w:eastAsia="MS Mincho" w:hAnsi="Palatino Linotype" w:cs="Arial"/>
        </w:rPr>
        <w:lastRenderedPageBreak/>
        <w:t>la encargada de contribuir en el otorgamiento, revocación, rescate, terminación, modificación y registro de las concesiones para la prestación del servicio público de transporte de pasajeros, así como, dirigir y coordinar las funciones del Registro Estatal de Transporte Público.</w:t>
      </w:r>
    </w:p>
    <w:p w14:paraId="349DA74F" w14:textId="77777777" w:rsidR="00ED7165" w:rsidRPr="00A50A92" w:rsidRDefault="00ED7165" w:rsidP="00A50A92">
      <w:pPr>
        <w:pStyle w:val="Prrafodelista"/>
        <w:spacing w:line="360" w:lineRule="auto"/>
        <w:rPr>
          <w:rFonts w:ascii="Palatino Linotype" w:eastAsia="MS Mincho" w:hAnsi="Palatino Linotype" w:cs="Arial"/>
          <w:i/>
        </w:rPr>
      </w:pPr>
    </w:p>
    <w:p w14:paraId="1F69FEC6" w14:textId="0C64A238" w:rsidR="00ED7165" w:rsidRPr="00A50A92" w:rsidRDefault="00ED7165" w:rsidP="00A50A92">
      <w:pPr>
        <w:pStyle w:val="Prrafodelista"/>
        <w:numPr>
          <w:ilvl w:val="0"/>
          <w:numId w:val="1"/>
        </w:numPr>
        <w:tabs>
          <w:tab w:val="left" w:pos="0"/>
          <w:tab w:val="left" w:pos="426"/>
        </w:tabs>
        <w:spacing w:line="360" w:lineRule="auto"/>
        <w:ind w:left="0" w:firstLine="0"/>
        <w:jc w:val="both"/>
        <w:rPr>
          <w:rFonts w:ascii="Palatino Linotype" w:eastAsia="MS Mincho" w:hAnsi="Palatino Linotype" w:cs="Arial"/>
          <w:i/>
        </w:rPr>
      </w:pPr>
      <w:r w:rsidRPr="00A50A92">
        <w:rPr>
          <w:rFonts w:ascii="Palatino Linotype" w:eastAsia="MS Mincho" w:hAnsi="Palatino Linotype" w:cs="Arial"/>
        </w:rPr>
        <w:t>Asimismo, es de referir que dicha Dirección General contará para lograr lo dispuesto en el párrafo que antecede con la Dirección del Registro de Transporte Público, que conforme al artículo 25, fracciones I, III, IX, X y XI, de dicho ordenamiento jurídico</w:t>
      </w:r>
      <w:r w:rsidR="001E0DD8" w:rsidRPr="00A50A92">
        <w:rPr>
          <w:rFonts w:ascii="Palatino Linotype" w:eastAsia="MS Mincho" w:hAnsi="Palatino Linotype" w:cs="Arial"/>
        </w:rPr>
        <w:t>,</w:t>
      </w:r>
      <w:r w:rsidRPr="00A50A92">
        <w:rPr>
          <w:rFonts w:ascii="Palatino Linotype" w:eastAsia="MS Mincho" w:hAnsi="Palatino Linotype" w:cs="Arial"/>
        </w:rPr>
        <w:t xml:space="preserve"> se encarga de</w:t>
      </w:r>
      <w:r w:rsidR="001E0DD8" w:rsidRPr="00A50A92">
        <w:rPr>
          <w:rFonts w:ascii="Palatino Linotype" w:eastAsia="MS Mincho" w:hAnsi="Palatino Linotype" w:cs="Arial"/>
        </w:rPr>
        <w:t>:</w:t>
      </w:r>
      <w:r w:rsidRPr="00A50A92">
        <w:rPr>
          <w:rFonts w:ascii="Palatino Linotype" w:eastAsia="MS Mincho" w:hAnsi="Palatino Linotype" w:cs="Arial"/>
        </w:rPr>
        <w:t xml:space="preserve"> integrar, supervisar, operar, actualizar, controlar, evaluar y validar el Registro Estatal de Transporte; supervisar los procesos relacionados con los trámites de control vehicular del transporte público; mantener actualizado el registro y archivo de los </w:t>
      </w:r>
      <w:r w:rsidR="009D490C" w:rsidRPr="00A50A92">
        <w:rPr>
          <w:rFonts w:ascii="Palatino Linotype" w:eastAsia="MS Mincho" w:hAnsi="Palatino Linotype" w:cs="Arial"/>
        </w:rPr>
        <w:t>documentos de las inscripciones, anotaciones del Registro Estatal de Transporte, integrar la información estadística del Registro Estatal de Transporte; expedir certificaciones de los asientos, notas marginales y documentos relativos al Registro Estatal de Transporte, a petición de los interesados que acrediten su personalidad e interés jurídico, previo pago de los derechos respectivos o cuando así lo ordene la autoridad competente.</w:t>
      </w:r>
    </w:p>
    <w:p w14:paraId="5BD3C7DE" w14:textId="77777777" w:rsidR="009D490C" w:rsidRPr="00A50A92" w:rsidRDefault="009D490C" w:rsidP="00A50A92">
      <w:pPr>
        <w:pStyle w:val="Prrafodelista"/>
        <w:spacing w:line="360" w:lineRule="auto"/>
        <w:rPr>
          <w:rFonts w:ascii="Palatino Linotype" w:eastAsia="MS Mincho" w:hAnsi="Palatino Linotype" w:cs="Arial"/>
          <w:i/>
        </w:rPr>
      </w:pPr>
    </w:p>
    <w:p w14:paraId="2FDA113B" w14:textId="34AF2BBA" w:rsidR="009D490C" w:rsidRPr="00A50A92" w:rsidRDefault="009D490C" w:rsidP="00A50A92">
      <w:pPr>
        <w:pStyle w:val="Prrafodelista"/>
        <w:numPr>
          <w:ilvl w:val="0"/>
          <w:numId w:val="1"/>
        </w:numPr>
        <w:tabs>
          <w:tab w:val="left" w:pos="0"/>
          <w:tab w:val="left" w:pos="426"/>
        </w:tabs>
        <w:spacing w:line="360" w:lineRule="auto"/>
        <w:ind w:left="0" w:firstLine="0"/>
        <w:jc w:val="both"/>
        <w:rPr>
          <w:rFonts w:ascii="Palatino Linotype" w:eastAsia="MS Mincho" w:hAnsi="Palatino Linotype" w:cs="Arial"/>
          <w:i/>
        </w:rPr>
      </w:pPr>
      <w:r w:rsidRPr="00A50A92">
        <w:rPr>
          <w:rFonts w:ascii="Palatino Linotype" w:eastAsia="MS Mincho" w:hAnsi="Palatino Linotype" w:cs="Arial"/>
        </w:rPr>
        <w:t xml:space="preserve">Por su parte, conforme el artículo 8, fracciones X y XIII de dicho ordenamiento jurídico, el </w:t>
      </w:r>
      <w:r w:rsidRPr="00A50A92">
        <w:rPr>
          <w:rFonts w:ascii="Palatino Linotype" w:eastAsia="MS Mincho" w:hAnsi="Palatino Linotype" w:cs="Arial"/>
          <w:b/>
        </w:rPr>
        <w:t>SUJETO OBLIGADO</w:t>
      </w:r>
      <w:r w:rsidRPr="00A50A92">
        <w:rPr>
          <w:rFonts w:ascii="Palatino Linotype" w:eastAsia="MS Mincho" w:hAnsi="Palatino Linotype" w:cs="Arial"/>
        </w:rPr>
        <w:t xml:space="preserve"> también cuenta con la </w:t>
      </w:r>
      <w:r w:rsidRPr="00A50A92">
        <w:rPr>
          <w:rFonts w:ascii="Palatino Linotype" w:eastAsia="MS Mincho" w:hAnsi="Palatino Linotype" w:cs="Arial"/>
          <w:u w:val="single"/>
        </w:rPr>
        <w:t>Subsecretaría de Movilidad</w:t>
      </w:r>
      <w:r w:rsidRPr="00A50A92">
        <w:rPr>
          <w:rFonts w:ascii="Palatino Linotype" w:eastAsia="MS Mincho" w:hAnsi="Palatino Linotype" w:cs="Arial"/>
        </w:rPr>
        <w:t xml:space="preserve">, que se encarga de suscribir los documentos relacionados con el otorgamiento de concesiones, permisos, autorizaciones de bases, lanzaderas, </w:t>
      </w:r>
      <w:r w:rsidRPr="00A50A92">
        <w:rPr>
          <w:rFonts w:ascii="Palatino Linotype" w:eastAsia="MS Mincho" w:hAnsi="Palatino Linotype" w:cs="Arial"/>
        </w:rPr>
        <w:lastRenderedPageBreak/>
        <w:t xml:space="preserve">modificaciones de alargamientos y enlaces de los mismos, así como las autorizaciones de </w:t>
      </w:r>
      <w:proofErr w:type="spellStart"/>
      <w:r w:rsidRPr="00A50A92">
        <w:rPr>
          <w:rFonts w:ascii="Palatino Linotype" w:eastAsia="MS Mincho" w:hAnsi="Palatino Linotype" w:cs="Arial"/>
        </w:rPr>
        <w:t>emplacamientos</w:t>
      </w:r>
      <w:proofErr w:type="spellEnd"/>
      <w:r w:rsidRPr="00A50A92">
        <w:rPr>
          <w:rFonts w:ascii="Palatino Linotype" w:eastAsia="MS Mincho" w:hAnsi="Palatino Linotype" w:cs="Arial"/>
        </w:rPr>
        <w:t>; y, acordar con el titular de la dependencia, el otorgamiento de concesiones, permisos y autorizaciones para la prestación de servicio público de transporte en sus diversas modalidades.</w:t>
      </w:r>
    </w:p>
    <w:p w14:paraId="45A0741D" w14:textId="77777777" w:rsidR="009D490C" w:rsidRPr="00A50A92" w:rsidRDefault="009D490C" w:rsidP="00A50A92">
      <w:pPr>
        <w:pStyle w:val="Prrafodelista"/>
        <w:spacing w:line="360" w:lineRule="auto"/>
        <w:rPr>
          <w:rFonts w:ascii="Palatino Linotype" w:eastAsia="MS Mincho" w:hAnsi="Palatino Linotype" w:cs="Arial"/>
          <w:i/>
        </w:rPr>
      </w:pPr>
    </w:p>
    <w:p w14:paraId="3F2D3D96" w14:textId="6E6A1C4A" w:rsidR="009D490C" w:rsidRPr="00A50A92" w:rsidRDefault="009D490C" w:rsidP="00A50A92">
      <w:pPr>
        <w:pStyle w:val="Prrafodelista"/>
        <w:numPr>
          <w:ilvl w:val="0"/>
          <w:numId w:val="1"/>
        </w:numPr>
        <w:tabs>
          <w:tab w:val="left" w:pos="0"/>
          <w:tab w:val="left" w:pos="426"/>
        </w:tabs>
        <w:spacing w:line="360" w:lineRule="auto"/>
        <w:ind w:left="0" w:firstLine="0"/>
        <w:jc w:val="both"/>
        <w:rPr>
          <w:rFonts w:ascii="Palatino Linotype" w:eastAsia="MS Mincho" w:hAnsi="Palatino Linotype" w:cs="Arial"/>
          <w:i/>
        </w:rPr>
      </w:pPr>
      <w:r w:rsidRPr="00A50A92">
        <w:rPr>
          <w:rFonts w:ascii="Palatino Linotype" w:eastAsia="MS Mincho" w:hAnsi="Palatino Linotype" w:cs="Arial"/>
        </w:rPr>
        <w:t xml:space="preserve">Conforme lo anterior se advierte que el </w:t>
      </w:r>
      <w:r w:rsidRPr="00A50A92">
        <w:rPr>
          <w:rFonts w:ascii="Palatino Linotype" w:eastAsia="MS Mincho" w:hAnsi="Palatino Linotype" w:cs="Arial"/>
          <w:b/>
        </w:rPr>
        <w:t>SUJETO OBLIGADO</w:t>
      </w:r>
      <w:r w:rsidRPr="00A50A92">
        <w:rPr>
          <w:rFonts w:ascii="Palatino Linotype" w:eastAsia="MS Mincho" w:hAnsi="Palatino Linotype" w:cs="Arial"/>
        </w:rPr>
        <w:t xml:space="preserve"> cuenta con áreas </w:t>
      </w:r>
      <w:r w:rsidR="009B2298" w:rsidRPr="00A50A92">
        <w:rPr>
          <w:rFonts w:ascii="Palatino Linotype" w:eastAsia="MS Mincho" w:hAnsi="Palatino Linotype" w:cs="Arial"/>
        </w:rPr>
        <w:t>específicas</w:t>
      </w:r>
      <w:r w:rsidRPr="00A50A92">
        <w:rPr>
          <w:rFonts w:ascii="Palatino Linotype" w:eastAsia="MS Mincho" w:hAnsi="Palatino Linotype" w:cs="Arial"/>
        </w:rPr>
        <w:t xml:space="preserve"> para conocer de las solicitudes de información, como lo son la Dirección General de Registro Estatal de Transporte Público y la Subsecretaría de Movilidad, al ser las encargadas de ver todas las cuestiones referentes a la integración, supervisión, operación, actualización, control, evaluación y validación del Re</w:t>
      </w:r>
      <w:r w:rsidR="009B2298" w:rsidRPr="00A50A92">
        <w:rPr>
          <w:rFonts w:ascii="Palatino Linotype" w:eastAsia="MS Mincho" w:hAnsi="Palatino Linotype" w:cs="Arial"/>
        </w:rPr>
        <w:t>gistro Estatal de Transporte Público; así como, la otorgación de permisos, autorizaciones, concesiones respecto al transporte público.</w:t>
      </w:r>
    </w:p>
    <w:p w14:paraId="6F1D186E" w14:textId="77777777" w:rsidR="009B2298" w:rsidRPr="00A50A92" w:rsidRDefault="009B2298" w:rsidP="00A50A92">
      <w:pPr>
        <w:pStyle w:val="Prrafodelista"/>
        <w:spacing w:line="360" w:lineRule="auto"/>
        <w:rPr>
          <w:rFonts w:ascii="Palatino Linotype" w:eastAsia="MS Mincho" w:hAnsi="Palatino Linotype" w:cs="Arial"/>
          <w:i/>
        </w:rPr>
      </w:pPr>
    </w:p>
    <w:p w14:paraId="77CC2E67" w14:textId="7A0A7DDE" w:rsidR="009B2298" w:rsidRPr="00A50A92" w:rsidRDefault="009B2298" w:rsidP="00A50A92">
      <w:pPr>
        <w:pStyle w:val="Prrafodelista"/>
        <w:numPr>
          <w:ilvl w:val="0"/>
          <w:numId w:val="1"/>
        </w:numPr>
        <w:tabs>
          <w:tab w:val="left" w:pos="0"/>
          <w:tab w:val="left" w:pos="426"/>
        </w:tabs>
        <w:spacing w:line="360" w:lineRule="auto"/>
        <w:ind w:left="0" w:firstLine="0"/>
        <w:jc w:val="both"/>
        <w:rPr>
          <w:rFonts w:ascii="Palatino Linotype" w:eastAsia="MS Mincho" w:hAnsi="Palatino Linotype" w:cs="Arial"/>
          <w:i/>
        </w:rPr>
      </w:pPr>
      <w:r w:rsidRPr="00A50A92">
        <w:rPr>
          <w:rFonts w:ascii="Palatino Linotype" w:eastAsia="MS Mincho" w:hAnsi="Palatino Linotype" w:cs="Arial"/>
        </w:rPr>
        <w:t xml:space="preserve">De lo antes referido, se colige que el </w:t>
      </w:r>
      <w:r w:rsidRPr="00A50A92">
        <w:rPr>
          <w:rFonts w:ascii="Palatino Linotype" w:eastAsia="MS Mincho" w:hAnsi="Palatino Linotype" w:cs="Arial"/>
          <w:b/>
        </w:rPr>
        <w:t>SUJETO OBLIGADO</w:t>
      </w:r>
      <w:r w:rsidRPr="00A50A92">
        <w:rPr>
          <w:rFonts w:ascii="Palatino Linotype" w:eastAsia="MS Mincho" w:hAnsi="Palatino Linotype" w:cs="Arial"/>
        </w:rPr>
        <w:t xml:space="preserve"> turno las solicitudes de información a las áreas o unidades administrativas que derivado de sus facultades, competencias y funciones, podrían contar con la información requerida</w:t>
      </w:r>
      <w:r w:rsidR="001E0DD8" w:rsidRPr="00A50A92">
        <w:rPr>
          <w:rFonts w:ascii="Palatino Linotype" w:eastAsia="MS Mincho" w:hAnsi="Palatino Linotype" w:cs="Arial"/>
        </w:rPr>
        <w:t>.</w:t>
      </w:r>
    </w:p>
    <w:p w14:paraId="3EDF54D1" w14:textId="48002A6C" w:rsidR="004D53DC" w:rsidRPr="00A50A92" w:rsidRDefault="001E3E72" w:rsidP="00A50A92">
      <w:pPr>
        <w:pStyle w:val="Prrafodelista"/>
        <w:tabs>
          <w:tab w:val="left" w:pos="0"/>
          <w:tab w:val="left" w:pos="426"/>
        </w:tabs>
        <w:spacing w:line="360" w:lineRule="auto"/>
        <w:ind w:left="0"/>
        <w:jc w:val="both"/>
        <w:rPr>
          <w:rFonts w:ascii="Palatino Linotype" w:eastAsia="MS Mincho" w:hAnsi="Palatino Linotype" w:cs="Arial"/>
          <w:i/>
        </w:rPr>
      </w:pPr>
      <w:r w:rsidRPr="00A50A92">
        <w:rPr>
          <w:rFonts w:ascii="Palatino Linotype" w:eastAsia="MS Mincho" w:hAnsi="Palatino Linotype" w:cs="Arial"/>
        </w:rPr>
        <w:t xml:space="preserve"> </w:t>
      </w:r>
    </w:p>
    <w:p w14:paraId="12D3FD25" w14:textId="11CD044A" w:rsidR="009B2298" w:rsidRPr="00A50A92" w:rsidRDefault="009B2298" w:rsidP="00A50A92">
      <w:pPr>
        <w:pStyle w:val="Prrafodelista"/>
        <w:numPr>
          <w:ilvl w:val="0"/>
          <w:numId w:val="1"/>
        </w:numPr>
        <w:tabs>
          <w:tab w:val="left" w:pos="0"/>
          <w:tab w:val="left" w:pos="426"/>
        </w:tabs>
        <w:spacing w:line="360" w:lineRule="auto"/>
        <w:ind w:left="0" w:firstLine="0"/>
        <w:jc w:val="both"/>
        <w:rPr>
          <w:rFonts w:ascii="Palatino Linotype" w:eastAsia="MS Mincho" w:hAnsi="Palatino Linotype" w:cs="Arial"/>
          <w:i/>
        </w:rPr>
      </w:pPr>
      <w:r w:rsidRPr="00A50A92">
        <w:rPr>
          <w:rFonts w:ascii="Palatino Linotype" w:eastAsia="MS Mincho" w:hAnsi="Palatino Linotype" w:cs="Arial"/>
        </w:rPr>
        <w:t xml:space="preserve">Ahora bien, </w:t>
      </w:r>
      <w:r w:rsidR="001E0DD8" w:rsidRPr="00A50A92">
        <w:rPr>
          <w:rFonts w:ascii="Palatino Linotype" w:eastAsia="MS Mincho" w:hAnsi="Palatino Linotype" w:cs="Arial"/>
        </w:rPr>
        <w:t xml:space="preserve">se procede al </w:t>
      </w:r>
      <w:r w:rsidRPr="00A50A92">
        <w:rPr>
          <w:rFonts w:ascii="Palatino Linotype" w:eastAsia="MS Mincho" w:hAnsi="Palatino Linotype" w:cs="Arial"/>
        </w:rPr>
        <w:t xml:space="preserve">análisis a la información proporcionada por dichas unidades administrativas en concordancia con el </w:t>
      </w:r>
      <w:r w:rsidRPr="00A50A92">
        <w:rPr>
          <w:rFonts w:ascii="Palatino Linotype" w:eastAsia="MS Mincho" w:hAnsi="Palatino Linotype" w:cs="Arial"/>
          <w:b/>
        </w:rPr>
        <w:t>punto número 1</w:t>
      </w:r>
      <w:r w:rsidRPr="00A50A92">
        <w:rPr>
          <w:rFonts w:ascii="Palatino Linotype" w:eastAsia="MS Mincho" w:hAnsi="Palatino Linotype" w:cs="Arial"/>
        </w:rPr>
        <w:t xml:space="preserve"> del requerimiento del particular relacionado con las autorizaciones, permisos, concesiones, entre otros, ha emitido la Secretaría de Movilidad, para que las empresas que brindan el servicio de autotransporte federal de pasajeros, </w:t>
      </w:r>
      <w:r w:rsidRPr="00A50A92">
        <w:rPr>
          <w:rFonts w:ascii="Palatino Linotype" w:eastAsia="MS Mincho" w:hAnsi="Palatino Linotype" w:cs="Arial"/>
        </w:rPr>
        <w:lastRenderedPageBreak/>
        <w:t>autorizadas por la Secretaría de Comunicaciones y Transportes, puedan transitar por vialidades c</w:t>
      </w:r>
      <w:r w:rsidR="001E0DD8" w:rsidRPr="00A50A92">
        <w:rPr>
          <w:rFonts w:ascii="Palatino Linotype" w:eastAsia="MS Mincho" w:hAnsi="Palatino Linotype" w:cs="Arial"/>
        </w:rPr>
        <w:t>ompetencia del Estado de México.</w:t>
      </w:r>
    </w:p>
    <w:p w14:paraId="3E44CE3A" w14:textId="77777777" w:rsidR="009B2298" w:rsidRPr="00A50A92" w:rsidRDefault="009B2298" w:rsidP="00A50A92">
      <w:pPr>
        <w:pStyle w:val="Prrafodelista"/>
        <w:spacing w:line="360" w:lineRule="auto"/>
        <w:rPr>
          <w:rFonts w:ascii="Palatino Linotype" w:eastAsia="MS Mincho" w:hAnsi="Palatino Linotype" w:cs="Arial"/>
          <w:i/>
        </w:rPr>
      </w:pPr>
    </w:p>
    <w:p w14:paraId="3396E73F" w14:textId="4C764E93" w:rsidR="009B2298" w:rsidRPr="00A50A92" w:rsidRDefault="001E0DD8" w:rsidP="00A50A92">
      <w:pPr>
        <w:pStyle w:val="Prrafodelista"/>
        <w:numPr>
          <w:ilvl w:val="0"/>
          <w:numId w:val="1"/>
        </w:numPr>
        <w:tabs>
          <w:tab w:val="left" w:pos="0"/>
          <w:tab w:val="left" w:pos="426"/>
        </w:tabs>
        <w:spacing w:line="360" w:lineRule="auto"/>
        <w:ind w:left="0" w:firstLine="0"/>
        <w:jc w:val="both"/>
        <w:rPr>
          <w:rFonts w:ascii="Palatino Linotype" w:eastAsia="MS Mincho" w:hAnsi="Palatino Linotype" w:cs="Arial"/>
          <w:i/>
        </w:rPr>
      </w:pPr>
      <w:r w:rsidRPr="00A50A92">
        <w:rPr>
          <w:rFonts w:ascii="Palatino Linotype" w:eastAsia="MS Mincho" w:hAnsi="Palatino Linotype" w:cs="Arial"/>
        </w:rPr>
        <w:t xml:space="preserve">Por un lado, </w:t>
      </w:r>
      <w:r w:rsidR="009B2298" w:rsidRPr="00A50A92">
        <w:rPr>
          <w:rFonts w:ascii="Palatino Linotype" w:eastAsia="MS Mincho" w:hAnsi="Palatino Linotype" w:cs="Arial"/>
        </w:rPr>
        <w:t xml:space="preserve">la Subsecretaría de Movilidad informo que </w:t>
      </w:r>
      <w:r w:rsidR="0035189B" w:rsidRPr="00A50A92">
        <w:rPr>
          <w:rFonts w:ascii="Palatino Linotype" w:eastAsia="MS Mincho" w:hAnsi="Palatino Linotype" w:cs="Arial"/>
        </w:rPr>
        <w:t>la misma sólo se podía pronunciar sobre los actos que conforme a derecho corresponden a sus atribuciones, pero en aras de contribuir y dar certeza a</w:t>
      </w:r>
      <w:r w:rsidR="002375C3" w:rsidRPr="00A50A92">
        <w:rPr>
          <w:rFonts w:ascii="Palatino Linotype" w:eastAsia="MS Mincho" w:hAnsi="Palatino Linotype" w:cs="Arial"/>
        </w:rPr>
        <w:t xml:space="preserve"> sus respuestas refirió, que efectuó una búsqueda minuciosa dentro de sus archivos, sin encontrar antecedente alguno de autorización otorgada en razón de un permiso de autotransporte federal.</w:t>
      </w:r>
    </w:p>
    <w:p w14:paraId="724C0ED3" w14:textId="77777777" w:rsidR="002375C3" w:rsidRPr="00A50A92" w:rsidRDefault="002375C3" w:rsidP="00A50A92">
      <w:pPr>
        <w:pStyle w:val="Prrafodelista"/>
        <w:spacing w:line="360" w:lineRule="auto"/>
        <w:rPr>
          <w:rFonts w:ascii="Palatino Linotype" w:eastAsia="MS Mincho" w:hAnsi="Palatino Linotype" w:cs="Arial"/>
          <w:i/>
        </w:rPr>
      </w:pPr>
    </w:p>
    <w:p w14:paraId="6FAD290C" w14:textId="38E89CF1" w:rsidR="004D53DC" w:rsidRPr="00A50A92" w:rsidRDefault="002375C3" w:rsidP="00A50A92">
      <w:pPr>
        <w:pStyle w:val="Prrafodelista"/>
        <w:numPr>
          <w:ilvl w:val="0"/>
          <w:numId w:val="1"/>
        </w:numPr>
        <w:tabs>
          <w:tab w:val="left" w:pos="0"/>
          <w:tab w:val="left" w:pos="426"/>
        </w:tabs>
        <w:spacing w:line="360" w:lineRule="auto"/>
        <w:ind w:left="0" w:firstLine="0"/>
        <w:jc w:val="both"/>
        <w:rPr>
          <w:rFonts w:ascii="Palatino Linotype" w:eastAsia="MS Mincho" w:hAnsi="Palatino Linotype" w:cs="Arial"/>
          <w:u w:val="single"/>
        </w:rPr>
      </w:pPr>
      <w:r w:rsidRPr="00A50A92">
        <w:rPr>
          <w:rFonts w:ascii="Palatino Linotype" w:eastAsia="MS Mincho" w:hAnsi="Palatino Linotype" w:cs="Arial"/>
        </w:rPr>
        <w:t>Por su parte, el titular de la Dirección General del Registro Estatal de Transporte Público señaló que derivado de una búsqueda realizada, refirió,</w:t>
      </w:r>
      <w:r w:rsidR="00AA7C33" w:rsidRPr="00A50A92">
        <w:rPr>
          <w:rFonts w:ascii="Palatino Linotype" w:eastAsia="MS Mincho" w:hAnsi="Palatino Linotype" w:cs="Arial"/>
        </w:rPr>
        <w:t xml:space="preserve"> para ambas solicitudes que </w:t>
      </w:r>
      <w:r w:rsidRPr="00A50A92">
        <w:rPr>
          <w:rFonts w:ascii="Palatino Linotype" w:eastAsia="MS Mincho" w:hAnsi="Palatino Linotype" w:cs="Arial"/>
        </w:rPr>
        <w:t>en</w:t>
      </w:r>
      <w:r w:rsidR="00AA7C33" w:rsidRPr="00A50A92">
        <w:rPr>
          <w:rFonts w:ascii="Palatino Linotype" w:eastAsia="MS Mincho" w:hAnsi="Palatino Linotype" w:cs="Arial"/>
        </w:rPr>
        <w:t xml:space="preserve"> concordancia con las atribuciones que tiene </w:t>
      </w:r>
      <w:r w:rsidRPr="00A50A92">
        <w:rPr>
          <w:rFonts w:ascii="Palatino Linotype" w:eastAsia="MS Mincho" w:hAnsi="Palatino Linotype" w:cs="Arial"/>
        </w:rPr>
        <w:t>la</w:t>
      </w:r>
      <w:r w:rsidR="00AA7C33" w:rsidRPr="00A50A92">
        <w:rPr>
          <w:rFonts w:ascii="Palatino Linotype" w:eastAsia="MS Mincho" w:hAnsi="Palatino Linotype" w:cs="Arial"/>
        </w:rPr>
        <w:t xml:space="preserve"> Dirección </w:t>
      </w:r>
      <w:r w:rsidRPr="00A50A92">
        <w:rPr>
          <w:rFonts w:ascii="Palatino Linotype" w:eastAsia="MS Mincho" w:hAnsi="Palatino Linotype" w:cs="Arial"/>
        </w:rPr>
        <w:t>en mérito</w:t>
      </w:r>
      <w:r w:rsidR="00AA7C33" w:rsidRPr="00A50A92">
        <w:rPr>
          <w:rFonts w:ascii="Palatino Linotype" w:eastAsia="MS Mincho" w:hAnsi="Palatino Linotype" w:cs="Arial"/>
        </w:rPr>
        <w:t xml:space="preserve"> se llevó a cabo una búsqueda en el Sistema Integral de Concesiones del Transporte Público a favor de </w:t>
      </w:r>
      <w:r w:rsidRPr="00A50A92">
        <w:rPr>
          <w:rFonts w:ascii="Palatino Linotype" w:eastAsia="MS Mincho" w:hAnsi="Palatino Linotype" w:cs="Arial"/>
        </w:rPr>
        <w:t xml:space="preserve">ambas empresas, </w:t>
      </w:r>
      <w:r w:rsidR="00AA7C33" w:rsidRPr="00A50A92">
        <w:rPr>
          <w:rFonts w:ascii="Palatino Linotype" w:eastAsia="MS Mincho" w:hAnsi="Palatino Linotype" w:cs="Arial"/>
        </w:rPr>
        <w:t xml:space="preserve"> por lo </w:t>
      </w:r>
      <w:r w:rsidRPr="00A50A92">
        <w:rPr>
          <w:rFonts w:ascii="Palatino Linotype" w:eastAsia="MS Mincho" w:hAnsi="Palatino Linotype" w:cs="Arial"/>
        </w:rPr>
        <w:t xml:space="preserve">refirió </w:t>
      </w:r>
      <w:r w:rsidRPr="00A50A92">
        <w:rPr>
          <w:rFonts w:ascii="Palatino Linotype" w:eastAsia="MS Mincho" w:hAnsi="Palatino Linotype" w:cs="Arial"/>
          <w:u w:val="single"/>
        </w:rPr>
        <w:t>que adjuntaba los archivos</w:t>
      </w:r>
      <w:r w:rsidR="00AA7C33" w:rsidRPr="00A50A92">
        <w:rPr>
          <w:rFonts w:ascii="Palatino Linotype" w:eastAsia="MS Mincho" w:hAnsi="Palatino Linotype" w:cs="Arial"/>
          <w:u w:val="single"/>
        </w:rPr>
        <w:t xml:space="preserve"> que contiene</w:t>
      </w:r>
      <w:r w:rsidR="001E0DD8" w:rsidRPr="00A50A92">
        <w:rPr>
          <w:rFonts w:ascii="Palatino Linotype" w:eastAsia="MS Mincho" w:hAnsi="Palatino Linotype" w:cs="Arial"/>
          <w:u w:val="single"/>
        </w:rPr>
        <w:t>n</w:t>
      </w:r>
      <w:r w:rsidR="00AA7C33" w:rsidRPr="00A50A92">
        <w:rPr>
          <w:rFonts w:ascii="Palatino Linotype" w:eastAsia="MS Mincho" w:hAnsi="Palatino Linotype" w:cs="Arial"/>
          <w:u w:val="single"/>
        </w:rPr>
        <w:t xml:space="preserve"> el número de concesión, fecha de trámite, vencimiento y tipo de autorización</w:t>
      </w:r>
      <w:r w:rsidRPr="00A50A92">
        <w:rPr>
          <w:rFonts w:ascii="Palatino Linotype" w:eastAsia="MS Mincho" w:hAnsi="Palatino Linotype" w:cs="Arial"/>
          <w:u w:val="single"/>
        </w:rPr>
        <w:t xml:space="preserve"> otorgada</w:t>
      </w:r>
      <w:r w:rsidR="00400F24" w:rsidRPr="00A50A92">
        <w:rPr>
          <w:rFonts w:ascii="Palatino Linotype" w:eastAsia="MS Mincho" w:hAnsi="Palatino Linotype" w:cs="Arial"/>
          <w:u w:val="single"/>
        </w:rPr>
        <w:t>.</w:t>
      </w:r>
    </w:p>
    <w:p w14:paraId="04DFBB5F" w14:textId="77777777" w:rsidR="00400F24" w:rsidRPr="00A50A92" w:rsidRDefault="00400F24" w:rsidP="00A50A92">
      <w:pPr>
        <w:pStyle w:val="Prrafodelista"/>
        <w:spacing w:line="360" w:lineRule="auto"/>
        <w:rPr>
          <w:rFonts w:ascii="Palatino Linotype" w:eastAsia="MS Mincho" w:hAnsi="Palatino Linotype" w:cs="Arial"/>
          <w:i/>
        </w:rPr>
      </w:pPr>
    </w:p>
    <w:p w14:paraId="6E0C74C4" w14:textId="04193D63" w:rsidR="00400F24" w:rsidRPr="00A50A92" w:rsidRDefault="00FB2B8B" w:rsidP="00A50A92">
      <w:pPr>
        <w:pStyle w:val="Prrafodelista"/>
        <w:numPr>
          <w:ilvl w:val="0"/>
          <w:numId w:val="1"/>
        </w:numPr>
        <w:tabs>
          <w:tab w:val="left" w:pos="0"/>
          <w:tab w:val="left" w:pos="426"/>
        </w:tabs>
        <w:spacing w:line="360" w:lineRule="auto"/>
        <w:ind w:left="0" w:firstLine="0"/>
        <w:jc w:val="both"/>
        <w:rPr>
          <w:rFonts w:ascii="Palatino Linotype" w:eastAsia="MS Mincho" w:hAnsi="Palatino Linotype" w:cs="Arial"/>
          <w:i/>
        </w:rPr>
      </w:pPr>
      <w:r w:rsidRPr="00A50A92">
        <w:rPr>
          <w:rFonts w:ascii="Palatino Linotype" w:eastAsia="MS Mincho" w:hAnsi="Palatino Linotype" w:cs="Arial"/>
        </w:rPr>
        <w:t>Como se desprende de la respuesta emitida por la Dirección General del Registro Estatal de Transporte Público, en atención a las solicitudes se entregaron dos documentos que consisten en</w:t>
      </w:r>
      <w:r w:rsidR="00886621" w:rsidRPr="00A50A92">
        <w:rPr>
          <w:rFonts w:ascii="Palatino Linotype" w:eastAsia="MS Mincho" w:hAnsi="Palatino Linotype" w:cs="Arial"/>
        </w:rPr>
        <w:t xml:space="preserve"> </w:t>
      </w:r>
      <w:r w:rsidR="00400F24" w:rsidRPr="00A50A92">
        <w:rPr>
          <w:rFonts w:ascii="Palatino Linotype" w:eastAsia="MS Mincho" w:hAnsi="Palatino Linotype" w:cs="Arial"/>
        </w:rPr>
        <w:t>listados de las autorizaciones otorgadas para ambas empresas, razón por la cual resulta conveniente insertar las siguientes imágenes</w:t>
      </w:r>
      <w:r w:rsidRPr="00A50A92">
        <w:rPr>
          <w:rFonts w:ascii="Palatino Linotype" w:eastAsia="MS Mincho" w:hAnsi="Palatino Linotype" w:cs="Arial"/>
        </w:rPr>
        <w:t xml:space="preserve"> representativas</w:t>
      </w:r>
      <w:r w:rsidR="00400F24" w:rsidRPr="00A50A92">
        <w:rPr>
          <w:rFonts w:ascii="Palatino Linotype" w:eastAsia="MS Mincho" w:hAnsi="Palatino Linotype" w:cs="Arial"/>
        </w:rPr>
        <w:t>:</w:t>
      </w:r>
    </w:p>
    <w:p w14:paraId="797276DA" w14:textId="12727DE5" w:rsidR="00400F24" w:rsidRPr="00A50A92" w:rsidRDefault="005234A8" w:rsidP="00A50A92">
      <w:pPr>
        <w:spacing w:line="360" w:lineRule="auto"/>
        <w:rPr>
          <w:rFonts w:ascii="Palatino Linotype" w:eastAsia="MS Mincho" w:hAnsi="Palatino Linotype" w:cs="Arial"/>
        </w:rPr>
      </w:pPr>
      <w:r w:rsidRPr="00A50A92">
        <w:rPr>
          <w:rFonts w:ascii="Palatino Linotype" w:eastAsia="MS Mincho" w:hAnsi="Palatino Linotype" w:cs="Arial"/>
          <w:noProof/>
          <w:lang w:val="es-MX" w:eastAsia="es-MX"/>
        </w:rPr>
        <w:lastRenderedPageBreak/>
        <w:drawing>
          <wp:inline distT="0" distB="0" distL="0" distR="0" wp14:anchorId="3BA0887B" wp14:editId="7157904D">
            <wp:extent cx="5610225" cy="2514600"/>
            <wp:effectExtent l="57150" t="57150" r="123825" b="11430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10225" cy="2514600"/>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D14EC46" w14:textId="7E99F901" w:rsidR="00886621" w:rsidRPr="00A50A92" w:rsidRDefault="00E33EC5" w:rsidP="00A50A92">
      <w:pPr>
        <w:spacing w:line="360" w:lineRule="auto"/>
        <w:rPr>
          <w:rFonts w:ascii="Palatino Linotype" w:eastAsia="MS Mincho" w:hAnsi="Palatino Linotype" w:cs="Arial"/>
        </w:rPr>
      </w:pPr>
      <w:r w:rsidRPr="00A50A92">
        <w:rPr>
          <w:rFonts w:ascii="Palatino Linotype" w:eastAsia="MS Mincho" w:hAnsi="Palatino Linotype" w:cs="Arial"/>
          <w:noProof/>
          <w:lang w:val="es-MX" w:eastAsia="es-MX"/>
        </w:rPr>
        <w:drawing>
          <wp:inline distT="0" distB="0" distL="0" distR="0" wp14:anchorId="06D3F76F" wp14:editId="0DDB1AE6">
            <wp:extent cx="5610225" cy="2533650"/>
            <wp:effectExtent l="57150" t="57150" r="123825" b="11430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10225" cy="2533650"/>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1377DEF" w14:textId="77777777" w:rsidR="00FB2B8B" w:rsidRPr="00A50A92" w:rsidRDefault="00FB2B8B" w:rsidP="00A50A92">
      <w:pPr>
        <w:spacing w:line="360" w:lineRule="auto"/>
        <w:rPr>
          <w:rFonts w:ascii="Palatino Linotype" w:eastAsia="MS Mincho" w:hAnsi="Palatino Linotype" w:cs="Arial"/>
        </w:rPr>
      </w:pPr>
    </w:p>
    <w:p w14:paraId="61EA6D5D" w14:textId="1B03335A" w:rsidR="00400F24" w:rsidRPr="00A50A92" w:rsidRDefault="00886621" w:rsidP="00A50A92">
      <w:pPr>
        <w:pStyle w:val="Prrafodelista"/>
        <w:numPr>
          <w:ilvl w:val="0"/>
          <w:numId w:val="1"/>
        </w:numPr>
        <w:tabs>
          <w:tab w:val="left" w:pos="0"/>
          <w:tab w:val="left" w:pos="426"/>
        </w:tabs>
        <w:spacing w:line="360" w:lineRule="auto"/>
        <w:ind w:left="0" w:firstLine="0"/>
        <w:jc w:val="both"/>
        <w:rPr>
          <w:rFonts w:ascii="Palatino Linotype" w:eastAsia="MS Mincho" w:hAnsi="Palatino Linotype" w:cs="Arial"/>
          <w:i/>
        </w:rPr>
      </w:pPr>
      <w:r w:rsidRPr="00A50A92">
        <w:rPr>
          <w:rFonts w:ascii="Palatino Linotype" w:eastAsia="MS Mincho" w:hAnsi="Palatino Linotype" w:cs="Arial"/>
        </w:rPr>
        <w:t xml:space="preserve">En ese sentido, el hecho de que el </w:t>
      </w:r>
      <w:r w:rsidRPr="00A50A92">
        <w:rPr>
          <w:rFonts w:ascii="Palatino Linotype" w:eastAsia="MS Mincho" w:hAnsi="Palatino Linotype" w:cs="Arial"/>
          <w:b/>
        </w:rPr>
        <w:t>SUJETO OBLIGADO</w:t>
      </w:r>
      <w:r w:rsidRPr="00A50A92">
        <w:rPr>
          <w:rFonts w:ascii="Palatino Linotype" w:eastAsia="MS Mincho" w:hAnsi="Palatino Linotype" w:cs="Arial"/>
        </w:rPr>
        <w:t xml:space="preserve"> proporcionara dicha información, acepta que la genera, posee y/o administra en ejercicio de sus funciones de derecho público, por lo tanto a nada practico conduciría un mayor </w:t>
      </w:r>
      <w:r w:rsidRPr="00A50A92">
        <w:rPr>
          <w:rFonts w:ascii="Palatino Linotype" w:eastAsia="MS Mincho" w:hAnsi="Palatino Linotype" w:cs="Arial"/>
        </w:rPr>
        <w:lastRenderedPageBreak/>
        <w:t>estudio,</w:t>
      </w:r>
      <w:r w:rsidR="006C53F6" w:rsidRPr="00A50A92">
        <w:rPr>
          <w:rFonts w:ascii="Palatino Linotype" w:eastAsia="MS Mincho" w:hAnsi="Palatino Linotype" w:cs="Arial"/>
        </w:rPr>
        <w:t xml:space="preserve"> en este punto,</w:t>
      </w:r>
      <w:r w:rsidRPr="00A50A92">
        <w:rPr>
          <w:rFonts w:ascii="Palatino Linotype" w:eastAsia="MS Mincho" w:hAnsi="Palatino Linotype" w:cs="Arial"/>
        </w:rPr>
        <w:t xml:space="preserve"> ya que se insiste que la información ya fue asumida, hecho que actualiza el supuesto jurídico previsto en el artículo 12 de la Ley de Transparencia y Acceso a la Información Pública del Estado de México y Municipios.</w:t>
      </w:r>
    </w:p>
    <w:p w14:paraId="4ABE9989" w14:textId="77777777" w:rsidR="00886621" w:rsidRPr="00A50A92" w:rsidRDefault="00886621" w:rsidP="00A50A92">
      <w:pPr>
        <w:pStyle w:val="Prrafodelista"/>
        <w:tabs>
          <w:tab w:val="left" w:pos="0"/>
          <w:tab w:val="left" w:pos="426"/>
        </w:tabs>
        <w:spacing w:line="360" w:lineRule="auto"/>
        <w:ind w:left="0"/>
        <w:jc w:val="both"/>
        <w:rPr>
          <w:rFonts w:ascii="Palatino Linotype" w:eastAsia="MS Mincho" w:hAnsi="Palatino Linotype" w:cs="Arial"/>
        </w:rPr>
      </w:pPr>
    </w:p>
    <w:p w14:paraId="5EA72532" w14:textId="2C0B2E19" w:rsidR="00886621" w:rsidRPr="00A50A92" w:rsidRDefault="00886621" w:rsidP="00A50A92">
      <w:pPr>
        <w:pStyle w:val="Prrafodelista"/>
        <w:numPr>
          <w:ilvl w:val="0"/>
          <w:numId w:val="1"/>
        </w:numPr>
        <w:tabs>
          <w:tab w:val="left" w:pos="0"/>
          <w:tab w:val="left" w:pos="426"/>
        </w:tabs>
        <w:spacing w:line="360" w:lineRule="auto"/>
        <w:ind w:left="0" w:firstLine="0"/>
        <w:jc w:val="both"/>
        <w:rPr>
          <w:rFonts w:ascii="Palatino Linotype" w:eastAsia="MS Mincho" w:hAnsi="Palatino Linotype" w:cs="Arial"/>
          <w:i/>
        </w:rPr>
      </w:pPr>
      <w:r w:rsidRPr="00A50A92">
        <w:rPr>
          <w:rFonts w:ascii="Palatino Linotype" w:eastAsia="MS Mincho" w:hAnsi="Palatino Linotype" w:cs="Arial"/>
        </w:rPr>
        <w:t xml:space="preserve">Ahora, si bien es cierto que el </w:t>
      </w:r>
      <w:r w:rsidRPr="00A50A92">
        <w:rPr>
          <w:rFonts w:ascii="Palatino Linotype" w:eastAsia="MS Mincho" w:hAnsi="Palatino Linotype" w:cs="Arial"/>
          <w:b/>
        </w:rPr>
        <w:t>SUJETO OBLIGADO</w:t>
      </w:r>
      <w:r w:rsidRPr="00A50A92">
        <w:rPr>
          <w:rFonts w:ascii="Palatino Linotype" w:eastAsia="MS Mincho" w:hAnsi="Palatino Linotype" w:cs="Arial"/>
        </w:rPr>
        <w:t>, remitió dos listados; el primero, sobre trescientas doce (312)</w:t>
      </w:r>
      <w:r w:rsidR="00B212AC" w:rsidRPr="00A50A92">
        <w:rPr>
          <w:rFonts w:ascii="Palatino Linotype" w:eastAsia="MS Mincho" w:hAnsi="Palatino Linotype" w:cs="Arial"/>
        </w:rPr>
        <w:t xml:space="preserve"> autorizaciones otorgadas a la empresa AUTOBUSES DEL VALLE DE M</w:t>
      </w:r>
      <w:r w:rsidR="00113D8C" w:rsidRPr="00A50A92">
        <w:rPr>
          <w:rFonts w:ascii="Palatino Linotype" w:eastAsia="MS Mincho" w:hAnsi="Palatino Linotype" w:cs="Arial"/>
        </w:rPr>
        <w:t xml:space="preserve">ÉXICO S.A. DE C.V.; y el segundo, sobre ciento cuarenta y seis autorizaciones otorgadas a la empresa AUTOTRANSPORTES MÉXICO TEXCOCO, CALPULALPAN, APIZACO, HUMANTLA Y ANEXAS S.A. DE C.V.; ambos listados con los rubros de número, folio de la concesión, fecha de trámite, fecha de vencimiento y tipo de autorización, también lo es que </w:t>
      </w:r>
      <w:r w:rsidR="00113D8C" w:rsidRPr="00A50A92">
        <w:rPr>
          <w:rFonts w:ascii="Palatino Linotype" w:eastAsia="MS Mincho" w:hAnsi="Palatino Linotype" w:cs="Arial"/>
          <w:u w:val="single"/>
        </w:rPr>
        <w:t>el particular no solo requirió el tipo de autorizaciones</w:t>
      </w:r>
      <w:r w:rsidR="00113D8C" w:rsidRPr="00A50A92">
        <w:rPr>
          <w:rFonts w:ascii="Palatino Linotype" w:eastAsia="MS Mincho" w:hAnsi="Palatino Linotype" w:cs="Arial"/>
        </w:rPr>
        <w:t xml:space="preserve">, con los datos de identificación precisados, </w:t>
      </w:r>
      <w:r w:rsidR="006C53F6" w:rsidRPr="00A50A92">
        <w:rPr>
          <w:rFonts w:ascii="Palatino Linotype" w:eastAsia="MS Mincho" w:hAnsi="Palatino Linotype" w:cs="Arial"/>
          <w:u w:val="single"/>
        </w:rPr>
        <w:t xml:space="preserve">sino </w:t>
      </w:r>
      <w:r w:rsidR="00113D8C" w:rsidRPr="00A50A92">
        <w:rPr>
          <w:rFonts w:ascii="Palatino Linotype" w:eastAsia="MS Mincho" w:hAnsi="Palatino Linotype" w:cs="Arial"/>
          <w:u w:val="single"/>
        </w:rPr>
        <w:t xml:space="preserve">también </w:t>
      </w:r>
      <w:r w:rsidR="006C53F6" w:rsidRPr="00A50A92">
        <w:rPr>
          <w:rFonts w:ascii="Palatino Linotype" w:eastAsia="MS Mincho" w:hAnsi="Palatino Linotype" w:cs="Arial"/>
          <w:u w:val="single"/>
        </w:rPr>
        <w:t xml:space="preserve">solicito las copias de </w:t>
      </w:r>
      <w:r w:rsidR="00351480" w:rsidRPr="00A50A92">
        <w:rPr>
          <w:rFonts w:ascii="Palatino Linotype" w:eastAsia="MS Mincho" w:hAnsi="Palatino Linotype" w:cs="Arial"/>
          <w:u w:val="single"/>
        </w:rPr>
        <w:t>las mismas</w:t>
      </w:r>
      <w:r w:rsidR="006C53F6" w:rsidRPr="00A50A92">
        <w:rPr>
          <w:rFonts w:ascii="Palatino Linotype" w:eastAsia="MS Mincho" w:hAnsi="Palatino Linotype" w:cs="Arial"/>
        </w:rPr>
        <w:t>, es decir, las que se precisaron en ambos listados.</w:t>
      </w:r>
    </w:p>
    <w:p w14:paraId="194690DE" w14:textId="77777777" w:rsidR="00113D8C" w:rsidRPr="00A50A92" w:rsidRDefault="00113D8C" w:rsidP="00A50A92">
      <w:pPr>
        <w:pStyle w:val="Prrafodelista"/>
        <w:spacing w:line="360" w:lineRule="auto"/>
        <w:rPr>
          <w:rFonts w:ascii="Palatino Linotype" w:eastAsia="MS Mincho" w:hAnsi="Palatino Linotype" w:cs="Arial"/>
          <w:i/>
        </w:rPr>
      </w:pPr>
    </w:p>
    <w:p w14:paraId="0CC1EFBD" w14:textId="22C73ED5" w:rsidR="006C53F6" w:rsidRPr="00A50A92" w:rsidRDefault="00113D8C" w:rsidP="00A50A92">
      <w:pPr>
        <w:pStyle w:val="Prrafodelista"/>
        <w:numPr>
          <w:ilvl w:val="0"/>
          <w:numId w:val="1"/>
        </w:numPr>
        <w:tabs>
          <w:tab w:val="left" w:pos="0"/>
          <w:tab w:val="left" w:pos="426"/>
        </w:tabs>
        <w:spacing w:line="360" w:lineRule="auto"/>
        <w:ind w:left="0" w:firstLine="0"/>
        <w:jc w:val="both"/>
        <w:rPr>
          <w:rFonts w:ascii="Palatino Linotype" w:eastAsia="MS Mincho" w:hAnsi="Palatino Linotype" w:cs="Arial"/>
          <w:i/>
        </w:rPr>
      </w:pPr>
      <w:r w:rsidRPr="00A50A92">
        <w:rPr>
          <w:rFonts w:ascii="Palatino Linotype" w:eastAsia="MS Mincho" w:hAnsi="Palatino Linotype" w:cs="Arial"/>
        </w:rPr>
        <w:t xml:space="preserve">Al respecto </w:t>
      </w:r>
      <w:r w:rsidR="006C53F6" w:rsidRPr="00A50A92">
        <w:rPr>
          <w:rFonts w:ascii="Palatino Linotype" w:eastAsia="MS Mincho" w:hAnsi="Palatino Linotype" w:cs="Arial"/>
        </w:rPr>
        <w:t xml:space="preserve">el </w:t>
      </w:r>
      <w:r w:rsidR="006C53F6" w:rsidRPr="00A50A92">
        <w:rPr>
          <w:rFonts w:ascii="Palatino Linotype" w:eastAsia="MS Mincho" w:hAnsi="Palatino Linotype" w:cs="Arial"/>
          <w:b/>
        </w:rPr>
        <w:t>SUJETO OBLIGADO</w:t>
      </w:r>
      <w:r w:rsidR="006C53F6" w:rsidRPr="00A50A92">
        <w:rPr>
          <w:rFonts w:ascii="Palatino Linotype" w:eastAsia="MS Mincho" w:hAnsi="Palatino Linotype" w:cs="Arial"/>
        </w:rPr>
        <w:t xml:space="preserve"> señ</w:t>
      </w:r>
      <w:r w:rsidR="00874883" w:rsidRPr="00A50A92">
        <w:rPr>
          <w:rFonts w:ascii="Palatino Linotype" w:eastAsia="MS Mincho" w:hAnsi="Palatino Linotype" w:cs="Arial"/>
        </w:rPr>
        <w:t>aló, mediante su respuesta, res</w:t>
      </w:r>
      <w:r w:rsidR="006C53F6" w:rsidRPr="00A50A92">
        <w:rPr>
          <w:rFonts w:ascii="Palatino Linotype" w:eastAsia="MS Mincho" w:hAnsi="Palatino Linotype" w:cs="Arial"/>
        </w:rPr>
        <w:t xml:space="preserve">pecto al requerimiento </w:t>
      </w:r>
      <w:r w:rsidR="00874883" w:rsidRPr="00A50A92">
        <w:rPr>
          <w:rFonts w:ascii="Palatino Linotype" w:eastAsia="MS Mincho" w:hAnsi="Palatino Linotype" w:cs="Arial"/>
        </w:rPr>
        <w:t>de</w:t>
      </w:r>
      <w:r w:rsidR="006C53F6" w:rsidRPr="00A50A92">
        <w:rPr>
          <w:rFonts w:ascii="Palatino Linotype" w:eastAsia="MS Mincho" w:hAnsi="Palatino Linotype" w:cs="Arial"/>
        </w:rPr>
        <w:t xml:space="preserve"> proporcionar las copias de las autorizaciones otorgadas a las dos empresas que</w:t>
      </w:r>
      <w:r w:rsidR="00874883" w:rsidRPr="00A50A92">
        <w:rPr>
          <w:rFonts w:ascii="Palatino Linotype" w:eastAsia="MS Mincho" w:hAnsi="Palatino Linotype" w:cs="Arial"/>
        </w:rPr>
        <w:t>,</w:t>
      </w:r>
      <w:r w:rsidR="006C53F6" w:rsidRPr="00A50A92">
        <w:rPr>
          <w:rFonts w:ascii="Palatino Linotype" w:eastAsia="MS Mincho" w:hAnsi="Palatino Linotype" w:cs="Arial"/>
        </w:rPr>
        <w:t xml:space="preserve"> </w:t>
      </w:r>
      <w:r w:rsidR="00874883" w:rsidRPr="00A50A92">
        <w:rPr>
          <w:rFonts w:ascii="Palatino Linotype" w:eastAsia="MS Mincho" w:hAnsi="Palatino Linotype" w:cs="Arial"/>
        </w:rPr>
        <w:t xml:space="preserve">mediante los acuerdos de clasificación número CI/SM/A/01/2019, para ambos, aprobados por todos los integrantes del Comité de Información de la Secretaría de Movilidad del Gobierno del Estado de México, en la Sexta y Octava </w:t>
      </w:r>
      <w:r w:rsidR="00874883" w:rsidRPr="00A50A92">
        <w:rPr>
          <w:rFonts w:ascii="Palatino Linotype" w:eastAsia="MS Mincho" w:hAnsi="Palatino Linotype" w:cs="Arial"/>
        </w:rPr>
        <w:lastRenderedPageBreak/>
        <w:t>Sesiones Extraordinarias del año dos mil diecinueve, que se clasificaban como información reservada.</w:t>
      </w:r>
    </w:p>
    <w:p w14:paraId="28817994" w14:textId="77777777" w:rsidR="00E33EC5" w:rsidRPr="00A50A92" w:rsidRDefault="00E33EC5" w:rsidP="00A50A92">
      <w:pPr>
        <w:pStyle w:val="Prrafodelista"/>
        <w:tabs>
          <w:tab w:val="left" w:pos="0"/>
          <w:tab w:val="left" w:pos="426"/>
        </w:tabs>
        <w:spacing w:line="360" w:lineRule="auto"/>
        <w:ind w:left="0"/>
        <w:jc w:val="both"/>
        <w:rPr>
          <w:rFonts w:ascii="Palatino Linotype" w:eastAsia="MS Mincho" w:hAnsi="Palatino Linotype" w:cs="Arial"/>
          <w:i/>
        </w:rPr>
      </w:pPr>
    </w:p>
    <w:p w14:paraId="4747CC9D" w14:textId="297BC5C1" w:rsidR="00E33EC5" w:rsidRPr="00A50A92" w:rsidRDefault="00E33EC5" w:rsidP="00A50A92">
      <w:pPr>
        <w:pStyle w:val="Prrafodelista"/>
        <w:numPr>
          <w:ilvl w:val="0"/>
          <w:numId w:val="1"/>
        </w:numPr>
        <w:tabs>
          <w:tab w:val="left" w:pos="0"/>
          <w:tab w:val="left" w:pos="426"/>
        </w:tabs>
        <w:spacing w:line="360" w:lineRule="auto"/>
        <w:ind w:left="0" w:firstLine="0"/>
        <w:jc w:val="both"/>
        <w:rPr>
          <w:rFonts w:ascii="Palatino Linotype" w:eastAsia="MS Mincho" w:hAnsi="Palatino Linotype" w:cs="Arial"/>
          <w:i/>
        </w:rPr>
      </w:pPr>
      <w:r w:rsidRPr="00A50A92">
        <w:rPr>
          <w:rFonts w:ascii="Palatino Linotype" w:eastAsia="MS Mincho" w:hAnsi="Palatino Linotype" w:cs="Arial"/>
        </w:rPr>
        <w:t>Derivado de lo anterior resulta oportuno citar el contenido del Criterio 29/10 del Instituto Nacional de Transparencia, Acceso a la Información Pública y Protección de Datos Pe</w:t>
      </w:r>
      <w:r w:rsidR="009A1157" w:rsidRPr="00A50A92">
        <w:rPr>
          <w:rFonts w:ascii="Palatino Linotype" w:eastAsia="MS Mincho" w:hAnsi="Palatino Linotype" w:cs="Arial"/>
        </w:rPr>
        <w:t>rsonales, el cual dispone lo siguiente:</w:t>
      </w:r>
    </w:p>
    <w:p w14:paraId="3399AC82" w14:textId="77777777" w:rsidR="009A1157" w:rsidRPr="00A50A92" w:rsidRDefault="009A1157" w:rsidP="00A50A92">
      <w:pPr>
        <w:pStyle w:val="Prrafodelista"/>
        <w:tabs>
          <w:tab w:val="left" w:pos="0"/>
          <w:tab w:val="left" w:pos="426"/>
        </w:tabs>
        <w:spacing w:line="360" w:lineRule="auto"/>
        <w:ind w:left="0"/>
        <w:jc w:val="both"/>
        <w:rPr>
          <w:rFonts w:ascii="Palatino Linotype" w:eastAsia="MS Mincho" w:hAnsi="Palatino Linotype" w:cs="Arial"/>
        </w:rPr>
      </w:pPr>
    </w:p>
    <w:p w14:paraId="279886F9" w14:textId="3026F40A" w:rsidR="009A1157" w:rsidRPr="00A50A92" w:rsidRDefault="009A1157" w:rsidP="00A50A92">
      <w:pPr>
        <w:spacing w:line="360" w:lineRule="auto"/>
        <w:ind w:left="567" w:right="616"/>
        <w:jc w:val="both"/>
        <w:rPr>
          <w:rFonts w:ascii="Palatino Linotype" w:eastAsia="Arial" w:hAnsi="Palatino Linotype" w:cs="Arial"/>
          <w:i/>
        </w:rPr>
      </w:pPr>
      <w:r w:rsidRPr="00A50A92">
        <w:rPr>
          <w:rFonts w:ascii="Palatino Linotype" w:eastAsia="Arial" w:hAnsi="Palatino Linotype" w:cs="Arial"/>
          <w:b/>
          <w:i/>
        </w:rPr>
        <w:t>“La</w:t>
      </w:r>
      <w:r w:rsidRPr="00A50A92">
        <w:rPr>
          <w:rFonts w:ascii="Palatino Linotype" w:eastAsia="Arial" w:hAnsi="Palatino Linotype" w:cs="Arial"/>
          <w:b/>
          <w:i/>
          <w:spacing w:val="7"/>
        </w:rPr>
        <w:t xml:space="preserve"> </w:t>
      </w:r>
      <w:r w:rsidRPr="00A50A92">
        <w:rPr>
          <w:rFonts w:ascii="Palatino Linotype" w:eastAsia="Arial" w:hAnsi="Palatino Linotype" w:cs="Arial"/>
          <w:b/>
          <w:i/>
          <w:spacing w:val="1"/>
        </w:rPr>
        <w:t>c</w:t>
      </w:r>
      <w:r w:rsidRPr="00A50A92">
        <w:rPr>
          <w:rFonts w:ascii="Palatino Linotype" w:eastAsia="Arial" w:hAnsi="Palatino Linotype" w:cs="Arial"/>
          <w:b/>
          <w:i/>
        </w:rPr>
        <w:t>l</w:t>
      </w:r>
      <w:r w:rsidRPr="00A50A92">
        <w:rPr>
          <w:rFonts w:ascii="Palatino Linotype" w:eastAsia="Arial" w:hAnsi="Palatino Linotype" w:cs="Arial"/>
          <w:b/>
          <w:i/>
          <w:spacing w:val="-1"/>
        </w:rPr>
        <w:t>a</w:t>
      </w:r>
      <w:r w:rsidRPr="00A50A92">
        <w:rPr>
          <w:rFonts w:ascii="Palatino Linotype" w:eastAsia="Arial" w:hAnsi="Palatino Linotype" w:cs="Arial"/>
          <w:b/>
          <w:i/>
          <w:spacing w:val="1"/>
        </w:rPr>
        <w:t>s</w:t>
      </w:r>
      <w:r w:rsidRPr="00A50A92">
        <w:rPr>
          <w:rFonts w:ascii="Palatino Linotype" w:eastAsia="Arial" w:hAnsi="Palatino Linotype" w:cs="Arial"/>
          <w:b/>
          <w:i/>
        </w:rPr>
        <w:t>ifi</w:t>
      </w:r>
      <w:r w:rsidRPr="00A50A92">
        <w:rPr>
          <w:rFonts w:ascii="Palatino Linotype" w:eastAsia="Arial" w:hAnsi="Palatino Linotype" w:cs="Arial"/>
          <w:b/>
          <w:i/>
          <w:spacing w:val="-1"/>
        </w:rPr>
        <w:t>c</w:t>
      </w:r>
      <w:r w:rsidRPr="00A50A92">
        <w:rPr>
          <w:rFonts w:ascii="Palatino Linotype" w:eastAsia="Arial" w:hAnsi="Palatino Linotype" w:cs="Arial"/>
          <w:b/>
          <w:i/>
          <w:spacing w:val="1"/>
        </w:rPr>
        <w:t>ac</w:t>
      </w:r>
      <w:r w:rsidRPr="00A50A92">
        <w:rPr>
          <w:rFonts w:ascii="Palatino Linotype" w:eastAsia="Arial" w:hAnsi="Palatino Linotype" w:cs="Arial"/>
          <w:b/>
          <w:i/>
        </w:rPr>
        <w:t>ión</w:t>
      </w:r>
      <w:r w:rsidRPr="00A50A92">
        <w:rPr>
          <w:rFonts w:ascii="Palatino Linotype" w:eastAsia="Arial" w:hAnsi="Palatino Linotype" w:cs="Arial"/>
          <w:b/>
          <w:i/>
          <w:spacing w:val="7"/>
        </w:rPr>
        <w:t xml:space="preserve"> </w:t>
      </w:r>
      <w:r w:rsidRPr="00A50A92">
        <w:rPr>
          <w:rFonts w:ascii="Palatino Linotype" w:eastAsia="Arial" w:hAnsi="Palatino Linotype" w:cs="Arial"/>
          <w:b/>
          <w:i/>
        </w:rPr>
        <w:t xml:space="preserve">y </w:t>
      </w:r>
      <w:r w:rsidRPr="00A50A92">
        <w:rPr>
          <w:rFonts w:ascii="Palatino Linotype" w:eastAsia="Arial" w:hAnsi="Palatino Linotype" w:cs="Arial"/>
          <w:b/>
          <w:i/>
          <w:spacing w:val="3"/>
        </w:rPr>
        <w:t>l</w:t>
      </w:r>
      <w:r w:rsidRPr="00A50A92">
        <w:rPr>
          <w:rFonts w:ascii="Palatino Linotype" w:eastAsia="Arial" w:hAnsi="Palatino Linotype" w:cs="Arial"/>
          <w:b/>
          <w:i/>
        </w:rPr>
        <w:t>a</w:t>
      </w:r>
      <w:r w:rsidRPr="00A50A92">
        <w:rPr>
          <w:rFonts w:ascii="Palatino Linotype" w:eastAsia="Arial" w:hAnsi="Palatino Linotype" w:cs="Arial"/>
          <w:b/>
          <w:i/>
          <w:spacing w:val="7"/>
        </w:rPr>
        <w:t xml:space="preserve"> </w:t>
      </w:r>
      <w:r w:rsidRPr="00A50A92">
        <w:rPr>
          <w:rFonts w:ascii="Palatino Linotype" w:eastAsia="Arial" w:hAnsi="Palatino Linotype" w:cs="Arial"/>
          <w:b/>
          <w:i/>
        </w:rPr>
        <w:t>in</w:t>
      </w:r>
      <w:r w:rsidRPr="00A50A92">
        <w:rPr>
          <w:rFonts w:ascii="Palatino Linotype" w:eastAsia="Arial" w:hAnsi="Palatino Linotype" w:cs="Arial"/>
          <w:b/>
          <w:i/>
          <w:spacing w:val="1"/>
        </w:rPr>
        <w:t>e</w:t>
      </w:r>
      <w:r w:rsidRPr="00A50A92">
        <w:rPr>
          <w:rFonts w:ascii="Palatino Linotype" w:eastAsia="Arial" w:hAnsi="Palatino Linotype" w:cs="Arial"/>
          <w:b/>
          <w:i/>
          <w:spacing w:val="-1"/>
        </w:rPr>
        <w:t>x</w:t>
      </w:r>
      <w:r w:rsidRPr="00A50A92">
        <w:rPr>
          <w:rFonts w:ascii="Palatino Linotype" w:eastAsia="Arial" w:hAnsi="Palatino Linotype" w:cs="Arial"/>
          <w:b/>
          <w:i/>
        </w:rPr>
        <w:t>i</w:t>
      </w:r>
      <w:r w:rsidRPr="00A50A92">
        <w:rPr>
          <w:rFonts w:ascii="Palatino Linotype" w:eastAsia="Arial" w:hAnsi="Palatino Linotype" w:cs="Arial"/>
          <w:b/>
          <w:i/>
          <w:spacing w:val="1"/>
        </w:rPr>
        <w:t>s</w:t>
      </w:r>
      <w:r w:rsidRPr="00A50A92">
        <w:rPr>
          <w:rFonts w:ascii="Palatino Linotype" w:eastAsia="Arial" w:hAnsi="Palatino Linotype" w:cs="Arial"/>
          <w:b/>
          <w:i/>
        </w:rPr>
        <w:t>ten</w:t>
      </w:r>
      <w:r w:rsidRPr="00A50A92">
        <w:rPr>
          <w:rFonts w:ascii="Palatino Linotype" w:eastAsia="Arial" w:hAnsi="Palatino Linotype" w:cs="Arial"/>
          <w:b/>
          <w:i/>
          <w:spacing w:val="-1"/>
        </w:rPr>
        <w:t>c</w:t>
      </w:r>
      <w:r w:rsidRPr="00A50A92">
        <w:rPr>
          <w:rFonts w:ascii="Palatino Linotype" w:eastAsia="Arial" w:hAnsi="Palatino Linotype" w:cs="Arial"/>
          <w:b/>
          <w:i/>
        </w:rPr>
        <w:t>ia</w:t>
      </w:r>
      <w:r w:rsidRPr="00A50A92">
        <w:rPr>
          <w:rFonts w:ascii="Palatino Linotype" w:eastAsia="Arial" w:hAnsi="Palatino Linotype" w:cs="Arial"/>
          <w:b/>
          <w:i/>
          <w:spacing w:val="8"/>
        </w:rPr>
        <w:t xml:space="preserve"> </w:t>
      </w:r>
      <w:r w:rsidRPr="00A50A92">
        <w:rPr>
          <w:rFonts w:ascii="Palatino Linotype" w:eastAsia="Arial" w:hAnsi="Palatino Linotype" w:cs="Arial"/>
          <w:b/>
          <w:i/>
          <w:spacing w:val="-3"/>
        </w:rPr>
        <w:t>d</w:t>
      </w:r>
      <w:r w:rsidRPr="00A50A92">
        <w:rPr>
          <w:rFonts w:ascii="Palatino Linotype" w:eastAsia="Arial" w:hAnsi="Palatino Linotype" w:cs="Arial"/>
          <w:b/>
          <w:i/>
        </w:rPr>
        <w:t>e</w:t>
      </w:r>
      <w:r w:rsidRPr="00A50A92">
        <w:rPr>
          <w:rFonts w:ascii="Palatino Linotype" w:eastAsia="Arial" w:hAnsi="Palatino Linotype" w:cs="Arial"/>
          <w:b/>
          <w:i/>
          <w:spacing w:val="12"/>
        </w:rPr>
        <w:t xml:space="preserve"> </w:t>
      </w:r>
      <w:r w:rsidRPr="00A50A92">
        <w:rPr>
          <w:rFonts w:ascii="Palatino Linotype" w:eastAsia="Arial" w:hAnsi="Palatino Linotype" w:cs="Arial"/>
          <w:b/>
          <w:i/>
        </w:rPr>
        <w:t>i</w:t>
      </w:r>
      <w:r w:rsidRPr="00A50A92">
        <w:rPr>
          <w:rFonts w:ascii="Palatino Linotype" w:eastAsia="Arial" w:hAnsi="Palatino Linotype" w:cs="Arial"/>
          <w:b/>
          <w:i/>
          <w:spacing w:val="-2"/>
        </w:rPr>
        <w:t>n</w:t>
      </w:r>
      <w:r w:rsidRPr="00A50A92">
        <w:rPr>
          <w:rFonts w:ascii="Palatino Linotype" w:eastAsia="Arial" w:hAnsi="Palatino Linotype" w:cs="Arial"/>
          <w:b/>
          <w:i/>
        </w:rPr>
        <w:t>f</w:t>
      </w:r>
      <w:r w:rsidRPr="00A50A92">
        <w:rPr>
          <w:rFonts w:ascii="Palatino Linotype" w:eastAsia="Arial" w:hAnsi="Palatino Linotype" w:cs="Arial"/>
          <w:b/>
          <w:i/>
          <w:spacing w:val="-1"/>
        </w:rPr>
        <w:t>o</w:t>
      </w:r>
      <w:r w:rsidRPr="00A50A92">
        <w:rPr>
          <w:rFonts w:ascii="Palatino Linotype" w:eastAsia="Arial" w:hAnsi="Palatino Linotype" w:cs="Arial"/>
          <w:b/>
          <w:i/>
        </w:rPr>
        <w:t>rm</w:t>
      </w:r>
      <w:r w:rsidRPr="00A50A92">
        <w:rPr>
          <w:rFonts w:ascii="Palatino Linotype" w:eastAsia="Arial" w:hAnsi="Palatino Linotype" w:cs="Arial"/>
          <w:b/>
          <w:i/>
          <w:spacing w:val="1"/>
        </w:rPr>
        <w:t>ac</w:t>
      </w:r>
      <w:r w:rsidRPr="00A50A92">
        <w:rPr>
          <w:rFonts w:ascii="Palatino Linotype" w:eastAsia="Arial" w:hAnsi="Palatino Linotype" w:cs="Arial"/>
          <w:b/>
          <w:i/>
        </w:rPr>
        <w:t>ión</w:t>
      </w:r>
      <w:r w:rsidRPr="00A50A92">
        <w:rPr>
          <w:rFonts w:ascii="Palatino Linotype" w:eastAsia="Arial" w:hAnsi="Palatino Linotype" w:cs="Arial"/>
          <w:b/>
          <w:i/>
          <w:spacing w:val="7"/>
        </w:rPr>
        <w:t xml:space="preserve"> </w:t>
      </w:r>
      <w:r w:rsidRPr="00A50A92">
        <w:rPr>
          <w:rFonts w:ascii="Palatino Linotype" w:eastAsia="Arial" w:hAnsi="Palatino Linotype" w:cs="Arial"/>
          <w:b/>
          <w:i/>
          <w:spacing w:val="1"/>
        </w:rPr>
        <w:t>s</w:t>
      </w:r>
      <w:r w:rsidRPr="00A50A92">
        <w:rPr>
          <w:rFonts w:ascii="Palatino Linotype" w:eastAsia="Arial" w:hAnsi="Palatino Linotype" w:cs="Arial"/>
          <w:b/>
          <w:i/>
        </w:rPr>
        <w:t>on</w:t>
      </w:r>
      <w:r w:rsidRPr="00A50A92">
        <w:rPr>
          <w:rFonts w:ascii="Palatino Linotype" w:eastAsia="Arial" w:hAnsi="Palatino Linotype" w:cs="Arial"/>
          <w:b/>
          <w:i/>
          <w:spacing w:val="4"/>
        </w:rPr>
        <w:t xml:space="preserve"> </w:t>
      </w:r>
      <w:r w:rsidRPr="00A50A92">
        <w:rPr>
          <w:rFonts w:ascii="Palatino Linotype" w:eastAsia="Arial" w:hAnsi="Palatino Linotype" w:cs="Arial"/>
          <w:b/>
          <w:i/>
          <w:spacing w:val="1"/>
        </w:rPr>
        <w:t>c</w:t>
      </w:r>
      <w:r w:rsidRPr="00A50A92">
        <w:rPr>
          <w:rFonts w:ascii="Palatino Linotype" w:eastAsia="Arial" w:hAnsi="Palatino Linotype" w:cs="Arial"/>
          <w:b/>
          <w:i/>
        </w:rPr>
        <w:t>on</w:t>
      </w:r>
      <w:r w:rsidRPr="00A50A92">
        <w:rPr>
          <w:rFonts w:ascii="Palatino Linotype" w:eastAsia="Arial" w:hAnsi="Palatino Linotype" w:cs="Arial"/>
          <w:b/>
          <w:i/>
          <w:spacing w:val="-2"/>
        </w:rPr>
        <w:t>c</w:t>
      </w:r>
      <w:r w:rsidRPr="00A50A92">
        <w:rPr>
          <w:rFonts w:ascii="Palatino Linotype" w:eastAsia="Arial" w:hAnsi="Palatino Linotype" w:cs="Arial"/>
          <w:b/>
          <w:i/>
          <w:spacing w:val="1"/>
        </w:rPr>
        <w:t>e</w:t>
      </w:r>
      <w:r w:rsidRPr="00A50A92">
        <w:rPr>
          <w:rFonts w:ascii="Palatino Linotype" w:eastAsia="Arial" w:hAnsi="Palatino Linotype" w:cs="Arial"/>
          <w:b/>
          <w:i/>
        </w:rPr>
        <w:t>p</w:t>
      </w:r>
      <w:r w:rsidRPr="00A50A92">
        <w:rPr>
          <w:rFonts w:ascii="Palatino Linotype" w:eastAsia="Arial" w:hAnsi="Palatino Linotype" w:cs="Arial"/>
          <w:b/>
          <w:i/>
          <w:spacing w:val="-1"/>
        </w:rPr>
        <w:t>t</w:t>
      </w:r>
      <w:r w:rsidRPr="00A50A92">
        <w:rPr>
          <w:rFonts w:ascii="Palatino Linotype" w:eastAsia="Arial" w:hAnsi="Palatino Linotype" w:cs="Arial"/>
          <w:b/>
          <w:i/>
        </w:rPr>
        <w:t>os</w:t>
      </w:r>
      <w:r w:rsidRPr="00A50A92">
        <w:rPr>
          <w:rFonts w:ascii="Palatino Linotype" w:eastAsia="Arial" w:hAnsi="Palatino Linotype" w:cs="Arial"/>
          <w:b/>
          <w:i/>
          <w:spacing w:val="7"/>
        </w:rPr>
        <w:t xml:space="preserve"> </w:t>
      </w:r>
      <w:r w:rsidRPr="00A50A92">
        <w:rPr>
          <w:rFonts w:ascii="Palatino Linotype" w:eastAsia="Arial" w:hAnsi="Palatino Linotype" w:cs="Arial"/>
          <w:b/>
          <w:i/>
        </w:rPr>
        <w:t>que</w:t>
      </w:r>
      <w:r w:rsidRPr="00A50A92">
        <w:rPr>
          <w:rFonts w:ascii="Palatino Linotype" w:eastAsia="Arial" w:hAnsi="Palatino Linotype" w:cs="Arial"/>
          <w:b/>
          <w:i/>
          <w:spacing w:val="10"/>
        </w:rPr>
        <w:t xml:space="preserve"> </w:t>
      </w:r>
      <w:r w:rsidRPr="00A50A92">
        <w:rPr>
          <w:rFonts w:ascii="Palatino Linotype" w:eastAsia="Arial" w:hAnsi="Palatino Linotype" w:cs="Arial"/>
          <w:b/>
          <w:i/>
        </w:rPr>
        <w:t>no pued</w:t>
      </w:r>
      <w:r w:rsidRPr="00A50A92">
        <w:rPr>
          <w:rFonts w:ascii="Palatino Linotype" w:eastAsia="Arial" w:hAnsi="Palatino Linotype" w:cs="Arial"/>
          <w:b/>
          <w:i/>
          <w:spacing w:val="1"/>
        </w:rPr>
        <w:t>e</w:t>
      </w:r>
      <w:r w:rsidRPr="00A50A92">
        <w:rPr>
          <w:rFonts w:ascii="Palatino Linotype" w:eastAsia="Arial" w:hAnsi="Palatino Linotype" w:cs="Arial"/>
          <w:b/>
          <w:i/>
        </w:rPr>
        <w:t>n</w:t>
      </w:r>
      <w:r w:rsidRPr="00A50A92">
        <w:rPr>
          <w:rFonts w:ascii="Palatino Linotype" w:eastAsia="Arial" w:hAnsi="Palatino Linotype" w:cs="Arial"/>
          <w:b/>
          <w:i/>
          <w:spacing w:val="36"/>
        </w:rPr>
        <w:t xml:space="preserve"> </w:t>
      </w:r>
      <w:r w:rsidRPr="00A50A92">
        <w:rPr>
          <w:rFonts w:ascii="Palatino Linotype" w:eastAsia="Arial" w:hAnsi="Palatino Linotype" w:cs="Arial"/>
          <w:b/>
          <w:i/>
          <w:spacing w:val="1"/>
        </w:rPr>
        <w:t>c</w:t>
      </w:r>
      <w:r w:rsidRPr="00A50A92">
        <w:rPr>
          <w:rFonts w:ascii="Palatino Linotype" w:eastAsia="Arial" w:hAnsi="Palatino Linotype" w:cs="Arial"/>
          <w:b/>
          <w:i/>
        </w:rPr>
        <w:t>o</w:t>
      </w:r>
      <w:r w:rsidRPr="00A50A92">
        <w:rPr>
          <w:rFonts w:ascii="Palatino Linotype" w:eastAsia="Arial" w:hAnsi="Palatino Linotype" w:cs="Arial"/>
          <w:b/>
          <w:i/>
          <w:spacing w:val="-2"/>
        </w:rPr>
        <w:t>e</w:t>
      </w:r>
      <w:r w:rsidRPr="00A50A92">
        <w:rPr>
          <w:rFonts w:ascii="Palatino Linotype" w:eastAsia="Arial" w:hAnsi="Palatino Linotype" w:cs="Arial"/>
          <w:b/>
          <w:i/>
          <w:spacing w:val="1"/>
        </w:rPr>
        <w:t>x</w:t>
      </w:r>
      <w:r w:rsidRPr="00A50A92">
        <w:rPr>
          <w:rFonts w:ascii="Palatino Linotype" w:eastAsia="Arial" w:hAnsi="Palatino Linotype" w:cs="Arial"/>
          <w:b/>
          <w:i/>
        </w:rPr>
        <w:t>i</w:t>
      </w:r>
      <w:r w:rsidRPr="00A50A92">
        <w:rPr>
          <w:rFonts w:ascii="Palatino Linotype" w:eastAsia="Arial" w:hAnsi="Palatino Linotype" w:cs="Arial"/>
          <w:b/>
          <w:i/>
          <w:spacing w:val="1"/>
        </w:rPr>
        <w:t>s</w:t>
      </w:r>
      <w:r w:rsidRPr="00A50A92">
        <w:rPr>
          <w:rFonts w:ascii="Palatino Linotype" w:eastAsia="Arial" w:hAnsi="Palatino Linotype" w:cs="Arial"/>
          <w:b/>
          <w:i/>
        </w:rPr>
        <w:t>tir.</w:t>
      </w:r>
      <w:r w:rsidRPr="00A50A92">
        <w:rPr>
          <w:rFonts w:ascii="Palatino Linotype" w:eastAsia="Arial" w:hAnsi="Palatino Linotype" w:cs="Arial"/>
          <w:b/>
          <w:i/>
          <w:spacing w:val="35"/>
        </w:rPr>
        <w:t xml:space="preserve"> </w:t>
      </w:r>
      <w:r w:rsidRPr="00A50A92">
        <w:rPr>
          <w:rFonts w:ascii="Palatino Linotype" w:eastAsia="Arial" w:hAnsi="Palatino Linotype" w:cs="Arial"/>
          <w:i/>
          <w:spacing w:val="1"/>
        </w:rPr>
        <w:t>L</w:t>
      </w:r>
      <w:r w:rsidRPr="00A50A92">
        <w:rPr>
          <w:rFonts w:ascii="Palatino Linotype" w:eastAsia="Arial" w:hAnsi="Palatino Linotype" w:cs="Arial"/>
          <w:i/>
        </w:rPr>
        <w:t>a</w:t>
      </w:r>
      <w:r w:rsidRPr="00A50A92">
        <w:rPr>
          <w:rFonts w:ascii="Palatino Linotype" w:eastAsia="Arial" w:hAnsi="Palatino Linotype" w:cs="Arial"/>
          <w:i/>
          <w:spacing w:val="25"/>
        </w:rPr>
        <w:t xml:space="preserve"> </w:t>
      </w:r>
      <w:r w:rsidRPr="00A50A92">
        <w:rPr>
          <w:rFonts w:ascii="Palatino Linotype" w:eastAsia="Arial" w:hAnsi="Palatino Linotype" w:cs="Arial"/>
          <w:i/>
        </w:rPr>
        <w:t>in</w:t>
      </w:r>
      <w:r w:rsidRPr="00A50A92">
        <w:rPr>
          <w:rFonts w:ascii="Palatino Linotype" w:eastAsia="Arial" w:hAnsi="Palatino Linotype" w:cs="Arial"/>
          <w:i/>
          <w:spacing w:val="1"/>
        </w:rPr>
        <w:t>e</w:t>
      </w:r>
      <w:r w:rsidRPr="00A50A92">
        <w:rPr>
          <w:rFonts w:ascii="Palatino Linotype" w:eastAsia="Arial" w:hAnsi="Palatino Linotype" w:cs="Arial"/>
          <w:i/>
          <w:spacing w:val="-2"/>
        </w:rPr>
        <w:t>x</w:t>
      </w:r>
      <w:r w:rsidRPr="00A50A92">
        <w:rPr>
          <w:rFonts w:ascii="Palatino Linotype" w:eastAsia="Arial" w:hAnsi="Palatino Linotype" w:cs="Arial"/>
          <w:i/>
        </w:rPr>
        <w:t>ist</w:t>
      </w:r>
      <w:r w:rsidRPr="00A50A92">
        <w:rPr>
          <w:rFonts w:ascii="Palatino Linotype" w:eastAsia="Arial" w:hAnsi="Palatino Linotype" w:cs="Arial"/>
          <w:i/>
          <w:spacing w:val="1"/>
        </w:rPr>
        <w:t>en</w:t>
      </w:r>
      <w:r w:rsidRPr="00A50A92">
        <w:rPr>
          <w:rFonts w:ascii="Palatino Linotype" w:eastAsia="Arial" w:hAnsi="Palatino Linotype" w:cs="Arial"/>
          <w:i/>
        </w:rPr>
        <w:t>cia</w:t>
      </w:r>
      <w:r w:rsidRPr="00A50A92">
        <w:rPr>
          <w:rFonts w:ascii="Palatino Linotype" w:eastAsia="Arial" w:hAnsi="Palatino Linotype" w:cs="Arial"/>
          <w:i/>
          <w:spacing w:val="27"/>
        </w:rPr>
        <w:t xml:space="preserve"> </w:t>
      </w:r>
      <w:r w:rsidRPr="00A50A92">
        <w:rPr>
          <w:rFonts w:ascii="Palatino Linotype" w:eastAsia="Arial" w:hAnsi="Palatino Linotype" w:cs="Arial"/>
          <w:i/>
        </w:rPr>
        <w:t>i</w:t>
      </w:r>
      <w:r w:rsidRPr="00A50A92">
        <w:rPr>
          <w:rFonts w:ascii="Palatino Linotype" w:eastAsia="Arial" w:hAnsi="Palatino Linotype" w:cs="Arial"/>
          <w:i/>
          <w:spacing w:val="1"/>
        </w:rPr>
        <w:t>mp</w:t>
      </w:r>
      <w:r w:rsidRPr="00A50A92">
        <w:rPr>
          <w:rFonts w:ascii="Palatino Linotype" w:eastAsia="Arial" w:hAnsi="Palatino Linotype" w:cs="Arial"/>
          <w:i/>
        </w:rPr>
        <w:t>l</w:t>
      </w:r>
      <w:r w:rsidRPr="00A50A92">
        <w:rPr>
          <w:rFonts w:ascii="Palatino Linotype" w:eastAsia="Arial" w:hAnsi="Palatino Linotype" w:cs="Arial"/>
          <w:i/>
          <w:spacing w:val="-1"/>
        </w:rPr>
        <w:t>i</w:t>
      </w:r>
      <w:r w:rsidRPr="00A50A92">
        <w:rPr>
          <w:rFonts w:ascii="Palatino Linotype" w:eastAsia="Arial" w:hAnsi="Palatino Linotype" w:cs="Arial"/>
          <w:i/>
        </w:rPr>
        <w:t>ca</w:t>
      </w:r>
      <w:r w:rsidRPr="00A50A92">
        <w:rPr>
          <w:rFonts w:ascii="Palatino Linotype" w:eastAsia="Arial" w:hAnsi="Palatino Linotype" w:cs="Arial"/>
          <w:i/>
          <w:spacing w:val="28"/>
        </w:rPr>
        <w:t xml:space="preserve"> </w:t>
      </w:r>
      <w:r w:rsidRPr="00A50A92">
        <w:rPr>
          <w:rFonts w:ascii="Palatino Linotype" w:eastAsia="Arial" w:hAnsi="Palatino Linotype" w:cs="Arial"/>
          <w:i/>
          <w:spacing w:val="-1"/>
        </w:rPr>
        <w:t>n</w:t>
      </w:r>
      <w:r w:rsidRPr="00A50A92">
        <w:rPr>
          <w:rFonts w:ascii="Palatino Linotype" w:eastAsia="Arial" w:hAnsi="Palatino Linotype" w:cs="Arial"/>
          <w:i/>
          <w:spacing w:val="1"/>
        </w:rPr>
        <w:t>e</w:t>
      </w:r>
      <w:r w:rsidRPr="00A50A92">
        <w:rPr>
          <w:rFonts w:ascii="Palatino Linotype" w:eastAsia="Arial" w:hAnsi="Palatino Linotype" w:cs="Arial"/>
          <w:i/>
        </w:rPr>
        <w:t>c</w:t>
      </w:r>
      <w:r w:rsidRPr="00A50A92">
        <w:rPr>
          <w:rFonts w:ascii="Palatino Linotype" w:eastAsia="Arial" w:hAnsi="Palatino Linotype" w:cs="Arial"/>
          <w:i/>
          <w:spacing w:val="1"/>
        </w:rPr>
        <w:t>e</w:t>
      </w:r>
      <w:r w:rsidRPr="00A50A92">
        <w:rPr>
          <w:rFonts w:ascii="Palatino Linotype" w:eastAsia="Arial" w:hAnsi="Palatino Linotype" w:cs="Arial"/>
          <w:i/>
        </w:rPr>
        <w:t>s</w:t>
      </w:r>
      <w:r w:rsidRPr="00A50A92">
        <w:rPr>
          <w:rFonts w:ascii="Palatino Linotype" w:eastAsia="Arial" w:hAnsi="Palatino Linotype" w:cs="Arial"/>
          <w:i/>
          <w:spacing w:val="1"/>
        </w:rPr>
        <w:t>a</w:t>
      </w:r>
      <w:r w:rsidRPr="00A50A92">
        <w:rPr>
          <w:rFonts w:ascii="Palatino Linotype" w:eastAsia="Arial" w:hAnsi="Palatino Linotype" w:cs="Arial"/>
          <w:i/>
        </w:rPr>
        <w:t>r</w:t>
      </w:r>
      <w:r w:rsidRPr="00A50A92">
        <w:rPr>
          <w:rFonts w:ascii="Palatino Linotype" w:eastAsia="Arial" w:hAnsi="Palatino Linotype" w:cs="Arial"/>
          <w:i/>
          <w:spacing w:val="-1"/>
        </w:rPr>
        <w:t>ia</w:t>
      </w:r>
      <w:r w:rsidRPr="00A50A92">
        <w:rPr>
          <w:rFonts w:ascii="Palatino Linotype" w:eastAsia="Arial" w:hAnsi="Palatino Linotype" w:cs="Arial"/>
          <w:i/>
          <w:spacing w:val="1"/>
        </w:rPr>
        <w:t>me</w:t>
      </w:r>
      <w:r w:rsidRPr="00A50A92">
        <w:rPr>
          <w:rFonts w:ascii="Palatino Linotype" w:eastAsia="Arial" w:hAnsi="Palatino Linotype" w:cs="Arial"/>
          <w:i/>
          <w:spacing w:val="-1"/>
        </w:rPr>
        <w:t>n</w:t>
      </w:r>
      <w:r w:rsidRPr="00A50A92">
        <w:rPr>
          <w:rFonts w:ascii="Palatino Linotype" w:eastAsia="Arial" w:hAnsi="Palatino Linotype" w:cs="Arial"/>
          <w:i/>
        </w:rPr>
        <w:t>te</w:t>
      </w:r>
      <w:r w:rsidRPr="00A50A92">
        <w:rPr>
          <w:rFonts w:ascii="Palatino Linotype" w:eastAsia="Arial" w:hAnsi="Palatino Linotype" w:cs="Arial"/>
          <w:i/>
          <w:spacing w:val="28"/>
        </w:rPr>
        <w:t xml:space="preserve"> </w:t>
      </w:r>
      <w:r w:rsidRPr="00A50A92">
        <w:rPr>
          <w:rFonts w:ascii="Palatino Linotype" w:eastAsia="Arial" w:hAnsi="Palatino Linotype" w:cs="Arial"/>
          <w:i/>
          <w:spacing w:val="-1"/>
        </w:rPr>
        <w:t>q</w:t>
      </w:r>
      <w:r w:rsidRPr="00A50A92">
        <w:rPr>
          <w:rFonts w:ascii="Palatino Linotype" w:eastAsia="Arial" w:hAnsi="Palatino Linotype" w:cs="Arial"/>
          <w:i/>
          <w:spacing w:val="1"/>
        </w:rPr>
        <w:t>u</w:t>
      </w:r>
      <w:r w:rsidRPr="00A50A92">
        <w:rPr>
          <w:rFonts w:ascii="Palatino Linotype" w:eastAsia="Arial" w:hAnsi="Palatino Linotype" w:cs="Arial"/>
          <w:i/>
        </w:rPr>
        <w:t>e</w:t>
      </w:r>
      <w:r w:rsidRPr="00A50A92">
        <w:rPr>
          <w:rFonts w:ascii="Palatino Linotype" w:eastAsia="Arial" w:hAnsi="Palatino Linotype" w:cs="Arial"/>
          <w:i/>
          <w:spacing w:val="28"/>
        </w:rPr>
        <w:t xml:space="preserve"> </w:t>
      </w:r>
      <w:r w:rsidRPr="00A50A92">
        <w:rPr>
          <w:rFonts w:ascii="Palatino Linotype" w:eastAsia="Arial" w:hAnsi="Palatino Linotype" w:cs="Arial"/>
          <w:i/>
        </w:rPr>
        <w:t>la</w:t>
      </w:r>
      <w:r w:rsidRPr="00A50A92">
        <w:rPr>
          <w:rFonts w:ascii="Palatino Linotype" w:eastAsia="Arial" w:hAnsi="Palatino Linotype" w:cs="Arial"/>
          <w:i/>
          <w:spacing w:val="25"/>
        </w:rPr>
        <w:t xml:space="preserve"> </w:t>
      </w:r>
      <w:r w:rsidRPr="00A50A92">
        <w:rPr>
          <w:rFonts w:ascii="Palatino Linotype" w:eastAsia="Arial" w:hAnsi="Palatino Linotype" w:cs="Arial"/>
          <w:i/>
        </w:rPr>
        <w:t>in</w:t>
      </w:r>
      <w:r w:rsidRPr="00A50A92">
        <w:rPr>
          <w:rFonts w:ascii="Palatino Linotype" w:eastAsia="Arial" w:hAnsi="Palatino Linotype" w:cs="Arial"/>
          <w:i/>
          <w:spacing w:val="1"/>
        </w:rPr>
        <w:t>fo</w:t>
      </w:r>
      <w:r w:rsidRPr="00A50A92">
        <w:rPr>
          <w:rFonts w:ascii="Palatino Linotype" w:eastAsia="Arial" w:hAnsi="Palatino Linotype" w:cs="Arial"/>
          <w:i/>
        </w:rPr>
        <w:t>r</w:t>
      </w:r>
      <w:r w:rsidRPr="00A50A92">
        <w:rPr>
          <w:rFonts w:ascii="Palatino Linotype" w:eastAsia="Arial" w:hAnsi="Palatino Linotype" w:cs="Arial"/>
          <w:i/>
          <w:spacing w:val="-1"/>
        </w:rPr>
        <w:t>m</w:t>
      </w:r>
      <w:r w:rsidRPr="00A50A92">
        <w:rPr>
          <w:rFonts w:ascii="Palatino Linotype" w:eastAsia="Arial" w:hAnsi="Palatino Linotype" w:cs="Arial"/>
          <w:i/>
          <w:spacing w:val="1"/>
        </w:rPr>
        <w:t>a</w:t>
      </w:r>
      <w:r w:rsidRPr="00A50A92">
        <w:rPr>
          <w:rFonts w:ascii="Palatino Linotype" w:eastAsia="Arial" w:hAnsi="Palatino Linotype" w:cs="Arial"/>
          <w:i/>
        </w:rPr>
        <w:t>ción</w:t>
      </w:r>
      <w:r w:rsidRPr="00A50A92">
        <w:rPr>
          <w:rFonts w:ascii="Palatino Linotype" w:eastAsia="Arial" w:hAnsi="Palatino Linotype" w:cs="Arial"/>
          <w:i/>
          <w:spacing w:val="26"/>
        </w:rPr>
        <w:t xml:space="preserve"> </w:t>
      </w:r>
      <w:r w:rsidRPr="00A50A92">
        <w:rPr>
          <w:rFonts w:ascii="Palatino Linotype" w:eastAsia="Arial" w:hAnsi="Palatino Linotype" w:cs="Arial"/>
          <w:i/>
          <w:spacing w:val="-1"/>
        </w:rPr>
        <w:t>n</w:t>
      </w:r>
      <w:r w:rsidRPr="00A50A92">
        <w:rPr>
          <w:rFonts w:ascii="Palatino Linotype" w:eastAsia="Arial" w:hAnsi="Palatino Linotype" w:cs="Arial"/>
          <w:i/>
        </w:rPr>
        <w:t>o se</w:t>
      </w:r>
      <w:r w:rsidRPr="00A50A92">
        <w:rPr>
          <w:rFonts w:ascii="Palatino Linotype" w:eastAsia="Arial" w:hAnsi="Palatino Linotype" w:cs="Arial"/>
          <w:i/>
          <w:spacing w:val="3"/>
        </w:rPr>
        <w:t xml:space="preserve"> </w:t>
      </w:r>
      <w:r w:rsidRPr="00A50A92">
        <w:rPr>
          <w:rFonts w:ascii="Palatino Linotype" w:eastAsia="Arial" w:hAnsi="Palatino Linotype" w:cs="Arial"/>
          <w:i/>
          <w:spacing w:val="1"/>
        </w:rPr>
        <w:t>en</w:t>
      </w:r>
      <w:r w:rsidRPr="00A50A92">
        <w:rPr>
          <w:rFonts w:ascii="Palatino Linotype" w:eastAsia="Arial" w:hAnsi="Palatino Linotype" w:cs="Arial"/>
          <w:i/>
          <w:spacing w:val="-2"/>
        </w:rPr>
        <w:t>c</w:t>
      </w:r>
      <w:r w:rsidRPr="00A50A92">
        <w:rPr>
          <w:rFonts w:ascii="Palatino Linotype" w:eastAsia="Arial" w:hAnsi="Palatino Linotype" w:cs="Arial"/>
          <w:i/>
          <w:spacing w:val="1"/>
        </w:rPr>
        <w:t>ue</w:t>
      </w:r>
      <w:r w:rsidRPr="00A50A92">
        <w:rPr>
          <w:rFonts w:ascii="Palatino Linotype" w:eastAsia="Arial" w:hAnsi="Palatino Linotype" w:cs="Arial"/>
          <w:i/>
          <w:spacing w:val="-1"/>
        </w:rPr>
        <w:t>n</w:t>
      </w:r>
      <w:r w:rsidRPr="00A50A92">
        <w:rPr>
          <w:rFonts w:ascii="Palatino Linotype" w:eastAsia="Arial" w:hAnsi="Palatino Linotype" w:cs="Arial"/>
          <w:i/>
        </w:rPr>
        <w:t>tra</w:t>
      </w:r>
      <w:r w:rsidRPr="00A50A92">
        <w:rPr>
          <w:rFonts w:ascii="Palatino Linotype" w:eastAsia="Arial" w:hAnsi="Palatino Linotype" w:cs="Arial"/>
          <w:i/>
          <w:spacing w:val="3"/>
        </w:rPr>
        <w:t xml:space="preserve"> </w:t>
      </w:r>
      <w:r w:rsidRPr="00A50A92">
        <w:rPr>
          <w:rFonts w:ascii="Palatino Linotype" w:eastAsia="Arial" w:hAnsi="Palatino Linotype" w:cs="Arial"/>
          <w:i/>
          <w:spacing w:val="1"/>
        </w:rPr>
        <w:t>e</w:t>
      </w:r>
      <w:r w:rsidRPr="00A50A92">
        <w:rPr>
          <w:rFonts w:ascii="Palatino Linotype" w:eastAsia="Arial" w:hAnsi="Palatino Linotype" w:cs="Arial"/>
          <w:i/>
        </w:rPr>
        <w:t>n</w:t>
      </w:r>
      <w:r w:rsidRPr="00A50A92">
        <w:rPr>
          <w:rFonts w:ascii="Palatino Linotype" w:eastAsia="Arial" w:hAnsi="Palatino Linotype" w:cs="Arial"/>
          <w:i/>
          <w:spacing w:val="3"/>
        </w:rPr>
        <w:t xml:space="preserve"> </w:t>
      </w:r>
      <w:r w:rsidRPr="00A50A92">
        <w:rPr>
          <w:rFonts w:ascii="Palatino Linotype" w:eastAsia="Arial" w:hAnsi="Palatino Linotype" w:cs="Arial"/>
          <w:i/>
          <w:spacing w:val="-3"/>
        </w:rPr>
        <w:t>l</w:t>
      </w:r>
      <w:r w:rsidRPr="00A50A92">
        <w:rPr>
          <w:rFonts w:ascii="Palatino Linotype" w:eastAsia="Arial" w:hAnsi="Palatino Linotype" w:cs="Arial"/>
          <w:i/>
          <w:spacing w:val="1"/>
        </w:rPr>
        <w:t>o</w:t>
      </w:r>
      <w:r w:rsidRPr="00A50A92">
        <w:rPr>
          <w:rFonts w:ascii="Palatino Linotype" w:eastAsia="Arial" w:hAnsi="Palatino Linotype" w:cs="Arial"/>
          <w:i/>
        </w:rPr>
        <w:t>s</w:t>
      </w:r>
      <w:r w:rsidRPr="00A50A92">
        <w:rPr>
          <w:rFonts w:ascii="Palatino Linotype" w:eastAsia="Arial" w:hAnsi="Palatino Linotype" w:cs="Arial"/>
          <w:i/>
          <w:spacing w:val="2"/>
        </w:rPr>
        <w:t xml:space="preserve"> </w:t>
      </w:r>
      <w:r w:rsidRPr="00A50A92">
        <w:rPr>
          <w:rFonts w:ascii="Palatino Linotype" w:eastAsia="Arial" w:hAnsi="Palatino Linotype" w:cs="Arial"/>
          <w:i/>
          <w:spacing w:val="-1"/>
        </w:rPr>
        <w:t>a</w:t>
      </w:r>
      <w:r w:rsidRPr="00A50A92">
        <w:rPr>
          <w:rFonts w:ascii="Palatino Linotype" w:eastAsia="Arial" w:hAnsi="Palatino Linotype" w:cs="Arial"/>
          <w:i/>
        </w:rPr>
        <w:t>rchi</w:t>
      </w:r>
      <w:r w:rsidRPr="00A50A92">
        <w:rPr>
          <w:rFonts w:ascii="Palatino Linotype" w:eastAsia="Arial" w:hAnsi="Palatino Linotype" w:cs="Arial"/>
          <w:i/>
          <w:spacing w:val="-3"/>
        </w:rPr>
        <w:t>v</w:t>
      </w:r>
      <w:r w:rsidRPr="00A50A92">
        <w:rPr>
          <w:rFonts w:ascii="Palatino Linotype" w:eastAsia="Arial" w:hAnsi="Palatino Linotype" w:cs="Arial"/>
          <w:i/>
          <w:spacing w:val="1"/>
        </w:rPr>
        <w:t>o</w:t>
      </w:r>
      <w:r w:rsidRPr="00A50A92">
        <w:rPr>
          <w:rFonts w:ascii="Palatino Linotype" w:eastAsia="Arial" w:hAnsi="Palatino Linotype" w:cs="Arial"/>
          <w:i/>
        </w:rPr>
        <w:t>s</w:t>
      </w:r>
      <w:r w:rsidRPr="00A50A92">
        <w:rPr>
          <w:rFonts w:ascii="Palatino Linotype" w:eastAsia="Arial" w:hAnsi="Palatino Linotype" w:cs="Arial"/>
          <w:i/>
          <w:spacing w:val="2"/>
        </w:rPr>
        <w:t xml:space="preserve"> </w:t>
      </w:r>
      <w:r w:rsidRPr="00A50A92">
        <w:rPr>
          <w:rFonts w:ascii="Palatino Linotype" w:eastAsia="Arial" w:hAnsi="Palatino Linotype" w:cs="Arial"/>
          <w:i/>
          <w:spacing w:val="1"/>
        </w:rPr>
        <w:t>d</w:t>
      </w:r>
      <w:r w:rsidRPr="00A50A92">
        <w:rPr>
          <w:rFonts w:ascii="Palatino Linotype" w:eastAsia="Arial" w:hAnsi="Palatino Linotype" w:cs="Arial"/>
          <w:i/>
        </w:rPr>
        <w:t>e</w:t>
      </w:r>
      <w:r w:rsidRPr="00A50A92">
        <w:rPr>
          <w:rFonts w:ascii="Palatino Linotype" w:eastAsia="Arial" w:hAnsi="Palatino Linotype" w:cs="Arial"/>
          <w:i/>
          <w:spacing w:val="3"/>
        </w:rPr>
        <w:t xml:space="preserve"> </w:t>
      </w:r>
      <w:r w:rsidRPr="00A50A92">
        <w:rPr>
          <w:rFonts w:ascii="Palatino Linotype" w:eastAsia="Arial" w:hAnsi="Palatino Linotype" w:cs="Arial"/>
          <w:i/>
        </w:rPr>
        <w:t>la</w:t>
      </w:r>
      <w:r w:rsidRPr="00A50A92">
        <w:rPr>
          <w:rFonts w:ascii="Palatino Linotype" w:eastAsia="Arial" w:hAnsi="Palatino Linotype" w:cs="Arial"/>
          <w:i/>
          <w:spacing w:val="3"/>
        </w:rPr>
        <w:t xml:space="preserve"> </w:t>
      </w:r>
      <w:r w:rsidRPr="00A50A92">
        <w:rPr>
          <w:rFonts w:ascii="Palatino Linotype" w:eastAsia="Arial" w:hAnsi="Palatino Linotype" w:cs="Arial"/>
          <w:i/>
          <w:spacing w:val="1"/>
        </w:rPr>
        <w:t>au</w:t>
      </w:r>
      <w:r w:rsidRPr="00A50A92">
        <w:rPr>
          <w:rFonts w:ascii="Palatino Linotype" w:eastAsia="Arial" w:hAnsi="Palatino Linotype" w:cs="Arial"/>
          <w:i/>
          <w:spacing w:val="-2"/>
        </w:rPr>
        <w:t>t</w:t>
      </w:r>
      <w:r w:rsidRPr="00A50A92">
        <w:rPr>
          <w:rFonts w:ascii="Palatino Linotype" w:eastAsia="Arial" w:hAnsi="Palatino Linotype" w:cs="Arial"/>
          <w:i/>
          <w:spacing w:val="1"/>
        </w:rPr>
        <w:t>o</w:t>
      </w:r>
      <w:r w:rsidRPr="00A50A92">
        <w:rPr>
          <w:rFonts w:ascii="Palatino Linotype" w:eastAsia="Arial" w:hAnsi="Palatino Linotype" w:cs="Arial"/>
          <w:i/>
        </w:rPr>
        <w:t>r</w:t>
      </w:r>
      <w:r w:rsidRPr="00A50A92">
        <w:rPr>
          <w:rFonts w:ascii="Palatino Linotype" w:eastAsia="Arial" w:hAnsi="Palatino Linotype" w:cs="Arial"/>
          <w:i/>
          <w:spacing w:val="-1"/>
        </w:rPr>
        <w:t>i</w:t>
      </w:r>
      <w:r w:rsidRPr="00A50A92">
        <w:rPr>
          <w:rFonts w:ascii="Palatino Linotype" w:eastAsia="Arial" w:hAnsi="Palatino Linotype" w:cs="Arial"/>
          <w:i/>
          <w:spacing w:val="1"/>
        </w:rPr>
        <w:t>d</w:t>
      </w:r>
      <w:r w:rsidRPr="00A50A92">
        <w:rPr>
          <w:rFonts w:ascii="Palatino Linotype" w:eastAsia="Arial" w:hAnsi="Palatino Linotype" w:cs="Arial"/>
          <w:i/>
          <w:spacing w:val="-1"/>
        </w:rPr>
        <w:t>a</w:t>
      </w:r>
      <w:r w:rsidRPr="00A50A92">
        <w:rPr>
          <w:rFonts w:ascii="Palatino Linotype" w:eastAsia="Arial" w:hAnsi="Palatino Linotype" w:cs="Arial"/>
          <w:i/>
          <w:spacing w:val="1"/>
        </w:rPr>
        <w:t>d</w:t>
      </w:r>
      <w:r w:rsidRPr="00A50A92">
        <w:rPr>
          <w:rFonts w:ascii="Palatino Linotype" w:eastAsia="Arial" w:hAnsi="Palatino Linotype" w:cs="Arial"/>
          <w:i/>
        </w:rPr>
        <w:t>,</w:t>
      </w:r>
      <w:r w:rsidRPr="00A50A92">
        <w:rPr>
          <w:rFonts w:ascii="Palatino Linotype" w:eastAsia="Arial" w:hAnsi="Palatino Linotype" w:cs="Arial"/>
          <w:i/>
          <w:spacing w:val="3"/>
        </w:rPr>
        <w:t xml:space="preserve"> </w:t>
      </w:r>
      <w:r w:rsidRPr="00A50A92">
        <w:rPr>
          <w:rFonts w:ascii="Palatino Linotype" w:eastAsia="Arial" w:hAnsi="Palatino Linotype" w:cs="Arial"/>
          <w:i/>
          <w:spacing w:val="1"/>
        </w:rPr>
        <w:t>n</w:t>
      </w:r>
      <w:r w:rsidRPr="00A50A92">
        <w:rPr>
          <w:rFonts w:ascii="Palatino Linotype" w:eastAsia="Arial" w:hAnsi="Palatino Linotype" w:cs="Arial"/>
          <w:i/>
        </w:rPr>
        <w:t>o</w:t>
      </w:r>
      <w:r w:rsidRPr="00A50A92">
        <w:rPr>
          <w:rFonts w:ascii="Palatino Linotype" w:eastAsia="Arial" w:hAnsi="Palatino Linotype" w:cs="Arial"/>
          <w:i/>
          <w:spacing w:val="1"/>
        </w:rPr>
        <w:t xml:space="preserve"> ob</w:t>
      </w:r>
      <w:r w:rsidRPr="00A50A92">
        <w:rPr>
          <w:rFonts w:ascii="Palatino Linotype" w:eastAsia="Arial" w:hAnsi="Palatino Linotype" w:cs="Arial"/>
          <w:i/>
        </w:rPr>
        <w:t>s</w:t>
      </w:r>
      <w:r w:rsidRPr="00A50A92">
        <w:rPr>
          <w:rFonts w:ascii="Palatino Linotype" w:eastAsia="Arial" w:hAnsi="Palatino Linotype" w:cs="Arial"/>
          <w:i/>
          <w:spacing w:val="-2"/>
        </w:rPr>
        <w:t>t</w:t>
      </w:r>
      <w:r w:rsidRPr="00A50A92">
        <w:rPr>
          <w:rFonts w:ascii="Palatino Linotype" w:eastAsia="Arial" w:hAnsi="Palatino Linotype" w:cs="Arial"/>
          <w:i/>
          <w:spacing w:val="1"/>
        </w:rPr>
        <w:t>an</w:t>
      </w:r>
      <w:r w:rsidRPr="00A50A92">
        <w:rPr>
          <w:rFonts w:ascii="Palatino Linotype" w:eastAsia="Arial" w:hAnsi="Palatino Linotype" w:cs="Arial"/>
          <w:i/>
          <w:spacing w:val="-2"/>
        </w:rPr>
        <w:t>t</w:t>
      </w:r>
      <w:r w:rsidRPr="00A50A92">
        <w:rPr>
          <w:rFonts w:ascii="Palatino Linotype" w:eastAsia="Arial" w:hAnsi="Palatino Linotype" w:cs="Arial"/>
          <w:i/>
        </w:rPr>
        <w:t>e</w:t>
      </w:r>
      <w:r w:rsidRPr="00A50A92">
        <w:rPr>
          <w:rFonts w:ascii="Palatino Linotype" w:eastAsia="Arial" w:hAnsi="Palatino Linotype" w:cs="Arial"/>
          <w:i/>
          <w:spacing w:val="3"/>
        </w:rPr>
        <w:t xml:space="preserve"> </w:t>
      </w:r>
      <w:r w:rsidRPr="00A50A92">
        <w:rPr>
          <w:rFonts w:ascii="Palatino Linotype" w:eastAsia="Arial" w:hAnsi="Palatino Linotype" w:cs="Arial"/>
          <w:i/>
          <w:spacing w:val="-1"/>
        </w:rPr>
        <w:t>q</w:t>
      </w:r>
      <w:r w:rsidRPr="00A50A92">
        <w:rPr>
          <w:rFonts w:ascii="Palatino Linotype" w:eastAsia="Arial" w:hAnsi="Palatino Linotype" w:cs="Arial"/>
          <w:i/>
          <w:spacing w:val="1"/>
        </w:rPr>
        <w:t>u</w:t>
      </w:r>
      <w:r w:rsidRPr="00A50A92">
        <w:rPr>
          <w:rFonts w:ascii="Palatino Linotype" w:eastAsia="Arial" w:hAnsi="Palatino Linotype" w:cs="Arial"/>
          <w:i/>
        </w:rPr>
        <w:t>e</w:t>
      </w:r>
      <w:r w:rsidRPr="00A50A92">
        <w:rPr>
          <w:rFonts w:ascii="Palatino Linotype" w:eastAsia="Arial" w:hAnsi="Palatino Linotype" w:cs="Arial"/>
          <w:i/>
          <w:spacing w:val="3"/>
        </w:rPr>
        <w:t xml:space="preserve"> </w:t>
      </w:r>
      <w:r w:rsidRPr="00A50A92">
        <w:rPr>
          <w:rFonts w:ascii="Palatino Linotype" w:eastAsia="Arial" w:hAnsi="Palatino Linotype" w:cs="Arial"/>
          <w:i/>
        </w:rPr>
        <w:t xml:space="preserve">la </w:t>
      </w:r>
      <w:r w:rsidRPr="00A50A92">
        <w:rPr>
          <w:rFonts w:ascii="Palatino Linotype" w:eastAsia="Arial" w:hAnsi="Palatino Linotype" w:cs="Arial"/>
          <w:i/>
          <w:spacing w:val="1"/>
        </w:rPr>
        <w:t>de</w:t>
      </w:r>
      <w:r w:rsidRPr="00A50A92">
        <w:rPr>
          <w:rFonts w:ascii="Palatino Linotype" w:eastAsia="Arial" w:hAnsi="Palatino Linotype" w:cs="Arial"/>
          <w:i/>
          <w:spacing w:val="-1"/>
        </w:rPr>
        <w:t>p</w:t>
      </w:r>
      <w:r w:rsidRPr="00A50A92">
        <w:rPr>
          <w:rFonts w:ascii="Palatino Linotype" w:eastAsia="Arial" w:hAnsi="Palatino Linotype" w:cs="Arial"/>
          <w:i/>
          <w:spacing w:val="1"/>
        </w:rPr>
        <w:t>en</w:t>
      </w:r>
      <w:r w:rsidRPr="00A50A92">
        <w:rPr>
          <w:rFonts w:ascii="Palatino Linotype" w:eastAsia="Arial" w:hAnsi="Palatino Linotype" w:cs="Arial"/>
          <w:i/>
          <w:spacing w:val="-1"/>
        </w:rPr>
        <w:t>d</w:t>
      </w:r>
      <w:r w:rsidRPr="00A50A92">
        <w:rPr>
          <w:rFonts w:ascii="Palatino Linotype" w:eastAsia="Arial" w:hAnsi="Palatino Linotype" w:cs="Arial"/>
          <w:i/>
          <w:spacing w:val="1"/>
        </w:rPr>
        <w:t>en</w:t>
      </w:r>
      <w:r w:rsidRPr="00A50A92">
        <w:rPr>
          <w:rFonts w:ascii="Palatino Linotype" w:eastAsia="Arial" w:hAnsi="Palatino Linotype" w:cs="Arial"/>
          <w:i/>
        </w:rPr>
        <w:t xml:space="preserve">cia o </w:t>
      </w:r>
      <w:r w:rsidRPr="00A50A92">
        <w:rPr>
          <w:rFonts w:ascii="Palatino Linotype" w:eastAsia="Arial" w:hAnsi="Palatino Linotype" w:cs="Arial"/>
          <w:i/>
          <w:spacing w:val="1"/>
        </w:rPr>
        <w:t>en</w:t>
      </w:r>
      <w:r w:rsidRPr="00A50A92">
        <w:rPr>
          <w:rFonts w:ascii="Palatino Linotype" w:eastAsia="Arial" w:hAnsi="Palatino Linotype" w:cs="Arial"/>
          <w:i/>
        </w:rPr>
        <w:t>ti</w:t>
      </w:r>
      <w:r w:rsidRPr="00A50A92">
        <w:rPr>
          <w:rFonts w:ascii="Palatino Linotype" w:eastAsia="Arial" w:hAnsi="Palatino Linotype" w:cs="Arial"/>
          <w:i/>
          <w:spacing w:val="-1"/>
        </w:rPr>
        <w:t>d</w:t>
      </w:r>
      <w:r w:rsidRPr="00A50A92">
        <w:rPr>
          <w:rFonts w:ascii="Palatino Linotype" w:eastAsia="Arial" w:hAnsi="Palatino Linotype" w:cs="Arial"/>
          <w:i/>
          <w:spacing w:val="1"/>
        </w:rPr>
        <w:t>a</w:t>
      </w:r>
      <w:r w:rsidRPr="00A50A92">
        <w:rPr>
          <w:rFonts w:ascii="Palatino Linotype" w:eastAsia="Arial" w:hAnsi="Palatino Linotype" w:cs="Arial"/>
          <w:i/>
        </w:rPr>
        <w:t>d</w:t>
      </w:r>
      <w:r w:rsidRPr="00A50A92">
        <w:rPr>
          <w:rFonts w:ascii="Palatino Linotype" w:eastAsia="Arial" w:hAnsi="Palatino Linotype" w:cs="Arial"/>
          <w:i/>
          <w:spacing w:val="2"/>
        </w:rPr>
        <w:t xml:space="preserve"> </w:t>
      </w:r>
      <w:r w:rsidRPr="00A50A92">
        <w:rPr>
          <w:rFonts w:ascii="Palatino Linotype" w:eastAsia="Arial" w:hAnsi="Palatino Linotype" w:cs="Arial"/>
          <w:i/>
        </w:rPr>
        <w:t>c</w:t>
      </w:r>
      <w:r w:rsidRPr="00A50A92">
        <w:rPr>
          <w:rFonts w:ascii="Palatino Linotype" w:eastAsia="Arial" w:hAnsi="Palatino Linotype" w:cs="Arial"/>
          <w:i/>
          <w:spacing w:val="1"/>
        </w:rPr>
        <w:t>u</w:t>
      </w:r>
      <w:r w:rsidRPr="00A50A92">
        <w:rPr>
          <w:rFonts w:ascii="Palatino Linotype" w:eastAsia="Arial" w:hAnsi="Palatino Linotype" w:cs="Arial"/>
          <w:i/>
          <w:spacing w:val="-1"/>
        </w:rPr>
        <w:t>e</w:t>
      </w:r>
      <w:r w:rsidRPr="00A50A92">
        <w:rPr>
          <w:rFonts w:ascii="Palatino Linotype" w:eastAsia="Arial" w:hAnsi="Palatino Linotype" w:cs="Arial"/>
          <w:i/>
          <w:spacing w:val="1"/>
        </w:rPr>
        <w:t>n</w:t>
      </w:r>
      <w:r w:rsidRPr="00A50A92">
        <w:rPr>
          <w:rFonts w:ascii="Palatino Linotype" w:eastAsia="Arial" w:hAnsi="Palatino Linotype" w:cs="Arial"/>
          <w:i/>
        </w:rPr>
        <w:t>te</w:t>
      </w:r>
      <w:r w:rsidRPr="00A50A92">
        <w:rPr>
          <w:rFonts w:ascii="Palatino Linotype" w:eastAsia="Arial" w:hAnsi="Palatino Linotype" w:cs="Arial"/>
          <w:i/>
          <w:spacing w:val="2"/>
        </w:rPr>
        <w:t xml:space="preserve"> </w:t>
      </w:r>
      <w:r w:rsidRPr="00A50A92">
        <w:rPr>
          <w:rFonts w:ascii="Palatino Linotype" w:eastAsia="Arial" w:hAnsi="Palatino Linotype" w:cs="Arial"/>
          <w:i/>
          <w:spacing w:val="-2"/>
        </w:rPr>
        <w:t>c</w:t>
      </w:r>
      <w:r w:rsidRPr="00A50A92">
        <w:rPr>
          <w:rFonts w:ascii="Palatino Linotype" w:eastAsia="Arial" w:hAnsi="Palatino Linotype" w:cs="Arial"/>
          <w:i/>
          <w:spacing w:val="1"/>
        </w:rPr>
        <w:t>o</w:t>
      </w:r>
      <w:r w:rsidRPr="00A50A92">
        <w:rPr>
          <w:rFonts w:ascii="Palatino Linotype" w:eastAsia="Arial" w:hAnsi="Palatino Linotype" w:cs="Arial"/>
          <w:i/>
        </w:rPr>
        <w:t>n</w:t>
      </w:r>
      <w:r w:rsidRPr="00A50A92">
        <w:rPr>
          <w:rFonts w:ascii="Palatino Linotype" w:eastAsia="Arial" w:hAnsi="Palatino Linotype" w:cs="Arial"/>
          <w:i/>
          <w:spacing w:val="3"/>
        </w:rPr>
        <w:t xml:space="preserve"> f</w:t>
      </w:r>
      <w:r w:rsidRPr="00A50A92">
        <w:rPr>
          <w:rFonts w:ascii="Palatino Linotype" w:eastAsia="Arial" w:hAnsi="Palatino Linotype" w:cs="Arial"/>
          <w:i/>
          <w:spacing w:val="-1"/>
        </w:rPr>
        <w:t>a</w:t>
      </w:r>
      <w:r w:rsidRPr="00A50A92">
        <w:rPr>
          <w:rFonts w:ascii="Palatino Linotype" w:eastAsia="Arial" w:hAnsi="Palatino Linotype" w:cs="Arial"/>
          <w:i/>
        </w:rPr>
        <w:t>c</w:t>
      </w:r>
      <w:r w:rsidRPr="00A50A92">
        <w:rPr>
          <w:rFonts w:ascii="Palatino Linotype" w:eastAsia="Arial" w:hAnsi="Palatino Linotype" w:cs="Arial"/>
          <w:i/>
          <w:spacing w:val="1"/>
        </w:rPr>
        <w:t>u</w:t>
      </w:r>
      <w:r w:rsidRPr="00A50A92">
        <w:rPr>
          <w:rFonts w:ascii="Palatino Linotype" w:eastAsia="Arial" w:hAnsi="Palatino Linotype" w:cs="Arial"/>
          <w:i/>
        </w:rPr>
        <w:t>lt</w:t>
      </w:r>
      <w:r w:rsidRPr="00A50A92">
        <w:rPr>
          <w:rFonts w:ascii="Palatino Linotype" w:eastAsia="Arial" w:hAnsi="Palatino Linotype" w:cs="Arial"/>
          <w:i/>
          <w:spacing w:val="1"/>
        </w:rPr>
        <w:t>a</w:t>
      </w:r>
      <w:r w:rsidRPr="00A50A92">
        <w:rPr>
          <w:rFonts w:ascii="Palatino Linotype" w:eastAsia="Arial" w:hAnsi="Palatino Linotype" w:cs="Arial"/>
          <w:i/>
          <w:spacing w:val="-1"/>
        </w:rPr>
        <w:t>d</w:t>
      </w:r>
      <w:r w:rsidRPr="00A50A92">
        <w:rPr>
          <w:rFonts w:ascii="Palatino Linotype" w:eastAsia="Arial" w:hAnsi="Palatino Linotype" w:cs="Arial"/>
          <w:i/>
          <w:spacing w:val="1"/>
        </w:rPr>
        <w:t>e</w:t>
      </w:r>
      <w:r w:rsidRPr="00A50A92">
        <w:rPr>
          <w:rFonts w:ascii="Palatino Linotype" w:eastAsia="Arial" w:hAnsi="Palatino Linotype" w:cs="Arial"/>
          <w:i/>
        </w:rPr>
        <w:t>s</w:t>
      </w:r>
      <w:r w:rsidRPr="00A50A92">
        <w:rPr>
          <w:rFonts w:ascii="Palatino Linotype" w:eastAsia="Arial" w:hAnsi="Palatino Linotype" w:cs="Arial"/>
          <w:i/>
          <w:spacing w:val="1"/>
        </w:rPr>
        <w:t xml:space="preserve"> pa</w:t>
      </w:r>
      <w:r w:rsidRPr="00A50A92">
        <w:rPr>
          <w:rFonts w:ascii="Palatino Linotype" w:eastAsia="Arial" w:hAnsi="Palatino Linotype" w:cs="Arial"/>
          <w:i/>
        </w:rPr>
        <w:t>ra</w:t>
      </w:r>
      <w:r w:rsidRPr="00A50A92">
        <w:rPr>
          <w:rFonts w:ascii="Palatino Linotype" w:eastAsia="Arial" w:hAnsi="Palatino Linotype" w:cs="Arial"/>
          <w:i/>
          <w:spacing w:val="1"/>
        </w:rPr>
        <w:t xml:space="preserve"> </w:t>
      </w:r>
      <w:r w:rsidRPr="00A50A92">
        <w:rPr>
          <w:rFonts w:ascii="Palatino Linotype" w:eastAsia="Arial" w:hAnsi="Palatino Linotype" w:cs="Arial"/>
          <w:i/>
          <w:spacing w:val="-1"/>
        </w:rPr>
        <w:t>p</w:t>
      </w:r>
      <w:r w:rsidRPr="00A50A92">
        <w:rPr>
          <w:rFonts w:ascii="Palatino Linotype" w:eastAsia="Arial" w:hAnsi="Palatino Linotype" w:cs="Arial"/>
          <w:i/>
          <w:spacing w:val="1"/>
        </w:rPr>
        <w:t>o</w:t>
      </w:r>
      <w:r w:rsidRPr="00A50A92">
        <w:rPr>
          <w:rFonts w:ascii="Palatino Linotype" w:eastAsia="Arial" w:hAnsi="Palatino Linotype" w:cs="Arial"/>
          <w:i/>
        </w:rPr>
        <w:t>s</w:t>
      </w:r>
      <w:r w:rsidRPr="00A50A92">
        <w:rPr>
          <w:rFonts w:ascii="Palatino Linotype" w:eastAsia="Arial" w:hAnsi="Palatino Linotype" w:cs="Arial"/>
          <w:i/>
          <w:spacing w:val="-1"/>
        </w:rPr>
        <w:t>e</w:t>
      </w:r>
      <w:r w:rsidRPr="00A50A92">
        <w:rPr>
          <w:rFonts w:ascii="Palatino Linotype" w:eastAsia="Arial" w:hAnsi="Palatino Linotype" w:cs="Arial"/>
          <w:i/>
          <w:spacing w:val="1"/>
        </w:rPr>
        <w:t>e</w:t>
      </w:r>
      <w:r w:rsidRPr="00A50A92">
        <w:rPr>
          <w:rFonts w:ascii="Palatino Linotype" w:eastAsia="Arial" w:hAnsi="Palatino Linotype" w:cs="Arial"/>
          <w:i/>
        </w:rPr>
        <w:t xml:space="preserve">r </w:t>
      </w:r>
      <w:r w:rsidRPr="00A50A92">
        <w:rPr>
          <w:rFonts w:ascii="Palatino Linotype" w:eastAsia="Arial" w:hAnsi="Palatino Linotype" w:cs="Arial"/>
          <w:i/>
          <w:spacing w:val="1"/>
        </w:rPr>
        <w:t>d</w:t>
      </w:r>
      <w:r w:rsidRPr="00A50A92">
        <w:rPr>
          <w:rFonts w:ascii="Palatino Linotype" w:eastAsia="Arial" w:hAnsi="Palatino Linotype" w:cs="Arial"/>
          <w:i/>
        </w:rPr>
        <w:t>icha</w:t>
      </w:r>
      <w:r w:rsidRPr="00A50A92">
        <w:rPr>
          <w:rFonts w:ascii="Palatino Linotype" w:eastAsia="Arial" w:hAnsi="Palatino Linotype" w:cs="Arial"/>
          <w:i/>
          <w:spacing w:val="2"/>
        </w:rPr>
        <w:t xml:space="preserve"> </w:t>
      </w:r>
      <w:r w:rsidRPr="00A50A92">
        <w:rPr>
          <w:rFonts w:ascii="Palatino Linotype" w:eastAsia="Arial" w:hAnsi="Palatino Linotype" w:cs="Arial"/>
          <w:i/>
        </w:rPr>
        <w:t>i</w:t>
      </w:r>
      <w:r w:rsidRPr="00A50A92">
        <w:rPr>
          <w:rFonts w:ascii="Palatino Linotype" w:eastAsia="Arial" w:hAnsi="Palatino Linotype" w:cs="Arial"/>
          <w:i/>
          <w:spacing w:val="-2"/>
        </w:rPr>
        <w:t>n</w:t>
      </w:r>
      <w:r w:rsidRPr="00A50A92">
        <w:rPr>
          <w:rFonts w:ascii="Palatino Linotype" w:eastAsia="Arial" w:hAnsi="Palatino Linotype" w:cs="Arial"/>
          <w:i/>
        </w:rPr>
        <w:t>f</w:t>
      </w:r>
      <w:r w:rsidRPr="00A50A92">
        <w:rPr>
          <w:rFonts w:ascii="Palatino Linotype" w:eastAsia="Arial" w:hAnsi="Palatino Linotype" w:cs="Arial"/>
          <w:i/>
          <w:spacing w:val="1"/>
        </w:rPr>
        <w:t>o</w:t>
      </w:r>
      <w:r w:rsidRPr="00A50A92">
        <w:rPr>
          <w:rFonts w:ascii="Palatino Linotype" w:eastAsia="Arial" w:hAnsi="Palatino Linotype" w:cs="Arial"/>
          <w:i/>
        </w:rPr>
        <w:t>r</w:t>
      </w:r>
      <w:r w:rsidRPr="00A50A92">
        <w:rPr>
          <w:rFonts w:ascii="Palatino Linotype" w:eastAsia="Arial" w:hAnsi="Palatino Linotype" w:cs="Arial"/>
          <w:i/>
          <w:spacing w:val="1"/>
        </w:rPr>
        <w:t>ma</w:t>
      </w:r>
      <w:r w:rsidRPr="00A50A92">
        <w:rPr>
          <w:rFonts w:ascii="Palatino Linotype" w:eastAsia="Arial" w:hAnsi="Palatino Linotype" w:cs="Arial"/>
          <w:i/>
        </w:rPr>
        <w:t>ci</w:t>
      </w:r>
      <w:r w:rsidRPr="00A50A92">
        <w:rPr>
          <w:rFonts w:ascii="Palatino Linotype" w:eastAsia="Arial" w:hAnsi="Palatino Linotype" w:cs="Arial"/>
          <w:i/>
          <w:spacing w:val="-2"/>
        </w:rPr>
        <w:t>ó</w:t>
      </w:r>
      <w:r w:rsidRPr="00A50A92">
        <w:rPr>
          <w:rFonts w:ascii="Palatino Linotype" w:eastAsia="Arial" w:hAnsi="Palatino Linotype" w:cs="Arial"/>
          <w:i/>
          <w:spacing w:val="1"/>
        </w:rPr>
        <w:t>n</w:t>
      </w:r>
      <w:r w:rsidRPr="00A50A92">
        <w:rPr>
          <w:rFonts w:ascii="Palatino Linotype" w:eastAsia="Arial" w:hAnsi="Palatino Linotype" w:cs="Arial"/>
          <w:i/>
        </w:rPr>
        <w:t>.</w:t>
      </w:r>
      <w:r w:rsidRPr="00A50A92">
        <w:rPr>
          <w:rFonts w:ascii="Palatino Linotype" w:eastAsia="Arial" w:hAnsi="Palatino Linotype" w:cs="Arial"/>
          <w:i/>
          <w:spacing w:val="2"/>
        </w:rPr>
        <w:t xml:space="preserve"> </w:t>
      </w:r>
      <w:r w:rsidRPr="00A50A92">
        <w:rPr>
          <w:rFonts w:ascii="Palatino Linotype" w:eastAsia="Arial" w:hAnsi="Palatino Linotype" w:cs="Arial"/>
          <w:i/>
          <w:spacing w:val="-2"/>
        </w:rPr>
        <w:t>E</w:t>
      </w:r>
      <w:r w:rsidRPr="00A50A92">
        <w:rPr>
          <w:rFonts w:ascii="Palatino Linotype" w:eastAsia="Arial" w:hAnsi="Palatino Linotype" w:cs="Arial"/>
          <w:i/>
        </w:rPr>
        <w:t>n</w:t>
      </w:r>
      <w:r w:rsidRPr="00A50A92">
        <w:rPr>
          <w:rFonts w:ascii="Palatino Linotype" w:eastAsia="Arial" w:hAnsi="Palatino Linotype" w:cs="Arial"/>
          <w:i/>
          <w:spacing w:val="2"/>
        </w:rPr>
        <w:t xml:space="preserve"> </w:t>
      </w:r>
      <w:r w:rsidRPr="00A50A92">
        <w:rPr>
          <w:rFonts w:ascii="Palatino Linotype" w:eastAsia="Arial" w:hAnsi="Palatino Linotype" w:cs="Arial"/>
          <w:i/>
          <w:spacing w:val="1"/>
        </w:rPr>
        <w:t>e</w:t>
      </w:r>
      <w:r w:rsidRPr="00A50A92">
        <w:rPr>
          <w:rFonts w:ascii="Palatino Linotype" w:eastAsia="Arial" w:hAnsi="Palatino Linotype" w:cs="Arial"/>
          <w:i/>
        </w:rPr>
        <w:t>ste</w:t>
      </w:r>
      <w:r w:rsidRPr="00A50A92">
        <w:rPr>
          <w:rFonts w:ascii="Palatino Linotype" w:eastAsia="Arial" w:hAnsi="Palatino Linotype" w:cs="Arial"/>
          <w:i/>
          <w:spacing w:val="2"/>
        </w:rPr>
        <w:t xml:space="preserve"> </w:t>
      </w:r>
      <w:r w:rsidRPr="00A50A92">
        <w:rPr>
          <w:rFonts w:ascii="Palatino Linotype" w:eastAsia="Arial" w:hAnsi="Palatino Linotype" w:cs="Arial"/>
          <w:i/>
        </w:rPr>
        <w:t>s</w:t>
      </w:r>
      <w:r w:rsidRPr="00A50A92">
        <w:rPr>
          <w:rFonts w:ascii="Palatino Linotype" w:eastAsia="Arial" w:hAnsi="Palatino Linotype" w:cs="Arial"/>
          <w:i/>
          <w:spacing w:val="-1"/>
        </w:rPr>
        <w:t>e</w:t>
      </w:r>
      <w:r w:rsidRPr="00A50A92">
        <w:rPr>
          <w:rFonts w:ascii="Palatino Linotype" w:eastAsia="Arial" w:hAnsi="Palatino Linotype" w:cs="Arial"/>
          <w:i/>
          <w:spacing w:val="1"/>
        </w:rPr>
        <w:t>n</w:t>
      </w:r>
      <w:r w:rsidRPr="00A50A92">
        <w:rPr>
          <w:rFonts w:ascii="Palatino Linotype" w:eastAsia="Arial" w:hAnsi="Palatino Linotype" w:cs="Arial"/>
          <w:i/>
        </w:rPr>
        <w:t>ti</w:t>
      </w:r>
      <w:r w:rsidRPr="00A50A92">
        <w:rPr>
          <w:rFonts w:ascii="Palatino Linotype" w:eastAsia="Arial" w:hAnsi="Palatino Linotype" w:cs="Arial"/>
          <w:i/>
          <w:spacing w:val="1"/>
        </w:rPr>
        <w:t>d</w:t>
      </w:r>
      <w:r w:rsidRPr="00A50A92">
        <w:rPr>
          <w:rFonts w:ascii="Palatino Linotype" w:eastAsia="Arial" w:hAnsi="Palatino Linotype" w:cs="Arial"/>
          <w:i/>
          <w:spacing w:val="-1"/>
        </w:rPr>
        <w:t>o</w:t>
      </w:r>
      <w:r w:rsidRPr="00A50A92">
        <w:rPr>
          <w:rFonts w:ascii="Palatino Linotype" w:eastAsia="Arial" w:hAnsi="Palatino Linotype" w:cs="Arial"/>
          <w:i/>
        </w:rPr>
        <w:t>,</w:t>
      </w:r>
      <w:r w:rsidRPr="00A50A92">
        <w:rPr>
          <w:rFonts w:ascii="Palatino Linotype" w:eastAsia="Arial" w:hAnsi="Palatino Linotype" w:cs="Arial"/>
          <w:i/>
          <w:spacing w:val="2"/>
        </w:rPr>
        <w:t xml:space="preserve"> </w:t>
      </w:r>
      <w:r w:rsidRPr="00A50A92">
        <w:rPr>
          <w:rFonts w:ascii="Palatino Linotype" w:eastAsia="Arial" w:hAnsi="Palatino Linotype" w:cs="Arial"/>
          <w:i/>
          <w:spacing w:val="-3"/>
        </w:rPr>
        <w:t>l</w:t>
      </w:r>
      <w:r w:rsidRPr="00A50A92">
        <w:rPr>
          <w:rFonts w:ascii="Palatino Linotype" w:eastAsia="Arial" w:hAnsi="Palatino Linotype" w:cs="Arial"/>
          <w:i/>
        </w:rPr>
        <w:t>a in</w:t>
      </w:r>
      <w:r w:rsidRPr="00A50A92">
        <w:rPr>
          <w:rFonts w:ascii="Palatino Linotype" w:eastAsia="Arial" w:hAnsi="Palatino Linotype" w:cs="Arial"/>
          <w:i/>
          <w:spacing w:val="1"/>
        </w:rPr>
        <w:t>e</w:t>
      </w:r>
      <w:r w:rsidRPr="00A50A92">
        <w:rPr>
          <w:rFonts w:ascii="Palatino Linotype" w:eastAsia="Arial" w:hAnsi="Palatino Linotype" w:cs="Arial"/>
          <w:i/>
          <w:spacing w:val="-2"/>
        </w:rPr>
        <w:t>x</w:t>
      </w:r>
      <w:r w:rsidRPr="00A50A92">
        <w:rPr>
          <w:rFonts w:ascii="Palatino Linotype" w:eastAsia="Arial" w:hAnsi="Palatino Linotype" w:cs="Arial"/>
          <w:i/>
        </w:rPr>
        <w:t>ist</w:t>
      </w:r>
      <w:r w:rsidRPr="00A50A92">
        <w:rPr>
          <w:rFonts w:ascii="Palatino Linotype" w:eastAsia="Arial" w:hAnsi="Palatino Linotype" w:cs="Arial"/>
          <w:i/>
          <w:spacing w:val="1"/>
        </w:rPr>
        <w:t>en</w:t>
      </w:r>
      <w:r w:rsidRPr="00A50A92">
        <w:rPr>
          <w:rFonts w:ascii="Palatino Linotype" w:eastAsia="Arial" w:hAnsi="Palatino Linotype" w:cs="Arial"/>
          <w:i/>
        </w:rPr>
        <w:t>cia</w:t>
      </w:r>
      <w:r w:rsidRPr="00A50A92">
        <w:rPr>
          <w:rFonts w:ascii="Palatino Linotype" w:eastAsia="Arial" w:hAnsi="Palatino Linotype" w:cs="Arial"/>
          <w:i/>
          <w:spacing w:val="51"/>
        </w:rPr>
        <w:t xml:space="preserve"> </w:t>
      </w:r>
      <w:r w:rsidRPr="00A50A92">
        <w:rPr>
          <w:rFonts w:ascii="Palatino Linotype" w:eastAsia="Arial" w:hAnsi="Palatino Linotype" w:cs="Arial"/>
          <w:i/>
          <w:spacing w:val="1"/>
        </w:rPr>
        <w:t>e</w:t>
      </w:r>
      <w:r w:rsidRPr="00A50A92">
        <w:rPr>
          <w:rFonts w:ascii="Palatino Linotype" w:eastAsia="Arial" w:hAnsi="Palatino Linotype" w:cs="Arial"/>
          <w:i/>
        </w:rPr>
        <w:t>s</w:t>
      </w:r>
      <w:r w:rsidRPr="00A50A92">
        <w:rPr>
          <w:rFonts w:ascii="Palatino Linotype" w:eastAsia="Arial" w:hAnsi="Palatino Linotype" w:cs="Arial"/>
          <w:i/>
          <w:spacing w:val="50"/>
        </w:rPr>
        <w:t xml:space="preserve"> </w:t>
      </w:r>
      <w:r w:rsidRPr="00A50A92">
        <w:rPr>
          <w:rFonts w:ascii="Palatino Linotype" w:eastAsia="Arial" w:hAnsi="Palatino Linotype" w:cs="Arial"/>
          <w:i/>
          <w:spacing w:val="-1"/>
        </w:rPr>
        <w:t>u</w:t>
      </w:r>
      <w:r w:rsidRPr="00A50A92">
        <w:rPr>
          <w:rFonts w:ascii="Palatino Linotype" w:eastAsia="Arial" w:hAnsi="Palatino Linotype" w:cs="Arial"/>
          <w:i/>
          <w:spacing w:val="1"/>
        </w:rPr>
        <w:t>n</w:t>
      </w:r>
      <w:r w:rsidRPr="00A50A92">
        <w:rPr>
          <w:rFonts w:ascii="Palatino Linotype" w:eastAsia="Arial" w:hAnsi="Palatino Linotype" w:cs="Arial"/>
          <w:i/>
        </w:rPr>
        <w:t>a</w:t>
      </w:r>
      <w:r w:rsidRPr="00A50A92">
        <w:rPr>
          <w:rFonts w:ascii="Palatino Linotype" w:eastAsia="Arial" w:hAnsi="Palatino Linotype" w:cs="Arial"/>
          <w:i/>
          <w:spacing w:val="51"/>
        </w:rPr>
        <w:t xml:space="preserve"> </w:t>
      </w:r>
      <w:r w:rsidRPr="00A50A92">
        <w:rPr>
          <w:rFonts w:ascii="Palatino Linotype" w:eastAsia="Arial" w:hAnsi="Palatino Linotype" w:cs="Arial"/>
          <w:i/>
          <w:spacing w:val="-2"/>
        </w:rPr>
        <w:t>c</w:t>
      </w:r>
      <w:r w:rsidRPr="00A50A92">
        <w:rPr>
          <w:rFonts w:ascii="Palatino Linotype" w:eastAsia="Arial" w:hAnsi="Palatino Linotype" w:cs="Arial"/>
          <w:i/>
          <w:spacing w:val="1"/>
        </w:rPr>
        <w:t>a</w:t>
      </w:r>
      <w:r w:rsidRPr="00A50A92">
        <w:rPr>
          <w:rFonts w:ascii="Palatino Linotype" w:eastAsia="Arial" w:hAnsi="Palatino Linotype" w:cs="Arial"/>
          <w:i/>
        </w:rPr>
        <w:t>l</w:t>
      </w:r>
      <w:r w:rsidRPr="00A50A92">
        <w:rPr>
          <w:rFonts w:ascii="Palatino Linotype" w:eastAsia="Arial" w:hAnsi="Palatino Linotype" w:cs="Arial"/>
          <w:i/>
          <w:spacing w:val="-1"/>
        </w:rPr>
        <w:t>i</w:t>
      </w:r>
      <w:r w:rsidRPr="00A50A92">
        <w:rPr>
          <w:rFonts w:ascii="Palatino Linotype" w:eastAsia="Arial" w:hAnsi="Palatino Linotype" w:cs="Arial"/>
          <w:i/>
          <w:spacing w:val="1"/>
        </w:rPr>
        <w:t>da</w:t>
      </w:r>
      <w:r w:rsidRPr="00A50A92">
        <w:rPr>
          <w:rFonts w:ascii="Palatino Linotype" w:eastAsia="Arial" w:hAnsi="Palatino Linotype" w:cs="Arial"/>
          <w:i/>
        </w:rPr>
        <w:t>d</w:t>
      </w:r>
      <w:r w:rsidRPr="00A50A92">
        <w:rPr>
          <w:rFonts w:ascii="Palatino Linotype" w:eastAsia="Arial" w:hAnsi="Palatino Linotype" w:cs="Arial"/>
          <w:i/>
          <w:spacing w:val="51"/>
        </w:rPr>
        <w:t xml:space="preserve"> </w:t>
      </w:r>
      <w:r w:rsidRPr="00A50A92">
        <w:rPr>
          <w:rFonts w:ascii="Palatino Linotype" w:eastAsia="Arial" w:hAnsi="Palatino Linotype" w:cs="Arial"/>
          <w:i/>
          <w:spacing w:val="-1"/>
        </w:rPr>
        <w:t>q</w:t>
      </w:r>
      <w:r w:rsidRPr="00A50A92">
        <w:rPr>
          <w:rFonts w:ascii="Palatino Linotype" w:eastAsia="Arial" w:hAnsi="Palatino Linotype" w:cs="Arial"/>
          <w:i/>
          <w:spacing w:val="1"/>
        </w:rPr>
        <w:t>u</w:t>
      </w:r>
      <w:r w:rsidRPr="00A50A92">
        <w:rPr>
          <w:rFonts w:ascii="Palatino Linotype" w:eastAsia="Arial" w:hAnsi="Palatino Linotype" w:cs="Arial"/>
          <w:i/>
        </w:rPr>
        <w:t>e</w:t>
      </w:r>
      <w:r w:rsidRPr="00A50A92">
        <w:rPr>
          <w:rFonts w:ascii="Palatino Linotype" w:eastAsia="Arial" w:hAnsi="Palatino Linotype" w:cs="Arial"/>
          <w:i/>
          <w:spacing w:val="51"/>
        </w:rPr>
        <w:t xml:space="preserve"> </w:t>
      </w:r>
      <w:r w:rsidRPr="00A50A92">
        <w:rPr>
          <w:rFonts w:ascii="Palatino Linotype" w:eastAsia="Arial" w:hAnsi="Palatino Linotype" w:cs="Arial"/>
          <w:i/>
          <w:spacing w:val="-2"/>
        </w:rPr>
        <w:t>s</w:t>
      </w:r>
      <w:r w:rsidRPr="00A50A92">
        <w:rPr>
          <w:rFonts w:ascii="Palatino Linotype" w:eastAsia="Arial" w:hAnsi="Palatino Linotype" w:cs="Arial"/>
          <w:i/>
        </w:rPr>
        <w:t>e</w:t>
      </w:r>
      <w:r w:rsidRPr="00A50A92">
        <w:rPr>
          <w:rFonts w:ascii="Palatino Linotype" w:eastAsia="Arial" w:hAnsi="Palatino Linotype" w:cs="Arial"/>
          <w:i/>
          <w:spacing w:val="51"/>
        </w:rPr>
        <w:t xml:space="preserve"> </w:t>
      </w:r>
      <w:r w:rsidRPr="00A50A92">
        <w:rPr>
          <w:rFonts w:ascii="Palatino Linotype" w:eastAsia="Arial" w:hAnsi="Palatino Linotype" w:cs="Arial"/>
          <w:i/>
          <w:spacing w:val="1"/>
        </w:rPr>
        <w:t>a</w:t>
      </w:r>
      <w:r w:rsidRPr="00A50A92">
        <w:rPr>
          <w:rFonts w:ascii="Palatino Linotype" w:eastAsia="Arial" w:hAnsi="Palatino Linotype" w:cs="Arial"/>
          <w:i/>
        </w:rPr>
        <w:t>tr</w:t>
      </w:r>
      <w:r w:rsidRPr="00A50A92">
        <w:rPr>
          <w:rFonts w:ascii="Palatino Linotype" w:eastAsia="Arial" w:hAnsi="Palatino Linotype" w:cs="Arial"/>
          <w:i/>
          <w:spacing w:val="-1"/>
        </w:rPr>
        <w:t>ib</w:t>
      </w:r>
      <w:r w:rsidRPr="00A50A92">
        <w:rPr>
          <w:rFonts w:ascii="Palatino Linotype" w:eastAsia="Arial" w:hAnsi="Palatino Linotype" w:cs="Arial"/>
          <w:i/>
          <w:spacing w:val="1"/>
        </w:rPr>
        <w:t>u</w:t>
      </w:r>
      <w:r w:rsidRPr="00A50A92">
        <w:rPr>
          <w:rFonts w:ascii="Palatino Linotype" w:eastAsia="Arial" w:hAnsi="Palatino Linotype" w:cs="Arial"/>
          <w:i/>
          <w:spacing w:val="-2"/>
        </w:rPr>
        <w:t>y</w:t>
      </w:r>
      <w:r w:rsidRPr="00A50A92">
        <w:rPr>
          <w:rFonts w:ascii="Palatino Linotype" w:eastAsia="Arial" w:hAnsi="Palatino Linotype" w:cs="Arial"/>
          <w:i/>
        </w:rPr>
        <w:t>e</w:t>
      </w:r>
      <w:r w:rsidRPr="00A50A92">
        <w:rPr>
          <w:rFonts w:ascii="Palatino Linotype" w:eastAsia="Arial" w:hAnsi="Palatino Linotype" w:cs="Arial"/>
          <w:i/>
          <w:spacing w:val="51"/>
        </w:rPr>
        <w:t xml:space="preserve"> </w:t>
      </w:r>
      <w:r w:rsidRPr="00A50A92">
        <w:rPr>
          <w:rFonts w:ascii="Palatino Linotype" w:eastAsia="Arial" w:hAnsi="Palatino Linotype" w:cs="Arial"/>
          <w:i/>
        </w:rPr>
        <w:t>a</w:t>
      </w:r>
      <w:r w:rsidRPr="00A50A92">
        <w:rPr>
          <w:rFonts w:ascii="Palatino Linotype" w:eastAsia="Arial" w:hAnsi="Palatino Linotype" w:cs="Arial"/>
          <w:i/>
          <w:spacing w:val="51"/>
        </w:rPr>
        <w:t xml:space="preserve"> </w:t>
      </w:r>
      <w:r w:rsidRPr="00A50A92">
        <w:rPr>
          <w:rFonts w:ascii="Palatino Linotype" w:eastAsia="Arial" w:hAnsi="Palatino Linotype" w:cs="Arial"/>
          <w:i/>
        </w:rPr>
        <w:t>la</w:t>
      </w:r>
      <w:r w:rsidRPr="00A50A92">
        <w:rPr>
          <w:rFonts w:ascii="Palatino Linotype" w:eastAsia="Arial" w:hAnsi="Palatino Linotype" w:cs="Arial"/>
          <w:i/>
          <w:spacing w:val="51"/>
        </w:rPr>
        <w:t xml:space="preserve"> </w:t>
      </w:r>
      <w:r w:rsidRPr="00A50A92">
        <w:rPr>
          <w:rFonts w:ascii="Palatino Linotype" w:eastAsia="Arial" w:hAnsi="Palatino Linotype" w:cs="Arial"/>
          <w:i/>
        </w:rPr>
        <w:t>i</w:t>
      </w:r>
      <w:r w:rsidRPr="00A50A92">
        <w:rPr>
          <w:rFonts w:ascii="Palatino Linotype" w:eastAsia="Arial" w:hAnsi="Palatino Linotype" w:cs="Arial"/>
          <w:i/>
          <w:spacing w:val="-2"/>
        </w:rPr>
        <w:t>n</w:t>
      </w:r>
      <w:r w:rsidRPr="00A50A92">
        <w:rPr>
          <w:rFonts w:ascii="Palatino Linotype" w:eastAsia="Arial" w:hAnsi="Palatino Linotype" w:cs="Arial"/>
          <w:i/>
        </w:rPr>
        <w:t>f</w:t>
      </w:r>
      <w:r w:rsidRPr="00A50A92">
        <w:rPr>
          <w:rFonts w:ascii="Palatino Linotype" w:eastAsia="Arial" w:hAnsi="Palatino Linotype" w:cs="Arial"/>
          <w:i/>
          <w:spacing w:val="1"/>
        </w:rPr>
        <w:t>o</w:t>
      </w:r>
      <w:r w:rsidRPr="00A50A92">
        <w:rPr>
          <w:rFonts w:ascii="Palatino Linotype" w:eastAsia="Arial" w:hAnsi="Palatino Linotype" w:cs="Arial"/>
          <w:i/>
        </w:rPr>
        <w:t>r</w:t>
      </w:r>
      <w:r w:rsidRPr="00A50A92">
        <w:rPr>
          <w:rFonts w:ascii="Palatino Linotype" w:eastAsia="Arial" w:hAnsi="Palatino Linotype" w:cs="Arial"/>
          <w:i/>
          <w:spacing w:val="-1"/>
        </w:rPr>
        <w:t>m</w:t>
      </w:r>
      <w:r w:rsidRPr="00A50A92">
        <w:rPr>
          <w:rFonts w:ascii="Palatino Linotype" w:eastAsia="Arial" w:hAnsi="Palatino Linotype" w:cs="Arial"/>
          <w:i/>
          <w:spacing w:val="1"/>
        </w:rPr>
        <w:t>a</w:t>
      </w:r>
      <w:r w:rsidRPr="00A50A92">
        <w:rPr>
          <w:rFonts w:ascii="Palatino Linotype" w:eastAsia="Arial" w:hAnsi="Palatino Linotype" w:cs="Arial"/>
          <w:i/>
        </w:rPr>
        <w:t>ción</w:t>
      </w:r>
      <w:r w:rsidRPr="00A50A92">
        <w:rPr>
          <w:rFonts w:ascii="Palatino Linotype" w:eastAsia="Arial" w:hAnsi="Palatino Linotype" w:cs="Arial"/>
          <w:i/>
          <w:spacing w:val="51"/>
        </w:rPr>
        <w:t xml:space="preserve"> </w:t>
      </w:r>
      <w:r w:rsidRPr="00A50A92">
        <w:rPr>
          <w:rFonts w:ascii="Palatino Linotype" w:eastAsia="Arial" w:hAnsi="Palatino Linotype" w:cs="Arial"/>
          <w:i/>
          <w:spacing w:val="-2"/>
        </w:rPr>
        <w:t>s</w:t>
      </w:r>
      <w:r w:rsidRPr="00A50A92">
        <w:rPr>
          <w:rFonts w:ascii="Palatino Linotype" w:eastAsia="Arial" w:hAnsi="Palatino Linotype" w:cs="Arial"/>
          <w:i/>
          <w:spacing w:val="-1"/>
        </w:rPr>
        <w:t>o</w:t>
      </w:r>
      <w:r w:rsidRPr="00A50A92">
        <w:rPr>
          <w:rFonts w:ascii="Palatino Linotype" w:eastAsia="Arial" w:hAnsi="Palatino Linotype" w:cs="Arial"/>
          <w:i/>
        </w:rPr>
        <w:t>l</w:t>
      </w:r>
      <w:r w:rsidRPr="00A50A92">
        <w:rPr>
          <w:rFonts w:ascii="Palatino Linotype" w:eastAsia="Arial" w:hAnsi="Palatino Linotype" w:cs="Arial"/>
          <w:i/>
          <w:spacing w:val="-1"/>
        </w:rPr>
        <w:t>i</w:t>
      </w:r>
      <w:r w:rsidRPr="00A50A92">
        <w:rPr>
          <w:rFonts w:ascii="Palatino Linotype" w:eastAsia="Arial" w:hAnsi="Palatino Linotype" w:cs="Arial"/>
          <w:i/>
        </w:rPr>
        <w:t>cit</w:t>
      </w:r>
      <w:r w:rsidRPr="00A50A92">
        <w:rPr>
          <w:rFonts w:ascii="Palatino Linotype" w:eastAsia="Arial" w:hAnsi="Palatino Linotype" w:cs="Arial"/>
          <w:i/>
          <w:spacing w:val="1"/>
        </w:rPr>
        <w:t>ada</w:t>
      </w:r>
      <w:r w:rsidRPr="00A50A92">
        <w:rPr>
          <w:rFonts w:ascii="Palatino Linotype" w:eastAsia="Arial" w:hAnsi="Palatino Linotype" w:cs="Arial"/>
          <w:i/>
        </w:rPr>
        <w:t>.</w:t>
      </w:r>
      <w:r w:rsidRPr="00A50A92">
        <w:rPr>
          <w:rFonts w:ascii="Palatino Linotype" w:eastAsia="Arial" w:hAnsi="Palatino Linotype" w:cs="Arial"/>
          <w:i/>
          <w:spacing w:val="51"/>
        </w:rPr>
        <w:t xml:space="preserve"> </w:t>
      </w:r>
      <w:r w:rsidRPr="00A50A92">
        <w:rPr>
          <w:rFonts w:ascii="Palatino Linotype" w:eastAsia="Arial" w:hAnsi="Palatino Linotype" w:cs="Arial"/>
          <w:i/>
          <w:spacing w:val="-2"/>
        </w:rPr>
        <w:t>P</w:t>
      </w:r>
      <w:r w:rsidRPr="00A50A92">
        <w:rPr>
          <w:rFonts w:ascii="Palatino Linotype" w:eastAsia="Arial" w:hAnsi="Palatino Linotype" w:cs="Arial"/>
          <w:i/>
          <w:spacing w:val="1"/>
        </w:rPr>
        <w:t>o</w:t>
      </w:r>
      <w:r w:rsidRPr="00A50A92">
        <w:rPr>
          <w:rFonts w:ascii="Palatino Linotype" w:eastAsia="Arial" w:hAnsi="Palatino Linotype" w:cs="Arial"/>
          <w:i/>
        </w:rPr>
        <w:t>r</w:t>
      </w:r>
      <w:r w:rsidRPr="00A50A92">
        <w:rPr>
          <w:rFonts w:ascii="Palatino Linotype" w:eastAsia="Arial" w:hAnsi="Palatino Linotype" w:cs="Arial"/>
          <w:i/>
          <w:spacing w:val="50"/>
        </w:rPr>
        <w:t xml:space="preserve"> </w:t>
      </w:r>
      <w:r w:rsidRPr="00A50A92">
        <w:rPr>
          <w:rFonts w:ascii="Palatino Linotype" w:eastAsia="Arial" w:hAnsi="Palatino Linotype" w:cs="Arial"/>
          <w:i/>
        </w:rPr>
        <w:t xml:space="preserve">su </w:t>
      </w:r>
      <w:r w:rsidRPr="00A50A92">
        <w:rPr>
          <w:rFonts w:ascii="Palatino Linotype" w:eastAsia="Arial" w:hAnsi="Palatino Linotype" w:cs="Arial"/>
          <w:i/>
          <w:spacing w:val="1"/>
        </w:rPr>
        <w:t>pa</w:t>
      </w:r>
      <w:r w:rsidRPr="00A50A92">
        <w:rPr>
          <w:rFonts w:ascii="Palatino Linotype" w:eastAsia="Arial" w:hAnsi="Palatino Linotype" w:cs="Arial"/>
          <w:i/>
        </w:rPr>
        <w:t>rte,</w:t>
      </w:r>
      <w:r w:rsidRPr="00A50A92">
        <w:rPr>
          <w:rFonts w:ascii="Palatino Linotype" w:eastAsia="Arial" w:hAnsi="Palatino Linotype" w:cs="Arial"/>
          <w:i/>
          <w:spacing w:val="2"/>
        </w:rPr>
        <w:t xml:space="preserve"> </w:t>
      </w:r>
      <w:r w:rsidRPr="00A50A92">
        <w:rPr>
          <w:rFonts w:ascii="Palatino Linotype" w:eastAsia="Arial" w:hAnsi="Palatino Linotype" w:cs="Arial"/>
          <w:i/>
        </w:rPr>
        <w:t>la clas</w:t>
      </w:r>
      <w:r w:rsidRPr="00A50A92">
        <w:rPr>
          <w:rFonts w:ascii="Palatino Linotype" w:eastAsia="Arial" w:hAnsi="Palatino Linotype" w:cs="Arial"/>
          <w:i/>
          <w:spacing w:val="-3"/>
        </w:rPr>
        <w:t>i</w:t>
      </w:r>
      <w:r w:rsidRPr="00A50A92">
        <w:rPr>
          <w:rFonts w:ascii="Palatino Linotype" w:eastAsia="Arial" w:hAnsi="Palatino Linotype" w:cs="Arial"/>
          <w:i/>
          <w:spacing w:val="3"/>
        </w:rPr>
        <w:t>f</w:t>
      </w:r>
      <w:r w:rsidRPr="00A50A92">
        <w:rPr>
          <w:rFonts w:ascii="Palatino Linotype" w:eastAsia="Arial" w:hAnsi="Palatino Linotype" w:cs="Arial"/>
          <w:i/>
        </w:rPr>
        <w:t>icaci</w:t>
      </w:r>
      <w:r w:rsidRPr="00A50A92">
        <w:rPr>
          <w:rFonts w:ascii="Palatino Linotype" w:eastAsia="Arial" w:hAnsi="Palatino Linotype" w:cs="Arial"/>
          <w:i/>
          <w:spacing w:val="1"/>
        </w:rPr>
        <w:t>ó</w:t>
      </w:r>
      <w:r w:rsidRPr="00A50A92">
        <w:rPr>
          <w:rFonts w:ascii="Palatino Linotype" w:eastAsia="Arial" w:hAnsi="Palatino Linotype" w:cs="Arial"/>
          <w:i/>
        </w:rPr>
        <w:t xml:space="preserve">n </w:t>
      </w:r>
      <w:r w:rsidRPr="00A50A92">
        <w:rPr>
          <w:rFonts w:ascii="Palatino Linotype" w:eastAsia="Arial" w:hAnsi="Palatino Linotype" w:cs="Arial"/>
          <w:i/>
          <w:spacing w:val="1"/>
        </w:rPr>
        <w:t>e</w:t>
      </w:r>
      <w:r w:rsidRPr="00A50A92">
        <w:rPr>
          <w:rFonts w:ascii="Palatino Linotype" w:eastAsia="Arial" w:hAnsi="Palatino Linotype" w:cs="Arial"/>
          <w:i/>
        </w:rPr>
        <w:t>s</w:t>
      </w:r>
      <w:r w:rsidRPr="00A50A92">
        <w:rPr>
          <w:rFonts w:ascii="Palatino Linotype" w:eastAsia="Arial" w:hAnsi="Palatino Linotype" w:cs="Arial"/>
          <w:i/>
          <w:spacing w:val="2"/>
        </w:rPr>
        <w:t xml:space="preserve"> </w:t>
      </w:r>
      <w:r w:rsidRPr="00A50A92">
        <w:rPr>
          <w:rFonts w:ascii="Palatino Linotype" w:eastAsia="Arial" w:hAnsi="Palatino Linotype" w:cs="Arial"/>
          <w:i/>
          <w:spacing w:val="1"/>
        </w:rPr>
        <w:t>u</w:t>
      </w:r>
      <w:r w:rsidRPr="00A50A92">
        <w:rPr>
          <w:rFonts w:ascii="Palatino Linotype" w:eastAsia="Arial" w:hAnsi="Palatino Linotype" w:cs="Arial"/>
          <w:i/>
          <w:spacing w:val="-1"/>
        </w:rPr>
        <w:t>n</w:t>
      </w:r>
      <w:r w:rsidRPr="00A50A92">
        <w:rPr>
          <w:rFonts w:ascii="Palatino Linotype" w:eastAsia="Arial" w:hAnsi="Palatino Linotype" w:cs="Arial"/>
          <w:i/>
        </w:rPr>
        <w:t>a</w:t>
      </w:r>
      <w:r w:rsidRPr="00A50A92">
        <w:rPr>
          <w:rFonts w:ascii="Palatino Linotype" w:eastAsia="Arial" w:hAnsi="Palatino Linotype" w:cs="Arial"/>
          <w:i/>
          <w:spacing w:val="2"/>
        </w:rPr>
        <w:t xml:space="preserve"> </w:t>
      </w:r>
      <w:r w:rsidRPr="00A50A92">
        <w:rPr>
          <w:rFonts w:ascii="Palatino Linotype" w:eastAsia="Arial" w:hAnsi="Palatino Linotype" w:cs="Arial"/>
          <w:i/>
        </w:rPr>
        <w:t>c</w:t>
      </w:r>
      <w:r w:rsidRPr="00A50A92">
        <w:rPr>
          <w:rFonts w:ascii="Palatino Linotype" w:eastAsia="Arial" w:hAnsi="Palatino Linotype" w:cs="Arial"/>
          <w:i/>
          <w:spacing w:val="1"/>
        </w:rPr>
        <w:t>a</w:t>
      </w:r>
      <w:r w:rsidRPr="00A50A92">
        <w:rPr>
          <w:rFonts w:ascii="Palatino Linotype" w:eastAsia="Arial" w:hAnsi="Palatino Linotype" w:cs="Arial"/>
          <w:i/>
        </w:rPr>
        <w:t>rac</w:t>
      </w:r>
      <w:r w:rsidRPr="00A50A92">
        <w:rPr>
          <w:rFonts w:ascii="Palatino Linotype" w:eastAsia="Arial" w:hAnsi="Palatino Linotype" w:cs="Arial"/>
          <w:i/>
          <w:spacing w:val="-2"/>
        </w:rPr>
        <w:t>t</w:t>
      </w:r>
      <w:r w:rsidRPr="00A50A92">
        <w:rPr>
          <w:rFonts w:ascii="Palatino Linotype" w:eastAsia="Arial" w:hAnsi="Palatino Linotype" w:cs="Arial"/>
          <w:i/>
          <w:spacing w:val="1"/>
        </w:rPr>
        <w:t>e</w:t>
      </w:r>
      <w:r w:rsidRPr="00A50A92">
        <w:rPr>
          <w:rFonts w:ascii="Palatino Linotype" w:eastAsia="Arial" w:hAnsi="Palatino Linotype" w:cs="Arial"/>
          <w:i/>
        </w:rPr>
        <w:t>r</w:t>
      </w:r>
      <w:r w:rsidRPr="00A50A92">
        <w:rPr>
          <w:rFonts w:ascii="Palatino Linotype" w:eastAsia="Arial" w:hAnsi="Palatino Linotype" w:cs="Arial"/>
          <w:i/>
          <w:spacing w:val="-3"/>
        </w:rPr>
        <w:t>í</w:t>
      </w:r>
      <w:r w:rsidRPr="00A50A92">
        <w:rPr>
          <w:rFonts w:ascii="Palatino Linotype" w:eastAsia="Arial" w:hAnsi="Palatino Linotype" w:cs="Arial"/>
          <w:i/>
        </w:rPr>
        <w:t>stica</w:t>
      </w:r>
      <w:r w:rsidRPr="00A50A92">
        <w:rPr>
          <w:rFonts w:ascii="Palatino Linotype" w:eastAsia="Arial" w:hAnsi="Palatino Linotype" w:cs="Arial"/>
          <w:i/>
          <w:spacing w:val="2"/>
        </w:rPr>
        <w:t xml:space="preserve"> </w:t>
      </w:r>
      <w:r w:rsidRPr="00A50A92">
        <w:rPr>
          <w:rFonts w:ascii="Palatino Linotype" w:eastAsia="Arial" w:hAnsi="Palatino Linotype" w:cs="Arial"/>
          <w:i/>
          <w:spacing w:val="-1"/>
        </w:rPr>
        <w:t>q</w:t>
      </w:r>
      <w:r w:rsidRPr="00A50A92">
        <w:rPr>
          <w:rFonts w:ascii="Palatino Linotype" w:eastAsia="Arial" w:hAnsi="Palatino Linotype" w:cs="Arial"/>
          <w:i/>
          <w:spacing w:val="1"/>
        </w:rPr>
        <w:t>u</w:t>
      </w:r>
      <w:r w:rsidRPr="00A50A92">
        <w:rPr>
          <w:rFonts w:ascii="Palatino Linotype" w:eastAsia="Arial" w:hAnsi="Palatino Linotype" w:cs="Arial"/>
          <w:i/>
        </w:rPr>
        <w:t>e</w:t>
      </w:r>
      <w:r w:rsidRPr="00A50A92">
        <w:rPr>
          <w:rFonts w:ascii="Palatino Linotype" w:eastAsia="Arial" w:hAnsi="Palatino Linotype" w:cs="Arial"/>
          <w:i/>
          <w:spacing w:val="2"/>
        </w:rPr>
        <w:t xml:space="preserve"> </w:t>
      </w:r>
      <w:r w:rsidRPr="00A50A92">
        <w:rPr>
          <w:rFonts w:ascii="Palatino Linotype" w:eastAsia="Arial" w:hAnsi="Palatino Linotype" w:cs="Arial"/>
          <w:i/>
          <w:spacing w:val="1"/>
        </w:rPr>
        <w:t>ad</w:t>
      </w:r>
      <w:r w:rsidRPr="00A50A92">
        <w:rPr>
          <w:rFonts w:ascii="Palatino Linotype" w:eastAsia="Arial" w:hAnsi="Palatino Linotype" w:cs="Arial"/>
          <w:i/>
          <w:spacing w:val="-1"/>
        </w:rPr>
        <w:t>q</w:t>
      </w:r>
      <w:r w:rsidRPr="00A50A92">
        <w:rPr>
          <w:rFonts w:ascii="Palatino Linotype" w:eastAsia="Arial" w:hAnsi="Palatino Linotype" w:cs="Arial"/>
          <w:i/>
          <w:spacing w:val="1"/>
        </w:rPr>
        <w:t>u</w:t>
      </w:r>
      <w:r w:rsidRPr="00A50A92">
        <w:rPr>
          <w:rFonts w:ascii="Palatino Linotype" w:eastAsia="Arial" w:hAnsi="Palatino Linotype" w:cs="Arial"/>
          <w:i/>
        </w:rPr>
        <w:t>iere</w:t>
      </w:r>
      <w:r w:rsidRPr="00A50A92">
        <w:rPr>
          <w:rFonts w:ascii="Palatino Linotype" w:eastAsia="Arial" w:hAnsi="Palatino Linotype" w:cs="Arial"/>
          <w:i/>
          <w:spacing w:val="2"/>
        </w:rPr>
        <w:t xml:space="preserve"> </w:t>
      </w:r>
      <w:r w:rsidRPr="00A50A92">
        <w:rPr>
          <w:rFonts w:ascii="Palatino Linotype" w:eastAsia="Arial" w:hAnsi="Palatino Linotype" w:cs="Arial"/>
          <w:i/>
        </w:rPr>
        <w:t>la</w:t>
      </w:r>
      <w:r w:rsidRPr="00A50A92">
        <w:rPr>
          <w:rFonts w:ascii="Palatino Linotype" w:eastAsia="Arial" w:hAnsi="Palatino Linotype" w:cs="Arial"/>
          <w:i/>
          <w:spacing w:val="2"/>
        </w:rPr>
        <w:t xml:space="preserve"> </w:t>
      </w:r>
      <w:r w:rsidRPr="00A50A92">
        <w:rPr>
          <w:rFonts w:ascii="Palatino Linotype" w:eastAsia="Arial" w:hAnsi="Palatino Linotype" w:cs="Arial"/>
          <w:i/>
        </w:rPr>
        <w:t>i</w:t>
      </w:r>
      <w:r w:rsidRPr="00A50A92">
        <w:rPr>
          <w:rFonts w:ascii="Palatino Linotype" w:eastAsia="Arial" w:hAnsi="Palatino Linotype" w:cs="Arial"/>
          <w:i/>
          <w:spacing w:val="-2"/>
        </w:rPr>
        <w:t>n</w:t>
      </w:r>
      <w:r w:rsidRPr="00A50A92">
        <w:rPr>
          <w:rFonts w:ascii="Palatino Linotype" w:eastAsia="Arial" w:hAnsi="Palatino Linotype" w:cs="Arial"/>
          <w:i/>
        </w:rPr>
        <w:t>f</w:t>
      </w:r>
      <w:r w:rsidRPr="00A50A92">
        <w:rPr>
          <w:rFonts w:ascii="Palatino Linotype" w:eastAsia="Arial" w:hAnsi="Palatino Linotype" w:cs="Arial"/>
          <w:i/>
          <w:spacing w:val="1"/>
        </w:rPr>
        <w:t>o</w:t>
      </w:r>
      <w:r w:rsidRPr="00A50A92">
        <w:rPr>
          <w:rFonts w:ascii="Palatino Linotype" w:eastAsia="Arial" w:hAnsi="Palatino Linotype" w:cs="Arial"/>
          <w:i/>
          <w:spacing w:val="-3"/>
        </w:rPr>
        <w:t>r</w:t>
      </w:r>
      <w:r w:rsidRPr="00A50A92">
        <w:rPr>
          <w:rFonts w:ascii="Palatino Linotype" w:eastAsia="Arial" w:hAnsi="Palatino Linotype" w:cs="Arial"/>
          <w:i/>
          <w:spacing w:val="1"/>
        </w:rPr>
        <w:t>ma</w:t>
      </w:r>
      <w:r w:rsidRPr="00A50A92">
        <w:rPr>
          <w:rFonts w:ascii="Palatino Linotype" w:eastAsia="Arial" w:hAnsi="Palatino Linotype" w:cs="Arial"/>
          <w:i/>
        </w:rPr>
        <w:t>ci</w:t>
      </w:r>
      <w:r w:rsidRPr="00A50A92">
        <w:rPr>
          <w:rFonts w:ascii="Palatino Linotype" w:eastAsia="Arial" w:hAnsi="Palatino Linotype" w:cs="Arial"/>
          <w:i/>
          <w:spacing w:val="-2"/>
        </w:rPr>
        <w:t>ó</w:t>
      </w:r>
      <w:r w:rsidRPr="00A50A92">
        <w:rPr>
          <w:rFonts w:ascii="Palatino Linotype" w:eastAsia="Arial" w:hAnsi="Palatino Linotype" w:cs="Arial"/>
          <w:i/>
        </w:rPr>
        <w:t>n</w:t>
      </w:r>
      <w:r w:rsidRPr="00A50A92">
        <w:rPr>
          <w:rFonts w:ascii="Palatino Linotype" w:eastAsia="Arial" w:hAnsi="Palatino Linotype" w:cs="Arial"/>
          <w:i/>
          <w:spacing w:val="2"/>
        </w:rPr>
        <w:t xml:space="preserve"> </w:t>
      </w:r>
      <w:r w:rsidRPr="00A50A92">
        <w:rPr>
          <w:rFonts w:ascii="Palatino Linotype" w:eastAsia="Arial" w:hAnsi="Palatino Linotype" w:cs="Arial"/>
          <w:i/>
        </w:rPr>
        <w:t>c</w:t>
      </w:r>
      <w:r w:rsidRPr="00A50A92">
        <w:rPr>
          <w:rFonts w:ascii="Palatino Linotype" w:eastAsia="Arial" w:hAnsi="Palatino Linotype" w:cs="Arial"/>
          <w:i/>
          <w:spacing w:val="1"/>
        </w:rPr>
        <w:t>on</w:t>
      </w:r>
      <w:r w:rsidRPr="00A50A92">
        <w:rPr>
          <w:rFonts w:ascii="Palatino Linotype" w:eastAsia="Arial" w:hAnsi="Palatino Linotype" w:cs="Arial"/>
          <w:i/>
        </w:rPr>
        <w:t>c</w:t>
      </w:r>
      <w:r w:rsidRPr="00A50A92">
        <w:rPr>
          <w:rFonts w:ascii="Palatino Linotype" w:eastAsia="Arial" w:hAnsi="Palatino Linotype" w:cs="Arial"/>
          <w:i/>
          <w:spacing w:val="-3"/>
        </w:rPr>
        <w:t>r</w:t>
      </w:r>
      <w:r w:rsidRPr="00A50A92">
        <w:rPr>
          <w:rFonts w:ascii="Palatino Linotype" w:eastAsia="Arial" w:hAnsi="Palatino Linotype" w:cs="Arial"/>
          <w:i/>
          <w:spacing w:val="1"/>
        </w:rPr>
        <w:t>e</w:t>
      </w:r>
      <w:r w:rsidRPr="00A50A92">
        <w:rPr>
          <w:rFonts w:ascii="Palatino Linotype" w:eastAsia="Arial" w:hAnsi="Palatino Linotype" w:cs="Arial"/>
          <w:i/>
          <w:spacing w:val="-2"/>
        </w:rPr>
        <w:t>t</w:t>
      </w:r>
      <w:r w:rsidRPr="00A50A92">
        <w:rPr>
          <w:rFonts w:ascii="Palatino Linotype" w:eastAsia="Arial" w:hAnsi="Palatino Linotype" w:cs="Arial"/>
          <w:i/>
        </w:rPr>
        <w:t>a c</w:t>
      </w:r>
      <w:r w:rsidRPr="00A50A92">
        <w:rPr>
          <w:rFonts w:ascii="Palatino Linotype" w:eastAsia="Arial" w:hAnsi="Palatino Linotype" w:cs="Arial"/>
          <w:i/>
          <w:spacing w:val="1"/>
        </w:rPr>
        <w:t>on</w:t>
      </w:r>
      <w:r w:rsidRPr="00A50A92">
        <w:rPr>
          <w:rFonts w:ascii="Palatino Linotype" w:eastAsia="Arial" w:hAnsi="Palatino Linotype" w:cs="Arial"/>
          <w:i/>
        </w:rPr>
        <w:t>t</w:t>
      </w:r>
      <w:r w:rsidRPr="00A50A92">
        <w:rPr>
          <w:rFonts w:ascii="Palatino Linotype" w:eastAsia="Arial" w:hAnsi="Palatino Linotype" w:cs="Arial"/>
          <w:i/>
          <w:spacing w:val="-1"/>
        </w:rPr>
        <w:t>e</w:t>
      </w:r>
      <w:r w:rsidRPr="00A50A92">
        <w:rPr>
          <w:rFonts w:ascii="Palatino Linotype" w:eastAsia="Arial" w:hAnsi="Palatino Linotype" w:cs="Arial"/>
          <w:i/>
          <w:spacing w:val="1"/>
        </w:rPr>
        <w:t>n</w:t>
      </w:r>
      <w:r w:rsidRPr="00A50A92">
        <w:rPr>
          <w:rFonts w:ascii="Palatino Linotype" w:eastAsia="Arial" w:hAnsi="Palatino Linotype" w:cs="Arial"/>
          <w:i/>
        </w:rPr>
        <w:t xml:space="preserve">ida </w:t>
      </w:r>
      <w:r w:rsidRPr="00A50A92">
        <w:rPr>
          <w:rFonts w:ascii="Palatino Linotype" w:eastAsia="Arial" w:hAnsi="Palatino Linotype" w:cs="Arial"/>
          <w:i/>
          <w:spacing w:val="3"/>
        </w:rPr>
        <w:t xml:space="preserve"> </w:t>
      </w:r>
      <w:r w:rsidRPr="00A50A92">
        <w:rPr>
          <w:rFonts w:ascii="Palatino Linotype" w:eastAsia="Arial" w:hAnsi="Palatino Linotype" w:cs="Arial"/>
          <w:i/>
          <w:spacing w:val="-1"/>
        </w:rPr>
        <w:t>e</w:t>
      </w:r>
      <w:r w:rsidRPr="00A50A92">
        <w:rPr>
          <w:rFonts w:ascii="Palatino Linotype" w:eastAsia="Arial" w:hAnsi="Palatino Linotype" w:cs="Arial"/>
          <w:i/>
        </w:rPr>
        <w:t xml:space="preserve">n </w:t>
      </w:r>
      <w:r w:rsidRPr="00A50A92">
        <w:rPr>
          <w:rFonts w:ascii="Palatino Linotype" w:eastAsia="Arial" w:hAnsi="Palatino Linotype" w:cs="Arial"/>
          <w:i/>
          <w:spacing w:val="3"/>
        </w:rPr>
        <w:t xml:space="preserve"> </w:t>
      </w:r>
      <w:r w:rsidRPr="00A50A92">
        <w:rPr>
          <w:rFonts w:ascii="Palatino Linotype" w:eastAsia="Arial" w:hAnsi="Palatino Linotype" w:cs="Arial"/>
          <w:i/>
          <w:spacing w:val="1"/>
        </w:rPr>
        <w:t>u</w:t>
      </w:r>
      <w:r w:rsidRPr="00A50A92">
        <w:rPr>
          <w:rFonts w:ascii="Palatino Linotype" w:eastAsia="Arial" w:hAnsi="Palatino Linotype" w:cs="Arial"/>
          <w:i/>
        </w:rPr>
        <w:t xml:space="preserve">n </w:t>
      </w:r>
      <w:r w:rsidRPr="00A50A92">
        <w:rPr>
          <w:rFonts w:ascii="Palatino Linotype" w:eastAsia="Arial" w:hAnsi="Palatino Linotype" w:cs="Arial"/>
          <w:i/>
          <w:spacing w:val="3"/>
        </w:rPr>
        <w:t xml:space="preserve"> </w:t>
      </w:r>
      <w:r w:rsidRPr="00A50A92">
        <w:rPr>
          <w:rFonts w:ascii="Palatino Linotype" w:eastAsia="Arial" w:hAnsi="Palatino Linotype" w:cs="Arial"/>
          <w:i/>
          <w:spacing w:val="-1"/>
        </w:rPr>
        <w:t>do</w:t>
      </w:r>
      <w:r w:rsidRPr="00A50A92">
        <w:rPr>
          <w:rFonts w:ascii="Palatino Linotype" w:eastAsia="Arial" w:hAnsi="Palatino Linotype" w:cs="Arial"/>
          <w:i/>
        </w:rPr>
        <w:t>c</w:t>
      </w:r>
      <w:r w:rsidRPr="00A50A92">
        <w:rPr>
          <w:rFonts w:ascii="Palatino Linotype" w:eastAsia="Arial" w:hAnsi="Palatino Linotype" w:cs="Arial"/>
          <w:i/>
          <w:spacing w:val="1"/>
        </w:rPr>
        <w:t>um</w:t>
      </w:r>
      <w:r w:rsidRPr="00A50A92">
        <w:rPr>
          <w:rFonts w:ascii="Palatino Linotype" w:eastAsia="Arial" w:hAnsi="Palatino Linotype" w:cs="Arial"/>
          <w:i/>
          <w:spacing w:val="-1"/>
        </w:rPr>
        <w:t>e</w:t>
      </w:r>
      <w:r w:rsidRPr="00A50A92">
        <w:rPr>
          <w:rFonts w:ascii="Palatino Linotype" w:eastAsia="Arial" w:hAnsi="Palatino Linotype" w:cs="Arial"/>
          <w:i/>
          <w:spacing w:val="1"/>
        </w:rPr>
        <w:t>n</w:t>
      </w:r>
      <w:r w:rsidRPr="00A50A92">
        <w:rPr>
          <w:rFonts w:ascii="Palatino Linotype" w:eastAsia="Arial" w:hAnsi="Palatino Linotype" w:cs="Arial"/>
          <w:i/>
        </w:rPr>
        <w:t xml:space="preserve">to </w:t>
      </w:r>
      <w:r w:rsidRPr="00A50A92">
        <w:rPr>
          <w:rFonts w:ascii="Palatino Linotype" w:eastAsia="Arial" w:hAnsi="Palatino Linotype" w:cs="Arial"/>
          <w:i/>
          <w:spacing w:val="1"/>
        </w:rPr>
        <w:t xml:space="preserve"> e</w:t>
      </w:r>
      <w:r w:rsidRPr="00A50A92">
        <w:rPr>
          <w:rFonts w:ascii="Palatino Linotype" w:eastAsia="Arial" w:hAnsi="Palatino Linotype" w:cs="Arial"/>
          <w:i/>
        </w:rPr>
        <w:t>s</w:t>
      </w:r>
      <w:r w:rsidRPr="00A50A92">
        <w:rPr>
          <w:rFonts w:ascii="Palatino Linotype" w:eastAsia="Arial" w:hAnsi="Palatino Linotype" w:cs="Arial"/>
          <w:i/>
          <w:spacing w:val="1"/>
        </w:rPr>
        <w:t>pe</w:t>
      </w:r>
      <w:r w:rsidRPr="00A50A92">
        <w:rPr>
          <w:rFonts w:ascii="Palatino Linotype" w:eastAsia="Arial" w:hAnsi="Palatino Linotype" w:cs="Arial"/>
          <w:i/>
          <w:spacing w:val="5"/>
        </w:rPr>
        <w:t>c</w:t>
      </w:r>
      <w:r w:rsidRPr="00A50A92">
        <w:rPr>
          <w:rFonts w:ascii="Palatino Linotype" w:eastAsia="Arial" w:hAnsi="Palatino Linotype" w:cs="Arial"/>
          <w:i/>
          <w:spacing w:val="-4"/>
        </w:rPr>
        <w:t>í</w:t>
      </w:r>
      <w:r w:rsidRPr="00A50A92">
        <w:rPr>
          <w:rFonts w:ascii="Palatino Linotype" w:eastAsia="Arial" w:hAnsi="Palatino Linotype" w:cs="Arial"/>
          <w:i/>
          <w:spacing w:val="3"/>
        </w:rPr>
        <w:t>f</w:t>
      </w:r>
      <w:r w:rsidRPr="00A50A92">
        <w:rPr>
          <w:rFonts w:ascii="Palatino Linotype" w:eastAsia="Arial" w:hAnsi="Palatino Linotype" w:cs="Arial"/>
          <w:i/>
        </w:rPr>
        <w:t>ico,  sie</w:t>
      </w:r>
      <w:r w:rsidRPr="00A50A92">
        <w:rPr>
          <w:rFonts w:ascii="Palatino Linotype" w:eastAsia="Arial" w:hAnsi="Palatino Linotype" w:cs="Arial"/>
          <w:i/>
          <w:spacing w:val="2"/>
        </w:rPr>
        <w:t>m</w:t>
      </w:r>
      <w:r w:rsidRPr="00A50A92">
        <w:rPr>
          <w:rFonts w:ascii="Palatino Linotype" w:eastAsia="Arial" w:hAnsi="Palatino Linotype" w:cs="Arial"/>
          <w:i/>
          <w:spacing w:val="1"/>
        </w:rPr>
        <w:t>p</w:t>
      </w:r>
      <w:r w:rsidRPr="00A50A92">
        <w:rPr>
          <w:rFonts w:ascii="Palatino Linotype" w:eastAsia="Arial" w:hAnsi="Palatino Linotype" w:cs="Arial"/>
          <w:i/>
        </w:rPr>
        <w:t xml:space="preserve">re </w:t>
      </w:r>
      <w:r w:rsidRPr="00A50A92">
        <w:rPr>
          <w:rFonts w:ascii="Palatino Linotype" w:eastAsia="Arial" w:hAnsi="Palatino Linotype" w:cs="Arial"/>
          <w:i/>
          <w:spacing w:val="2"/>
        </w:rPr>
        <w:t xml:space="preserve"> </w:t>
      </w:r>
      <w:r w:rsidRPr="00A50A92">
        <w:rPr>
          <w:rFonts w:ascii="Palatino Linotype" w:eastAsia="Arial" w:hAnsi="Palatino Linotype" w:cs="Arial"/>
          <w:i/>
          <w:spacing w:val="-1"/>
        </w:rPr>
        <w:t>q</w:t>
      </w:r>
      <w:r w:rsidRPr="00A50A92">
        <w:rPr>
          <w:rFonts w:ascii="Palatino Linotype" w:eastAsia="Arial" w:hAnsi="Palatino Linotype" w:cs="Arial"/>
          <w:i/>
          <w:spacing w:val="1"/>
        </w:rPr>
        <w:t>u</w:t>
      </w:r>
      <w:r w:rsidRPr="00A50A92">
        <w:rPr>
          <w:rFonts w:ascii="Palatino Linotype" w:eastAsia="Arial" w:hAnsi="Palatino Linotype" w:cs="Arial"/>
          <w:i/>
        </w:rPr>
        <w:t xml:space="preserve">e </w:t>
      </w:r>
      <w:r w:rsidRPr="00A50A92">
        <w:rPr>
          <w:rFonts w:ascii="Palatino Linotype" w:eastAsia="Arial" w:hAnsi="Palatino Linotype" w:cs="Arial"/>
          <w:i/>
          <w:spacing w:val="3"/>
        </w:rPr>
        <w:t xml:space="preserve"> </w:t>
      </w:r>
      <w:r w:rsidRPr="00A50A92">
        <w:rPr>
          <w:rFonts w:ascii="Palatino Linotype" w:eastAsia="Arial" w:hAnsi="Palatino Linotype" w:cs="Arial"/>
          <w:i/>
        </w:rPr>
        <w:t xml:space="preserve">se </w:t>
      </w:r>
      <w:r w:rsidRPr="00A50A92">
        <w:rPr>
          <w:rFonts w:ascii="Palatino Linotype" w:eastAsia="Arial" w:hAnsi="Palatino Linotype" w:cs="Arial"/>
          <w:i/>
          <w:spacing w:val="3"/>
        </w:rPr>
        <w:t xml:space="preserve"> </w:t>
      </w:r>
      <w:r w:rsidRPr="00A50A92">
        <w:rPr>
          <w:rFonts w:ascii="Palatino Linotype" w:eastAsia="Arial" w:hAnsi="Palatino Linotype" w:cs="Arial"/>
          <w:i/>
          <w:spacing w:val="-1"/>
        </w:rPr>
        <w:t>e</w:t>
      </w:r>
      <w:r w:rsidRPr="00A50A92">
        <w:rPr>
          <w:rFonts w:ascii="Palatino Linotype" w:eastAsia="Arial" w:hAnsi="Palatino Linotype" w:cs="Arial"/>
          <w:i/>
          <w:spacing w:val="1"/>
        </w:rPr>
        <w:t>n</w:t>
      </w:r>
      <w:r w:rsidRPr="00A50A92">
        <w:rPr>
          <w:rFonts w:ascii="Palatino Linotype" w:eastAsia="Arial" w:hAnsi="Palatino Linotype" w:cs="Arial"/>
          <w:i/>
          <w:spacing w:val="-2"/>
        </w:rPr>
        <w:t>c</w:t>
      </w:r>
      <w:r w:rsidRPr="00A50A92">
        <w:rPr>
          <w:rFonts w:ascii="Palatino Linotype" w:eastAsia="Arial" w:hAnsi="Palatino Linotype" w:cs="Arial"/>
          <w:i/>
          <w:spacing w:val="1"/>
        </w:rPr>
        <w:t>uen</w:t>
      </w:r>
      <w:r w:rsidRPr="00A50A92">
        <w:rPr>
          <w:rFonts w:ascii="Palatino Linotype" w:eastAsia="Arial" w:hAnsi="Palatino Linotype" w:cs="Arial"/>
          <w:i/>
        </w:rPr>
        <w:t xml:space="preserve">tre  </w:t>
      </w:r>
      <w:r w:rsidRPr="00A50A92">
        <w:rPr>
          <w:rFonts w:ascii="Palatino Linotype" w:eastAsia="Arial" w:hAnsi="Palatino Linotype" w:cs="Arial"/>
          <w:i/>
          <w:spacing w:val="1"/>
        </w:rPr>
        <w:t>e</w:t>
      </w:r>
      <w:r w:rsidRPr="00A50A92">
        <w:rPr>
          <w:rFonts w:ascii="Palatino Linotype" w:eastAsia="Arial" w:hAnsi="Palatino Linotype" w:cs="Arial"/>
          <w:i/>
        </w:rPr>
        <w:t xml:space="preserve">n </w:t>
      </w:r>
      <w:r w:rsidRPr="00A50A92">
        <w:rPr>
          <w:rFonts w:ascii="Palatino Linotype" w:eastAsia="Arial" w:hAnsi="Palatino Linotype" w:cs="Arial"/>
          <w:i/>
          <w:spacing w:val="3"/>
        </w:rPr>
        <w:t xml:space="preserve"> </w:t>
      </w:r>
      <w:r w:rsidRPr="00A50A92">
        <w:rPr>
          <w:rFonts w:ascii="Palatino Linotype" w:eastAsia="Arial" w:hAnsi="Palatino Linotype" w:cs="Arial"/>
          <w:i/>
        </w:rPr>
        <w:t>los s</w:t>
      </w:r>
      <w:r w:rsidRPr="00A50A92">
        <w:rPr>
          <w:rFonts w:ascii="Palatino Linotype" w:eastAsia="Arial" w:hAnsi="Palatino Linotype" w:cs="Arial"/>
          <w:i/>
          <w:spacing w:val="1"/>
        </w:rPr>
        <w:t>up</w:t>
      </w:r>
      <w:r w:rsidRPr="00A50A92">
        <w:rPr>
          <w:rFonts w:ascii="Palatino Linotype" w:eastAsia="Arial" w:hAnsi="Palatino Linotype" w:cs="Arial"/>
          <w:i/>
          <w:spacing w:val="-1"/>
        </w:rPr>
        <w:t>u</w:t>
      </w:r>
      <w:r w:rsidRPr="00A50A92">
        <w:rPr>
          <w:rFonts w:ascii="Palatino Linotype" w:eastAsia="Arial" w:hAnsi="Palatino Linotype" w:cs="Arial"/>
          <w:i/>
          <w:spacing w:val="1"/>
        </w:rPr>
        <w:t>e</w:t>
      </w:r>
      <w:r w:rsidRPr="00A50A92">
        <w:rPr>
          <w:rFonts w:ascii="Palatino Linotype" w:eastAsia="Arial" w:hAnsi="Palatino Linotype" w:cs="Arial"/>
          <w:i/>
        </w:rPr>
        <w:t>st</w:t>
      </w:r>
      <w:r w:rsidRPr="00A50A92">
        <w:rPr>
          <w:rFonts w:ascii="Palatino Linotype" w:eastAsia="Arial" w:hAnsi="Palatino Linotype" w:cs="Arial"/>
          <w:i/>
          <w:spacing w:val="1"/>
        </w:rPr>
        <w:t>o</w:t>
      </w:r>
      <w:r w:rsidRPr="00A50A92">
        <w:rPr>
          <w:rFonts w:ascii="Palatino Linotype" w:eastAsia="Arial" w:hAnsi="Palatino Linotype" w:cs="Arial"/>
          <w:i/>
        </w:rPr>
        <w:t xml:space="preserve">s  </w:t>
      </w:r>
      <w:r w:rsidRPr="00A50A92">
        <w:rPr>
          <w:rFonts w:ascii="Palatino Linotype" w:eastAsia="Arial" w:hAnsi="Palatino Linotype" w:cs="Arial"/>
          <w:i/>
          <w:spacing w:val="1"/>
        </w:rPr>
        <w:t>e</w:t>
      </w:r>
      <w:r w:rsidRPr="00A50A92">
        <w:rPr>
          <w:rFonts w:ascii="Palatino Linotype" w:eastAsia="Arial" w:hAnsi="Palatino Linotype" w:cs="Arial"/>
          <w:i/>
        </w:rPr>
        <w:t>st</w:t>
      </w:r>
      <w:r w:rsidRPr="00A50A92">
        <w:rPr>
          <w:rFonts w:ascii="Palatino Linotype" w:eastAsia="Arial" w:hAnsi="Palatino Linotype" w:cs="Arial"/>
          <w:i/>
          <w:spacing w:val="-1"/>
        </w:rPr>
        <w:t>a</w:t>
      </w:r>
      <w:r w:rsidRPr="00A50A92">
        <w:rPr>
          <w:rFonts w:ascii="Palatino Linotype" w:eastAsia="Arial" w:hAnsi="Palatino Linotype" w:cs="Arial"/>
          <w:i/>
          <w:spacing w:val="1"/>
        </w:rPr>
        <w:t>b</w:t>
      </w:r>
      <w:r w:rsidRPr="00A50A92">
        <w:rPr>
          <w:rFonts w:ascii="Palatino Linotype" w:eastAsia="Arial" w:hAnsi="Palatino Linotype" w:cs="Arial"/>
          <w:i/>
        </w:rPr>
        <w:t>leci</w:t>
      </w:r>
      <w:r w:rsidRPr="00A50A92">
        <w:rPr>
          <w:rFonts w:ascii="Palatino Linotype" w:eastAsia="Arial" w:hAnsi="Palatino Linotype" w:cs="Arial"/>
          <w:i/>
          <w:spacing w:val="-2"/>
        </w:rPr>
        <w:t>d</w:t>
      </w:r>
      <w:r w:rsidRPr="00A50A92">
        <w:rPr>
          <w:rFonts w:ascii="Palatino Linotype" w:eastAsia="Arial" w:hAnsi="Palatino Linotype" w:cs="Arial"/>
          <w:i/>
          <w:spacing w:val="1"/>
        </w:rPr>
        <w:t>o</w:t>
      </w:r>
      <w:r w:rsidRPr="00A50A92">
        <w:rPr>
          <w:rFonts w:ascii="Palatino Linotype" w:eastAsia="Arial" w:hAnsi="Palatino Linotype" w:cs="Arial"/>
          <w:i/>
        </w:rPr>
        <w:t xml:space="preserve">s </w:t>
      </w:r>
      <w:r w:rsidRPr="00A50A92">
        <w:rPr>
          <w:rFonts w:ascii="Palatino Linotype" w:eastAsia="Arial" w:hAnsi="Palatino Linotype" w:cs="Arial"/>
          <w:i/>
          <w:spacing w:val="2"/>
        </w:rPr>
        <w:t xml:space="preserve"> </w:t>
      </w:r>
      <w:r w:rsidRPr="00A50A92">
        <w:rPr>
          <w:rFonts w:ascii="Palatino Linotype" w:eastAsia="Arial" w:hAnsi="Palatino Linotype" w:cs="Arial"/>
          <w:i/>
          <w:spacing w:val="1"/>
        </w:rPr>
        <w:t>e</w:t>
      </w:r>
      <w:r w:rsidRPr="00A50A92">
        <w:rPr>
          <w:rFonts w:ascii="Palatino Linotype" w:eastAsia="Arial" w:hAnsi="Palatino Linotype" w:cs="Arial"/>
          <w:i/>
        </w:rPr>
        <w:t xml:space="preserve">n </w:t>
      </w:r>
      <w:r w:rsidRPr="00A50A92">
        <w:rPr>
          <w:rFonts w:ascii="Palatino Linotype" w:eastAsia="Arial" w:hAnsi="Palatino Linotype" w:cs="Arial"/>
          <w:i/>
          <w:spacing w:val="1"/>
        </w:rPr>
        <w:t xml:space="preserve"> </w:t>
      </w:r>
      <w:r w:rsidRPr="00A50A92">
        <w:rPr>
          <w:rFonts w:ascii="Palatino Linotype" w:eastAsia="Arial" w:hAnsi="Palatino Linotype" w:cs="Arial"/>
          <w:i/>
        </w:rPr>
        <w:t xml:space="preserve">los </w:t>
      </w:r>
      <w:r w:rsidRPr="00A50A92">
        <w:rPr>
          <w:rFonts w:ascii="Palatino Linotype" w:eastAsia="Arial" w:hAnsi="Palatino Linotype" w:cs="Arial"/>
          <w:i/>
          <w:spacing w:val="3"/>
        </w:rPr>
        <w:t xml:space="preserve"> </w:t>
      </w:r>
      <w:r w:rsidRPr="00A50A92">
        <w:rPr>
          <w:rFonts w:ascii="Palatino Linotype" w:eastAsia="Arial" w:hAnsi="Palatino Linotype" w:cs="Arial"/>
          <w:i/>
          <w:spacing w:val="1"/>
        </w:rPr>
        <w:t>a</w:t>
      </w:r>
      <w:r w:rsidRPr="00A50A92">
        <w:rPr>
          <w:rFonts w:ascii="Palatino Linotype" w:eastAsia="Arial" w:hAnsi="Palatino Linotype" w:cs="Arial"/>
          <w:i/>
        </w:rPr>
        <w:t>rt</w:t>
      </w:r>
      <w:r w:rsidRPr="00A50A92">
        <w:rPr>
          <w:rFonts w:ascii="Palatino Linotype" w:eastAsia="Arial" w:hAnsi="Palatino Linotype" w:cs="Arial"/>
          <w:i/>
          <w:spacing w:val="-2"/>
        </w:rPr>
        <w:t>í</w:t>
      </w:r>
      <w:r w:rsidRPr="00A50A92">
        <w:rPr>
          <w:rFonts w:ascii="Palatino Linotype" w:eastAsia="Arial" w:hAnsi="Palatino Linotype" w:cs="Arial"/>
          <w:i/>
        </w:rPr>
        <w:t>c</w:t>
      </w:r>
      <w:r w:rsidRPr="00A50A92">
        <w:rPr>
          <w:rFonts w:ascii="Palatino Linotype" w:eastAsia="Arial" w:hAnsi="Palatino Linotype" w:cs="Arial"/>
          <w:i/>
          <w:spacing w:val="1"/>
        </w:rPr>
        <w:t>u</w:t>
      </w:r>
      <w:r w:rsidRPr="00A50A92">
        <w:rPr>
          <w:rFonts w:ascii="Palatino Linotype" w:eastAsia="Arial" w:hAnsi="Palatino Linotype" w:cs="Arial"/>
          <w:i/>
        </w:rPr>
        <w:t xml:space="preserve">los  </w:t>
      </w:r>
      <w:r w:rsidRPr="00A50A92">
        <w:rPr>
          <w:rFonts w:ascii="Palatino Linotype" w:eastAsia="Arial" w:hAnsi="Palatino Linotype" w:cs="Arial"/>
          <w:i/>
          <w:spacing w:val="1"/>
        </w:rPr>
        <w:t>1</w:t>
      </w:r>
      <w:r w:rsidRPr="00A50A92">
        <w:rPr>
          <w:rFonts w:ascii="Palatino Linotype" w:eastAsia="Arial" w:hAnsi="Palatino Linotype" w:cs="Arial"/>
          <w:i/>
        </w:rPr>
        <w:t xml:space="preserve">3 </w:t>
      </w:r>
      <w:r w:rsidRPr="00A50A92">
        <w:rPr>
          <w:rFonts w:ascii="Palatino Linotype" w:eastAsia="Arial" w:hAnsi="Palatino Linotype" w:cs="Arial"/>
          <w:i/>
          <w:spacing w:val="3"/>
        </w:rPr>
        <w:t xml:space="preserve"> </w:t>
      </w:r>
      <w:r w:rsidRPr="00A50A92">
        <w:rPr>
          <w:rFonts w:ascii="Palatino Linotype" w:eastAsia="Arial" w:hAnsi="Palatino Linotype" w:cs="Arial"/>
          <w:i/>
        </w:rPr>
        <w:t xml:space="preserve">y  </w:t>
      </w:r>
      <w:r w:rsidRPr="00A50A92">
        <w:rPr>
          <w:rFonts w:ascii="Palatino Linotype" w:eastAsia="Arial" w:hAnsi="Palatino Linotype" w:cs="Arial"/>
          <w:i/>
          <w:spacing w:val="1"/>
        </w:rPr>
        <w:t>1</w:t>
      </w:r>
      <w:r w:rsidRPr="00A50A92">
        <w:rPr>
          <w:rFonts w:ascii="Palatino Linotype" w:eastAsia="Arial" w:hAnsi="Palatino Linotype" w:cs="Arial"/>
          <w:i/>
        </w:rPr>
        <w:t xml:space="preserve">4  </w:t>
      </w:r>
      <w:r w:rsidRPr="00A50A92">
        <w:rPr>
          <w:rFonts w:ascii="Palatino Linotype" w:eastAsia="Arial" w:hAnsi="Palatino Linotype" w:cs="Arial"/>
          <w:i/>
          <w:spacing w:val="1"/>
        </w:rPr>
        <w:t>d</w:t>
      </w:r>
      <w:r w:rsidRPr="00A50A92">
        <w:rPr>
          <w:rFonts w:ascii="Palatino Linotype" w:eastAsia="Arial" w:hAnsi="Palatino Linotype" w:cs="Arial"/>
          <w:i/>
        </w:rPr>
        <w:t xml:space="preserve">e </w:t>
      </w:r>
      <w:r w:rsidRPr="00A50A92">
        <w:rPr>
          <w:rFonts w:ascii="Palatino Linotype" w:eastAsia="Arial" w:hAnsi="Palatino Linotype" w:cs="Arial"/>
          <w:i/>
          <w:spacing w:val="3"/>
        </w:rPr>
        <w:t xml:space="preserve"> </w:t>
      </w:r>
      <w:r w:rsidRPr="00A50A92">
        <w:rPr>
          <w:rFonts w:ascii="Palatino Linotype" w:eastAsia="Arial" w:hAnsi="Palatino Linotype" w:cs="Arial"/>
          <w:i/>
        </w:rPr>
        <w:t xml:space="preserve">la  </w:t>
      </w:r>
      <w:r w:rsidRPr="00A50A92">
        <w:rPr>
          <w:rFonts w:ascii="Palatino Linotype" w:eastAsia="Arial" w:hAnsi="Palatino Linotype" w:cs="Arial"/>
          <w:i/>
          <w:spacing w:val="-1"/>
        </w:rPr>
        <w:t>L</w:t>
      </w:r>
      <w:r w:rsidRPr="00A50A92">
        <w:rPr>
          <w:rFonts w:ascii="Palatino Linotype" w:eastAsia="Arial" w:hAnsi="Palatino Linotype" w:cs="Arial"/>
          <w:i/>
          <w:spacing w:val="1"/>
        </w:rPr>
        <w:t>e</w:t>
      </w:r>
      <w:r w:rsidRPr="00A50A92">
        <w:rPr>
          <w:rFonts w:ascii="Palatino Linotype" w:eastAsia="Arial" w:hAnsi="Palatino Linotype" w:cs="Arial"/>
          <w:i/>
        </w:rPr>
        <w:t>y  Fe</w:t>
      </w:r>
      <w:r w:rsidRPr="00A50A92">
        <w:rPr>
          <w:rFonts w:ascii="Palatino Linotype" w:eastAsia="Arial" w:hAnsi="Palatino Linotype" w:cs="Arial"/>
          <w:i/>
          <w:spacing w:val="1"/>
        </w:rPr>
        <w:t>de</w:t>
      </w:r>
      <w:r w:rsidRPr="00A50A92">
        <w:rPr>
          <w:rFonts w:ascii="Palatino Linotype" w:eastAsia="Arial" w:hAnsi="Palatino Linotype" w:cs="Arial"/>
          <w:i/>
        </w:rPr>
        <w:t xml:space="preserve">ral </w:t>
      </w:r>
      <w:r w:rsidRPr="00A50A92">
        <w:rPr>
          <w:rFonts w:ascii="Palatino Linotype" w:eastAsia="Arial" w:hAnsi="Palatino Linotype" w:cs="Arial"/>
          <w:i/>
          <w:spacing w:val="2"/>
        </w:rPr>
        <w:t xml:space="preserve"> </w:t>
      </w:r>
      <w:r w:rsidRPr="00A50A92">
        <w:rPr>
          <w:rFonts w:ascii="Palatino Linotype" w:eastAsia="Arial" w:hAnsi="Palatino Linotype" w:cs="Arial"/>
          <w:i/>
          <w:spacing w:val="-1"/>
        </w:rPr>
        <w:t>d</w:t>
      </w:r>
      <w:r w:rsidRPr="00A50A92">
        <w:rPr>
          <w:rFonts w:ascii="Palatino Linotype" w:eastAsia="Arial" w:hAnsi="Palatino Linotype" w:cs="Arial"/>
          <w:i/>
        </w:rPr>
        <w:t xml:space="preserve">e </w:t>
      </w:r>
      <w:r w:rsidRPr="00A50A92">
        <w:rPr>
          <w:rFonts w:ascii="Palatino Linotype" w:eastAsia="Arial" w:hAnsi="Palatino Linotype" w:cs="Arial"/>
          <w:i/>
          <w:spacing w:val="2"/>
        </w:rPr>
        <w:t>T</w:t>
      </w:r>
      <w:r w:rsidRPr="00A50A92">
        <w:rPr>
          <w:rFonts w:ascii="Palatino Linotype" w:eastAsia="Arial" w:hAnsi="Palatino Linotype" w:cs="Arial"/>
          <w:i/>
        </w:rPr>
        <w:t>ra</w:t>
      </w:r>
      <w:r w:rsidRPr="00A50A92">
        <w:rPr>
          <w:rFonts w:ascii="Palatino Linotype" w:eastAsia="Arial" w:hAnsi="Palatino Linotype" w:cs="Arial"/>
          <w:i/>
          <w:spacing w:val="1"/>
        </w:rPr>
        <w:t>n</w:t>
      </w:r>
      <w:r w:rsidRPr="00A50A92">
        <w:rPr>
          <w:rFonts w:ascii="Palatino Linotype" w:eastAsia="Arial" w:hAnsi="Palatino Linotype" w:cs="Arial"/>
          <w:i/>
          <w:spacing w:val="-2"/>
        </w:rPr>
        <w:t>s</w:t>
      </w:r>
      <w:r w:rsidRPr="00A50A92">
        <w:rPr>
          <w:rFonts w:ascii="Palatino Linotype" w:eastAsia="Arial" w:hAnsi="Palatino Linotype" w:cs="Arial"/>
          <w:i/>
          <w:spacing w:val="1"/>
        </w:rPr>
        <w:t>pa</w:t>
      </w:r>
      <w:r w:rsidRPr="00A50A92">
        <w:rPr>
          <w:rFonts w:ascii="Palatino Linotype" w:eastAsia="Arial" w:hAnsi="Palatino Linotype" w:cs="Arial"/>
          <w:i/>
        </w:rPr>
        <w:t>r</w:t>
      </w:r>
      <w:r w:rsidRPr="00A50A92">
        <w:rPr>
          <w:rFonts w:ascii="Palatino Linotype" w:eastAsia="Arial" w:hAnsi="Palatino Linotype" w:cs="Arial"/>
          <w:i/>
          <w:spacing w:val="-2"/>
        </w:rPr>
        <w:t>e</w:t>
      </w:r>
      <w:r w:rsidRPr="00A50A92">
        <w:rPr>
          <w:rFonts w:ascii="Palatino Linotype" w:eastAsia="Arial" w:hAnsi="Palatino Linotype" w:cs="Arial"/>
          <w:i/>
          <w:spacing w:val="1"/>
        </w:rPr>
        <w:t>n</w:t>
      </w:r>
      <w:r w:rsidRPr="00A50A92">
        <w:rPr>
          <w:rFonts w:ascii="Palatino Linotype" w:eastAsia="Arial" w:hAnsi="Palatino Linotype" w:cs="Arial"/>
          <w:i/>
        </w:rPr>
        <w:t>cia</w:t>
      </w:r>
      <w:r w:rsidRPr="00A50A92">
        <w:rPr>
          <w:rFonts w:ascii="Palatino Linotype" w:eastAsia="Arial" w:hAnsi="Palatino Linotype" w:cs="Arial"/>
          <w:i/>
          <w:spacing w:val="3"/>
        </w:rPr>
        <w:t xml:space="preserve"> </w:t>
      </w:r>
      <w:r w:rsidRPr="00A50A92">
        <w:rPr>
          <w:rFonts w:ascii="Palatino Linotype" w:eastAsia="Arial" w:hAnsi="Palatino Linotype" w:cs="Arial"/>
          <w:i/>
        </w:rPr>
        <w:t>y Acc</w:t>
      </w:r>
      <w:r w:rsidRPr="00A50A92">
        <w:rPr>
          <w:rFonts w:ascii="Palatino Linotype" w:eastAsia="Arial" w:hAnsi="Palatino Linotype" w:cs="Arial"/>
          <w:i/>
          <w:spacing w:val="1"/>
        </w:rPr>
        <w:t>e</w:t>
      </w:r>
      <w:r w:rsidRPr="00A50A92">
        <w:rPr>
          <w:rFonts w:ascii="Palatino Linotype" w:eastAsia="Arial" w:hAnsi="Palatino Linotype" w:cs="Arial"/>
          <w:i/>
        </w:rPr>
        <w:t>so</w:t>
      </w:r>
      <w:r w:rsidRPr="00A50A92">
        <w:rPr>
          <w:rFonts w:ascii="Palatino Linotype" w:eastAsia="Arial" w:hAnsi="Palatino Linotype" w:cs="Arial"/>
          <w:i/>
          <w:spacing w:val="3"/>
        </w:rPr>
        <w:t xml:space="preserve"> </w:t>
      </w:r>
      <w:r w:rsidRPr="00A50A92">
        <w:rPr>
          <w:rFonts w:ascii="Palatino Linotype" w:eastAsia="Arial" w:hAnsi="Palatino Linotype" w:cs="Arial"/>
          <w:i/>
        </w:rPr>
        <w:t>a</w:t>
      </w:r>
      <w:r w:rsidRPr="00A50A92">
        <w:rPr>
          <w:rFonts w:ascii="Palatino Linotype" w:eastAsia="Arial" w:hAnsi="Palatino Linotype" w:cs="Arial"/>
          <w:i/>
          <w:spacing w:val="3"/>
        </w:rPr>
        <w:t xml:space="preserve"> </w:t>
      </w:r>
      <w:r w:rsidRPr="00A50A92">
        <w:rPr>
          <w:rFonts w:ascii="Palatino Linotype" w:eastAsia="Arial" w:hAnsi="Palatino Linotype" w:cs="Arial"/>
          <w:i/>
        </w:rPr>
        <w:t>la</w:t>
      </w:r>
      <w:r w:rsidRPr="00A50A92">
        <w:rPr>
          <w:rFonts w:ascii="Palatino Linotype" w:eastAsia="Arial" w:hAnsi="Palatino Linotype" w:cs="Arial"/>
          <w:i/>
          <w:spacing w:val="3"/>
        </w:rPr>
        <w:t xml:space="preserve"> </w:t>
      </w:r>
      <w:r w:rsidRPr="00A50A92">
        <w:rPr>
          <w:rFonts w:ascii="Palatino Linotype" w:eastAsia="Arial" w:hAnsi="Palatino Linotype" w:cs="Arial"/>
          <w:i/>
        </w:rPr>
        <w:t>I</w:t>
      </w:r>
      <w:r w:rsidRPr="00A50A92">
        <w:rPr>
          <w:rFonts w:ascii="Palatino Linotype" w:eastAsia="Arial" w:hAnsi="Palatino Linotype" w:cs="Arial"/>
          <w:i/>
          <w:spacing w:val="-1"/>
        </w:rPr>
        <w:t>n</w:t>
      </w:r>
      <w:r w:rsidRPr="00A50A92">
        <w:rPr>
          <w:rFonts w:ascii="Palatino Linotype" w:eastAsia="Arial" w:hAnsi="Palatino Linotype" w:cs="Arial"/>
          <w:i/>
        </w:rPr>
        <w:t>f</w:t>
      </w:r>
      <w:r w:rsidRPr="00A50A92">
        <w:rPr>
          <w:rFonts w:ascii="Palatino Linotype" w:eastAsia="Arial" w:hAnsi="Palatino Linotype" w:cs="Arial"/>
          <w:i/>
          <w:spacing w:val="1"/>
        </w:rPr>
        <w:t>o</w:t>
      </w:r>
      <w:r w:rsidRPr="00A50A92">
        <w:rPr>
          <w:rFonts w:ascii="Palatino Linotype" w:eastAsia="Arial" w:hAnsi="Palatino Linotype" w:cs="Arial"/>
          <w:i/>
        </w:rPr>
        <w:t>r</w:t>
      </w:r>
      <w:r w:rsidRPr="00A50A92">
        <w:rPr>
          <w:rFonts w:ascii="Palatino Linotype" w:eastAsia="Arial" w:hAnsi="Palatino Linotype" w:cs="Arial"/>
          <w:i/>
          <w:spacing w:val="1"/>
        </w:rPr>
        <w:t>ma</w:t>
      </w:r>
      <w:r w:rsidRPr="00A50A92">
        <w:rPr>
          <w:rFonts w:ascii="Palatino Linotype" w:eastAsia="Arial" w:hAnsi="Palatino Linotype" w:cs="Arial"/>
          <w:i/>
        </w:rPr>
        <w:t>c</w:t>
      </w:r>
      <w:r w:rsidRPr="00A50A92">
        <w:rPr>
          <w:rFonts w:ascii="Palatino Linotype" w:eastAsia="Arial" w:hAnsi="Palatino Linotype" w:cs="Arial"/>
          <w:i/>
          <w:spacing w:val="-3"/>
        </w:rPr>
        <w:t>i</w:t>
      </w:r>
      <w:r w:rsidRPr="00A50A92">
        <w:rPr>
          <w:rFonts w:ascii="Palatino Linotype" w:eastAsia="Arial" w:hAnsi="Palatino Linotype" w:cs="Arial"/>
          <w:i/>
          <w:spacing w:val="1"/>
        </w:rPr>
        <w:t>ó</w:t>
      </w:r>
      <w:r w:rsidRPr="00A50A92">
        <w:rPr>
          <w:rFonts w:ascii="Palatino Linotype" w:eastAsia="Arial" w:hAnsi="Palatino Linotype" w:cs="Arial"/>
          <w:i/>
        </w:rPr>
        <w:t>n</w:t>
      </w:r>
      <w:r w:rsidRPr="00A50A92">
        <w:rPr>
          <w:rFonts w:ascii="Palatino Linotype" w:eastAsia="Arial" w:hAnsi="Palatino Linotype" w:cs="Arial"/>
          <w:i/>
          <w:spacing w:val="3"/>
        </w:rPr>
        <w:t xml:space="preserve"> </w:t>
      </w:r>
      <w:r w:rsidRPr="00A50A92">
        <w:rPr>
          <w:rFonts w:ascii="Palatino Linotype" w:eastAsia="Arial" w:hAnsi="Palatino Linotype" w:cs="Arial"/>
          <w:i/>
        </w:rPr>
        <w:t>P</w:t>
      </w:r>
      <w:r w:rsidRPr="00A50A92">
        <w:rPr>
          <w:rFonts w:ascii="Palatino Linotype" w:eastAsia="Arial" w:hAnsi="Palatino Linotype" w:cs="Arial"/>
          <w:i/>
          <w:spacing w:val="-1"/>
        </w:rPr>
        <w:t>ú</w:t>
      </w:r>
      <w:r w:rsidRPr="00A50A92">
        <w:rPr>
          <w:rFonts w:ascii="Palatino Linotype" w:eastAsia="Arial" w:hAnsi="Palatino Linotype" w:cs="Arial"/>
          <w:i/>
          <w:spacing w:val="1"/>
        </w:rPr>
        <w:t>b</w:t>
      </w:r>
      <w:r w:rsidRPr="00A50A92">
        <w:rPr>
          <w:rFonts w:ascii="Palatino Linotype" w:eastAsia="Arial" w:hAnsi="Palatino Linotype" w:cs="Arial"/>
          <w:i/>
        </w:rPr>
        <w:t>l</w:t>
      </w:r>
      <w:r w:rsidRPr="00A50A92">
        <w:rPr>
          <w:rFonts w:ascii="Palatino Linotype" w:eastAsia="Arial" w:hAnsi="Palatino Linotype" w:cs="Arial"/>
          <w:i/>
          <w:spacing w:val="-1"/>
        </w:rPr>
        <w:t>i</w:t>
      </w:r>
      <w:r w:rsidRPr="00A50A92">
        <w:rPr>
          <w:rFonts w:ascii="Palatino Linotype" w:eastAsia="Arial" w:hAnsi="Palatino Linotype" w:cs="Arial"/>
          <w:i/>
        </w:rPr>
        <w:t>ca</w:t>
      </w:r>
      <w:r w:rsidRPr="00A50A92">
        <w:rPr>
          <w:rFonts w:ascii="Palatino Linotype" w:eastAsia="Arial" w:hAnsi="Palatino Linotype" w:cs="Arial"/>
          <w:i/>
          <w:spacing w:val="3"/>
        </w:rPr>
        <w:t xml:space="preserve"> </w:t>
      </w:r>
      <w:r w:rsidRPr="00A50A92">
        <w:rPr>
          <w:rFonts w:ascii="Palatino Linotype" w:eastAsia="Arial" w:hAnsi="Palatino Linotype" w:cs="Arial"/>
          <w:i/>
        </w:rPr>
        <w:t>G</w:t>
      </w:r>
      <w:r w:rsidRPr="00A50A92">
        <w:rPr>
          <w:rFonts w:ascii="Palatino Linotype" w:eastAsia="Arial" w:hAnsi="Palatino Linotype" w:cs="Arial"/>
          <w:i/>
          <w:spacing w:val="1"/>
        </w:rPr>
        <w:t>u</w:t>
      </w:r>
      <w:r w:rsidRPr="00A50A92">
        <w:rPr>
          <w:rFonts w:ascii="Palatino Linotype" w:eastAsia="Arial" w:hAnsi="Palatino Linotype" w:cs="Arial"/>
          <w:i/>
          <w:spacing w:val="-1"/>
        </w:rPr>
        <w:t>b</w:t>
      </w:r>
      <w:r w:rsidRPr="00A50A92">
        <w:rPr>
          <w:rFonts w:ascii="Palatino Linotype" w:eastAsia="Arial" w:hAnsi="Palatino Linotype" w:cs="Arial"/>
          <w:i/>
          <w:spacing w:val="1"/>
        </w:rPr>
        <w:t>e</w:t>
      </w:r>
      <w:r w:rsidRPr="00A50A92">
        <w:rPr>
          <w:rFonts w:ascii="Palatino Linotype" w:eastAsia="Arial" w:hAnsi="Palatino Linotype" w:cs="Arial"/>
          <w:i/>
        </w:rPr>
        <w:t>rn</w:t>
      </w:r>
      <w:r w:rsidRPr="00A50A92">
        <w:rPr>
          <w:rFonts w:ascii="Palatino Linotype" w:eastAsia="Arial" w:hAnsi="Palatino Linotype" w:cs="Arial"/>
          <w:i/>
          <w:spacing w:val="-1"/>
        </w:rPr>
        <w:t>a</w:t>
      </w:r>
      <w:r w:rsidRPr="00A50A92">
        <w:rPr>
          <w:rFonts w:ascii="Palatino Linotype" w:eastAsia="Arial" w:hAnsi="Palatino Linotype" w:cs="Arial"/>
          <w:i/>
          <w:spacing w:val="1"/>
        </w:rPr>
        <w:t>me</w:t>
      </w:r>
      <w:r w:rsidRPr="00A50A92">
        <w:rPr>
          <w:rFonts w:ascii="Palatino Linotype" w:eastAsia="Arial" w:hAnsi="Palatino Linotype" w:cs="Arial"/>
          <w:i/>
          <w:spacing w:val="-1"/>
        </w:rPr>
        <w:t>n</w:t>
      </w:r>
      <w:r w:rsidRPr="00A50A92">
        <w:rPr>
          <w:rFonts w:ascii="Palatino Linotype" w:eastAsia="Arial" w:hAnsi="Palatino Linotype" w:cs="Arial"/>
          <w:i/>
        </w:rPr>
        <w:t>t</w:t>
      </w:r>
      <w:r w:rsidRPr="00A50A92">
        <w:rPr>
          <w:rFonts w:ascii="Palatino Linotype" w:eastAsia="Arial" w:hAnsi="Palatino Linotype" w:cs="Arial"/>
          <w:i/>
          <w:spacing w:val="1"/>
        </w:rPr>
        <w:t>a</w:t>
      </w:r>
      <w:r w:rsidRPr="00A50A92">
        <w:rPr>
          <w:rFonts w:ascii="Palatino Linotype" w:eastAsia="Arial" w:hAnsi="Palatino Linotype" w:cs="Arial"/>
          <w:i/>
        </w:rPr>
        <w:t xml:space="preserve">l, </w:t>
      </w:r>
      <w:r w:rsidRPr="00A50A92">
        <w:rPr>
          <w:rFonts w:ascii="Palatino Linotype" w:eastAsia="Arial" w:hAnsi="Palatino Linotype" w:cs="Arial"/>
          <w:i/>
          <w:spacing w:val="1"/>
        </w:rPr>
        <w:t>pa</w:t>
      </w:r>
      <w:r w:rsidRPr="00A50A92">
        <w:rPr>
          <w:rFonts w:ascii="Palatino Linotype" w:eastAsia="Arial" w:hAnsi="Palatino Linotype" w:cs="Arial"/>
          <w:i/>
        </w:rPr>
        <w:t>ra</w:t>
      </w:r>
      <w:r w:rsidRPr="00A50A92">
        <w:rPr>
          <w:rFonts w:ascii="Palatino Linotype" w:eastAsia="Arial" w:hAnsi="Palatino Linotype" w:cs="Arial"/>
          <w:i/>
          <w:spacing w:val="3"/>
        </w:rPr>
        <w:t xml:space="preserve"> </w:t>
      </w:r>
      <w:r w:rsidRPr="00A50A92">
        <w:rPr>
          <w:rFonts w:ascii="Palatino Linotype" w:eastAsia="Arial" w:hAnsi="Palatino Linotype" w:cs="Arial"/>
          <w:i/>
          <w:spacing w:val="1"/>
        </w:rPr>
        <w:t>e</w:t>
      </w:r>
      <w:r w:rsidRPr="00A50A92">
        <w:rPr>
          <w:rFonts w:ascii="Palatino Linotype" w:eastAsia="Arial" w:hAnsi="Palatino Linotype" w:cs="Arial"/>
          <w:i/>
        </w:rPr>
        <w:t>l</w:t>
      </w:r>
      <w:r w:rsidRPr="00A50A92">
        <w:rPr>
          <w:rFonts w:ascii="Palatino Linotype" w:eastAsia="Arial" w:hAnsi="Palatino Linotype" w:cs="Arial"/>
          <w:i/>
          <w:spacing w:val="2"/>
        </w:rPr>
        <w:t xml:space="preserve"> </w:t>
      </w:r>
      <w:r w:rsidRPr="00A50A92">
        <w:rPr>
          <w:rFonts w:ascii="Palatino Linotype" w:eastAsia="Arial" w:hAnsi="Palatino Linotype" w:cs="Arial"/>
          <w:i/>
        </w:rPr>
        <w:t>c</w:t>
      </w:r>
      <w:r w:rsidRPr="00A50A92">
        <w:rPr>
          <w:rFonts w:ascii="Palatino Linotype" w:eastAsia="Arial" w:hAnsi="Palatino Linotype" w:cs="Arial"/>
          <w:i/>
          <w:spacing w:val="1"/>
        </w:rPr>
        <w:t>a</w:t>
      </w:r>
      <w:r w:rsidRPr="00A50A92">
        <w:rPr>
          <w:rFonts w:ascii="Palatino Linotype" w:eastAsia="Arial" w:hAnsi="Palatino Linotype" w:cs="Arial"/>
          <w:i/>
        </w:rPr>
        <w:t>so</w:t>
      </w:r>
      <w:r w:rsidRPr="00A50A92">
        <w:rPr>
          <w:rFonts w:ascii="Palatino Linotype" w:eastAsia="Arial" w:hAnsi="Palatino Linotype" w:cs="Arial"/>
          <w:i/>
          <w:spacing w:val="1"/>
        </w:rPr>
        <w:t xml:space="preserve"> </w:t>
      </w:r>
      <w:r w:rsidRPr="00A50A92">
        <w:rPr>
          <w:rFonts w:ascii="Palatino Linotype" w:eastAsia="Arial" w:hAnsi="Palatino Linotype" w:cs="Arial"/>
          <w:i/>
          <w:spacing w:val="-1"/>
        </w:rPr>
        <w:t>d</w:t>
      </w:r>
      <w:r w:rsidRPr="00A50A92">
        <w:rPr>
          <w:rFonts w:ascii="Palatino Linotype" w:eastAsia="Arial" w:hAnsi="Palatino Linotype" w:cs="Arial"/>
          <w:i/>
        </w:rPr>
        <w:t>e la</w:t>
      </w:r>
      <w:r w:rsidRPr="00A50A92">
        <w:rPr>
          <w:rFonts w:ascii="Palatino Linotype" w:eastAsia="Arial" w:hAnsi="Palatino Linotype" w:cs="Arial"/>
          <w:i/>
          <w:spacing w:val="4"/>
        </w:rPr>
        <w:t xml:space="preserve"> </w:t>
      </w:r>
      <w:r w:rsidRPr="00A50A92">
        <w:rPr>
          <w:rFonts w:ascii="Palatino Linotype" w:eastAsia="Arial" w:hAnsi="Palatino Linotype" w:cs="Arial"/>
          <w:i/>
        </w:rPr>
        <w:t>in</w:t>
      </w:r>
      <w:r w:rsidRPr="00A50A92">
        <w:rPr>
          <w:rFonts w:ascii="Palatino Linotype" w:eastAsia="Arial" w:hAnsi="Palatino Linotype" w:cs="Arial"/>
          <w:i/>
          <w:spacing w:val="1"/>
        </w:rPr>
        <w:t>fo</w:t>
      </w:r>
      <w:r w:rsidRPr="00A50A92">
        <w:rPr>
          <w:rFonts w:ascii="Palatino Linotype" w:eastAsia="Arial" w:hAnsi="Palatino Linotype" w:cs="Arial"/>
          <w:i/>
        </w:rPr>
        <w:t>r</w:t>
      </w:r>
      <w:r w:rsidRPr="00A50A92">
        <w:rPr>
          <w:rFonts w:ascii="Palatino Linotype" w:eastAsia="Arial" w:hAnsi="Palatino Linotype" w:cs="Arial"/>
          <w:i/>
          <w:spacing w:val="-1"/>
        </w:rPr>
        <w:t>m</w:t>
      </w:r>
      <w:r w:rsidRPr="00A50A92">
        <w:rPr>
          <w:rFonts w:ascii="Palatino Linotype" w:eastAsia="Arial" w:hAnsi="Palatino Linotype" w:cs="Arial"/>
          <w:i/>
          <w:spacing w:val="1"/>
        </w:rPr>
        <w:t>a</w:t>
      </w:r>
      <w:r w:rsidRPr="00A50A92">
        <w:rPr>
          <w:rFonts w:ascii="Palatino Linotype" w:eastAsia="Arial" w:hAnsi="Palatino Linotype" w:cs="Arial"/>
          <w:i/>
        </w:rPr>
        <w:t>ción</w:t>
      </w:r>
      <w:r w:rsidRPr="00A50A92">
        <w:rPr>
          <w:rFonts w:ascii="Palatino Linotype" w:eastAsia="Arial" w:hAnsi="Palatino Linotype" w:cs="Arial"/>
          <w:i/>
          <w:spacing w:val="4"/>
        </w:rPr>
        <w:t xml:space="preserve"> </w:t>
      </w:r>
      <w:r w:rsidRPr="00A50A92">
        <w:rPr>
          <w:rFonts w:ascii="Palatino Linotype" w:eastAsia="Arial" w:hAnsi="Palatino Linotype" w:cs="Arial"/>
          <w:i/>
        </w:rPr>
        <w:t>res</w:t>
      </w:r>
      <w:r w:rsidRPr="00A50A92">
        <w:rPr>
          <w:rFonts w:ascii="Palatino Linotype" w:eastAsia="Arial" w:hAnsi="Palatino Linotype" w:cs="Arial"/>
          <w:i/>
          <w:spacing w:val="1"/>
        </w:rPr>
        <w:t>e</w:t>
      </w:r>
      <w:r w:rsidRPr="00A50A92">
        <w:rPr>
          <w:rFonts w:ascii="Palatino Linotype" w:eastAsia="Arial" w:hAnsi="Palatino Linotype" w:cs="Arial"/>
          <w:i/>
        </w:rPr>
        <w:t>r</w:t>
      </w:r>
      <w:r w:rsidRPr="00A50A92">
        <w:rPr>
          <w:rFonts w:ascii="Palatino Linotype" w:eastAsia="Arial" w:hAnsi="Palatino Linotype" w:cs="Arial"/>
          <w:i/>
          <w:spacing w:val="-3"/>
        </w:rPr>
        <w:t>v</w:t>
      </w:r>
      <w:r w:rsidRPr="00A50A92">
        <w:rPr>
          <w:rFonts w:ascii="Palatino Linotype" w:eastAsia="Arial" w:hAnsi="Palatino Linotype" w:cs="Arial"/>
          <w:i/>
          <w:spacing w:val="1"/>
        </w:rPr>
        <w:t>ada</w:t>
      </w:r>
      <w:r w:rsidRPr="00A50A92">
        <w:rPr>
          <w:rFonts w:ascii="Palatino Linotype" w:eastAsia="Arial" w:hAnsi="Palatino Linotype" w:cs="Arial"/>
          <w:i/>
        </w:rPr>
        <w:t>,</w:t>
      </w:r>
      <w:r w:rsidRPr="00A50A92">
        <w:rPr>
          <w:rFonts w:ascii="Palatino Linotype" w:eastAsia="Arial" w:hAnsi="Palatino Linotype" w:cs="Arial"/>
          <w:i/>
          <w:spacing w:val="4"/>
        </w:rPr>
        <w:t xml:space="preserve"> </w:t>
      </w:r>
      <w:r w:rsidRPr="00A50A92">
        <w:rPr>
          <w:rFonts w:ascii="Palatino Linotype" w:eastAsia="Arial" w:hAnsi="Palatino Linotype" w:cs="Arial"/>
          <w:i/>
        </w:rPr>
        <w:t>y</w:t>
      </w:r>
      <w:r w:rsidRPr="00A50A92">
        <w:rPr>
          <w:rFonts w:ascii="Palatino Linotype" w:eastAsia="Arial" w:hAnsi="Palatino Linotype" w:cs="Arial"/>
          <w:i/>
          <w:spacing w:val="1"/>
        </w:rPr>
        <w:t xml:space="preserve"> 1</w:t>
      </w:r>
      <w:r w:rsidRPr="00A50A92">
        <w:rPr>
          <w:rFonts w:ascii="Palatino Linotype" w:eastAsia="Arial" w:hAnsi="Palatino Linotype" w:cs="Arial"/>
          <w:i/>
        </w:rPr>
        <w:t>8</w:t>
      </w:r>
      <w:r w:rsidRPr="00A50A92">
        <w:rPr>
          <w:rFonts w:ascii="Palatino Linotype" w:eastAsia="Arial" w:hAnsi="Palatino Linotype" w:cs="Arial"/>
          <w:i/>
          <w:spacing w:val="4"/>
        </w:rPr>
        <w:t xml:space="preserve"> </w:t>
      </w:r>
      <w:r w:rsidRPr="00A50A92">
        <w:rPr>
          <w:rFonts w:ascii="Palatino Linotype" w:eastAsia="Arial" w:hAnsi="Palatino Linotype" w:cs="Arial"/>
          <w:i/>
          <w:spacing w:val="1"/>
        </w:rPr>
        <w:t>de</w:t>
      </w:r>
      <w:r w:rsidRPr="00A50A92">
        <w:rPr>
          <w:rFonts w:ascii="Palatino Linotype" w:eastAsia="Arial" w:hAnsi="Palatino Linotype" w:cs="Arial"/>
          <w:i/>
        </w:rPr>
        <w:t xml:space="preserve">l </w:t>
      </w:r>
      <w:r w:rsidRPr="00A50A92">
        <w:rPr>
          <w:rFonts w:ascii="Palatino Linotype" w:eastAsia="Arial" w:hAnsi="Palatino Linotype" w:cs="Arial"/>
          <w:i/>
          <w:spacing w:val="1"/>
        </w:rPr>
        <w:t>m</w:t>
      </w:r>
      <w:r w:rsidRPr="00A50A92">
        <w:rPr>
          <w:rFonts w:ascii="Palatino Linotype" w:eastAsia="Arial" w:hAnsi="Palatino Linotype" w:cs="Arial"/>
          <w:i/>
        </w:rPr>
        <w:t>is</w:t>
      </w:r>
      <w:r w:rsidRPr="00A50A92">
        <w:rPr>
          <w:rFonts w:ascii="Palatino Linotype" w:eastAsia="Arial" w:hAnsi="Palatino Linotype" w:cs="Arial"/>
          <w:i/>
          <w:spacing w:val="-1"/>
        </w:rPr>
        <w:t>m</w:t>
      </w:r>
      <w:r w:rsidRPr="00A50A92">
        <w:rPr>
          <w:rFonts w:ascii="Palatino Linotype" w:eastAsia="Arial" w:hAnsi="Palatino Linotype" w:cs="Arial"/>
          <w:i/>
        </w:rPr>
        <w:t>o</w:t>
      </w:r>
      <w:r w:rsidRPr="00A50A92">
        <w:rPr>
          <w:rFonts w:ascii="Palatino Linotype" w:eastAsia="Arial" w:hAnsi="Palatino Linotype" w:cs="Arial"/>
          <w:i/>
          <w:spacing w:val="2"/>
        </w:rPr>
        <w:t xml:space="preserve"> </w:t>
      </w:r>
      <w:r w:rsidRPr="00A50A92">
        <w:rPr>
          <w:rFonts w:ascii="Palatino Linotype" w:eastAsia="Arial" w:hAnsi="Palatino Linotype" w:cs="Arial"/>
          <w:i/>
          <w:spacing w:val="1"/>
        </w:rPr>
        <w:t>o</w:t>
      </w:r>
      <w:r w:rsidRPr="00A50A92">
        <w:rPr>
          <w:rFonts w:ascii="Palatino Linotype" w:eastAsia="Arial" w:hAnsi="Palatino Linotype" w:cs="Arial"/>
          <w:i/>
        </w:rPr>
        <w:t>rd</w:t>
      </w:r>
      <w:r w:rsidRPr="00A50A92">
        <w:rPr>
          <w:rFonts w:ascii="Palatino Linotype" w:eastAsia="Arial" w:hAnsi="Palatino Linotype" w:cs="Arial"/>
          <w:i/>
          <w:spacing w:val="1"/>
        </w:rPr>
        <w:t>en</w:t>
      </w:r>
      <w:r w:rsidRPr="00A50A92">
        <w:rPr>
          <w:rFonts w:ascii="Palatino Linotype" w:eastAsia="Arial" w:hAnsi="Palatino Linotype" w:cs="Arial"/>
          <w:i/>
          <w:spacing w:val="-1"/>
        </w:rPr>
        <w:t>a</w:t>
      </w:r>
      <w:r w:rsidRPr="00A50A92">
        <w:rPr>
          <w:rFonts w:ascii="Palatino Linotype" w:eastAsia="Arial" w:hAnsi="Palatino Linotype" w:cs="Arial"/>
          <w:i/>
          <w:spacing w:val="1"/>
        </w:rPr>
        <w:t>m</w:t>
      </w:r>
      <w:r w:rsidRPr="00A50A92">
        <w:rPr>
          <w:rFonts w:ascii="Palatino Linotype" w:eastAsia="Arial" w:hAnsi="Palatino Linotype" w:cs="Arial"/>
          <w:i/>
        </w:rPr>
        <w:t>i</w:t>
      </w:r>
      <w:r w:rsidRPr="00A50A92">
        <w:rPr>
          <w:rFonts w:ascii="Palatino Linotype" w:eastAsia="Arial" w:hAnsi="Palatino Linotype" w:cs="Arial"/>
          <w:i/>
          <w:spacing w:val="-2"/>
        </w:rPr>
        <w:t>e</w:t>
      </w:r>
      <w:r w:rsidRPr="00A50A92">
        <w:rPr>
          <w:rFonts w:ascii="Palatino Linotype" w:eastAsia="Arial" w:hAnsi="Palatino Linotype" w:cs="Arial"/>
          <w:i/>
          <w:spacing w:val="1"/>
        </w:rPr>
        <w:t>n</w:t>
      </w:r>
      <w:r w:rsidRPr="00A50A92">
        <w:rPr>
          <w:rFonts w:ascii="Palatino Linotype" w:eastAsia="Arial" w:hAnsi="Palatino Linotype" w:cs="Arial"/>
          <w:i/>
        </w:rPr>
        <w:t>t</w:t>
      </w:r>
      <w:r w:rsidRPr="00A50A92">
        <w:rPr>
          <w:rFonts w:ascii="Palatino Linotype" w:eastAsia="Arial" w:hAnsi="Palatino Linotype" w:cs="Arial"/>
          <w:i/>
          <w:spacing w:val="-1"/>
        </w:rPr>
        <w:t>o</w:t>
      </w:r>
      <w:r w:rsidRPr="00A50A92">
        <w:rPr>
          <w:rFonts w:ascii="Palatino Linotype" w:eastAsia="Arial" w:hAnsi="Palatino Linotype" w:cs="Arial"/>
          <w:i/>
        </w:rPr>
        <w:t>,</w:t>
      </w:r>
      <w:r w:rsidRPr="00A50A92">
        <w:rPr>
          <w:rFonts w:ascii="Palatino Linotype" w:eastAsia="Arial" w:hAnsi="Palatino Linotype" w:cs="Arial"/>
          <w:i/>
          <w:spacing w:val="4"/>
        </w:rPr>
        <w:t xml:space="preserve"> </w:t>
      </w:r>
      <w:r w:rsidRPr="00A50A92">
        <w:rPr>
          <w:rFonts w:ascii="Palatino Linotype" w:eastAsia="Arial" w:hAnsi="Palatino Linotype" w:cs="Arial"/>
          <w:i/>
          <w:spacing w:val="1"/>
        </w:rPr>
        <w:t>pa</w:t>
      </w:r>
      <w:r w:rsidRPr="00A50A92">
        <w:rPr>
          <w:rFonts w:ascii="Palatino Linotype" w:eastAsia="Arial" w:hAnsi="Palatino Linotype" w:cs="Arial"/>
          <w:i/>
        </w:rPr>
        <w:t>ra</w:t>
      </w:r>
      <w:r w:rsidRPr="00A50A92">
        <w:rPr>
          <w:rFonts w:ascii="Palatino Linotype" w:eastAsia="Arial" w:hAnsi="Palatino Linotype" w:cs="Arial"/>
          <w:i/>
          <w:spacing w:val="1"/>
        </w:rPr>
        <w:t xml:space="preserve"> e</w:t>
      </w:r>
      <w:r w:rsidRPr="00A50A92">
        <w:rPr>
          <w:rFonts w:ascii="Palatino Linotype" w:eastAsia="Arial" w:hAnsi="Palatino Linotype" w:cs="Arial"/>
          <w:i/>
        </w:rPr>
        <w:t>l</w:t>
      </w:r>
      <w:r w:rsidRPr="00A50A92">
        <w:rPr>
          <w:rFonts w:ascii="Palatino Linotype" w:eastAsia="Arial" w:hAnsi="Palatino Linotype" w:cs="Arial"/>
          <w:i/>
          <w:spacing w:val="3"/>
        </w:rPr>
        <w:t xml:space="preserve"> </w:t>
      </w:r>
      <w:r w:rsidRPr="00A50A92">
        <w:rPr>
          <w:rFonts w:ascii="Palatino Linotype" w:eastAsia="Arial" w:hAnsi="Palatino Linotype" w:cs="Arial"/>
          <w:i/>
        </w:rPr>
        <w:t>c</w:t>
      </w:r>
      <w:r w:rsidRPr="00A50A92">
        <w:rPr>
          <w:rFonts w:ascii="Palatino Linotype" w:eastAsia="Arial" w:hAnsi="Palatino Linotype" w:cs="Arial"/>
          <w:i/>
          <w:spacing w:val="1"/>
        </w:rPr>
        <w:t>a</w:t>
      </w:r>
      <w:r w:rsidRPr="00A50A92">
        <w:rPr>
          <w:rFonts w:ascii="Palatino Linotype" w:eastAsia="Arial" w:hAnsi="Palatino Linotype" w:cs="Arial"/>
          <w:i/>
        </w:rPr>
        <w:t>so</w:t>
      </w:r>
      <w:r w:rsidRPr="00A50A92">
        <w:rPr>
          <w:rFonts w:ascii="Palatino Linotype" w:eastAsia="Arial" w:hAnsi="Palatino Linotype" w:cs="Arial"/>
          <w:i/>
          <w:spacing w:val="4"/>
        </w:rPr>
        <w:t xml:space="preserve"> </w:t>
      </w:r>
      <w:r w:rsidRPr="00A50A92">
        <w:rPr>
          <w:rFonts w:ascii="Palatino Linotype" w:eastAsia="Arial" w:hAnsi="Palatino Linotype" w:cs="Arial"/>
          <w:i/>
          <w:spacing w:val="11"/>
        </w:rPr>
        <w:t>d</w:t>
      </w:r>
      <w:r w:rsidRPr="00A50A92">
        <w:rPr>
          <w:rFonts w:ascii="Palatino Linotype" w:eastAsia="Arial" w:hAnsi="Palatino Linotype" w:cs="Arial"/>
          <w:i/>
        </w:rPr>
        <w:t>e</w:t>
      </w:r>
      <w:r w:rsidRPr="00A50A92">
        <w:rPr>
          <w:rFonts w:ascii="Palatino Linotype" w:eastAsia="Arial" w:hAnsi="Palatino Linotype" w:cs="Arial"/>
          <w:i/>
          <w:spacing w:val="4"/>
        </w:rPr>
        <w:t xml:space="preserve"> </w:t>
      </w:r>
      <w:r w:rsidRPr="00A50A92">
        <w:rPr>
          <w:rFonts w:ascii="Palatino Linotype" w:eastAsia="Arial" w:hAnsi="Palatino Linotype" w:cs="Arial"/>
          <w:i/>
          <w:spacing w:val="-3"/>
        </w:rPr>
        <w:t>l</w:t>
      </w:r>
      <w:r w:rsidRPr="00A50A92">
        <w:rPr>
          <w:rFonts w:ascii="Palatino Linotype" w:eastAsia="Arial" w:hAnsi="Palatino Linotype" w:cs="Arial"/>
          <w:i/>
        </w:rPr>
        <w:t>a in</w:t>
      </w:r>
      <w:r w:rsidRPr="00A50A92">
        <w:rPr>
          <w:rFonts w:ascii="Palatino Linotype" w:eastAsia="Arial" w:hAnsi="Palatino Linotype" w:cs="Arial"/>
          <w:i/>
          <w:spacing w:val="1"/>
        </w:rPr>
        <w:t>fo</w:t>
      </w:r>
      <w:r w:rsidRPr="00A50A92">
        <w:rPr>
          <w:rFonts w:ascii="Palatino Linotype" w:eastAsia="Arial" w:hAnsi="Palatino Linotype" w:cs="Arial"/>
          <w:i/>
        </w:rPr>
        <w:t>r</w:t>
      </w:r>
      <w:r w:rsidRPr="00A50A92">
        <w:rPr>
          <w:rFonts w:ascii="Palatino Linotype" w:eastAsia="Arial" w:hAnsi="Palatino Linotype" w:cs="Arial"/>
          <w:i/>
          <w:spacing w:val="-1"/>
        </w:rPr>
        <w:t>m</w:t>
      </w:r>
      <w:r w:rsidRPr="00A50A92">
        <w:rPr>
          <w:rFonts w:ascii="Palatino Linotype" w:eastAsia="Arial" w:hAnsi="Palatino Linotype" w:cs="Arial"/>
          <w:i/>
          <w:spacing w:val="1"/>
        </w:rPr>
        <w:t>a</w:t>
      </w:r>
      <w:r w:rsidRPr="00A50A92">
        <w:rPr>
          <w:rFonts w:ascii="Palatino Linotype" w:eastAsia="Arial" w:hAnsi="Palatino Linotype" w:cs="Arial"/>
          <w:i/>
        </w:rPr>
        <w:t>ción</w:t>
      </w:r>
      <w:r w:rsidRPr="00A50A92">
        <w:rPr>
          <w:rFonts w:ascii="Palatino Linotype" w:eastAsia="Arial" w:hAnsi="Palatino Linotype" w:cs="Arial"/>
          <w:i/>
          <w:spacing w:val="3"/>
        </w:rPr>
        <w:t xml:space="preserve"> </w:t>
      </w:r>
      <w:r w:rsidRPr="00A50A92">
        <w:rPr>
          <w:rFonts w:ascii="Palatino Linotype" w:eastAsia="Arial" w:hAnsi="Palatino Linotype" w:cs="Arial"/>
          <w:i/>
        </w:rPr>
        <w:t>c</w:t>
      </w:r>
      <w:r w:rsidRPr="00A50A92">
        <w:rPr>
          <w:rFonts w:ascii="Palatino Linotype" w:eastAsia="Arial" w:hAnsi="Palatino Linotype" w:cs="Arial"/>
          <w:i/>
          <w:spacing w:val="-1"/>
        </w:rPr>
        <w:t>on</w:t>
      </w:r>
      <w:r w:rsidRPr="00A50A92">
        <w:rPr>
          <w:rFonts w:ascii="Palatino Linotype" w:eastAsia="Arial" w:hAnsi="Palatino Linotype" w:cs="Arial"/>
          <w:i/>
          <w:spacing w:val="3"/>
        </w:rPr>
        <w:t>f</w:t>
      </w:r>
      <w:r w:rsidRPr="00A50A92">
        <w:rPr>
          <w:rFonts w:ascii="Palatino Linotype" w:eastAsia="Arial" w:hAnsi="Palatino Linotype" w:cs="Arial"/>
          <w:i/>
        </w:rPr>
        <w:t>id</w:t>
      </w:r>
      <w:r w:rsidRPr="00A50A92">
        <w:rPr>
          <w:rFonts w:ascii="Palatino Linotype" w:eastAsia="Arial" w:hAnsi="Palatino Linotype" w:cs="Arial"/>
          <w:i/>
          <w:spacing w:val="-1"/>
        </w:rPr>
        <w:t>e</w:t>
      </w:r>
      <w:r w:rsidRPr="00A50A92">
        <w:rPr>
          <w:rFonts w:ascii="Palatino Linotype" w:eastAsia="Arial" w:hAnsi="Palatino Linotype" w:cs="Arial"/>
          <w:i/>
          <w:spacing w:val="1"/>
        </w:rPr>
        <w:t>n</w:t>
      </w:r>
      <w:r w:rsidRPr="00A50A92">
        <w:rPr>
          <w:rFonts w:ascii="Palatino Linotype" w:eastAsia="Arial" w:hAnsi="Palatino Linotype" w:cs="Arial"/>
          <w:i/>
          <w:spacing w:val="-2"/>
        </w:rPr>
        <w:t>c</w:t>
      </w:r>
      <w:r w:rsidRPr="00A50A92">
        <w:rPr>
          <w:rFonts w:ascii="Palatino Linotype" w:eastAsia="Arial" w:hAnsi="Palatino Linotype" w:cs="Arial"/>
          <w:i/>
        </w:rPr>
        <w:t>ial.</w:t>
      </w:r>
      <w:r w:rsidRPr="00A50A92">
        <w:rPr>
          <w:rFonts w:ascii="Palatino Linotype" w:eastAsia="Arial" w:hAnsi="Palatino Linotype" w:cs="Arial"/>
          <w:i/>
          <w:spacing w:val="2"/>
        </w:rPr>
        <w:t xml:space="preserve"> </w:t>
      </w:r>
      <w:r w:rsidRPr="00A50A92">
        <w:rPr>
          <w:rFonts w:ascii="Palatino Linotype" w:eastAsia="Arial" w:hAnsi="Palatino Linotype" w:cs="Arial"/>
          <w:i/>
        </w:rPr>
        <w:t>P</w:t>
      </w:r>
      <w:r w:rsidRPr="00A50A92">
        <w:rPr>
          <w:rFonts w:ascii="Palatino Linotype" w:eastAsia="Arial" w:hAnsi="Palatino Linotype" w:cs="Arial"/>
          <w:i/>
          <w:spacing w:val="1"/>
        </w:rPr>
        <w:t>o</w:t>
      </w:r>
      <w:r w:rsidRPr="00A50A92">
        <w:rPr>
          <w:rFonts w:ascii="Palatino Linotype" w:eastAsia="Arial" w:hAnsi="Palatino Linotype" w:cs="Arial"/>
          <w:i/>
        </w:rPr>
        <w:t>r</w:t>
      </w:r>
      <w:r w:rsidRPr="00A50A92">
        <w:rPr>
          <w:rFonts w:ascii="Palatino Linotype" w:eastAsia="Arial" w:hAnsi="Palatino Linotype" w:cs="Arial"/>
          <w:i/>
          <w:spacing w:val="1"/>
        </w:rPr>
        <w:t xml:space="preserve"> </w:t>
      </w:r>
      <w:r w:rsidRPr="00A50A92">
        <w:rPr>
          <w:rFonts w:ascii="Palatino Linotype" w:eastAsia="Arial" w:hAnsi="Palatino Linotype" w:cs="Arial"/>
          <w:i/>
        </w:rPr>
        <w:t>lo</w:t>
      </w:r>
      <w:r w:rsidRPr="00A50A92">
        <w:rPr>
          <w:rFonts w:ascii="Palatino Linotype" w:eastAsia="Arial" w:hAnsi="Palatino Linotype" w:cs="Arial"/>
          <w:i/>
          <w:spacing w:val="2"/>
        </w:rPr>
        <w:t xml:space="preserve"> </w:t>
      </w:r>
      <w:r w:rsidRPr="00A50A92">
        <w:rPr>
          <w:rFonts w:ascii="Palatino Linotype" w:eastAsia="Arial" w:hAnsi="Palatino Linotype" w:cs="Arial"/>
          <w:i/>
          <w:spacing w:val="1"/>
        </w:rPr>
        <w:t>an</w:t>
      </w:r>
      <w:r w:rsidRPr="00A50A92">
        <w:rPr>
          <w:rFonts w:ascii="Palatino Linotype" w:eastAsia="Arial" w:hAnsi="Palatino Linotype" w:cs="Arial"/>
          <w:i/>
          <w:spacing w:val="-2"/>
        </w:rPr>
        <w:t>t</w:t>
      </w:r>
      <w:r w:rsidRPr="00A50A92">
        <w:rPr>
          <w:rFonts w:ascii="Palatino Linotype" w:eastAsia="Arial" w:hAnsi="Palatino Linotype" w:cs="Arial"/>
          <w:i/>
          <w:spacing w:val="1"/>
        </w:rPr>
        <w:t>e</w:t>
      </w:r>
      <w:r w:rsidRPr="00A50A92">
        <w:rPr>
          <w:rFonts w:ascii="Palatino Linotype" w:eastAsia="Arial" w:hAnsi="Palatino Linotype" w:cs="Arial"/>
          <w:i/>
        </w:rPr>
        <w:t>r</w:t>
      </w:r>
      <w:r w:rsidRPr="00A50A92">
        <w:rPr>
          <w:rFonts w:ascii="Palatino Linotype" w:eastAsia="Arial" w:hAnsi="Palatino Linotype" w:cs="Arial"/>
          <w:i/>
          <w:spacing w:val="-1"/>
        </w:rPr>
        <w:t>i</w:t>
      </w:r>
      <w:r w:rsidRPr="00A50A92">
        <w:rPr>
          <w:rFonts w:ascii="Palatino Linotype" w:eastAsia="Arial" w:hAnsi="Palatino Linotype" w:cs="Arial"/>
          <w:i/>
          <w:spacing w:val="1"/>
        </w:rPr>
        <w:t>o</w:t>
      </w:r>
      <w:r w:rsidRPr="00A50A92">
        <w:rPr>
          <w:rFonts w:ascii="Palatino Linotype" w:eastAsia="Arial" w:hAnsi="Palatino Linotype" w:cs="Arial"/>
          <w:i/>
        </w:rPr>
        <w:t>r,</w:t>
      </w:r>
      <w:r w:rsidRPr="00A50A92">
        <w:rPr>
          <w:rFonts w:ascii="Palatino Linotype" w:eastAsia="Arial" w:hAnsi="Palatino Linotype" w:cs="Arial"/>
          <w:i/>
          <w:spacing w:val="2"/>
        </w:rPr>
        <w:t xml:space="preserve"> </w:t>
      </w:r>
      <w:r w:rsidRPr="00A50A92">
        <w:rPr>
          <w:rFonts w:ascii="Palatino Linotype" w:eastAsia="Arial" w:hAnsi="Palatino Linotype" w:cs="Arial"/>
          <w:b/>
          <w:i/>
          <w:u w:val="single"/>
        </w:rPr>
        <w:t>la</w:t>
      </w:r>
      <w:r w:rsidRPr="00A50A92">
        <w:rPr>
          <w:rFonts w:ascii="Palatino Linotype" w:eastAsia="Arial" w:hAnsi="Palatino Linotype" w:cs="Arial"/>
          <w:b/>
          <w:i/>
          <w:spacing w:val="2"/>
          <w:u w:val="single"/>
        </w:rPr>
        <w:t xml:space="preserve"> </w:t>
      </w:r>
      <w:r w:rsidRPr="00A50A92">
        <w:rPr>
          <w:rFonts w:ascii="Palatino Linotype" w:eastAsia="Arial" w:hAnsi="Palatino Linotype" w:cs="Arial"/>
          <w:b/>
          <w:i/>
          <w:u w:val="single"/>
        </w:rPr>
        <w:t>clasi</w:t>
      </w:r>
      <w:r w:rsidRPr="00A50A92">
        <w:rPr>
          <w:rFonts w:ascii="Palatino Linotype" w:eastAsia="Arial" w:hAnsi="Palatino Linotype" w:cs="Arial"/>
          <w:b/>
          <w:i/>
          <w:spacing w:val="3"/>
          <w:u w:val="single"/>
        </w:rPr>
        <w:t>f</w:t>
      </w:r>
      <w:r w:rsidRPr="00A50A92">
        <w:rPr>
          <w:rFonts w:ascii="Palatino Linotype" w:eastAsia="Arial" w:hAnsi="Palatino Linotype" w:cs="Arial"/>
          <w:b/>
          <w:i/>
          <w:u w:val="single"/>
        </w:rPr>
        <w:t>i</w:t>
      </w:r>
      <w:r w:rsidRPr="00A50A92">
        <w:rPr>
          <w:rFonts w:ascii="Palatino Linotype" w:eastAsia="Arial" w:hAnsi="Palatino Linotype" w:cs="Arial"/>
          <w:b/>
          <w:i/>
          <w:spacing w:val="-3"/>
          <w:u w:val="single"/>
        </w:rPr>
        <w:t>c</w:t>
      </w:r>
      <w:r w:rsidRPr="00A50A92">
        <w:rPr>
          <w:rFonts w:ascii="Palatino Linotype" w:eastAsia="Arial" w:hAnsi="Palatino Linotype" w:cs="Arial"/>
          <w:b/>
          <w:i/>
          <w:spacing w:val="1"/>
          <w:u w:val="single"/>
        </w:rPr>
        <w:t>a</w:t>
      </w:r>
      <w:r w:rsidRPr="00A50A92">
        <w:rPr>
          <w:rFonts w:ascii="Palatino Linotype" w:eastAsia="Arial" w:hAnsi="Palatino Linotype" w:cs="Arial"/>
          <w:b/>
          <w:i/>
          <w:u w:val="single"/>
        </w:rPr>
        <w:t>ción</w:t>
      </w:r>
      <w:r w:rsidRPr="00A50A92">
        <w:rPr>
          <w:rFonts w:ascii="Palatino Linotype" w:eastAsia="Arial" w:hAnsi="Palatino Linotype" w:cs="Arial"/>
          <w:b/>
          <w:i/>
          <w:spacing w:val="3"/>
          <w:u w:val="single"/>
        </w:rPr>
        <w:t xml:space="preserve"> </w:t>
      </w:r>
      <w:r w:rsidRPr="00A50A92">
        <w:rPr>
          <w:rFonts w:ascii="Palatino Linotype" w:eastAsia="Arial" w:hAnsi="Palatino Linotype" w:cs="Arial"/>
          <w:b/>
          <w:i/>
          <w:u w:val="single"/>
        </w:rPr>
        <w:t>y la</w:t>
      </w:r>
      <w:r w:rsidRPr="00A50A92">
        <w:rPr>
          <w:rFonts w:ascii="Palatino Linotype" w:eastAsia="Arial" w:hAnsi="Palatino Linotype" w:cs="Arial"/>
          <w:b/>
          <w:i/>
          <w:spacing w:val="2"/>
          <w:u w:val="single"/>
        </w:rPr>
        <w:t xml:space="preserve"> i</w:t>
      </w:r>
      <w:r w:rsidRPr="00A50A92">
        <w:rPr>
          <w:rFonts w:ascii="Palatino Linotype" w:eastAsia="Arial" w:hAnsi="Palatino Linotype" w:cs="Arial"/>
          <w:b/>
          <w:i/>
          <w:spacing w:val="1"/>
          <w:u w:val="single"/>
        </w:rPr>
        <w:t>ne</w:t>
      </w:r>
      <w:r w:rsidRPr="00A50A92">
        <w:rPr>
          <w:rFonts w:ascii="Palatino Linotype" w:eastAsia="Arial" w:hAnsi="Palatino Linotype" w:cs="Arial"/>
          <w:b/>
          <w:i/>
          <w:spacing w:val="-2"/>
          <w:u w:val="single"/>
        </w:rPr>
        <w:t>x</w:t>
      </w:r>
      <w:r w:rsidRPr="00A50A92">
        <w:rPr>
          <w:rFonts w:ascii="Palatino Linotype" w:eastAsia="Arial" w:hAnsi="Palatino Linotype" w:cs="Arial"/>
          <w:b/>
          <w:i/>
          <w:u w:val="single"/>
        </w:rPr>
        <w:t>ist</w:t>
      </w:r>
      <w:r w:rsidRPr="00A50A92">
        <w:rPr>
          <w:rFonts w:ascii="Palatino Linotype" w:eastAsia="Arial" w:hAnsi="Palatino Linotype" w:cs="Arial"/>
          <w:b/>
          <w:i/>
          <w:spacing w:val="1"/>
          <w:u w:val="single"/>
        </w:rPr>
        <w:t>en</w:t>
      </w:r>
      <w:r w:rsidRPr="00A50A92">
        <w:rPr>
          <w:rFonts w:ascii="Palatino Linotype" w:eastAsia="Arial" w:hAnsi="Palatino Linotype" w:cs="Arial"/>
          <w:b/>
          <w:i/>
          <w:u w:val="single"/>
        </w:rPr>
        <w:t>cia</w:t>
      </w:r>
      <w:r w:rsidRPr="00A50A92">
        <w:rPr>
          <w:rFonts w:ascii="Palatino Linotype" w:eastAsia="Arial" w:hAnsi="Palatino Linotype" w:cs="Arial"/>
          <w:b/>
          <w:i/>
          <w:spacing w:val="2"/>
          <w:u w:val="single"/>
        </w:rPr>
        <w:t xml:space="preserve"> </w:t>
      </w:r>
      <w:r w:rsidRPr="00A50A92">
        <w:rPr>
          <w:rFonts w:ascii="Palatino Linotype" w:eastAsia="Arial" w:hAnsi="Palatino Linotype" w:cs="Arial"/>
          <w:b/>
          <w:i/>
          <w:spacing w:val="-1"/>
          <w:u w:val="single"/>
        </w:rPr>
        <w:t>n</w:t>
      </w:r>
      <w:r w:rsidRPr="00A50A92">
        <w:rPr>
          <w:rFonts w:ascii="Palatino Linotype" w:eastAsia="Arial" w:hAnsi="Palatino Linotype" w:cs="Arial"/>
          <w:b/>
          <w:i/>
          <w:u w:val="single"/>
        </w:rPr>
        <w:t>o c</w:t>
      </w:r>
      <w:r w:rsidRPr="00A50A92">
        <w:rPr>
          <w:rFonts w:ascii="Palatino Linotype" w:eastAsia="Arial" w:hAnsi="Palatino Linotype" w:cs="Arial"/>
          <w:b/>
          <w:i/>
          <w:spacing w:val="1"/>
          <w:u w:val="single"/>
        </w:rPr>
        <w:t>oe</w:t>
      </w:r>
      <w:r w:rsidRPr="00A50A92">
        <w:rPr>
          <w:rFonts w:ascii="Palatino Linotype" w:eastAsia="Arial" w:hAnsi="Palatino Linotype" w:cs="Arial"/>
          <w:b/>
          <w:i/>
          <w:spacing w:val="-2"/>
          <w:u w:val="single"/>
        </w:rPr>
        <w:t>x</w:t>
      </w:r>
      <w:r w:rsidRPr="00A50A92">
        <w:rPr>
          <w:rFonts w:ascii="Palatino Linotype" w:eastAsia="Arial" w:hAnsi="Palatino Linotype" w:cs="Arial"/>
          <w:b/>
          <w:i/>
          <w:u w:val="single"/>
        </w:rPr>
        <w:t>ist</w:t>
      </w:r>
      <w:r w:rsidRPr="00A50A92">
        <w:rPr>
          <w:rFonts w:ascii="Palatino Linotype" w:eastAsia="Arial" w:hAnsi="Palatino Linotype" w:cs="Arial"/>
          <w:b/>
          <w:i/>
          <w:spacing w:val="1"/>
          <w:u w:val="single"/>
        </w:rPr>
        <w:t>e</w:t>
      </w:r>
      <w:r w:rsidRPr="00A50A92">
        <w:rPr>
          <w:rFonts w:ascii="Palatino Linotype" w:eastAsia="Arial" w:hAnsi="Palatino Linotype" w:cs="Arial"/>
          <w:b/>
          <w:i/>
          <w:u w:val="single"/>
        </w:rPr>
        <w:t>n</w:t>
      </w:r>
      <w:r w:rsidRPr="00A50A92">
        <w:rPr>
          <w:rFonts w:ascii="Palatino Linotype" w:eastAsia="Arial" w:hAnsi="Palatino Linotype" w:cs="Arial"/>
          <w:b/>
          <w:i/>
          <w:spacing w:val="2"/>
          <w:u w:val="single"/>
        </w:rPr>
        <w:t xml:space="preserve"> </w:t>
      </w:r>
      <w:r w:rsidRPr="00A50A92">
        <w:rPr>
          <w:rFonts w:ascii="Palatino Linotype" w:eastAsia="Arial" w:hAnsi="Palatino Linotype" w:cs="Arial"/>
          <w:b/>
          <w:i/>
          <w:spacing w:val="1"/>
          <w:u w:val="single"/>
        </w:rPr>
        <w:t>en</w:t>
      </w:r>
      <w:r w:rsidRPr="00A50A92">
        <w:rPr>
          <w:rFonts w:ascii="Palatino Linotype" w:eastAsia="Arial" w:hAnsi="Palatino Linotype" w:cs="Arial"/>
          <w:b/>
          <w:i/>
          <w:u w:val="single"/>
        </w:rPr>
        <w:t>t</w:t>
      </w:r>
      <w:r w:rsidRPr="00A50A92">
        <w:rPr>
          <w:rFonts w:ascii="Palatino Linotype" w:eastAsia="Arial" w:hAnsi="Palatino Linotype" w:cs="Arial"/>
          <w:b/>
          <w:i/>
          <w:spacing w:val="-3"/>
          <w:u w:val="single"/>
        </w:rPr>
        <w:t>r</w:t>
      </w:r>
      <w:r w:rsidRPr="00A50A92">
        <w:rPr>
          <w:rFonts w:ascii="Palatino Linotype" w:eastAsia="Arial" w:hAnsi="Palatino Linotype" w:cs="Arial"/>
          <w:b/>
          <w:i/>
          <w:u w:val="single"/>
        </w:rPr>
        <w:t>e</w:t>
      </w:r>
      <w:r w:rsidRPr="00A50A92">
        <w:rPr>
          <w:rFonts w:ascii="Palatino Linotype" w:eastAsia="Arial" w:hAnsi="Palatino Linotype" w:cs="Arial"/>
          <w:b/>
          <w:i/>
          <w:spacing w:val="2"/>
          <w:u w:val="single"/>
        </w:rPr>
        <w:t xml:space="preserve"> </w:t>
      </w:r>
      <w:r w:rsidRPr="00A50A92">
        <w:rPr>
          <w:rFonts w:ascii="Palatino Linotype" w:eastAsia="Arial" w:hAnsi="Palatino Linotype" w:cs="Arial"/>
          <w:b/>
          <w:i/>
          <w:u w:val="single"/>
        </w:rPr>
        <w:t>s</w:t>
      </w:r>
      <w:r w:rsidRPr="00A50A92">
        <w:rPr>
          <w:rFonts w:ascii="Palatino Linotype" w:eastAsia="Arial" w:hAnsi="Palatino Linotype" w:cs="Arial"/>
          <w:b/>
          <w:i/>
          <w:spacing w:val="-2"/>
          <w:u w:val="single"/>
        </w:rPr>
        <w:t>í</w:t>
      </w:r>
      <w:r w:rsidRPr="00A50A92">
        <w:rPr>
          <w:rFonts w:ascii="Palatino Linotype" w:eastAsia="Arial" w:hAnsi="Palatino Linotype" w:cs="Arial"/>
          <w:b/>
          <w:i/>
          <w:u w:val="single"/>
        </w:rPr>
        <w:t>,</w:t>
      </w:r>
      <w:r w:rsidRPr="00A50A92">
        <w:rPr>
          <w:rFonts w:ascii="Palatino Linotype" w:eastAsia="Arial" w:hAnsi="Palatino Linotype" w:cs="Arial"/>
          <w:b/>
          <w:i/>
          <w:spacing w:val="2"/>
          <w:u w:val="single"/>
        </w:rPr>
        <w:t xml:space="preserve"> </w:t>
      </w:r>
      <w:r w:rsidRPr="00A50A92">
        <w:rPr>
          <w:rFonts w:ascii="Palatino Linotype" w:eastAsia="Arial" w:hAnsi="Palatino Linotype" w:cs="Arial"/>
          <w:b/>
          <w:i/>
          <w:spacing w:val="1"/>
          <w:u w:val="single"/>
        </w:rPr>
        <w:t>e</w:t>
      </w:r>
      <w:r w:rsidRPr="00A50A92">
        <w:rPr>
          <w:rFonts w:ascii="Palatino Linotype" w:eastAsia="Arial" w:hAnsi="Palatino Linotype" w:cs="Arial"/>
          <w:b/>
          <w:i/>
          <w:u w:val="single"/>
        </w:rPr>
        <w:t>n</w:t>
      </w:r>
      <w:r w:rsidRPr="00A50A92">
        <w:rPr>
          <w:rFonts w:ascii="Palatino Linotype" w:eastAsia="Arial" w:hAnsi="Palatino Linotype" w:cs="Arial"/>
          <w:b/>
          <w:i/>
          <w:spacing w:val="2"/>
          <w:u w:val="single"/>
        </w:rPr>
        <w:t xml:space="preserve"> </w:t>
      </w:r>
      <w:r w:rsidRPr="00A50A92">
        <w:rPr>
          <w:rFonts w:ascii="Palatino Linotype" w:eastAsia="Arial" w:hAnsi="Palatino Linotype" w:cs="Arial"/>
          <w:b/>
          <w:i/>
          <w:spacing w:val="-2"/>
          <w:u w:val="single"/>
        </w:rPr>
        <w:t>v</w:t>
      </w:r>
      <w:r w:rsidRPr="00A50A92">
        <w:rPr>
          <w:rFonts w:ascii="Palatino Linotype" w:eastAsia="Arial" w:hAnsi="Palatino Linotype" w:cs="Arial"/>
          <w:b/>
          <w:i/>
          <w:u w:val="single"/>
        </w:rPr>
        <w:t>i</w:t>
      </w:r>
      <w:r w:rsidRPr="00A50A92">
        <w:rPr>
          <w:rFonts w:ascii="Palatino Linotype" w:eastAsia="Arial" w:hAnsi="Palatino Linotype" w:cs="Arial"/>
          <w:b/>
          <w:i/>
          <w:spacing w:val="-1"/>
          <w:u w:val="single"/>
        </w:rPr>
        <w:t>r</w:t>
      </w:r>
      <w:r w:rsidRPr="00A50A92">
        <w:rPr>
          <w:rFonts w:ascii="Palatino Linotype" w:eastAsia="Arial" w:hAnsi="Palatino Linotype" w:cs="Arial"/>
          <w:b/>
          <w:i/>
          <w:u w:val="single"/>
        </w:rPr>
        <w:t>t</w:t>
      </w:r>
      <w:r w:rsidRPr="00A50A92">
        <w:rPr>
          <w:rFonts w:ascii="Palatino Linotype" w:eastAsia="Arial" w:hAnsi="Palatino Linotype" w:cs="Arial"/>
          <w:b/>
          <w:i/>
          <w:spacing w:val="1"/>
          <w:u w:val="single"/>
        </w:rPr>
        <w:t>u</w:t>
      </w:r>
      <w:r w:rsidRPr="00A50A92">
        <w:rPr>
          <w:rFonts w:ascii="Palatino Linotype" w:eastAsia="Arial" w:hAnsi="Palatino Linotype" w:cs="Arial"/>
          <w:b/>
          <w:i/>
          <w:u w:val="single"/>
        </w:rPr>
        <w:t>d</w:t>
      </w:r>
      <w:r w:rsidRPr="00A50A92">
        <w:rPr>
          <w:rFonts w:ascii="Palatino Linotype" w:eastAsia="Arial" w:hAnsi="Palatino Linotype" w:cs="Arial"/>
          <w:b/>
          <w:i/>
          <w:spacing w:val="2"/>
          <w:u w:val="single"/>
        </w:rPr>
        <w:t xml:space="preserve"> </w:t>
      </w:r>
      <w:r w:rsidRPr="00A50A92">
        <w:rPr>
          <w:rFonts w:ascii="Palatino Linotype" w:eastAsia="Arial" w:hAnsi="Palatino Linotype" w:cs="Arial"/>
          <w:b/>
          <w:i/>
          <w:spacing w:val="1"/>
          <w:u w:val="single"/>
        </w:rPr>
        <w:t>d</w:t>
      </w:r>
      <w:r w:rsidRPr="00A50A92">
        <w:rPr>
          <w:rFonts w:ascii="Palatino Linotype" w:eastAsia="Arial" w:hAnsi="Palatino Linotype" w:cs="Arial"/>
          <w:b/>
          <w:i/>
          <w:u w:val="single"/>
        </w:rPr>
        <w:t>e</w:t>
      </w:r>
      <w:r w:rsidRPr="00A50A92">
        <w:rPr>
          <w:rFonts w:ascii="Palatino Linotype" w:eastAsia="Arial" w:hAnsi="Palatino Linotype" w:cs="Arial"/>
          <w:b/>
          <w:i/>
          <w:spacing w:val="2"/>
          <w:u w:val="single"/>
        </w:rPr>
        <w:t xml:space="preserve"> </w:t>
      </w:r>
      <w:r w:rsidRPr="00A50A92">
        <w:rPr>
          <w:rFonts w:ascii="Palatino Linotype" w:eastAsia="Arial" w:hAnsi="Palatino Linotype" w:cs="Arial"/>
          <w:b/>
          <w:i/>
          <w:spacing w:val="-1"/>
          <w:u w:val="single"/>
        </w:rPr>
        <w:t>q</w:t>
      </w:r>
      <w:r w:rsidRPr="00A50A92">
        <w:rPr>
          <w:rFonts w:ascii="Palatino Linotype" w:eastAsia="Arial" w:hAnsi="Palatino Linotype" w:cs="Arial"/>
          <w:b/>
          <w:i/>
          <w:spacing w:val="1"/>
          <w:u w:val="single"/>
        </w:rPr>
        <w:t>u</w:t>
      </w:r>
      <w:r w:rsidRPr="00A50A92">
        <w:rPr>
          <w:rFonts w:ascii="Palatino Linotype" w:eastAsia="Arial" w:hAnsi="Palatino Linotype" w:cs="Arial"/>
          <w:b/>
          <w:i/>
          <w:u w:val="single"/>
        </w:rPr>
        <w:t>e</w:t>
      </w:r>
      <w:r w:rsidRPr="00A50A92">
        <w:rPr>
          <w:rFonts w:ascii="Palatino Linotype" w:eastAsia="Arial" w:hAnsi="Palatino Linotype" w:cs="Arial"/>
          <w:b/>
          <w:i/>
          <w:spacing w:val="2"/>
          <w:u w:val="single"/>
        </w:rPr>
        <w:t xml:space="preserve"> </w:t>
      </w:r>
      <w:r w:rsidRPr="00A50A92">
        <w:rPr>
          <w:rFonts w:ascii="Palatino Linotype" w:eastAsia="Arial" w:hAnsi="Palatino Linotype" w:cs="Arial"/>
          <w:b/>
          <w:i/>
          <w:u w:val="single"/>
        </w:rPr>
        <w:t>la clasi</w:t>
      </w:r>
      <w:r w:rsidRPr="00A50A92">
        <w:rPr>
          <w:rFonts w:ascii="Palatino Linotype" w:eastAsia="Arial" w:hAnsi="Palatino Linotype" w:cs="Arial"/>
          <w:b/>
          <w:i/>
          <w:spacing w:val="3"/>
          <w:u w:val="single"/>
        </w:rPr>
        <w:t>f</w:t>
      </w:r>
      <w:r w:rsidRPr="00A50A92">
        <w:rPr>
          <w:rFonts w:ascii="Palatino Linotype" w:eastAsia="Arial" w:hAnsi="Palatino Linotype" w:cs="Arial"/>
          <w:b/>
          <w:i/>
          <w:u w:val="single"/>
        </w:rPr>
        <w:t>icaci</w:t>
      </w:r>
      <w:r w:rsidRPr="00A50A92">
        <w:rPr>
          <w:rFonts w:ascii="Palatino Linotype" w:eastAsia="Arial" w:hAnsi="Palatino Linotype" w:cs="Arial"/>
          <w:b/>
          <w:i/>
          <w:spacing w:val="-2"/>
          <w:u w:val="single"/>
        </w:rPr>
        <w:t>ó</w:t>
      </w:r>
      <w:r w:rsidRPr="00A50A92">
        <w:rPr>
          <w:rFonts w:ascii="Palatino Linotype" w:eastAsia="Arial" w:hAnsi="Palatino Linotype" w:cs="Arial"/>
          <w:b/>
          <w:i/>
          <w:u w:val="single"/>
        </w:rPr>
        <w:t>n</w:t>
      </w:r>
      <w:r w:rsidRPr="00A50A92">
        <w:rPr>
          <w:rFonts w:ascii="Palatino Linotype" w:eastAsia="Arial" w:hAnsi="Palatino Linotype" w:cs="Arial"/>
          <w:b/>
          <w:i/>
          <w:spacing w:val="2"/>
          <w:u w:val="single"/>
        </w:rPr>
        <w:t xml:space="preserve"> </w:t>
      </w:r>
      <w:r w:rsidRPr="00A50A92">
        <w:rPr>
          <w:rFonts w:ascii="Palatino Linotype" w:eastAsia="Arial" w:hAnsi="Palatino Linotype" w:cs="Arial"/>
          <w:b/>
          <w:i/>
          <w:spacing w:val="-1"/>
          <w:u w:val="single"/>
        </w:rPr>
        <w:t>d</w:t>
      </w:r>
      <w:r w:rsidRPr="00A50A92">
        <w:rPr>
          <w:rFonts w:ascii="Palatino Linotype" w:eastAsia="Arial" w:hAnsi="Palatino Linotype" w:cs="Arial"/>
          <w:b/>
          <w:i/>
          <w:u w:val="single"/>
        </w:rPr>
        <w:t>e</w:t>
      </w:r>
      <w:r w:rsidRPr="00A50A92">
        <w:rPr>
          <w:rFonts w:ascii="Palatino Linotype" w:eastAsia="Arial" w:hAnsi="Palatino Linotype" w:cs="Arial"/>
          <w:b/>
          <w:i/>
          <w:spacing w:val="2"/>
          <w:u w:val="single"/>
        </w:rPr>
        <w:t xml:space="preserve"> </w:t>
      </w:r>
      <w:r w:rsidRPr="00A50A92">
        <w:rPr>
          <w:rFonts w:ascii="Palatino Linotype" w:eastAsia="Arial" w:hAnsi="Palatino Linotype" w:cs="Arial"/>
          <w:b/>
          <w:i/>
          <w:u w:val="single"/>
        </w:rPr>
        <w:t>i</w:t>
      </w:r>
      <w:r w:rsidRPr="00A50A92">
        <w:rPr>
          <w:rFonts w:ascii="Palatino Linotype" w:eastAsia="Arial" w:hAnsi="Palatino Linotype" w:cs="Arial"/>
          <w:b/>
          <w:i/>
          <w:spacing w:val="-2"/>
          <w:u w:val="single"/>
        </w:rPr>
        <w:t>n</w:t>
      </w:r>
      <w:r w:rsidRPr="00A50A92">
        <w:rPr>
          <w:rFonts w:ascii="Palatino Linotype" w:eastAsia="Arial" w:hAnsi="Palatino Linotype" w:cs="Arial"/>
          <w:b/>
          <w:i/>
          <w:spacing w:val="3"/>
          <w:u w:val="single"/>
        </w:rPr>
        <w:t>f</w:t>
      </w:r>
      <w:r w:rsidRPr="00A50A92">
        <w:rPr>
          <w:rFonts w:ascii="Palatino Linotype" w:eastAsia="Arial" w:hAnsi="Palatino Linotype" w:cs="Arial"/>
          <w:b/>
          <w:i/>
          <w:spacing w:val="1"/>
          <w:u w:val="single"/>
        </w:rPr>
        <w:t>o</w:t>
      </w:r>
      <w:r w:rsidRPr="00A50A92">
        <w:rPr>
          <w:rFonts w:ascii="Palatino Linotype" w:eastAsia="Arial" w:hAnsi="Palatino Linotype" w:cs="Arial"/>
          <w:b/>
          <w:i/>
          <w:spacing w:val="-3"/>
          <w:u w:val="single"/>
        </w:rPr>
        <w:t>r</w:t>
      </w:r>
      <w:r w:rsidRPr="00A50A92">
        <w:rPr>
          <w:rFonts w:ascii="Palatino Linotype" w:eastAsia="Arial" w:hAnsi="Palatino Linotype" w:cs="Arial"/>
          <w:b/>
          <w:i/>
          <w:spacing w:val="1"/>
          <w:u w:val="single"/>
        </w:rPr>
        <w:t>ma</w:t>
      </w:r>
      <w:r w:rsidRPr="00A50A92">
        <w:rPr>
          <w:rFonts w:ascii="Palatino Linotype" w:eastAsia="Arial" w:hAnsi="Palatino Linotype" w:cs="Arial"/>
          <w:b/>
          <w:i/>
          <w:u w:val="single"/>
        </w:rPr>
        <w:t>ci</w:t>
      </w:r>
      <w:r w:rsidRPr="00A50A92">
        <w:rPr>
          <w:rFonts w:ascii="Palatino Linotype" w:eastAsia="Arial" w:hAnsi="Palatino Linotype" w:cs="Arial"/>
          <w:b/>
          <w:i/>
          <w:spacing w:val="-2"/>
          <w:u w:val="single"/>
        </w:rPr>
        <w:t>ó</w:t>
      </w:r>
      <w:r w:rsidRPr="00A50A92">
        <w:rPr>
          <w:rFonts w:ascii="Palatino Linotype" w:eastAsia="Arial" w:hAnsi="Palatino Linotype" w:cs="Arial"/>
          <w:b/>
          <w:i/>
          <w:u w:val="single"/>
        </w:rPr>
        <w:t>n</w:t>
      </w:r>
      <w:r w:rsidRPr="00A50A92">
        <w:rPr>
          <w:rFonts w:ascii="Palatino Linotype" w:eastAsia="Arial" w:hAnsi="Palatino Linotype" w:cs="Arial"/>
          <w:b/>
          <w:i/>
          <w:spacing w:val="2"/>
          <w:u w:val="single"/>
        </w:rPr>
        <w:t xml:space="preserve"> </w:t>
      </w:r>
      <w:r w:rsidRPr="00A50A92">
        <w:rPr>
          <w:rFonts w:ascii="Palatino Linotype" w:eastAsia="Arial" w:hAnsi="Palatino Linotype" w:cs="Arial"/>
          <w:b/>
          <w:i/>
          <w:u w:val="single"/>
        </w:rPr>
        <w:t>i</w:t>
      </w:r>
      <w:r w:rsidRPr="00A50A92">
        <w:rPr>
          <w:rFonts w:ascii="Palatino Linotype" w:eastAsia="Arial" w:hAnsi="Palatino Linotype" w:cs="Arial"/>
          <w:b/>
          <w:i/>
          <w:spacing w:val="1"/>
          <w:u w:val="single"/>
        </w:rPr>
        <w:t>mp</w:t>
      </w:r>
      <w:r w:rsidRPr="00A50A92">
        <w:rPr>
          <w:rFonts w:ascii="Palatino Linotype" w:eastAsia="Arial" w:hAnsi="Palatino Linotype" w:cs="Arial"/>
          <w:b/>
          <w:i/>
          <w:u w:val="single"/>
        </w:rPr>
        <w:t>l</w:t>
      </w:r>
      <w:r w:rsidRPr="00A50A92">
        <w:rPr>
          <w:rFonts w:ascii="Palatino Linotype" w:eastAsia="Arial" w:hAnsi="Palatino Linotype" w:cs="Arial"/>
          <w:b/>
          <w:i/>
          <w:spacing w:val="-1"/>
          <w:u w:val="single"/>
        </w:rPr>
        <w:t>i</w:t>
      </w:r>
      <w:r w:rsidRPr="00A50A92">
        <w:rPr>
          <w:rFonts w:ascii="Palatino Linotype" w:eastAsia="Arial" w:hAnsi="Palatino Linotype" w:cs="Arial"/>
          <w:b/>
          <w:i/>
          <w:spacing w:val="-2"/>
          <w:u w:val="single"/>
        </w:rPr>
        <w:t>c</w:t>
      </w:r>
      <w:r w:rsidRPr="00A50A92">
        <w:rPr>
          <w:rFonts w:ascii="Palatino Linotype" w:eastAsia="Arial" w:hAnsi="Palatino Linotype" w:cs="Arial"/>
          <w:b/>
          <w:i/>
          <w:u w:val="single"/>
        </w:rPr>
        <w:t>a in</w:t>
      </w:r>
      <w:r w:rsidRPr="00A50A92">
        <w:rPr>
          <w:rFonts w:ascii="Palatino Linotype" w:eastAsia="Arial" w:hAnsi="Palatino Linotype" w:cs="Arial"/>
          <w:b/>
          <w:i/>
          <w:spacing w:val="-2"/>
          <w:u w:val="single"/>
        </w:rPr>
        <w:t>v</w:t>
      </w:r>
      <w:r w:rsidRPr="00A50A92">
        <w:rPr>
          <w:rFonts w:ascii="Palatino Linotype" w:eastAsia="Arial" w:hAnsi="Palatino Linotype" w:cs="Arial"/>
          <w:b/>
          <w:i/>
          <w:spacing w:val="1"/>
          <w:u w:val="single"/>
        </w:rPr>
        <w:t>a</w:t>
      </w:r>
      <w:r w:rsidRPr="00A50A92">
        <w:rPr>
          <w:rFonts w:ascii="Palatino Linotype" w:eastAsia="Arial" w:hAnsi="Palatino Linotype" w:cs="Arial"/>
          <w:b/>
          <w:i/>
          <w:u w:val="single"/>
        </w:rPr>
        <w:t>r</w:t>
      </w:r>
      <w:r w:rsidRPr="00A50A92">
        <w:rPr>
          <w:rFonts w:ascii="Palatino Linotype" w:eastAsia="Arial" w:hAnsi="Palatino Linotype" w:cs="Arial"/>
          <w:b/>
          <w:i/>
          <w:spacing w:val="-1"/>
          <w:u w:val="single"/>
        </w:rPr>
        <w:t>i</w:t>
      </w:r>
      <w:r w:rsidRPr="00A50A92">
        <w:rPr>
          <w:rFonts w:ascii="Palatino Linotype" w:eastAsia="Arial" w:hAnsi="Palatino Linotype" w:cs="Arial"/>
          <w:b/>
          <w:i/>
          <w:spacing w:val="1"/>
          <w:u w:val="single"/>
        </w:rPr>
        <w:t>ab</w:t>
      </w:r>
      <w:r w:rsidRPr="00A50A92">
        <w:rPr>
          <w:rFonts w:ascii="Palatino Linotype" w:eastAsia="Arial" w:hAnsi="Palatino Linotype" w:cs="Arial"/>
          <w:b/>
          <w:i/>
          <w:u w:val="single"/>
        </w:rPr>
        <w:t>le</w:t>
      </w:r>
      <w:r w:rsidRPr="00A50A92">
        <w:rPr>
          <w:rFonts w:ascii="Palatino Linotype" w:eastAsia="Arial" w:hAnsi="Palatino Linotype" w:cs="Arial"/>
          <w:b/>
          <w:i/>
          <w:spacing w:val="2"/>
          <w:u w:val="single"/>
        </w:rPr>
        <w:t>m</w:t>
      </w:r>
      <w:r w:rsidRPr="00A50A92">
        <w:rPr>
          <w:rFonts w:ascii="Palatino Linotype" w:eastAsia="Arial" w:hAnsi="Palatino Linotype" w:cs="Arial"/>
          <w:b/>
          <w:i/>
          <w:spacing w:val="1"/>
          <w:u w:val="single"/>
        </w:rPr>
        <w:t>e</w:t>
      </w:r>
      <w:r w:rsidRPr="00A50A92">
        <w:rPr>
          <w:rFonts w:ascii="Palatino Linotype" w:eastAsia="Arial" w:hAnsi="Palatino Linotype" w:cs="Arial"/>
          <w:b/>
          <w:i/>
          <w:spacing w:val="-1"/>
          <w:u w:val="single"/>
        </w:rPr>
        <w:t>n</w:t>
      </w:r>
      <w:r w:rsidRPr="00A50A92">
        <w:rPr>
          <w:rFonts w:ascii="Palatino Linotype" w:eastAsia="Arial" w:hAnsi="Palatino Linotype" w:cs="Arial"/>
          <w:b/>
          <w:i/>
          <w:u w:val="single"/>
        </w:rPr>
        <w:t>te</w:t>
      </w:r>
      <w:r w:rsidRPr="00A50A92">
        <w:rPr>
          <w:rFonts w:ascii="Palatino Linotype" w:eastAsia="Arial" w:hAnsi="Palatino Linotype" w:cs="Arial"/>
          <w:b/>
          <w:i/>
          <w:spacing w:val="3"/>
          <w:u w:val="single"/>
        </w:rPr>
        <w:t xml:space="preserve"> </w:t>
      </w:r>
      <w:r w:rsidRPr="00A50A92">
        <w:rPr>
          <w:rFonts w:ascii="Palatino Linotype" w:eastAsia="Arial" w:hAnsi="Palatino Linotype" w:cs="Arial"/>
          <w:b/>
          <w:i/>
          <w:u w:val="single"/>
        </w:rPr>
        <w:t xml:space="preserve">la </w:t>
      </w:r>
      <w:r w:rsidRPr="00A50A92">
        <w:rPr>
          <w:rFonts w:ascii="Palatino Linotype" w:eastAsia="Arial" w:hAnsi="Palatino Linotype" w:cs="Arial"/>
          <w:b/>
          <w:i/>
          <w:spacing w:val="1"/>
          <w:u w:val="single"/>
        </w:rPr>
        <w:t>e</w:t>
      </w:r>
      <w:r w:rsidRPr="00A50A92">
        <w:rPr>
          <w:rFonts w:ascii="Palatino Linotype" w:eastAsia="Arial" w:hAnsi="Palatino Linotype" w:cs="Arial"/>
          <w:b/>
          <w:i/>
          <w:spacing w:val="-2"/>
          <w:u w:val="single"/>
        </w:rPr>
        <w:t>x</w:t>
      </w:r>
      <w:r w:rsidRPr="00A50A92">
        <w:rPr>
          <w:rFonts w:ascii="Palatino Linotype" w:eastAsia="Arial" w:hAnsi="Palatino Linotype" w:cs="Arial"/>
          <w:b/>
          <w:i/>
          <w:u w:val="single"/>
        </w:rPr>
        <w:t>ist</w:t>
      </w:r>
      <w:r w:rsidRPr="00A50A92">
        <w:rPr>
          <w:rFonts w:ascii="Palatino Linotype" w:eastAsia="Arial" w:hAnsi="Palatino Linotype" w:cs="Arial"/>
          <w:b/>
          <w:i/>
          <w:spacing w:val="1"/>
          <w:u w:val="single"/>
        </w:rPr>
        <w:t>en</w:t>
      </w:r>
      <w:r w:rsidRPr="00A50A92">
        <w:rPr>
          <w:rFonts w:ascii="Palatino Linotype" w:eastAsia="Arial" w:hAnsi="Palatino Linotype" w:cs="Arial"/>
          <w:b/>
          <w:i/>
          <w:u w:val="single"/>
        </w:rPr>
        <w:t>cia</w:t>
      </w:r>
      <w:r w:rsidRPr="00A50A92">
        <w:rPr>
          <w:rFonts w:ascii="Palatino Linotype" w:eastAsia="Arial" w:hAnsi="Palatino Linotype" w:cs="Arial"/>
          <w:b/>
          <w:i/>
          <w:spacing w:val="2"/>
          <w:u w:val="single"/>
        </w:rPr>
        <w:t xml:space="preserve"> </w:t>
      </w:r>
      <w:r w:rsidRPr="00A50A92">
        <w:rPr>
          <w:rFonts w:ascii="Palatino Linotype" w:eastAsia="Arial" w:hAnsi="Palatino Linotype" w:cs="Arial"/>
          <w:b/>
          <w:i/>
          <w:spacing w:val="-1"/>
          <w:u w:val="single"/>
        </w:rPr>
        <w:t>d</w:t>
      </w:r>
      <w:r w:rsidRPr="00A50A92">
        <w:rPr>
          <w:rFonts w:ascii="Palatino Linotype" w:eastAsia="Arial" w:hAnsi="Palatino Linotype" w:cs="Arial"/>
          <w:b/>
          <w:i/>
          <w:u w:val="single"/>
        </w:rPr>
        <w:t>e</w:t>
      </w:r>
      <w:r w:rsidRPr="00A50A92">
        <w:rPr>
          <w:rFonts w:ascii="Palatino Linotype" w:eastAsia="Arial" w:hAnsi="Palatino Linotype" w:cs="Arial"/>
          <w:b/>
          <w:i/>
          <w:spacing w:val="3"/>
          <w:u w:val="single"/>
        </w:rPr>
        <w:t xml:space="preserve"> </w:t>
      </w:r>
      <w:r w:rsidRPr="00A50A92">
        <w:rPr>
          <w:rFonts w:ascii="Palatino Linotype" w:eastAsia="Arial" w:hAnsi="Palatino Linotype" w:cs="Arial"/>
          <w:b/>
          <w:i/>
          <w:spacing w:val="-1"/>
          <w:u w:val="single"/>
        </w:rPr>
        <w:t>u</w:t>
      </w:r>
      <w:r w:rsidRPr="00A50A92">
        <w:rPr>
          <w:rFonts w:ascii="Palatino Linotype" w:eastAsia="Arial" w:hAnsi="Palatino Linotype" w:cs="Arial"/>
          <w:b/>
          <w:i/>
          <w:u w:val="single"/>
        </w:rPr>
        <w:t>n</w:t>
      </w:r>
      <w:r w:rsidRPr="00A50A92">
        <w:rPr>
          <w:rFonts w:ascii="Palatino Linotype" w:eastAsia="Arial" w:hAnsi="Palatino Linotype" w:cs="Arial"/>
          <w:b/>
          <w:i/>
          <w:spacing w:val="3"/>
          <w:u w:val="single"/>
        </w:rPr>
        <w:t xml:space="preserve"> </w:t>
      </w:r>
      <w:r w:rsidRPr="00A50A92">
        <w:rPr>
          <w:rFonts w:ascii="Palatino Linotype" w:eastAsia="Arial" w:hAnsi="Palatino Linotype" w:cs="Arial"/>
          <w:b/>
          <w:i/>
          <w:spacing w:val="1"/>
          <w:u w:val="single"/>
        </w:rPr>
        <w:t>do</w:t>
      </w:r>
      <w:r w:rsidRPr="00A50A92">
        <w:rPr>
          <w:rFonts w:ascii="Palatino Linotype" w:eastAsia="Arial" w:hAnsi="Palatino Linotype" w:cs="Arial"/>
          <w:b/>
          <w:i/>
          <w:spacing w:val="-2"/>
          <w:u w:val="single"/>
        </w:rPr>
        <w:t>c</w:t>
      </w:r>
      <w:r w:rsidRPr="00A50A92">
        <w:rPr>
          <w:rFonts w:ascii="Palatino Linotype" w:eastAsia="Arial" w:hAnsi="Palatino Linotype" w:cs="Arial"/>
          <w:b/>
          <w:i/>
          <w:spacing w:val="-1"/>
          <w:u w:val="single"/>
        </w:rPr>
        <w:t>u</w:t>
      </w:r>
      <w:r w:rsidRPr="00A50A92">
        <w:rPr>
          <w:rFonts w:ascii="Palatino Linotype" w:eastAsia="Arial" w:hAnsi="Palatino Linotype" w:cs="Arial"/>
          <w:b/>
          <w:i/>
          <w:spacing w:val="1"/>
          <w:u w:val="single"/>
        </w:rPr>
        <w:t>me</w:t>
      </w:r>
      <w:r w:rsidRPr="00A50A92">
        <w:rPr>
          <w:rFonts w:ascii="Palatino Linotype" w:eastAsia="Arial" w:hAnsi="Palatino Linotype" w:cs="Arial"/>
          <w:b/>
          <w:i/>
          <w:spacing w:val="-1"/>
          <w:u w:val="single"/>
        </w:rPr>
        <w:t>n</w:t>
      </w:r>
      <w:r w:rsidRPr="00A50A92">
        <w:rPr>
          <w:rFonts w:ascii="Palatino Linotype" w:eastAsia="Arial" w:hAnsi="Palatino Linotype" w:cs="Arial"/>
          <w:b/>
          <w:i/>
          <w:u w:val="single"/>
        </w:rPr>
        <w:t>to</w:t>
      </w:r>
      <w:r w:rsidRPr="00A50A92">
        <w:rPr>
          <w:rFonts w:ascii="Palatino Linotype" w:eastAsia="Arial" w:hAnsi="Palatino Linotype" w:cs="Arial"/>
          <w:b/>
          <w:i/>
          <w:spacing w:val="3"/>
          <w:u w:val="single"/>
        </w:rPr>
        <w:t xml:space="preserve"> </w:t>
      </w:r>
      <w:r w:rsidRPr="00A50A92">
        <w:rPr>
          <w:rFonts w:ascii="Palatino Linotype" w:eastAsia="Arial" w:hAnsi="Palatino Linotype" w:cs="Arial"/>
          <w:b/>
          <w:i/>
          <w:u w:val="single"/>
        </w:rPr>
        <w:t>o</w:t>
      </w:r>
      <w:r w:rsidRPr="00A50A92">
        <w:rPr>
          <w:rFonts w:ascii="Palatino Linotype" w:eastAsia="Arial" w:hAnsi="Palatino Linotype" w:cs="Arial"/>
          <w:b/>
          <w:i/>
          <w:spacing w:val="1"/>
          <w:u w:val="single"/>
        </w:rPr>
        <w:t xml:space="preserve"> do</w:t>
      </w:r>
      <w:r w:rsidRPr="00A50A92">
        <w:rPr>
          <w:rFonts w:ascii="Palatino Linotype" w:eastAsia="Arial" w:hAnsi="Palatino Linotype" w:cs="Arial"/>
          <w:b/>
          <w:i/>
          <w:spacing w:val="-2"/>
          <w:u w:val="single"/>
        </w:rPr>
        <w:t>c</w:t>
      </w:r>
      <w:r w:rsidRPr="00A50A92">
        <w:rPr>
          <w:rFonts w:ascii="Palatino Linotype" w:eastAsia="Arial" w:hAnsi="Palatino Linotype" w:cs="Arial"/>
          <w:b/>
          <w:i/>
          <w:spacing w:val="1"/>
          <w:u w:val="single"/>
        </w:rPr>
        <w:t>u</w:t>
      </w:r>
      <w:r w:rsidRPr="00A50A92">
        <w:rPr>
          <w:rFonts w:ascii="Palatino Linotype" w:eastAsia="Arial" w:hAnsi="Palatino Linotype" w:cs="Arial"/>
          <w:b/>
          <w:i/>
          <w:spacing w:val="-1"/>
          <w:u w:val="single"/>
        </w:rPr>
        <w:t>m</w:t>
      </w:r>
      <w:r w:rsidRPr="00A50A92">
        <w:rPr>
          <w:rFonts w:ascii="Palatino Linotype" w:eastAsia="Arial" w:hAnsi="Palatino Linotype" w:cs="Arial"/>
          <w:b/>
          <w:i/>
          <w:spacing w:val="1"/>
          <w:u w:val="single"/>
        </w:rPr>
        <w:t>en</w:t>
      </w:r>
      <w:r w:rsidRPr="00A50A92">
        <w:rPr>
          <w:rFonts w:ascii="Palatino Linotype" w:eastAsia="Arial" w:hAnsi="Palatino Linotype" w:cs="Arial"/>
          <w:b/>
          <w:i/>
          <w:spacing w:val="-2"/>
          <w:u w:val="single"/>
        </w:rPr>
        <w:t>t</w:t>
      </w:r>
      <w:r w:rsidRPr="00A50A92">
        <w:rPr>
          <w:rFonts w:ascii="Palatino Linotype" w:eastAsia="Arial" w:hAnsi="Palatino Linotype" w:cs="Arial"/>
          <w:b/>
          <w:i/>
          <w:spacing w:val="1"/>
          <w:u w:val="single"/>
        </w:rPr>
        <w:t>o</w:t>
      </w:r>
      <w:r w:rsidRPr="00A50A92">
        <w:rPr>
          <w:rFonts w:ascii="Palatino Linotype" w:eastAsia="Arial" w:hAnsi="Palatino Linotype" w:cs="Arial"/>
          <w:b/>
          <w:i/>
          <w:u w:val="single"/>
        </w:rPr>
        <w:t xml:space="preserve">s </w:t>
      </w:r>
      <w:r w:rsidRPr="00A50A92">
        <w:rPr>
          <w:rFonts w:ascii="Palatino Linotype" w:eastAsia="Arial" w:hAnsi="Palatino Linotype" w:cs="Arial"/>
          <w:b/>
          <w:i/>
          <w:spacing w:val="1"/>
          <w:u w:val="single"/>
        </w:rPr>
        <w:t>de</w:t>
      </w:r>
      <w:r w:rsidRPr="00A50A92">
        <w:rPr>
          <w:rFonts w:ascii="Palatino Linotype" w:eastAsia="Arial" w:hAnsi="Palatino Linotype" w:cs="Arial"/>
          <w:b/>
          <w:i/>
          <w:u w:val="single"/>
        </w:rPr>
        <w:t>t</w:t>
      </w:r>
      <w:r w:rsidRPr="00A50A92">
        <w:rPr>
          <w:rFonts w:ascii="Palatino Linotype" w:eastAsia="Arial" w:hAnsi="Palatino Linotype" w:cs="Arial"/>
          <w:b/>
          <w:i/>
          <w:spacing w:val="1"/>
          <w:u w:val="single"/>
        </w:rPr>
        <w:t>e</w:t>
      </w:r>
      <w:r w:rsidRPr="00A50A92">
        <w:rPr>
          <w:rFonts w:ascii="Palatino Linotype" w:eastAsia="Arial" w:hAnsi="Palatino Linotype" w:cs="Arial"/>
          <w:b/>
          <w:i/>
          <w:spacing w:val="-3"/>
          <w:u w:val="single"/>
        </w:rPr>
        <w:t>r</w:t>
      </w:r>
      <w:r w:rsidRPr="00A50A92">
        <w:rPr>
          <w:rFonts w:ascii="Palatino Linotype" w:eastAsia="Arial" w:hAnsi="Palatino Linotype" w:cs="Arial"/>
          <w:b/>
          <w:i/>
          <w:spacing w:val="1"/>
          <w:u w:val="single"/>
        </w:rPr>
        <w:t>m</w:t>
      </w:r>
      <w:r w:rsidRPr="00A50A92">
        <w:rPr>
          <w:rFonts w:ascii="Palatino Linotype" w:eastAsia="Arial" w:hAnsi="Palatino Linotype" w:cs="Arial"/>
          <w:b/>
          <w:i/>
          <w:u w:val="single"/>
        </w:rPr>
        <w:t>in</w:t>
      </w:r>
      <w:r w:rsidRPr="00A50A92">
        <w:rPr>
          <w:rFonts w:ascii="Palatino Linotype" w:eastAsia="Arial" w:hAnsi="Palatino Linotype" w:cs="Arial"/>
          <w:b/>
          <w:i/>
          <w:spacing w:val="-1"/>
          <w:u w:val="single"/>
        </w:rPr>
        <w:t>a</w:t>
      </w:r>
      <w:r w:rsidRPr="00A50A92">
        <w:rPr>
          <w:rFonts w:ascii="Palatino Linotype" w:eastAsia="Arial" w:hAnsi="Palatino Linotype" w:cs="Arial"/>
          <w:b/>
          <w:i/>
          <w:spacing w:val="1"/>
          <w:u w:val="single"/>
        </w:rPr>
        <w:t>do</w:t>
      </w:r>
      <w:r w:rsidRPr="00A50A92">
        <w:rPr>
          <w:rFonts w:ascii="Palatino Linotype" w:eastAsia="Arial" w:hAnsi="Palatino Linotype" w:cs="Arial"/>
          <w:b/>
          <w:i/>
          <w:u w:val="single"/>
        </w:rPr>
        <w:t xml:space="preserve">s, </w:t>
      </w:r>
      <w:r w:rsidRPr="00A50A92">
        <w:rPr>
          <w:rFonts w:ascii="Palatino Linotype" w:eastAsia="Arial" w:hAnsi="Palatino Linotype" w:cs="Arial"/>
          <w:b/>
          <w:i/>
          <w:spacing w:val="1"/>
          <w:u w:val="single"/>
        </w:rPr>
        <w:t>m</w:t>
      </w:r>
      <w:r w:rsidRPr="00A50A92">
        <w:rPr>
          <w:rFonts w:ascii="Palatino Linotype" w:eastAsia="Arial" w:hAnsi="Palatino Linotype" w:cs="Arial"/>
          <w:b/>
          <w:i/>
          <w:u w:val="single"/>
        </w:rPr>
        <w:t>ie</w:t>
      </w:r>
      <w:r w:rsidRPr="00A50A92">
        <w:rPr>
          <w:rFonts w:ascii="Palatino Linotype" w:eastAsia="Arial" w:hAnsi="Palatino Linotype" w:cs="Arial"/>
          <w:b/>
          <w:i/>
          <w:spacing w:val="1"/>
          <w:u w:val="single"/>
        </w:rPr>
        <w:t>n</w:t>
      </w:r>
      <w:r w:rsidRPr="00A50A92">
        <w:rPr>
          <w:rFonts w:ascii="Palatino Linotype" w:eastAsia="Arial" w:hAnsi="Palatino Linotype" w:cs="Arial"/>
          <w:b/>
          <w:i/>
          <w:u w:val="single"/>
        </w:rPr>
        <w:t>t</w:t>
      </w:r>
      <w:r w:rsidRPr="00A50A92">
        <w:rPr>
          <w:rFonts w:ascii="Palatino Linotype" w:eastAsia="Arial" w:hAnsi="Palatino Linotype" w:cs="Arial"/>
          <w:b/>
          <w:i/>
          <w:spacing w:val="-3"/>
          <w:u w:val="single"/>
        </w:rPr>
        <w:t>r</w:t>
      </w:r>
      <w:r w:rsidRPr="00A50A92">
        <w:rPr>
          <w:rFonts w:ascii="Palatino Linotype" w:eastAsia="Arial" w:hAnsi="Palatino Linotype" w:cs="Arial"/>
          <w:b/>
          <w:i/>
          <w:spacing w:val="1"/>
          <w:u w:val="single"/>
        </w:rPr>
        <w:t>a</w:t>
      </w:r>
      <w:r w:rsidRPr="00A50A92">
        <w:rPr>
          <w:rFonts w:ascii="Palatino Linotype" w:eastAsia="Arial" w:hAnsi="Palatino Linotype" w:cs="Arial"/>
          <w:b/>
          <w:i/>
          <w:u w:val="single"/>
        </w:rPr>
        <w:t>s</w:t>
      </w:r>
      <w:r w:rsidRPr="00A50A92">
        <w:rPr>
          <w:rFonts w:ascii="Palatino Linotype" w:eastAsia="Arial" w:hAnsi="Palatino Linotype" w:cs="Arial"/>
          <w:b/>
          <w:i/>
          <w:spacing w:val="2"/>
          <w:u w:val="single"/>
        </w:rPr>
        <w:t xml:space="preserve"> </w:t>
      </w:r>
      <w:r w:rsidRPr="00A50A92">
        <w:rPr>
          <w:rFonts w:ascii="Palatino Linotype" w:eastAsia="Arial" w:hAnsi="Palatino Linotype" w:cs="Arial"/>
          <w:b/>
          <w:i/>
          <w:spacing w:val="-1"/>
          <w:u w:val="single"/>
        </w:rPr>
        <w:t>q</w:t>
      </w:r>
      <w:r w:rsidRPr="00A50A92">
        <w:rPr>
          <w:rFonts w:ascii="Palatino Linotype" w:eastAsia="Arial" w:hAnsi="Palatino Linotype" w:cs="Arial"/>
          <w:b/>
          <w:i/>
          <w:spacing w:val="1"/>
          <w:u w:val="single"/>
        </w:rPr>
        <w:t>u</w:t>
      </w:r>
      <w:r w:rsidRPr="00A50A92">
        <w:rPr>
          <w:rFonts w:ascii="Palatino Linotype" w:eastAsia="Arial" w:hAnsi="Palatino Linotype" w:cs="Arial"/>
          <w:b/>
          <w:i/>
          <w:u w:val="single"/>
        </w:rPr>
        <w:t>e</w:t>
      </w:r>
      <w:r w:rsidRPr="00A50A92">
        <w:rPr>
          <w:rFonts w:ascii="Palatino Linotype" w:eastAsia="Arial" w:hAnsi="Palatino Linotype" w:cs="Arial"/>
          <w:b/>
          <w:i/>
          <w:spacing w:val="1"/>
          <w:u w:val="single"/>
        </w:rPr>
        <w:t xml:space="preserve"> </w:t>
      </w:r>
      <w:r w:rsidRPr="00A50A92">
        <w:rPr>
          <w:rFonts w:ascii="Palatino Linotype" w:eastAsia="Arial" w:hAnsi="Palatino Linotype" w:cs="Arial"/>
          <w:b/>
          <w:i/>
          <w:u w:val="single"/>
        </w:rPr>
        <w:t>la in</w:t>
      </w:r>
      <w:r w:rsidRPr="00A50A92">
        <w:rPr>
          <w:rFonts w:ascii="Palatino Linotype" w:eastAsia="Arial" w:hAnsi="Palatino Linotype" w:cs="Arial"/>
          <w:b/>
          <w:i/>
          <w:spacing w:val="1"/>
          <w:u w:val="single"/>
        </w:rPr>
        <w:t>e</w:t>
      </w:r>
      <w:r w:rsidRPr="00A50A92">
        <w:rPr>
          <w:rFonts w:ascii="Palatino Linotype" w:eastAsia="Arial" w:hAnsi="Palatino Linotype" w:cs="Arial"/>
          <w:b/>
          <w:i/>
          <w:u w:val="single"/>
        </w:rPr>
        <w:t>xist</w:t>
      </w:r>
      <w:r w:rsidRPr="00A50A92">
        <w:rPr>
          <w:rFonts w:ascii="Palatino Linotype" w:eastAsia="Arial" w:hAnsi="Palatino Linotype" w:cs="Arial"/>
          <w:b/>
          <w:i/>
          <w:spacing w:val="1"/>
          <w:u w:val="single"/>
        </w:rPr>
        <w:t>en</w:t>
      </w:r>
      <w:r w:rsidRPr="00A50A92">
        <w:rPr>
          <w:rFonts w:ascii="Palatino Linotype" w:eastAsia="Arial" w:hAnsi="Palatino Linotype" w:cs="Arial"/>
          <w:b/>
          <w:i/>
          <w:u w:val="single"/>
        </w:rPr>
        <w:t>cia c</w:t>
      </w:r>
      <w:r w:rsidRPr="00A50A92">
        <w:rPr>
          <w:rFonts w:ascii="Palatino Linotype" w:eastAsia="Arial" w:hAnsi="Palatino Linotype" w:cs="Arial"/>
          <w:b/>
          <w:i/>
          <w:spacing w:val="1"/>
          <w:u w:val="single"/>
        </w:rPr>
        <w:t>on</w:t>
      </w:r>
      <w:r w:rsidRPr="00A50A92">
        <w:rPr>
          <w:rFonts w:ascii="Palatino Linotype" w:eastAsia="Arial" w:hAnsi="Palatino Linotype" w:cs="Arial"/>
          <w:b/>
          <w:i/>
          <w:u w:val="single"/>
        </w:rPr>
        <w:t>l</w:t>
      </w:r>
      <w:r w:rsidRPr="00A50A92">
        <w:rPr>
          <w:rFonts w:ascii="Palatino Linotype" w:eastAsia="Arial" w:hAnsi="Palatino Linotype" w:cs="Arial"/>
          <w:b/>
          <w:i/>
          <w:spacing w:val="-1"/>
          <w:u w:val="single"/>
        </w:rPr>
        <w:t>l</w:t>
      </w:r>
      <w:r w:rsidRPr="00A50A92">
        <w:rPr>
          <w:rFonts w:ascii="Palatino Linotype" w:eastAsia="Arial" w:hAnsi="Palatino Linotype" w:cs="Arial"/>
          <w:b/>
          <w:i/>
          <w:spacing w:val="1"/>
          <w:u w:val="single"/>
        </w:rPr>
        <w:t>e</w:t>
      </w:r>
      <w:r w:rsidRPr="00A50A92">
        <w:rPr>
          <w:rFonts w:ascii="Palatino Linotype" w:eastAsia="Arial" w:hAnsi="Palatino Linotype" w:cs="Arial"/>
          <w:b/>
          <w:i/>
          <w:spacing w:val="-2"/>
          <w:u w:val="single"/>
        </w:rPr>
        <w:t>v</w:t>
      </w:r>
      <w:r w:rsidRPr="00A50A92">
        <w:rPr>
          <w:rFonts w:ascii="Palatino Linotype" w:eastAsia="Arial" w:hAnsi="Palatino Linotype" w:cs="Arial"/>
          <w:b/>
          <w:i/>
          <w:u w:val="single"/>
        </w:rPr>
        <w:t>a</w:t>
      </w:r>
      <w:r w:rsidRPr="00A50A92">
        <w:rPr>
          <w:rFonts w:ascii="Palatino Linotype" w:eastAsia="Arial" w:hAnsi="Palatino Linotype" w:cs="Arial"/>
          <w:b/>
          <w:i/>
          <w:spacing w:val="3"/>
          <w:u w:val="single"/>
        </w:rPr>
        <w:t xml:space="preserve"> </w:t>
      </w:r>
      <w:r w:rsidRPr="00A50A92">
        <w:rPr>
          <w:rFonts w:ascii="Palatino Linotype" w:eastAsia="Arial" w:hAnsi="Palatino Linotype" w:cs="Arial"/>
          <w:b/>
          <w:i/>
          <w:u w:val="single"/>
        </w:rPr>
        <w:t xml:space="preserve">la </w:t>
      </w:r>
      <w:r w:rsidRPr="00A50A92">
        <w:rPr>
          <w:rFonts w:ascii="Palatino Linotype" w:eastAsia="Arial" w:hAnsi="Palatino Linotype" w:cs="Arial"/>
          <w:b/>
          <w:i/>
          <w:spacing w:val="-1"/>
          <w:u w:val="single"/>
        </w:rPr>
        <w:t>a</w:t>
      </w:r>
      <w:r w:rsidRPr="00A50A92">
        <w:rPr>
          <w:rFonts w:ascii="Palatino Linotype" w:eastAsia="Arial" w:hAnsi="Palatino Linotype" w:cs="Arial"/>
          <w:b/>
          <w:i/>
          <w:spacing w:val="1"/>
          <w:u w:val="single"/>
        </w:rPr>
        <w:t>u</w:t>
      </w:r>
      <w:r w:rsidRPr="00A50A92">
        <w:rPr>
          <w:rFonts w:ascii="Palatino Linotype" w:eastAsia="Arial" w:hAnsi="Palatino Linotype" w:cs="Arial"/>
          <w:b/>
          <w:i/>
          <w:u w:val="single"/>
        </w:rPr>
        <w:t>s</w:t>
      </w:r>
      <w:r w:rsidRPr="00A50A92">
        <w:rPr>
          <w:rFonts w:ascii="Palatino Linotype" w:eastAsia="Arial" w:hAnsi="Palatino Linotype" w:cs="Arial"/>
          <w:b/>
          <w:i/>
          <w:spacing w:val="-1"/>
          <w:u w:val="single"/>
        </w:rPr>
        <w:t>e</w:t>
      </w:r>
      <w:r w:rsidRPr="00A50A92">
        <w:rPr>
          <w:rFonts w:ascii="Palatino Linotype" w:eastAsia="Arial" w:hAnsi="Palatino Linotype" w:cs="Arial"/>
          <w:b/>
          <w:i/>
          <w:spacing w:val="1"/>
          <w:u w:val="single"/>
        </w:rPr>
        <w:t>n</w:t>
      </w:r>
      <w:r w:rsidRPr="00A50A92">
        <w:rPr>
          <w:rFonts w:ascii="Palatino Linotype" w:eastAsia="Arial" w:hAnsi="Palatino Linotype" w:cs="Arial"/>
          <w:b/>
          <w:i/>
          <w:u w:val="single"/>
        </w:rPr>
        <w:t xml:space="preserve">cia </w:t>
      </w:r>
      <w:r w:rsidRPr="00A50A92">
        <w:rPr>
          <w:rFonts w:ascii="Palatino Linotype" w:eastAsia="Arial" w:hAnsi="Palatino Linotype" w:cs="Arial"/>
          <w:b/>
          <w:i/>
          <w:spacing w:val="1"/>
          <w:u w:val="single"/>
        </w:rPr>
        <w:t>d</w:t>
      </w:r>
      <w:r w:rsidRPr="00A50A92">
        <w:rPr>
          <w:rFonts w:ascii="Palatino Linotype" w:eastAsia="Arial" w:hAnsi="Palatino Linotype" w:cs="Arial"/>
          <w:b/>
          <w:i/>
          <w:u w:val="single"/>
        </w:rPr>
        <w:t>e</w:t>
      </w:r>
      <w:r w:rsidRPr="00A50A92">
        <w:rPr>
          <w:rFonts w:ascii="Palatino Linotype" w:eastAsia="Arial" w:hAnsi="Palatino Linotype" w:cs="Arial"/>
          <w:b/>
          <w:i/>
          <w:spacing w:val="1"/>
          <w:u w:val="single"/>
        </w:rPr>
        <w:t xml:space="preserve"> </w:t>
      </w:r>
      <w:r w:rsidRPr="00A50A92">
        <w:rPr>
          <w:rFonts w:ascii="Palatino Linotype" w:eastAsia="Arial" w:hAnsi="Palatino Linotype" w:cs="Arial"/>
          <w:b/>
          <w:i/>
          <w:u w:val="single"/>
        </w:rPr>
        <w:t xml:space="preserve">los </w:t>
      </w:r>
      <w:r w:rsidRPr="00A50A92">
        <w:rPr>
          <w:rFonts w:ascii="Palatino Linotype" w:eastAsia="Arial" w:hAnsi="Palatino Linotype" w:cs="Arial"/>
          <w:b/>
          <w:i/>
          <w:spacing w:val="1"/>
          <w:u w:val="single"/>
        </w:rPr>
        <w:t>m</w:t>
      </w:r>
      <w:r w:rsidRPr="00A50A92">
        <w:rPr>
          <w:rFonts w:ascii="Palatino Linotype" w:eastAsia="Arial" w:hAnsi="Palatino Linotype" w:cs="Arial"/>
          <w:b/>
          <w:i/>
          <w:u w:val="single"/>
        </w:rPr>
        <w:t>i</w:t>
      </w:r>
      <w:r w:rsidRPr="00A50A92">
        <w:rPr>
          <w:rFonts w:ascii="Palatino Linotype" w:eastAsia="Arial" w:hAnsi="Palatino Linotype" w:cs="Arial"/>
          <w:b/>
          <w:i/>
          <w:spacing w:val="-3"/>
          <w:u w:val="single"/>
        </w:rPr>
        <w:t>s</w:t>
      </w:r>
      <w:r w:rsidRPr="00A50A92">
        <w:rPr>
          <w:rFonts w:ascii="Palatino Linotype" w:eastAsia="Arial" w:hAnsi="Palatino Linotype" w:cs="Arial"/>
          <w:b/>
          <w:i/>
          <w:spacing w:val="1"/>
          <w:u w:val="single"/>
        </w:rPr>
        <w:t>mo</w:t>
      </w:r>
      <w:r w:rsidRPr="00A50A92">
        <w:rPr>
          <w:rFonts w:ascii="Palatino Linotype" w:eastAsia="Arial" w:hAnsi="Palatino Linotype" w:cs="Arial"/>
          <w:b/>
          <w:i/>
          <w:u w:val="single"/>
        </w:rPr>
        <w:t xml:space="preserve">s </w:t>
      </w:r>
      <w:r w:rsidRPr="00A50A92">
        <w:rPr>
          <w:rFonts w:ascii="Palatino Linotype" w:eastAsia="Arial" w:hAnsi="Palatino Linotype" w:cs="Arial"/>
          <w:b/>
          <w:i/>
          <w:spacing w:val="1"/>
          <w:u w:val="single"/>
        </w:rPr>
        <w:t>e</w:t>
      </w:r>
      <w:r w:rsidRPr="00A50A92">
        <w:rPr>
          <w:rFonts w:ascii="Palatino Linotype" w:eastAsia="Arial" w:hAnsi="Palatino Linotype" w:cs="Arial"/>
          <w:b/>
          <w:i/>
          <w:u w:val="single"/>
        </w:rPr>
        <w:t>n</w:t>
      </w:r>
      <w:r w:rsidRPr="00A50A92">
        <w:rPr>
          <w:rFonts w:ascii="Palatino Linotype" w:eastAsia="Arial" w:hAnsi="Palatino Linotype" w:cs="Arial"/>
          <w:b/>
          <w:i/>
          <w:spacing w:val="1"/>
          <w:u w:val="single"/>
        </w:rPr>
        <w:t xml:space="preserve"> </w:t>
      </w:r>
      <w:r w:rsidRPr="00A50A92">
        <w:rPr>
          <w:rFonts w:ascii="Palatino Linotype" w:eastAsia="Arial" w:hAnsi="Palatino Linotype" w:cs="Arial"/>
          <w:b/>
          <w:i/>
          <w:u w:val="single"/>
        </w:rPr>
        <w:t xml:space="preserve">los </w:t>
      </w:r>
      <w:r w:rsidRPr="00A50A92">
        <w:rPr>
          <w:rFonts w:ascii="Palatino Linotype" w:eastAsia="Arial" w:hAnsi="Palatino Linotype" w:cs="Arial"/>
          <w:b/>
          <w:i/>
          <w:spacing w:val="1"/>
          <w:u w:val="single"/>
        </w:rPr>
        <w:t>a</w:t>
      </w:r>
      <w:r w:rsidRPr="00A50A92">
        <w:rPr>
          <w:rFonts w:ascii="Palatino Linotype" w:eastAsia="Arial" w:hAnsi="Palatino Linotype" w:cs="Arial"/>
          <w:b/>
          <w:i/>
          <w:u w:val="single"/>
        </w:rPr>
        <w:t>rchi</w:t>
      </w:r>
      <w:r w:rsidRPr="00A50A92">
        <w:rPr>
          <w:rFonts w:ascii="Palatino Linotype" w:eastAsia="Arial" w:hAnsi="Palatino Linotype" w:cs="Arial"/>
          <w:b/>
          <w:i/>
          <w:spacing w:val="-3"/>
          <w:u w:val="single"/>
        </w:rPr>
        <w:t>v</w:t>
      </w:r>
      <w:r w:rsidRPr="00A50A92">
        <w:rPr>
          <w:rFonts w:ascii="Palatino Linotype" w:eastAsia="Arial" w:hAnsi="Palatino Linotype" w:cs="Arial"/>
          <w:b/>
          <w:i/>
          <w:spacing w:val="1"/>
          <w:u w:val="single"/>
        </w:rPr>
        <w:t>o</w:t>
      </w:r>
      <w:r w:rsidRPr="00A50A92">
        <w:rPr>
          <w:rFonts w:ascii="Palatino Linotype" w:eastAsia="Arial" w:hAnsi="Palatino Linotype" w:cs="Arial"/>
          <w:b/>
          <w:i/>
          <w:u w:val="single"/>
        </w:rPr>
        <w:t xml:space="preserve">s </w:t>
      </w:r>
      <w:r w:rsidRPr="00A50A92">
        <w:rPr>
          <w:rFonts w:ascii="Palatino Linotype" w:eastAsia="Arial" w:hAnsi="Palatino Linotype" w:cs="Arial"/>
          <w:b/>
          <w:i/>
          <w:spacing w:val="-1"/>
          <w:u w:val="single"/>
        </w:rPr>
        <w:t>d</w:t>
      </w:r>
      <w:r w:rsidRPr="00A50A92">
        <w:rPr>
          <w:rFonts w:ascii="Palatino Linotype" w:eastAsia="Arial" w:hAnsi="Palatino Linotype" w:cs="Arial"/>
          <w:b/>
          <w:i/>
          <w:u w:val="single"/>
        </w:rPr>
        <w:t>e la</w:t>
      </w:r>
      <w:r w:rsidRPr="00A50A92">
        <w:rPr>
          <w:rFonts w:ascii="Palatino Linotype" w:eastAsia="Arial" w:hAnsi="Palatino Linotype" w:cs="Arial"/>
          <w:b/>
          <w:i/>
          <w:spacing w:val="1"/>
          <w:u w:val="single"/>
        </w:rPr>
        <w:t xml:space="preserve"> d</w:t>
      </w:r>
      <w:r w:rsidRPr="00A50A92">
        <w:rPr>
          <w:rFonts w:ascii="Palatino Linotype" w:eastAsia="Arial" w:hAnsi="Palatino Linotype" w:cs="Arial"/>
          <w:b/>
          <w:i/>
          <w:spacing w:val="-1"/>
          <w:u w:val="single"/>
        </w:rPr>
        <w:t>e</w:t>
      </w:r>
      <w:r w:rsidRPr="00A50A92">
        <w:rPr>
          <w:rFonts w:ascii="Palatino Linotype" w:eastAsia="Arial" w:hAnsi="Palatino Linotype" w:cs="Arial"/>
          <w:b/>
          <w:i/>
          <w:spacing w:val="1"/>
          <w:u w:val="single"/>
        </w:rPr>
        <w:t>pe</w:t>
      </w:r>
      <w:r w:rsidRPr="00A50A92">
        <w:rPr>
          <w:rFonts w:ascii="Palatino Linotype" w:eastAsia="Arial" w:hAnsi="Palatino Linotype" w:cs="Arial"/>
          <w:b/>
          <w:i/>
          <w:spacing w:val="-1"/>
          <w:u w:val="single"/>
        </w:rPr>
        <w:t>n</w:t>
      </w:r>
      <w:r w:rsidRPr="00A50A92">
        <w:rPr>
          <w:rFonts w:ascii="Palatino Linotype" w:eastAsia="Arial" w:hAnsi="Palatino Linotype" w:cs="Arial"/>
          <w:b/>
          <w:i/>
          <w:spacing w:val="1"/>
          <w:u w:val="single"/>
        </w:rPr>
        <w:t>den</w:t>
      </w:r>
      <w:r w:rsidRPr="00A50A92">
        <w:rPr>
          <w:rFonts w:ascii="Palatino Linotype" w:eastAsia="Arial" w:hAnsi="Palatino Linotype" w:cs="Arial"/>
          <w:b/>
          <w:i/>
          <w:u w:val="single"/>
        </w:rPr>
        <w:t>c</w:t>
      </w:r>
      <w:r w:rsidRPr="00A50A92">
        <w:rPr>
          <w:rFonts w:ascii="Palatino Linotype" w:eastAsia="Arial" w:hAnsi="Palatino Linotype" w:cs="Arial"/>
          <w:b/>
          <w:i/>
          <w:spacing w:val="-3"/>
          <w:u w:val="single"/>
        </w:rPr>
        <w:t>i</w:t>
      </w:r>
      <w:r w:rsidRPr="00A50A92">
        <w:rPr>
          <w:rFonts w:ascii="Palatino Linotype" w:eastAsia="Arial" w:hAnsi="Palatino Linotype" w:cs="Arial"/>
          <w:b/>
          <w:i/>
          <w:u w:val="single"/>
        </w:rPr>
        <w:t>a</w:t>
      </w:r>
      <w:r w:rsidRPr="00A50A92">
        <w:rPr>
          <w:rFonts w:ascii="Palatino Linotype" w:eastAsia="Arial" w:hAnsi="Palatino Linotype" w:cs="Arial"/>
          <w:b/>
          <w:i/>
          <w:spacing w:val="1"/>
          <w:u w:val="single"/>
        </w:rPr>
        <w:t xml:space="preserve"> </w:t>
      </w:r>
      <w:r w:rsidRPr="00A50A92">
        <w:rPr>
          <w:rFonts w:ascii="Palatino Linotype" w:eastAsia="Arial" w:hAnsi="Palatino Linotype" w:cs="Arial"/>
          <w:b/>
          <w:i/>
          <w:u w:val="single"/>
        </w:rPr>
        <w:t xml:space="preserve">o </w:t>
      </w:r>
      <w:r w:rsidRPr="00A50A92">
        <w:rPr>
          <w:rFonts w:ascii="Palatino Linotype" w:eastAsia="Arial" w:hAnsi="Palatino Linotype" w:cs="Arial"/>
          <w:b/>
          <w:i/>
          <w:spacing w:val="1"/>
          <w:u w:val="single"/>
        </w:rPr>
        <w:t>en</w:t>
      </w:r>
      <w:r w:rsidRPr="00A50A92">
        <w:rPr>
          <w:rFonts w:ascii="Palatino Linotype" w:eastAsia="Arial" w:hAnsi="Palatino Linotype" w:cs="Arial"/>
          <w:b/>
          <w:i/>
          <w:u w:val="single"/>
        </w:rPr>
        <w:t>t</w:t>
      </w:r>
      <w:r w:rsidRPr="00A50A92">
        <w:rPr>
          <w:rFonts w:ascii="Palatino Linotype" w:eastAsia="Arial" w:hAnsi="Palatino Linotype" w:cs="Arial"/>
          <w:b/>
          <w:i/>
          <w:spacing w:val="-2"/>
          <w:u w:val="single"/>
        </w:rPr>
        <w:t>i</w:t>
      </w:r>
      <w:r w:rsidRPr="00A50A92">
        <w:rPr>
          <w:rFonts w:ascii="Palatino Linotype" w:eastAsia="Arial" w:hAnsi="Palatino Linotype" w:cs="Arial"/>
          <w:b/>
          <w:i/>
          <w:spacing w:val="-1"/>
          <w:u w:val="single"/>
        </w:rPr>
        <w:t>d</w:t>
      </w:r>
      <w:r w:rsidRPr="00A50A92">
        <w:rPr>
          <w:rFonts w:ascii="Palatino Linotype" w:eastAsia="Arial" w:hAnsi="Palatino Linotype" w:cs="Arial"/>
          <w:b/>
          <w:i/>
          <w:spacing w:val="1"/>
          <w:u w:val="single"/>
        </w:rPr>
        <w:t>a</w:t>
      </w:r>
      <w:r w:rsidRPr="00A50A92">
        <w:rPr>
          <w:rFonts w:ascii="Palatino Linotype" w:eastAsia="Arial" w:hAnsi="Palatino Linotype" w:cs="Arial"/>
          <w:b/>
          <w:i/>
          <w:u w:val="single"/>
        </w:rPr>
        <w:t>d</w:t>
      </w:r>
      <w:r w:rsidRPr="00A50A92">
        <w:rPr>
          <w:rFonts w:ascii="Palatino Linotype" w:eastAsia="Arial" w:hAnsi="Palatino Linotype" w:cs="Arial"/>
          <w:b/>
          <w:i/>
          <w:spacing w:val="1"/>
          <w:u w:val="single"/>
        </w:rPr>
        <w:t xml:space="preserve"> </w:t>
      </w:r>
      <w:r w:rsidRPr="00A50A92">
        <w:rPr>
          <w:rFonts w:ascii="Palatino Linotype" w:eastAsia="Arial" w:hAnsi="Palatino Linotype" w:cs="Arial"/>
          <w:b/>
          <w:i/>
          <w:spacing w:val="-1"/>
          <w:u w:val="single"/>
        </w:rPr>
        <w:t>d</w:t>
      </w:r>
      <w:r w:rsidRPr="00A50A92">
        <w:rPr>
          <w:rFonts w:ascii="Palatino Linotype" w:eastAsia="Arial" w:hAnsi="Palatino Linotype" w:cs="Arial"/>
          <w:b/>
          <w:i/>
          <w:u w:val="single"/>
        </w:rPr>
        <w:t>e</w:t>
      </w:r>
      <w:r w:rsidRPr="00A50A92">
        <w:rPr>
          <w:rFonts w:ascii="Palatino Linotype" w:eastAsia="Arial" w:hAnsi="Palatino Linotype" w:cs="Arial"/>
          <w:b/>
          <w:i/>
          <w:spacing w:val="1"/>
          <w:u w:val="single"/>
        </w:rPr>
        <w:t xml:space="preserve"> </w:t>
      </w:r>
      <w:r w:rsidRPr="00A50A92">
        <w:rPr>
          <w:rFonts w:ascii="Palatino Linotype" w:eastAsia="Arial" w:hAnsi="Palatino Linotype" w:cs="Arial"/>
          <w:b/>
          <w:i/>
          <w:spacing w:val="-1"/>
          <w:u w:val="single"/>
        </w:rPr>
        <w:t>q</w:t>
      </w:r>
      <w:r w:rsidRPr="00A50A92">
        <w:rPr>
          <w:rFonts w:ascii="Palatino Linotype" w:eastAsia="Arial" w:hAnsi="Palatino Linotype" w:cs="Arial"/>
          <w:b/>
          <w:i/>
          <w:spacing w:val="1"/>
          <w:u w:val="single"/>
        </w:rPr>
        <w:t>u</w:t>
      </w:r>
      <w:r w:rsidRPr="00A50A92">
        <w:rPr>
          <w:rFonts w:ascii="Palatino Linotype" w:eastAsia="Arial" w:hAnsi="Palatino Linotype" w:cs="Arial"/>
          <w:b/>
          <w:i/>
          <w:u w:val="single"/>
        </w:rPr>
        <w:t>e</w:t>
      </w:r>
      <w:r w:rsidRPr="00A50A92">
        <w:rPr>
          <w:rFonts w:ascii="Palatino Linotype" w:eastAsia="Arial" w:hAnsi="Palatino Linotype" w:cs="Arial"/>
          <w:b/>
          <w:i/>
          <w:spacing w:val="1"/>
          <w:u w:val="single"/>
        </w:rPr>
        <w:t xml:space="preserve"> </w:t>
      </w:r>
      <w:r w:rsidRPr="00A50A92">
        <w:rPr>
          <w:rFonts w:ascii="Palatino Linotype" w:eastAsia="Arial" w:hAnsi="Palatino Linotype" w:cs="Arial"/>
          <w:b/>
          <w:i/>
          <w:spacing w:val="-2"/>
          <w:u w:val="single"/>
        </w:rPr>
        <w:t>s</w:t>
      </w:r>
      <w:r w:rsidRPr="00A50A92">
        <w:rPr>
          <w:rFonts w:ascii="Palatino Linotype" w:eastAsia="Arial" w:hAnsi="Palatino Linotype" w:cs="Arial"/>
          <w:b/>
          <w:i/>
          <w:u w:val="single"/>
        </w:rPr>
        <w:t>e</w:t>
      </w:r>
      <w:r w:rsidRPr="00A50A92">
        <w:rPr>
          <w:rFonts w:ascii="Palatino Linotype" w:eastAsia="Arial" w:hAnsi="Palatino Linotype" w:cs="Arial"/>
          <w:b/>
          <w:i/>
          <w:spacing w:val="1"/>
          <w:u w:val="single"/>
        </w:rPr>
        <w:t xml:space="preserve"> t</w:t>
      </w:r>
      <w:r w:rsidRPr="00A50A92">
        <w:rPr>
          <w:rFonts w:ascii="Palatino Linotype" w:eastAsia="Arial" w:hAnsi="Palatino Linotype" w:cs="Arial"/>
          <w:b/>
          <w:i/>
          <w:u w:val="single"/>
        </w:rPr>
        <w:t>ra</w:t>
      </w:r>
      <w:r w:rsidRPr="00A50A92">
        <w:rPr>
          <w:rFonts w:ascii="Palatino Linotype" w:eastAsia="Arial" w:hAnsi="Palatino Linotype" w:cs="Arial"/>
          <w:b/>
          <w:i/>
          <w:spacing w:val="-2"/>
          <w:u w:val="single"/>
        </w:rPr>
        <w:t>t</w:t>
      </w:r>
      <w:r w:rsidRPr="00A50A92">
        <w:rPr>
          <w:rFonts w:ascii="Palatino Linotype" w:eastAsia="Arial" w:hAnsi="Palatino Linotype" w:cs="Arial"/>
          <w:b/>
          <w:i/>
          <w:spacing w:val="1"/>
          <w:u w:val="single"/>
        </w:rPr>
        <w:t>e</w:t>
      </w:r>
      <w:r w:rsidRPr="00A50A92">
        <w:rPr>
          <w:rFonts w:ascii="Palatino Linotype" w:eastAsia="Arial" w:hAnsi="Palatino Linotype" w:cs="Arial"/>
          <w:i/>
        </w:rPr>
        <w:t>.”</w:t>
      </w:r>
    </w:p>
    <w:p w14:paraId="0C5E3E61" w14:textId="77777777" w:rsidR="009A1157" w:rsidRPr="00A50A92" w:rsidRDefault="009A1157" w:rsidP="00A50A92">
      <w:pPr>
        <w:pStyle w:val="Prrafodelista"/>
        <w:tabs>
          <w:tab w:val="left" w:pos="0"/>
          <w:tab w:val="left" w:pos="426"/>
        </w:tabs>
        <w:spacing w:line="360" w:lineRule="auto"/>
        <w:ind w:left="0"/>
        <w:jc w:val="both"/>
        <w:rPr>
          <w:rFonts w:ascii="Palatino Linotype" w:eastAsia="MS Mincho" w:hAnsi="Palatino Linotype" w:cs="Arial"/>
        </w:rPr>
      </w:pPr>
    </w:p>
    <w:p w14:paraId="616CFAEC" w14:textId="65DE3A25" w:rsidR="009A1157" w:rsidRPr="00A50A92" w:rsidRDefault="009A1157" w:rsidP="00A50A92">
      <w:pPr>
        <w:pStyle w:val="Prrafodelista"/>
        <w:numPr>
          <w:ilvl w:val="0"/>
          <w:numId w:val="1"/>
        </w:numPr>
        <w:tabs>
          <w:tab w:val="left" w:pos="0"/>
          <w:tab w:val="left" w:pos="426"/>
        </w:tabs>
        <w:spacing w:line="360" w:lineRule="auto"/>
        <w:ind w:left="0" w:firstLine="0"/>
        <w:jc w:val="both"/>
        <w:rPr>
          <w:rFonts w:ascii="Palatino Linotype" w:eastAsia="MS Mincho" w:hAnsi="Palatino Linotype" w:cs="Arial"/>
          <w:i/>
        </w:rPr>
      </w:pPr>
      <w:r w:rsidRPr="00A50A92">
        <w:rPr>
          <w:rFonts w:ascii="Palatino Linotype" w:eastAsia="MS Mincho" w:hAnsi="Palatino Linotype" w:cs="Arial"/>
        </w:rPr>
        <w:t>Del criterio antes vertido se desprende que cuando los Sujetos Obligados realizan la clasificación de información ya sea por reserva o por confidencialidad, con tal acto se asume contar la documentación requerida, lo cual no resulta equiparable con la inexistencia, ya que esta última se le atribuye al hecho de que la información requerida no obra en los archivos del ente público.</w:t>
      </w:r>
    </w:p>
    <w:p w14:paraId="196991CF" w14:textId="77777777" w:rsidR="009A1157" w:rsidRPr="00A50A92" w:rsidRDefault="009A1157" w:rsidP="00A50A92">
      <w:pPr>
        <w:pStyle w:val="Prrafodelista"/>
        <w:tabs>
          <w:tab w:val="left" w:pos="0"/>
          <w:tab w:val="left" w:pos="426"/>
        </w:tabs>
        <w:spacing w:line="360" w:lineRule="auto"/>
        <w:ind w:left="0"/>
        <w:jc w:val="both"/>
        <w:rPr>
          <w:rFonts w:ascii="Palatino Linotype" w:eastAsia="MS Mincho" w:hAnsi="Palatino Linotype" w:cs="Arial"/>
          <w:i/>
        </w:rPr>
      </w:pPr>
    </w:p>
    <w:p w14:paraId="61ED40DD" w14:textId="4AAA16AE" w:rsidR="009A1157" w:rsidRPr="00A50A92" w:rsidRDefault="009A1157" w:rsidP="00A50A92">
      <w:pPr>
        <w:pStyle w:val="Prrafodelista"/>
        <w:numPr>
          <w:ilvl w:val="0"/>
          <w:numId w:val="1"/>
        </w:numPr>
        <w:tabs>
          <w:tab w:val="left" w:pos="0"/>
          <w:tab w:val="left" w:pos="426"/>
        </w:tabs>
        <w:spacing w:line="360" w:lineRule="auto"/>
        <w:ind w:left="0" w:firstLine="0"/>
        <w:jc w:val="both"/>
        <w:rPr>
          <w:rFonts w:ascii="Palatino Linotype" w:eastAsia="MS Mincho" w:hAnsi="Palatino Linotype" w:cs="Arial"/>
          <w:i/>
        </w:rPr>
      </w:pPr>
      <w:r w:rsidRPr="00A50A92">
        <w:rPr>
          <w:rFonts w:ascii="Palatino Linotype" w:eastAsia="MS Mincho" w:hAnsi="Palatino Linotype" w:cs="Arial"/>
        </w:rPr>
        <w:t xml:space="preserve">Lo anterior, resulta de aplicación al caso concreto, ya que el </w:t>
      </w:r>
      <w:r w:rsidRPr="00A50A92">
        <w:rPr>
          <w:rFonts w:ascii="Palatino Linotype" w:eastAsia="MS Mincho" w:hAnsi="Palatino Linotype" w:cs="Arial"/>
          <w:b/>
        </w:rPr>
        <w:t>SUJETO OBLIGADO</w:t>
      </w:r>
      <w:r w:rsidRPr="00A50A92">
        <w:rPr>
          <w:rFonts w:ascii="Palatino Linotype" w:eastAsia="MS Mincho" w:hAnsi="Palatino Linotype" w:cs="Arial"/>
        </w:rPr>
        <w:t xml:space="preserve"> al realizar la clasificación de la información como reservada de las copias de las autorizaciones otorgadas a las empresas en mérito, asume contar con ella</w:t>
      </w:r>
      <w:r w:rsidR="00050500" w:rsidRPr="00A50A92">
        <w:rPr>
          <w:rFonts w:ascii="Palatino Linotype" w:eastAsia="MS Mincho" w:hAnsi="Palatino Linotype" w:cs="Arial"/>
        </w:rPr>
        <w:t>s.</w:t>
      </w:r>
    </w:p>
    <w:p w14:paraId="2076D599" w14:textId="77777777" w:rsidR="009A1157" w:rsidRPr="00A50A92" w:rsidRDefault="009A1157" w:rsidP="00A50A92">
      <w:pPr>
        <w:pStyle w:val="Prrafodelista"/>
        <w:tabs>
          <w:tab w:val="left" w:pos="0"/>
          <w:tab w:val="left" w:pos="426"/>
        </w:tabs>
        <w:spacing w:line="360" w:lineRule="auto"/>
        <w:ind w:left="0"/>
        <w:jc w:val="both"/>
        <w:rPr>
          <w:rFonts w:ascii="Palatino Linotype" w:eastAsia="MS Mincho" w:hAnsi="Palatino Linotype" w:cs="Arial"/>
          <w:i/>
        </w:rPr>
      </w:pPr>
    </w:p>
    <w:p w14:paraId="508EBDB3" w14:textId="1E4311BD" w:rsidR="006C53F6" w:rsidRPr="00A50A92" w:rsidRDefault="00874883" w:rsidP="00A50A92">
      <w:pPr>
        <w:pStyle w:val="Prrafodelista"/>
        <w:numPr>
          <w:ilvl w:val="0"/>
          <w:numId w:val="1"/>
        </w:numPr>
        <w:tabs>
          <w:tab w:val="left" w:pos="0"/>
          <w:tab w:val="left" w:pos="426"/>
        </w:tabs>
        <w:spacing w:line="360" w:lineRule="auto"/>
        <w:ind w:left="0" w:firstLine="0"/>
        <w:jc w:val="both"/>
        <w:rPr>
          <w:rFonts w:ascii="Palatino Linotype" w:eastAsia="MS Mincho" w:hAnsi="Palatino Linotype" w:cs="Arial"/>
          <w:i/>
        </w:rPr>
      </w:pPr>
      <w:r w:rsidRPr="00A50A92">
        <w:rPr>
          <w:rFonts w:ascii="Palatino Linotype" w:eastAsia="MS Mincho" w:hAnsi="Palatino Linotype" w:cs="Arial"/>
        </w:rPr>
        <w:t>En ese sentido,</w:t>
      </w:r>
      <w:r w:rsidR="006C53F6" w:rsidRPr="00A50A92">
        <w:rPr>
          <w:rFonts w:ascii="Palatino Linotype" w:eastAsia="MS Mincho" w:hAnsi="Palatino Linotype" w:cs="Arial"/>
        </w:rPr>
        <w:t xml:space="preserve"> el hecho de que el </w:t>
      </w:r>
      <w:r w:rsidR="006C53F6" w:rsidRPr="00A50A92">
        <w:rPr>
          <w:rFonts w:ascii="Palatino Linotype" w:eastAsia="MS Mincho" w:hAnsi="Palatino Linotype" w:cs="Arial"/>
          <w:b/>
        </w:rPr>
        <w:t>SUJETO OBLIGADO</w:t>
      </w:r>
      <w:r w:rsidR="006C53F6" w:rsidRPr="00A50A92">
        <w:rPr>
          <w:rFonts w:ascii="Palatino Linotype" w:eastAsia="MS Mincho" w:hAnsi="Palatino Linotype" w:cs="Arial"/>
        </w:rPr>
        <w:t xml:space="preserve"> clasificará como información reservada las copias de las autorizaciones otorgadas a las empresas en mérito, fue lo que precisamente provocó que el particular interpusiera el medio de impugnación que hoy se resuelve.</w:t>
      </w:r>
    </w:p>
    <w:p w14:paraId="02E89E3C" w14:textId="77777777" w:rsidR="006C53F6" w:rsidRPr="00A50A92" w:rsidRDefault="006C53F6" w:rsidP="00A50A92">
      <w:pPr>
        <w:pStyle w:val="Prrafodelista"/>
        <w:spacing w:line="360" w:lineRule="auto"/>
        <w:rPr>
          <w:rFonts w:ascii="Palatino Linotype" w:eastAsia="MS Mincho" w:hAnsi="Palatino Linotype" w:cs="Arial"/>
        </w:rPr>
      </w:pPr>
    </w:p>
    <w:p w14:paraId="7256E072" w14:textId="123DD9DD" w:rsidR="008D3B7D" w:rsidRPr="00A50A92" w:rsidRDefault="00351480" w:rsidP="00A50A92">
      <w:pPr>
        <w:pStyle w:val="Prrafodelista"/>
        <w:numPr>
          <w:ilvl w:val="0"/>
          <w:numId w:val="1"/>
        </w:numPr>
        <w:tabs>
          <w:tab w:val="left" w:pos="0"/>
          <w:tab w:val="left" w:pos="426"/>
        </w:tabs>
        <w:spacing w:line="360" w:lineRule="auto"/>
        <w:ind w:left="0" w:firstLine="0"/>
        <w:jc w:val="both"/>
        <w:rPr>
          <w:rFonts w:ascii="Palatino Linotype" w:eastAsia="MS Mincho" w:hAnsi="Palatino Linotype" w:cs="Arial"/>
          <w:i/>
        </w:rPr>
      </w:pPr>
      <w:r w:rsidRPr="00A50A92">
        <w:rPr>
          <w:rFonts w:ascii="Palatino Linotype" w:eastAsia="MS Mincho" w:hAnsi="Palatino Linotype" w:cs="Arial"/>
        </w:rPr>
        <w:t>N</w:t>
      </w:r>
      <w:r w:rsidR="006C53F6" w:rsidRPr="00A50A92">
        <w:rPr>
          <w:rFonts w:ascii="Palatino Linotype" w:eastAsia="MS Mincho" w:hAnsi="Palatino Linotype" w:cs="Arial"/>
        </w:rPr>
        <w:t xml:space="preserve">o pasa por desapercibido para esta Ponencia </w:t>
      </w:r>
      <w:proofErr w:type="spellStart"/>
      <w:r w:rsidR="006C53F6" w:rsidRPr="00A50A92">
        <w:rPr>
          <w:rFonts w:ascii="Palatino Linotype" w:eastAsia="MS Mincho" w:hAnsi="Palatino Linotype" w:cs="Arial"/>
        </w:rPr>
        <w:t>Resolutora</w:t>
      </w:r>
      <w:proofErr w:type="spellEnd"/>
      <w:r w:rsidR="006C53F6" w:rsidRPr="00A50A92">
        <w:rPr>
          <w:rFonts w:ascii="Palatino Linotype" w:eastAsia="MS Mincho" w:hAnsi="Palatino Linotype" w:cs="Arial"/>
        </w:rPr>
        <w:t xml:space="preserve"> que durante el periodo de manifestaciones el </w:t>
      </w:r>
      <w:r w:rsidR="006C53F6" w:rsidRPr="00A50A92">
        <w:rPr>
          <w:rFonts w:ascii="Palatino Linotype" w:eastAsia="MS Mincho" w:hAnsi="Palatino Linotype" w:cs="Arial"/>
          <w:b/>
        </w:rPr>
        <w:t>SUJETO OBLIGADO</w:t>
      </w:r>
      <w:r w:rsidR="006C53F6" w:rsidRPr="00A50A92">
        <w:rPr>
          <w:rFonts w:ascii="Palatino Linotype" w:eastAsia="MS Mincho" w:hAnsi="Palatino Linotype" w:cs="Arial"/>
        </w:rPr>
        <w:t xml:space="preserve"> rindió en tiempo y forma sus respectivos informes justificados; sin embargo, de su contenido se advierte que se ratifica e incluso robustece la reserva de la información por cuanto hace a las copias de las autorizaciones.</w:t>
      </w:r>
    </w:p>
    <w:p w14:paraId="719E7F33" w14:textId="77777777" w:rsidR="007955DB" w:rsidRPr="00A50A92" w:rsidRDefault="007955DB" w:rsidP="00A50A92">
      <w:pPr>
        <w:pStyle w:val="Prrafodelista"/>
        <w:spacing w:line="360" w:lineRule="auto"/>
        <w:rPr>
          <w:rFonts w:ascii="Palatino Linotype" w:eastAsia="MS Mincho" w:hAnsi="Palatino Linotype" w:cs="Arial"/>
          <w:i/>
        </w:rPr>
      </w:pPr>
    </w:p>
    <w:p w14:paraId="5AD67DA1" w14:textId="6F0A6689" w:rsidR="007955DB" w:rsidRPr="00A50A92" w:rsidRDefault="007955DB" w:rsidP="00A50A92">
      <w:pPr>
        <w:pStyle w:val="Prrafodelista"/>
        <w:numPr>
          <w:ilvl w:val="0"/>
          <w:numId w:val="1"/>
        </w:numPr>
        <w:tabs>
          <w:tab w:val="left" w:pos="0"/>
          <w:tab w:val="left" w:pos="426"/>
        </w:tabs>
        <w:spacing w:line="360" w:lineRule="auto"/>
        <w:ind w:left="0" w:firstLine="0"/>
        <w:jc w:val="both"/>
        <w:rPr>
          <w:rFonts w:ascii="Palatino Linotype" w:eastAsia="MS Mincho" w:hAnsi="Palatino Linotype" w:cs="Arial"/>
          <w:i/>
        </w:rPr>
      </w:pPr>
      <w:r w:rsidRPr="00A50A92">
        <w:rPr>
          <w:rFonts w:ascii="Palatino Linotype" w:eastAsia="MS Mincho" w:hAnsi="Palatino Linotype" w:cs="Arial"/>
        </w:rPr>
        <w:t xml:space="preserve">Esta información servirá para </w:t>
      </w:r>
      <w:r w:rsidR="00351480" w:rsidRPr="00A50A92">
        <w:rPr>
          <w:rFonts w:ascii="Palatino Linotype" w:eastAsia="MS Mincho" w:hAnsi="Palatino Linotype" w:cs="Arial"/>
        </w:rPr>
        <w:t xml:space="preserve">como objeto de estudio más adelante. </w:t>
      </w:r>
    </w:p>
    <w:p w14:paraId="7D0C96DE" w14:textId="77777777" w:rsidR="00351480" w:rsidRPr="00A50A92" w:rsidRDefault="00351480" w:rsidP="00A50A92">
      <w:pPr>
        <w:pStyle w:val="Prrafodelista"/>
        <w:tabs>
          <w:tab w:val="left" w:pos="0"/>
          <w:tab w:val="left" w:pos="426"/>
        </w:tabs>
        <w:spacing w:line="360" w:lineRule="auto"/>
        <w:ind w:left="0"/>
        <w:jc w:val="both"/>
        <w:rPr>
          <w:rFonts w:ascii="Palatino Linotype" w:eastAsia="MS Mincho" w:hAnsi="Palatino Linotype" w:cs="Arial"/>
          <w:i/>
        </w:rPr>
      </w:pPr>
    </w:p>
    <w:p w14:paraId="721A1E54" w14:textId="55638ABF" w:rsidR="00351480" w:rsidRPr="00A50A92" w:rsidRDefault="00351480" w:rsidP="00A50A92">
      <w:pPr>
        <w:pStyle w:val="Prrafodelista"/>
        <w:numPr>
          <w:ilvl w:val="0"/>
          <w:numId w:val="1"/>
        </w:numPr>
        <w:tabs>
          <w:tab w:val="left" w:pos="0"/>
          <w:tab w:val="left" w:pos="426"/>
        </w:tabs>
        <w:spacing w:line="360" w:lineRule="auto"/>
        <w:ind w:left="0" w:firstLine="0"/>
        <w:jc w:val="both"/>
        <w:rPr>
          <w:rFonts w:ascii="Palatino Linotype" w:eastAsia="MS Mincho" w:hAnsi="Palatino Linotype" w:cs="Arial"/>
        </w:rPr>
      </w:pPr>
      <w:r w:rsidRPr="00A50A92">
        <w:rPr>
          <w:rFonts w:ascii="Palatino Linotype" w:eastAsia="MS Mincho" w:hAnsi="Palatino Linotype" w:cs="Arial"/>
        </w:rPr>
        <w:t xml:space="preserve">Ahora, </w:t>
      </w:r>
      <w:r w:rsidR="00F05A73" w:rsidRPr="00A50A92">
        <w:rPr>
          <w:rFonts w:ascii="Palatino Linotype" w:eastAsia="MS Mincho" w:hAnsi="Palatino Linotype" w:cs="Arial"/>
        </w:rPr>
        <w:t>se procede al análisis del</w:t>
      </w:r>
      <w:r w:rsidRPr="00A50A92">
        <w:rPr>
          <w:rFonts w:ascii="Palatino Linotype" w:eastAsia="MS Mincho" w:hAnsi="Palatino Linotype" w:cs="Arial"/>
        </w:rPr>
        <w:t xml:space="preserve"> requerimiento marcado bajo el </w:t>
      </w:r>
      <w:r w:rsidRPr="00A50A92">
        <w:rPr>
          <w:rFonts w:ascii="Palatino Linotype" w:eastAsia="MS Mincho" w:hAnsi="Palatino Linotype" w:cs="Arial"/>
          <w:b/>
        </w:rPr>
        <w:t>numeral 4</w:t>
      </w:r>
      <w:r w:rsidRPr="00A50A92">
        <w:rPr>
          <w:rFonts w:ascii="Palatino Linotype" w:eastAsia="MS Mincho" w:hAnsi="Palatino Linotype" w:cs="Arial"/>
        </w:rPr>
        <w:t xml:space="preserve">, que versa en </w:t>
      </w:r>
      <w:r w:rsidR="00D52680" w:rsidRPr="00A50A92">
        <w:rPr>
          <w:rFonts w:ascii="Palatino Linotype" w:eastAsia="MS Mincho" w:hAnsi="Palatino Linotype" w:cs="Arial"/>
        </w:rPr>
        <w:t xml:space="preserve">los documentos que conforman los expedientes electrónicos </w:t>
      </w:r>
      <w:r w:rsidR="00F05A73" w:rsidRPr="00A50A92">
        <w:rPr>
          <w:rFonts w:ascii="Palatino Linotype" w:eastAsia="MS Mincho" w:hAnsi="Palatino Linotype" w:cs="Arial"/>
        </w:rPr>
        <w:t xml:space="preserve">integrados con motivo de las </w:t>
      </w:r>
      <w:r w:rsidR="00D52680" w:rsidRPr="00A50A92">
        <w:rPr>
          <w:rFonts w:ascii="Palatino Linotype" w:eastAsia="MS Mincho" w:hAnsi="Palatino Linotype" w:cs="Arial"/>
        </w:rPr>
        <w:t>solicitud</w:t>
      </w:r>
      <w:r w:rsidR="00F05A73" w:rsidRPr="00A50A92">
        <w:rPr>
          <w:rFonts w:ascii="Palatino Linotype" w:eastAsia="MS Mincho" w:hAnsi="Palatino Linotype" w:cs="Arial"/>
        </w:rPr>
        <w:t>es</w:t>
      </w:r>
      <w:r w:rsidR="00D52680" w:rsidRPr="00A50A92">
        <w:rPr>
          <w:rFonts w:ascii="Palatino Linotype" w:eastAsia="MS Mincho" w:hAnsi="Palatino Linotype" w:cs="Arial"/>
        </w:rPr>
        <w:t xml:space="preserve"> de informaci</w:t>
      </w:r>
      <w:r w:rsidR="00F05A73" w:rsidRPr="00A50A92">
        <w:rPr>
          <w:rFonts w:ascii="Palatino Linotype" w:eastAsia="MS Mincho" w:hAnsi="Palatino Linotype" w:cs="Arial"/>
        </w:rPr>
        <w:t>ón.</w:t>
      </w:r>
      <w:r w:rsidR="00D52680" w:rsidRPr="00A50A92">
        <w:rPr>
          <w:rFonts w:ascii="Palatino Linotype" w:eastAsia="MS Mincho" w:hAnsi="Palatino Linotype" w:cs="Arial"/>
        </w:rPr>
        <w:t xml:space="preserve"> </w:t>
      </w:r>
    </w:p>
    <w:p w14:paraId="1DE1005C" w14:textId="77777777" w:rsidR="00F05A73" w:rsidRPr="00A50A92" w:rsidRDefault="00F05A73" w:rsidP="00A50A92">
      <w:pPr>
        <w:pStyle w:val="Prrafodelista"/>
        <w:tabs>
          <w:tab w:val="left" w:pos="0"/>
          <w:tab w:val="left" w:pos="426"/>
        </w:tabs>
        <w:spacing w:line="360" w:lineRule="auto"/>
        <w:ind w:left="0"/>
        <w:jc w:val="both"/>
        <w:rPr>
          <w:rFonts w:ascii="Palatino Linotype" w:eastAsia="MS Mincho" w:hAnsi="Palatino Linotype" w:cs="Arial"/>
        </w:rPr>
      </w:pPr>
    </w:p>
    <w:p w14:paraId="68670C7A" w14:textId="77777777" w:rsidR="00F05A73" w:rsidRPr="00A50A92" w:rsidRDefault="00F05A73" w:rsidP="00A50A92">
      <w:pPr>
        <w:pStyle w:val="Prrafodelista"/>
        <w:numPr>
          <w:ilvl w:val="0"/>
          <w:numId w:val="1"/>
        </w:numPr>
        <w:tabs>
          <w:tab w:val="left" w:pos="0"/>
          <w:tab w:val="left" w:pos="426"/>
        </w:tabs>
        <w:spacing w:line="360" w:lineRule="auto"/>
        <w:ind w:left="0" w:firstLine="0"/>
        <w:jc w:val="both"/>
        <w:rPr>
          <w:rFonts w:ascii="Palatino Linotype" w:eastAsia="MS Mincho" w:hAnsi="Palatino Linotype" w:cs="Arial"/>
        </w:rPr>
      </w:pPr>
      <w:r w:rsidRPr="00A50A92">
        <w:rPr>
          <w:rFonts w:ascii="Palatino Linotype" w:eastAsia="MS Mincho" w:hAnsi="Palatino Linotype" w:cs="Arial"/>
        </w:rPr>
        <w:t>Al respecto, es de agregar que el particular en ambas solicitudes hizo mención de los documentos que pudieran formar parte de los expedientes electrónicos, los cuales versan en:</w:t>
      </w:r>
    </w:p>
    <w:p w14:paraId="5BD35A5F" w14:textId="77777777" w:rsidR="00F05A73" w:rsidRPr="00A50A92" w:rsidRDefault="00F05A73" w:rsidP="00A50A92">
      <w:pPr>
        <w:pStyle w:val="Prrafodelista"/>
        <w:numPr>
          <w:ilvl w:val="0"/>
          <w:numId w:val="33"/>
        </w:numPr>
        <w:tabs>
          <w:tab w:val="left" w:pos="0"/>
          <w:tab w:val="left" w:pos="426"/>
        </w:tabs>
        <w:spacing w:line="360" w:lineRule="auto"/>
        <w:ind w:left="426"/>
        <w:jc w:val="both"/>
        <w:rPr>
          <w:rFonts w:ascii="Palatino Linotype" w:eastAsia="MS Mincho" w:hAnsi="Palatino Linotype" w:cs="Arial"/>
        </w:rPr>
      </w:pPr>
      <w:r w:rsidRPr="00A50A92">
        <w:rPr>
          <w:rFonts w:ascii="Palatino Linotype" w:hAnsi="Palatino Linotype"/>
        </w:rPr>
        <w:t>Los acuses respectivos;</w:t>
      </w:r>
    </w:p>
    <w:p w14:paraId="6601FA53" w14:textId="77777777" w:rsidR="00F05A73" w:rsidRPr="00A50A92" w:rsidRDefault="00F05A73" w:rsidP="00A50A92">
      <w:pPr>
        <w:pStyle w:val="Prrafodelista"/>
        <w:numPr>
          <w:ilvl w:val="0"/>
          <w:numId w:val="33"/>
        </w:numPr>
        <w:tabs>
          <w:tab w:val="left" w:pos="0"/>
          <w:tab w:val="left" w:pos="426"/>
        </w:tabs>
        <w:spacing w:line="360" w:lineRule="auto"/>
        <w:ind w:left="426"/>
        <w:jc w:val="both"/>
        <w:rPr>
          <w:rFonts w:ascii="Palatino Linotype" w:eastAsia="MS Mincho" w:hAnsi="Palatino Linotype" w:cs="Arial"/>
        </w:rPr>
      </w:pPr>
      <w:r w:rsidRPr="00A50A92">
        <w:rPr>
          <w:rFonts w:ascii="Palatino Linotype" w:hAnsi="Palatino Linotype"/>
        </w:rPr>
        <w:t>Los cuestionarios que se adjuntaron a las solicitudes;</w:t>
      </w:r>
    </w:p>
    <w:p w14:paraId="7C0F33EC" w14:textId="77777777" w:rsidR="00F05A73" w:rsidRPr="00A50A92" w:rsidRDefault="00F05A73" w:rsidP="00A50A92">
      <w:pPr>
        <w:pStyle w:val="Prrafodelista"/>
        <w:numPr>
          <w:ilvl w:val="0"/>
          <w:numId w:val="33"/>
        </w:numPr>
        <w:tabs>
          <w:tab w:val="left" w:pos="0"/>
          <w:tab w:val="left" w:pos="426"/>
        </w:tabs>
        <w:spacing w:line="360" w:lineRule="auto"/>
        <w:ind w:left="426"/>
        <w:jc w:val="both"/>
        <w:rPr>
          <w:rFonts w:ascii="Palatino Linotype" w:eastAsia="MS Mincho" w:hAnsi="Palatino Linotype" w:cs="Arial"/>
        </w:rPr>
      </w:pPr>
      <w:r w:rsidRPr="00A50A92">
        <w:rPr>
          <w:rFonts w:ascii="Palatino Linotype" w:hAnsi="Palatino Linotype"/>
        </w:rPr>
        <w:t>Los oficios donde la unidad de información solicitó a las áreas competentes la información;</w:t>
      </w:r>
    </w:p>
    <w:p w14:paraId="3293671A" w14:textId="77777777" w:rsidR="00F05A73" w:rsidRPr="00A50A92" w:rsidRDefault="00F05A73" w:rsidP="00A50A92">
      <w:pPr>
        <w:pStyle w:val="Prrafodelista"/>
        <w:numPr>
          <w:ilvl w:val="0"/>
          <w:numId w:val="33"/>
        </w:numPr>
        <w:tabs>
          <w:tab w:val="left" w:pos="0"/>
          <w:tab w:val="left" w:pos="426"/>
        </w:tabs>
        <w:spacing w:line="360" w:lineRule="auto"/>
        <w:ind w:left="426"/>
        <w:jc w:val="both"/>
        <w:rPr>
          <w:rFonts w:ascii="Palatino Linotype" w:eastAsia="MS Mincho" w:hAnsi="Palatino Linotype" w:cs="Arial"/>
        </w:rPr>
      </w:pPr>
      <w:r w:rsidRPr="00A50A92">
        <w:rPr>
          <w:rFonts w:ascii="Palatino Linotype" w:hAnsi="Palatino Linotype"/>
        </w:rPr>
        <w:t xml:space="preserve">Los oficios a través de los cuales las áreas competentes remitieron lo requerido; y/o, </w:t>
      </w:r>
    </w:p>
    <w:p w14:paraId="611542FD" w14:textId="6AC58ED7" w:rsidR="00F05A73" w:rsidRPr="00A50A92" w:rsidRDefault="00F05A73" w:rsidP="00A50A92">
      <w:pPr>
        <w:pStyle w:val="Prrafodelista"/>
        <w:numPr>
          <w:ilvl w:val="0"/>
          <w:numId w:val="33"/>
        </w:numPr>
        <w:tabs>
          <w:tab w:val="left" w:pos="0"/>
          <w:tab w:val="left" w:pos="426"/>
        </w:tabs>
        <w:spacing w:line="360" w:lineRule="auto"/>
        <w:ind w:left="426"/>
        <w:jc w:val="both"/>
        <w:rPr>
          <w:rFonts w:ascii="Palatino Linotype" w:eastAsia="MS Mincho" w:hAnsi="Palatino Linotype" w:cs="Arial"/>
        </w:rPr>
      </w:pPr>
      <w:r w:rsidRPr="00A50A92">
        <w:rPr>
          <w:rFonts w:ascii="Palatino Linotype" w:hAnsi="Palatino Linotype"/>
        </w:rPr>
        <w:t>Cualquier otro documento que obrara en el expediente que para dicho fin se integre.</w:t>
      </w:r>
    </w:p>
    <w:p w14:paraId="48A79BEA" w14:textId="77777777" w:rsidR="00F05A73" w:rsidRPr="00A50A92" w:rsidRDefault="00F05A73" w:rsidP="00A50A92">
      <w:pPr>
        <w:pStyle w:val="Prrafodelista"/>
        <w:tabs>
          <w:tab w:val="left" w:pos="0"/>
          <w:tab w:val="left" w:pos="426"/>
        </w:tabs>
        <w:spacing w:line="360" w:lineRule="auto"/>
        <w:ind w:left="0"/>
        <w:jc w:val="both"/>
        <w:rPr>
          <w:rFonts w:ascii="Palatino Linotype" w:eastAsia="MS Mincho" w:hAnsi="Palatino Linotype" w:cs="Arial"/>
        </w:rPr>
      </w:pPr>
    </w:p>
    <w:p w14:paraId="5C44418A" w14:textId="2A951080" w:rsidR="00F05A73" w:rsidRPr="00A50A92" w:rsidRDefault="00F05A73" w:rsidP="00A50A92">
      <w:pPr>
        <w:pStyle w:val="Prrafodelista"/>
        <w:numPr>
          <w:ilvl w:val="0"/>
          <w:numId w:val="1"/>
        </w:numPr>
        <w:tabs>
          <w:tab w:val="left" w:pos="0"/>
          <w:tab w:val="left" w:pos="426"/>
        </w:tabs>
        <w:spacing w:line="360" w:lineRule="auto"/>
        <w:ind w:left="0" w:firstLine="0"/>
        <w:jc w:val="both"/>
        <w:rPr>
          <w:rFonts w:ascii="Palatino Linotype" w:eastAsia="MS Mincho" w:hAnsi="Palatino Linotype" w:cs="Arial"/>
        </w:rPr>
      </w:pPr>
      <w:r w:rsidRPr="00A50A92">
        <w:rPr>
          <w:rFonts w:ascii="Palatino Linotype" w:eastAsia="MS Mincho" w:hAnsi="Palatino Linotype" w:cs="Arial"/>
        </w:rPr>
        <w:t xml:space="preserve">Bajo ese contexto, el </w:t>
      </w:r>
      <w:r w:rsidRPr="00A50A92">
        <w:rPr>
          <w:rFonts w:ascii="Palatino Linotype" w:eastAsia="MS Mincho" w:hAnsi="Palatino Linotype" w:cs="Arial"/>
          <w:b/>
        </w:rPr>
        <w:t>SUJETO OBLIGADO</w:t>
      </w:r>
      <w:r w:rsidRPr="00A50A92">
        <w:rPr>
          <w:rFonts w:ascii="Palatino Linotype" w:eastAsia="MS Mincho" w:hAnsi="Palatino Linotype" w:cs="Arial"/>
        </w:rPr>
        <w:t xml:space="preserve"> </w:t>
      </w:r>
      <w:r w:rsidR="00782CCE" w:rsidRPr="00A50A92">
        <w:rPr>
          <w:rFonts w:ascii="Palatino Linotype" w:eastAsia="MS Mincho" w:hAnsi="Palatino Linotype" w:cs="Arial"/>
        </w:rPr>
        <w:t>en respuesta hizo del conocimiento que no se encuentra constreñido a solicitar a los Servidores Públicos Habilitados de la dependencia, la información que requirió el particular, en el presente numeral.</w:t>
      </w:r>
    </w:p>
    <w:p w14:paraId="5539A9FB" w14:textId="77777777" w:rsidR="00F05A73" w:rsidRPr="00A50A92" w:rsidRDefault="00F05A73" w:rsidP="00A50A92">
      <w:pPr>
        <w:pStyle w:val="Prrafodelista"/>
        <w:tabs>
          <w:tab w:val="left" w:pos="0"/>
          <w:tab w:val="left" w:pos="426"/>
        </w:tabs>
        <w:spacing w:line="360" w:lineRule="auto"/>
        <w:ind w:left="0"/>
        <w:jc w:val="both"/>
        <w:rPr>
          <w:rFonts w:ascii="Palatino Linotype" w:eastAsia="MS Mincho" w:hAnsi="Palatino Linotype" w:cs="Arial"/>
        </w:rPr>
      </w:pPr>
    </w:p>
    <w:p w14:paraId="66A4E47C" w14:textId="2947491D" w:rsidR="00F05A73" w:rsidRPr="00A50A92" w:rsidRDefault="00F05A73" w:rsidP="00A50A92">
      <w:pPr>
        <w:pStyle w:val="Prrafodelista"/>
        <w:numPr>
          <w:ilvl w:val="0"/>
          <w:numId w:val="1"/>
        </w:numPr>
        <w:tabs>
          <w:tab w:val="left" w:pos="0"/>
          <w:tab w:val="left" w:pos="426"/>
        </w:tabs>
        <w:spacing w:line="360" w:lineRule="auto"/>
        <w:ind w:left="0" w:firstLine="0"/>
        <w:jc w:val="both"/>
        <w:rPr>
          <w:rFonts w:ascii="Palatino Linotype" w:eastAsia="MS Mincho" w:hAnsi="Palatino Linotype" w:cs="Arial"/>
        </w:rPr>
      </w:pPr>
      <w:r w:rsidRPr="00A50A92">
        <w:rPr>
          <w:rFonts w:ascii="Palatino Linotype" w:eastAsia="MS Mincho" w:hAnsi="Palatino Linotype" w:cs="Arial"/>
        </w:rPr>
        <w:t xml:space="preserve">Sin embargo, </w:t>
      </w:r>
      <w:r w:rsidR="00782CCE" w:rsidRPr="00A50A92">
        <w:rPr>
          <w:rFonts w:ascii="Palatino Linotype" w:eastAsia="MS Mincho" w:hAnsi="Palatino Linotype" w:cs="Arial"/>
        </w:rPr>
        <w:t xml:space="preserve">con el propósito de garantizar el derecho de acceso a la información, el </w:t>
      </w:r>
      <w:r w:rsidR="00782CCE" w:rsidRPr="00A50A92">
        <w:rPr>
          <w:rFonts w:ascii="Palatino Linotype" w:eastAsia="MS Mincho" w:hAnsi="Palatino Linotype" w:cs="Arial"/>
          <w:b/>
        </w:rPr>
        <w:t>SUJETO OBLIGADO</w:t>
      </w:r>
      <w:r w:rsidR="00782CCE" w:rsidRPr="00A50A92">
        <w:rPr>
          <w:rFonts w:ascii="Palatino Linotype" w:eastAsia="MS Mincho" w:hAnsi="Palatino Linotype" w:cs="Arial"/>
        </w:rPr>
        <w:t xml:space="preserve"> </w:t>
      </w:r>
      <w:r w:rsidRPr="00A50A92">
        <w:rPr>
          <w:rFonts w:ascii="Palatino Linotype" w:eastAsia="MS Mincho" w:hAnsi="Palatino Linotype" w:cs="Arial"/>
        </w:rPr>
        <w:t>puso a disposici</w:t>
      </w:r>
      <w:r w:rsidR="00782CCE" w:rsidRPr="00A50A92">
        <w:rPr>
          <w:rFonts w:ascii="Palatino Linotype" w:eastAsia="MS Mincho" w:hAnsi="Palatino Linotype" w:cs="Arial"/>
        </w:rPr>
        <w:t xml:space="preserve">ón del particular los </w:t>
      </w:r>
      <w:r w:rsidRPr="00A50A92">
        <w:rPr>
          <w:rFonts w:ascii="Palatino Linotype" w:hAnsi="Palatino Linotype"/>
        </w:rPr>
        <w:t xml:space="preserve">documentos que </w:t>
      </w:r>
      <w:r w:rsidR="00782CCE" w:rsidRPr="00A50A92">
        <w:rPr>
          <w:rFonts w:ascii="Palatino Linotype" w:hAnsi="Palatino Linotype"/>
        </w:rPr>
        <w:t xml:space="preserve">a su dicho </w:t>
      </w:r>
      <w:r w:rsidRPr="00A50A92">
        <w:rPr>
          <w:rFonts w:ascii="Palatino Linotype" w:hAnsi="Palatino Linotype"/>
        </w:rPr>
        <w:t>integran los expedientes electrónicos del Sistema de Acceso a la Información Mexiquense (SAIMEX), con motivo de las solicitudes de información, los cuales versan en: la versión pública del acuse de solicitud de información pública, el anexo de la solicitud de información, la impresión de pantalla de los requerimientos turnados por la Titular de la Unidad de Información del Sujeto Obligado a los servidores públicos habilitados, así como la impresión de pantalla del “Detalle del Seguimiento de Solicitudes”.</w:t>
      </w:r>
    </w:p>
    <w:p w14:paraId="592F7676" w14:textId="77777777" w:rsidR="00F05A73" w:rsidRPr="00A50A92" w:rsidRDefault="00F05A73" w:rsidP="00A50A92">
      <w:pPr>
        <w:pStyle w:val="Prrafodelista"/>
        <w:tabs>
          <w:tab w:val="left" w:pos="0"/>
          <w:tab w:val="left" w:pos="426"/>
        </w:tabs>
        <w:spacing w:line="360" w:lineRule="auto"/>
        <w:ind w:left="0"/>
        <w:jc w:val="both"/>
        <w:rPr>
          <w:rFonts w:ascii="Palatino Linotype" w:eastAsia="MS Mincho" w:hAnsi="Palatino Linotype" w:cs="Arial"/>
        </w:rPr>
      </w:pPr>
    </w:p>
    <w:p w14:paraId="1AD0D95D" w14:textId="1D26363C" w:rsidR="00F05A73" w:rsidRPr="00A50A92" w:rsidRDefault="00782CCE" w:rsidP="00A50A92">
      <w:pPr>
        <w:pStyle w:val="Prrafodelista"/>
        <w:numPr>
          <w:ilvl w:val="0"/>
          <w:numId w:val="1"/>
        </w:numPr>
        <w:tabs>
          <w:tab w:val="left" w:pos="0"/>
          <w:tab w:val="left" w:pos="426"/>
        </w:tabs>
        <w:spacing w:line="360" w:lineRule="auto"/>
        <w:ind w:left="0" w:firstLine="0"/>
        <w:jc w:val="both"/>
        <w:rPr>
          <w:rFonts w:ascii="Palatino Linotype" w:eastAsia="MS Mincho" w:hAnsi="Palatino Linotype" w:cs="Arial"/>
        </w:rPr>
      </w:pPr>
      <w:r w:rsidRPr="00A50A92">
        <w:rPr>
          <w:rFonts w:ascii="Palatino Linotype" w:eastAsia="MS Mincho" w:hAnsi="Palatino Linotype" w:cs="Arial"/>
        </w:rPr>
        <w:t>A lo an</w:t>
      </w:r>
      <w:r w:rsidR="004F214F" w:rsidRPr="00A50A92">
        <w:rPr>
          <w:rFonts w:ascii="Palatino Linotype" w:eastAsia="MS Mincho" w:hAnsi="Palatino Linotype" w:cs="Arial"/>
        </w:rPr>
        <w:t>terior, si bien es cierto que las Unidades de Transparencia de lo</w:t>
      </w:r>
      <w:r w:rsidRPr="00A50A92">
        <w:rPr>
          <w:rFonts w:ascii="Palatino Linotype" w:eastAsia="MS Mincho" w:hAnsi="Palatino Linotype" w:cs="Arial"/>
        </w:rPr>
        <w:t>s Sujetos Obl</w:t>
      </w:r>
      <w:r w:rsidR="004F214F" w:rsidRPr="00A50A92">
        <w:rPr>
          <w:rFonts w:ascii="Palatino Linotype" w:eastAsia="MS Mincho" w:hAnsi="Palatino Linotype" w:cs="Arial"/>
        </w:rPr>
        <w:t>igados se encuentran constreñidas</w:t>
      </w:r>
      <w:r w:rsidRPr="00A50A92">
        <w:rPr>
          <w:rFonts w:ascii="Palatino Linotype" w:eastAsia="MS Mincho" w:hAnsi="Palatino Linotype" w:cs="Arial"/>
        </w:rPr>
        <w:t xml:space="preserve"> a garantizar que las solicitudes se turne</w:t>
      </w:r>
      <w:r w:rsidR="004F214F" w:rsidRPr="00A50A92">
        <w:rPr>
          <w:rFonts w:ascii="Palatino Linotype" w:eastAsia="MS Mincho" w:hAnsi="Palatino Linotype" w:cs="Arial"/>
        </w:rPr>
        <w:t>n</w:t>
      </w:r>
      <w:r w:rsidRPr="00A50A92">
        <w:rPr>
          <w:rFonts w:ascii="Palatino Linotype" w:eastAsia="MS Mincho" w:hAnsi="Palatino Linotype" w:cs="Arial"/>
        </w:rPr>
        <w:t xml:space="preserve"> a todas las áreas competentes que cuenten con la información o deban tenerla de acuerdo a sus facultades, competencias y funciones, con el objeto de que realicen una búsqueda exhaustiva y razonable de la información solicitada, con </w:t>
      </w:r>
      <w:r w:rsidR="004F214F" w:rsidRPr="00A50A92">
        <w:rPr>
          <w:rFonts w:ascii="Palatino Linotype" w:eastAsia="MS Mincho" w:hAnsi="Palatino Linotype" w:cs="Arial"/>
        </w:rPr>
        <w:t>fundamento</w:t>
      </w:r>
      <w:r w:rsidRPr="00A50A92">
        <w:rPr>
          <w:rFonts w:ascii="Palatino Linotype" w:eastAsia="MS Mincho" w:hAnsi="Palatino Linotype" w:cs="Arial"/>
        </w:rPr>
        <w:t xml:space="preserve"> en el </w:t>
      </w:r>
      <w:r w:rsidR="004F214F" w:rsidRPr="00A50A92">
        <w:rPr>
          <w:rFonts w:ascii="Palatino Linotype" w:eastAsia="MS Mincho" w:hAnsi="Palatino Linotype" w:cs="Arial"/>
        </w:rPr>
        <w:t>artículo</w:t>
      </w:r>
      <w:r w:rsidRPr="00A50A92">
        <w:rPr>
          <w:rFonts w:ascii="Palatino Linotype" w:eastAsia="MS Mincho" w:hAnsi="Palatino Linotype" w:cs="Arial"/>
        </w:rPr>
        <w:t xml:space="preserve"> 162</w:t>
      </w:r>
      <w:r w:rsidR="004F214F" w:rsidRPr="00A50A92">
        <w:rPr>
          <w:rFonts w:ascii="Palatino Linotype" w:eastAsia="MS Mincho" w:hAnsi="Palatino Linotype" w:cs="Arial"/>
        </w:rPr>
        <w:t xml:space="preserve"> de la Ley de Transparencia y Acceso a la Información Pública del Estado de México y Municipios</w:t>
      </w:r>
      <w:r w:rsidRPr="00A50A92">
        <w:rPr>
          <w:rFonts w:ascii="Palatino Linotype" w:eastAsia="MS Mincho" w:hAnsi="Palatino Linotype" w:cs="Arial"/>
        </w:rPr>
        <w:t>, lo cierto es que</w:t>
      </w:r>
      <w:r w:rsidR="004F214F" w:rsidRPr="00A50A92">
        <w:rPr>
          <w:rFonts w:ascii="Palatino Linotype" w:eastAsia="MS Mincho" w:hAnsi="Palatino Linotype" w:cs="Arial"/>
        </w:rPr>
        <w:t xml:space="preserve"> para turnar dichas solicitudes no se establece el medio por el cual se deba realizar, ya sea físico o electrónico</w:t>
      </w:r>
      <w:r w:rsidR="00AA0780" w:rsidRPr="00A50A92">
        <w:rPr>
          <w:rFonts w:ascii="Palatino Linotype" w:eastAsia="MS Mincho" w:hAnsi="Palatino Linotype" w:cs="Arial"/>
        </w:rPr>
        <w:t xml:space="preserve">, </w:t>
      </w:r>
      <w:proofErr w:type="spellStart"/>
      <w:r w:rsidR="00AA0780" w:rsidRPr="00A50A92">
        <w:rPr>
          <w:rFonts w:ascii="Palatino Linotype" w:eastAsia="MS Mincho" w:hAnsi="Palatino Linotype" w:cs="Arial"/>
        </w:rPr>
        <w:t>asi</w:t>
      </w:r>
      <w:proofErr w:type="spellEnd"/>
      <w:r w:rsidR="00AA0780" w:rsidRPr="00A50A92">
        <w:rPr>
          <w:rFonts w:ascii="Palatino Linotype" w:eastAsia="MS Mincho" w:hAnsi="Palatino Linotype" w:cs="Arial"/>
        </w:rPr>
        <w:t xml:space="preserve"> como tampoco se señala que los servidores públicos habilitados deban elaborar un oficio mediante el cual remitan la información que obra en sus archivos.</w:t>
      </w:r>
    </w:p>
    <w:p w14:paraId="097308D3" w14:textId="77777777" w:rsidR="00AA0780" w:rsidRPr="00A50A92" w:rsidRDefault="00AA0780" w:rsidP="00A50A92">
      <w:pPr>
        <w:pStyle w:val="Prrafodelista"/>
        <w:tabs>
          <w:tab w:val="left" w:pos="0"/>
          <w:tab w:val="left" w:pos="426"/>
        </w:tabs>
        <w:spacing w:line="360" w:lineRule="auto"/>
        <w:ind w:left="0"/>
        <w:jc w:val="both"/>
        <w:rPr>
          <w:rFonts w:ascii="Palatino Linotype" w:eastAsia="MS Mincho" w:hAnsi="Palatino Linotype" w:cs="Arial"/>
        </w:rPr>
      </w:pPr>
    </w:p>
    <w:p w14:paraId="1DBD4BEC" w14:textId="50A28D90" w:rsidR="004F214F" w:rsidRPr="00A50A92" w:rsidRDefault="00AA0780" w:rsidP="00A50A92">
      <w:pPr>
        <w:pStyle w:val="Prrafodelista"/>
        <w:numPr>
          <w:ilvl w:val="0"/>
          <w:numId w:val="1"/>
        </w:numPr>
        <w:tabs>
          <w:tab w:val="left" w:pos="0"/>
          <w:tab w:val="left" w:pos="426"/>
        </w:tabs>
        <w:spacing w:line="360" w:lineRule="auto"/>
        <w:ind w:left="0" w:firstLine="0"/>
        <w:jc w:val="both"/>
        <w:rPr>
          <w:rFonts w:ascii="Palatino Linotype" w:eastAsia="MS Mincho" w:hAnsi="Palatino Linotype" w:cs="Arial"/>
        </w:rPr>
      </w:pPr>
      <w:r w:rsidRPr="00A50A92">
        <w:rPr>
          <w:rFonts w:ascii="Palatino Linotype" w:eastAsia="MS Mincho" w:hAnsi="Palatino Linotype" w:cs="Arial"/>
        </w:rPr>
        <w:lastRenderedPageBreak/>
        <w:t xml:space="preserve">Por lo tanto, no resulta procedente ordenar al </w:t>
      </w:r>
      <w:r w:rsidRPr="00A50A92">
        <w:rPr>
          <w:rFonts w:ascii="Palatino Linotype" w:eastAsia="MS Mincho" w:hAnsi="Palatino Linotype" w:cs="Arial"/>
          <w:b/>
        </w:rPr>
        <w:t>SUJETO OBLIGADO</w:t>
      </w:r>
      <w:r w:rsidRPr="00A50A92">
        <w:rPr>
          <w:rFonts w:ascii="Palatino Linotype" w:eastAsia="MS Mincho" w:hAnsi="Palatino Linotype" w:cs="Arial"/>
        </w:rPr>
        <w:t xml:space="preserve"> entregue los documentos mediante los cuales requirió a los servidores públicos habilitados competentes la información, y los que estos últimos hayan realizado para remitir la información, ya que ello conllevaría a exigir la elaboración de documentos ad hoc, a los cuales no se encuentran constreñidos los Sujetos Obligados.</w:t>
      </w:r>
    </w:p>
    <w:p w14:paraId="1D532BC4" w14:textId="77777777" w:rsidR="00AA0780" w:rsidRPr="00A50A92" w:rsidRDefault="00AA0780" w:rsidP="00A50A92">
      <w:pPr>
        <w:pStyle w:val="Prrafodelista"/>
        <w:tabs>
          <w:tab w:val="left" w:pos="0"/>
          <w:tab w:val="left" w:pos="426"/>
        </w:tabs>
        <w:spacing w:line="360" w:lineRule="auto"/>
        <w:ind w:left="0"/>
        <w:jc w:val="both"/>
        <w:rPr>
          <w:rFonts w:ascii="Palatino Linotype" w:eastAsia="MS Mincho" w:hAnsi="Palatino Linotype" w:cs="Arial"/>
        </w:rPr>
      </w:pPr>
    </w:p>
    <w:p w14:paraId="74D18AF9" w14:textId="79835620" w:rsidR="00916E8C" w:rsidRPr="00A50A92" w:rsidRDefault="00AA0780" w:rsidP="00A50A92">
      <w:pPr>
        <w:pStyle w:val="Prrafodelista"/>
        <w:numPr>
          <w:ilvl w:val="0"/>
          <w:numId w:val="1"/>
        </w:numPr>
        <w:tabs>
          <w:tab w:val="left" w:pos="0"/>
          <w:tab w:val="left" w:pos="426"/>
        </w:tabs>
        <w:spacing w:line="360" w:lineRule="auto"/>
        <w:ind w:left="0" w:firstLine="0"/>
        <w:jc w:val="both"/>
        <w:rPr>
          <w:rFonts w:ascii="Palatino Linotype" w:eastAsia="MS Mincho" w:hAnsi="Palatino Linotype" w:cs="Arial"/>
        </w:rPr>
      </w:pPr>
      <w:r w:rsidRPr="00A50A92">
        <w:rPr>
          <w:rFonts w:ascii="Palatino Linotype" w:eastAsia="MS Mincho" w:hAnsi="Palatino Linotype" w:cs="Arial"/>
        </w:rPr>
        <w:t xml:space="preserve">No obstante, a lo anterior, del contenido de las actuaciones que integran cada </w:t>
      </w:r>
      <w:r w:rsidR="00916E8C" w:rsidRPr="00A50A92">
        <w:rPr>
          <w:rFonts w:ascii="Palatino Linotype" w:eastAsia="MS Mincho" w:hAnsi="Palatino Linotype" w:cs="Arial"/>
        </w:rPr>
        <w:t>expediente electrónico formado</w:t>
      </w:r>
      <w:r w:rsidRPr="00A50A92">
        <w:rPr>
          <w:rFonts w:ascii="Palatino Linotype" w:eastAsia="MS Mincho" w:hAnsi="Palatino Linotype" w:cs="Arial"/>
        </w:rPr>
        <w:t xml:space="preserve"> con motivo de las solicitudes de información, se advierte que en el apartado de requerimientos, para cada caso</w:t>
      </w:r>
      <w:r w:rsidR="00916E8C" w:rsidRPr="00A50A92">
        <w:rPr>
          <w:rFonts w:ascii="Palatino Linotype" w:eastAsia="MS Mincho" w:hAnsi="Palatino Linotype" w:cs="Arial"/>
        </w:rPr>
        <w:t xml:space="preserve"> un servidor público habilitado </w:t>
      </w:r>
      <w:r w:rsidRPr="00A50A92">
        <w:rPr>
          <w:rFonts w:ascii="Palatino Linotype" w:eastAsia="MS Mincho" w:hAnsi="Palatino Linotype" w:cs="Arial"/>
        </w:rPr>
        <w:t>remitió oficio signado por el Delegado Regional de Movilidad Texcoco, en el cual se pronuncia respecto a cada pun</w:t>
      </w:r>
      <w:r w:rsidR="00916E8C" w:rsidRPr="00A50A92">
        <w:rPr>
          <w:rFonts w:ascii="Palatino Linotype" w:eastAsia="MS Mincho" w:hAnsi="Palatino Linotype" w:cs="Arial"/>
        </w:rPr>
        <w:t>to requerido por el particular, el cual no se entregó al particular.</w:t>
      </w:r>
    </w:p>
    <w:p w14:paraId="3E8C0974" w14:textId="77777777" w:rsidR="00916E8C" w:rsidRPr="00A50A92" w:rsidRDefault="00916E8C" w:rsidP="00A50A92">
      <w:pPr>
        <w:pStyle w:val="Prrafodelista"/>
        <w:tabs>
          <w:tab w:val="left" w:pos="0"/>
          <w:tab w:val="left" w:pos="426"/>
        </w:tabs>
        <w:spacing w:line="360" w:lineRule="auto"/>
        <w:ind w:left="0"/>
        <w:jc w:val="both"/>
        <w:rPr>
          <w:rFonts w:ascii="Palatino Linotype" w:eastAsia="MS Mincho" w:hAnsi="Palatino Linotype" w:cs="Arial"/>
        </w:rPr>
      </w:pPr>
    </w:p>
    <w:p w14:paraId="34C4B5E8" w14:textId="06EB1923" w:rsidR="00916E8C" w:rsidRPr="00A50A92" w:rsidRDefault="0005745E" w:rsidP="00A50A92">
      <w:pPr>
        <w:pStyle w:val="Prrafodelista"/>
        <w:numPr>
          <w:ilvl w:val="0"/>
          <w:numId w:val="1"/>
        </w:numPr>
        <w:tabs>
          <w:tab w:val="left" w:pos="0"/>
          <w:tab w:val="left" w:pos="426"/>
        </w:tabs>
        <w:spacing w:line="360" w:lineRule="auto"/>
        <w:ind w:left="0" w:firstLine="0"/>
        <w:jc w:val="both"/>
        <w:rPr>
          <w:rFonts w:ascii="Palatino Linotype" w:eastAsia="MS Mincho" w:hAnsi="Palatino Linotype" w:cs="Arial"/>
        </w:rPr>
      </w:pPr>
      <w:r w:rsidRPr="00A50A92">
        <w:rPr>
          <w:rFonts w:ascii="Palatino Linotype" w:eastAsia="MS Mincho" w:hAnsi="Palatino Linotype" w:cs="Arial"/>
          <w:noProof/>
          <w:lang w:val="es-MX" w:eastAsia="es-MX"/>
        </w:rPr>
        <mc:AlternateContent>
          <mc:Choice Requires="wps">
            <w:drawing>
              <wp:anchor distT="0" distB="0" distL="114300" distR="114300" simplePos="0" relativeHeight="251660288" behindDoc="0" locked="0" layoutInCell="1" allowOverlap="1" wp14:anchorId="04300206" wp14:editId="4834EC5F">
                <wp:simplePos x="0" y="0"/>
                <wp:positionH relativeFrom="column">
                  <wp:posOffset>67729</wp:posOffset>
                </wp:positionH>
                <wp:positionV relativeFrom="paragraph">
                  <wp:posOffset>829256</wp:posOffset>
                </wp:positionV>
                <wp:extent cx="5476672" cy="2733472"/>
                <wp:effectExtent l="19050" t="19050" r="29210" b="29210"/>
                <wp:wrapNone/>
                <wp:docPr id="14" name="Conector recto 14"/>
                <wp:cNvGraphicFramePr/>
                <a:graphic xmlns:a="http://schemas.openxmlformats.org/drawingml/2006/main">
                  <a:graphicData uri="http://schemas.microsoft.com/office/word/2010/wordprocessingShape">
                    <wps:wsp>
                      <wps:cNvCnPr/>
                      <wps:spPr>
                        <a:xfrm>
                          <a:off x="0" y="0"/>
                          <a:ext cx="5476672" cy="2733472"/>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78F0260" id="Conector recto 14"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35pt,65.3pt" to="436.6pt,28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" strokecolor="#4579b8 [3044]" strokeweight="3pt"/>
            </w:pict>
          </mc:Fallback>
        </mc:AlternateContent>
      </w:r>
      <w:r w:rsidR="00916E8C" w:rsidRPr="00A50A92">
        <w:rPr>
          <w:rFonts w:ascii="Palatino Linotype" w:eastAsia="MS Mincho" w:hAnsi="Palatino Linotype" w:cs="Arial"/>
        </w:rPr>
        <w:t>Para ilustrar lo anterior sirve insertar las siguientes capturas de pantalla del apartado de requerimientos de cada expediente electrónico integrado con motivo de las solicitudes de información:</w:t>
      </w:r>
    </w:p>
    <w:p w14:paraId="44050310" w14:textId="77777777" w:rsidR="00916E8C" w:rsidRPr="00A50A92" w:rsidRDefault="00916E8C" w:rsidP="00A50A92">
      <w:pPr>
        <w:pStyle w:val="Prrafodelista"/>
        <w:tabs>
          <w:tab w:val="left" w:pos="0"/>
          <w:tab w:val="left" w:pos="426"/>
        </w:tabs>
        <w:spacing w:line="360" w:lineRule="auto"/>
        <w:ind w:left="0"/>
        <w:jc w:val="both"/>
        <w:rPr>
          <w:rFonts w:ascii="Palatino Linotype" w:eastAsia="MS Mincho" w:hAnsi="Palatino Linotype" w:cs="Arial"/>
        </w:rPr>
      </w:pPr>
    </w:p>
    <w:p w14:paraId="0DB11981" w14:textId="7B2B161F" w:rsidR="00916E8C" w:rsidRPr="00A50A92" w:rsidRDefault="0005745E" w:rsidP="00A50A92">
      <w:pPr>
        <w:pStyle w:val="Prrafodelista"/>
        <w:tabs>
          <w:tab w:val="left" w:pos="0"/>
          <w:tab w:val="left" w:pos="426"/>
        </w:tabs>
        <w:spacing w:line="360" w:lineRule="auto"/>
        <w:ind w:left="0"/>
        <w:jc w:val="both"/>
        <w:rPr>
          <w:rFonts w:ascii="Palatino Linotype" w:eastAsia="MS Mincho" w:hAnsi="Palatino Linotype" w:cs="Arial"/>
        </w:rPr>
      </w:pPr>
      <w:r w:rsidRPr="00A50A92">
        <w:rPr>
          <w:rFonts w:ascii="Palatino Linotype" w:eastAsia="MS Mincho" w:hAnsi="Palatino Linotype" w:cs="Arial"/>
          <w:noProof/>
          <w:lang w:val="es-MX" w:eastAsia="es-MX"/>
        </w:rPr>
        <w:lastRenderedPageBreak/>
        <w:drawing>
          <wp:inline distT="0" distB="0" distL="0" distR="0" wp14:anchorId="067450A5" wp14:editId="1AB0A273">
            <wp:extent cx="5495925" cy="2390775"/>
            <wp:effectExtent l="57150" t="57150" r="123825" b="1238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95925" cy="2390775"/>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554CE94" w14:textId="0C1AFEF2" w:rsidR="00987A27" w:rsidRPr="00A50A92" w:rsidRDefault="00987A27" w:rsidP="00A50A92">
      <w:pPr>
        <w:pStyle w:val="Prrafodelista"/>
        <w:tabs>
          <w:tab w:val="left" w:pos="0"/>
          <w:tab w:val="left" w:pos="426"/>
        </w:tabs>
        <w:spacing w:line="360" w:lineRule="auto"/>
        <w:ind w:left="0"/>
        <w:jc w:val="both"/>
        <w:rPr>
          <w:rFonts w:ascii="Palatino Linotype" w:eastAsia="MS Mincho" w:hAnsi="Palatino Linotype" w:cs="Arial"/>
        </w:rPr>
      </w:pPr>
      <w:r w:rsidRPr="00A50A92">
        <w:rPr>
          <w:rFonts w:ascii="Palatino Linotype" w:eastAsia="MS Mincho" w:hAnsi="Palatino Linotype" w:cs="Arial"/>
          <w:noProof/>
          <w:lang w:val="es-MX" w:eastAsia="es-MX"/>
        </w:rPr>
        <w:drawing>
          <wp:inline distT="0" distB="0" distL="0" distR="0" wp14:anchorId="2183E72C" wp14:editId="361C89E9">
            <wp:extent cx="5495925" cy="1724025"/>
            <wp:effectExtent l="57150" t="57150" r="123825" b="12382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95925" cy="1724025"/>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08BF85F" w14:textId="77777777" w:rsidR="00AA0780" w:rsidRPr="00A50A92" w:rsidRDefault="00AA0780" w:rsidP="00A50A92">
      <w:pPr>
        <w:pStyle w:val="Prrafodelista"/>
        <w:tabs>
          <w:tab w:val="left" w:pos="0"/>
          <w:tab w:val="left" w:pos="426"/>
        </w:tabs>
        <w:spacing w:line="360" w:lineRule="auto"/>
        <w:ind w:left="0"/>
        <w:jc w:val="both"/>
        <w:rPr>
          <w:rFonts w:ascii="Palatino Linotype" w:eastAsia="MS Mincho" w:hAnsi="Palatino Linotype" w:cs="Arial"/>
        </w:rPr>
      </w:pPr>
    </w:p>
    <w:p w14:paraId="3E73A287" w14:textId="4B0D1ADF" w:rsidR="000D7291" w:rsidRPr="00A50A92" w:rsidRDefault="00AA0780" w:rsidP="00A50A92">
      <w:pPr>
        <w:pStyle w:val="Prrafodelista"/>
        <w:numPr>
          <w:ilvl w:val="0"/>
          <w:numId w:val="1"/>
        </w:numPr>
        <w:tabs>
          <w:tab w:val="left" w:pos="0"/>
          <w:tab w:val="left" w:pos="426"/>
        </w:tabs>
        <w:spacing w:line="360" w:lineRule="auto"/>
        <w:ind w:left="0" w:firstLine="0"/>
        <w:jc w:val="both"/>
        <w:rPr>
          <w:rFonts w:ascii="Palatino Linotype" w:eastAsia="MS Mincho" w:hAnsi="Palatino Linotype" w:cs="Arial"/>
        </w:rPr>
      </w:pPr>
      <w:r w:rsidRPr="00A50A92">
        <w:rPr>
          <w:rFonts w:ascii="Palatino Linotype" w:eastAsia="MS Mincho" w:hAnsi="Palatino Linotype" w:cs="Arial"/>
        </w:rPr>
        <w:t xml:space="preserve">Por </w:t>
      </w:r>
      <w:r w:rsidR="00916E8C" w:rsidRPr="00A50A92">
        <w:rPr>
          <w:rFonts w:ascii="Palatino Linotype" w:eastAsia="MS Mincho" w:hAnsi="Palatino Linotype" w:cs="Arial"/>
        </w:rPr>
        <w:t xml:space="preserve">lo tanto en aras de garantizar el derecho de acceso a la información pública del particular, se considera dable ordenar la entrega de los </w:t>
      </w:r>
      <w:r w:rsidR="000D7291" w:rsidRPr="00A50A92">
        <w:rPr>
          <w:rFonts w:ascii="Palatino Linotype" w:eastAsia="MS Mincho" w:hAnsi="Palatino Linotype" w:cs="Arial"/>
          <w:b/>
        </w:rPr>
        <w:t xml:space="preserve">oficios 223130300/032/2019 y 223130300/036/2019, signados por el Delegado Regional de Movilidad Texcoco, entregados en el apartado de requerimientos de los expedientes electrónicos, respectivamente, mediante los archivos denominados </w:t>
      </w:r>
      <w:r w:rsidR="000D7291" w:rsidRPr="00A50A92">
        <w:rPr>
          <w:rFonts w:ascii="Palatino Linotype" w:eastAsia="MS Mincho" w:hAnsi="Palatino Linotype" w:cs="Arial"/>
          <w:b/>
          <w:i/>
        </w:rPr>
        <w:t>oficio 036 00017 (5).docx</w:t>
      </w:r>
      <w:r w:rsidR="000D7291" w:rsidRPr="00A50A92">
        <w:rPr>
          <w:rFonts w:ascii="Palatino Linotype" w:eastAsia="MS Mincho" w:hAnsi="Palatino Linotype" w:cs="Arial"/>
          <w:b/>
        </w:rPr>
        <w:t xml:space="preserve"> y “</w:t>
      </w:r>
      <w:r w:rsidR="000D7291" w:rsidRPr="00A50A92">
        <w:rPr>
          <w:rFonts w:ascii="Palatino Linotype" w:eastAsia="MS Mincho" w:hAnsi="Palatino Linotype" w:cs="Arial"/>
          <w:b/>
          <w:i/>
        </w:rPr>
        <w:t>RESP. SAIMEX 0008 Y 00019 (4).</w:t>
      </w:r>
      <w:proofErr w:type="spellStart"/>
      <w:r w:rsidR="000D7291" w:rsidRPr="00A50A92">
        <w:rPr>
          <w:rFonts w:ascii="Palatino Linotype" w:eastAsia="MS Mincho" w:hAnsi="Palatino Linotype" w:cs="Arial"/>
          <w:b/>
          <w:i/>
        </w:rPr>
        <w:t>docx</w:t>
      </w:r>
      <w:proofErr w:type="spellEnd"/>
      <w:r w:rsidR="000D7291" w:rsidRPr="00A50A92">
        <w:rPr>
          <w:rFonts w:ascii="Palatino Linotype" w:eastAsia="MS Mincho" w:hAnsi="Palatino Linotype" w:cs="Arial"/>
          <w:b/>
          <w:i/>
        </w:rPr>
        <w:t xml:space="preserve">”, </w:t>
      </w:r>
      <w:r w:rsidR="00916E8C" w:rsidRPr="00A50A92">
        <w:rPr>
          <w:rFonts w:ascii="Palatino Linotype" w:eastAsia="MS Mincho" w:hAnsi="Palatino Linotype" w:cs="Arial"/>
        </w:rPr>
        <w:t xml:space="preserve">toda vez que los </w:t>
      </w:r>
      <w:r w:rsidR="00916E8C" w:rsidRPr="00A50A92">
        <w:rPr>
          <w:rFonts w:ascii="Palatino Linotype" w:eastAsia="MS Mincho" w:hAnsi="Palatino Linotype" w:cs="Arial"/>
        </w:rPr>
        <w:lastRenderedPageBreak/>
        <w:t>mismos existen y</w:t>
      </w:r>
      <w:r w:rsidR="0005745E" w:rsidRPr="00A50A92">
        <w:rPr>
          <w:rFonts w:ascii="Palatino Linotype" w:eastAsia="MS Mincho" w:hAnsi="Palatino Linotype" w:cs="Arial"/>
        </w:rPr>
        <w:t xml:space="preserve"> son susceptibles de entregarse, de manera íntegra, ya que de su contenido no se advierten datos personales susceptibles de clasificarse como información confidencial.</w:t>
      </w:r>
    </w:p>
    <w:p w14:paraId="56ADFC57" w14:textId="09ED66C9" w:rsidR="003066E3" w:rsidRPr="00A50A92" w:rsidRDefault="003066E3" w:rsidP="00A50A92">
      <w:pPr>
        <w:pStyle w:val="Ttulo1"/>
        <w:spacing w:before="0" w:line="360" w:lineRule="auto"/>
        <w:rPr>
          <w:b/>
          <w:szCs w:val="24"/>
        </w:rPr>
      </w:pPr>
      <w:bookmarkStart w:id="47" w:name="_Toc9505966"/>
      <w:r w:rsidRPr="00A50A92">
        <w:rPr>
          <w:b/>
          <w:szCs w:val="24"/>
        </w:rPr>
        <w:t>I</w:t>
      </w:r>
      <w:r w:rsidR="008D3B7D" w:rsidRPr="00A50A92">
        <w:rPr>
          <w:b/>
          <w:szCs w:val="24"/>
        </w:rPr>
        <w:t>I</w:t>
      </w:r>
      <w:r w:rsidRPr="00A50A92">
        <w:rPr>
          <w:b/>
          <w:szCs w:val="24"/>
        </w:rPr>
        <w:t>. De la diligencia</w:t>
      </w:r>
      <w:bookmarkEnd w:id="47"/>
    </w:p>
    <w:p w14:paraId="6C90EFEF" w14:textId="77777777" w:rsidR="008D3B7D" w:rsidRPr="00A50A92" w:rsidRDefault="008D3B7D" w:rsidP="00A50A92">
      <w:pPr>
        <w:spacing w:line="360" w:lineRule="auto"/>
        <w:rPr>
          <w:rFonts w:ascii="Palatino Linotype" w:hAnsi="Palatino Linotype"/>
          <w:lang w:eastAsia="en-US"/>
        </w:rPr>
      </w:pPr>
    </w:p>
    <w:p w14:paraId="1EDF492E" w14:textId="470D7E26" w:rsidR="007955DB" w:rsidRPr="00A50A92" w:rsidRDefault="007955DB" w:rsidP="00A50A92">
      <w:pPr>
        <w:pStyle w:val="Prrafodelista"/>
        <w:numPr>
          <w:ilvl w:val="0"/>
          <w:numId w:val="1"/>
        </w:numPr>
        <w:tabs>
          <w:tab w:val="left" w:pos="0"/>
          <w:tab w:val="left" w:pos="426"/>
        </w:tabs>
        <w:spacing w:line="360" w:lineRule="auto"/>
        <w:ind w:left="0" w:firstLine="0"/>
        <w:jc w:val="both"/>
        <w:rPr>
          <w:rFonts w:ascii="Palatino Linotype" w:eastAsia="MS Mincho" w:hAnsi="Palatino Linotype" w:cs="Arial"/>
          <w:i/>
        </w:rPr>
      </w:pPr>
      <w:r w:rsidRPr="00A50A92">
        <w:rPr>
          <w:rFonts w:ascii="Palatino Linotype" w:eastAsia="MS Mincho" w:hAnsi="Palatino Linotype" w:cs="Arial"/>
        </w:rPr>
        <w:t xml:space="preserve">Ahora, derivado de la clasificación </w:t>
      </w:r>
      <w:r w:rsidR="00050500" w:rsidRPr="00A50A92">
        <w:rPr>
          <w:rFonts w:ascii="Palatino Linotype" w:eastAsia="MS Mincho" w:hAnsi="Palatino Linotype" w:cs="Arial"/>
        </w:rPr>
        <w:t xml:space="preserve">que </w:t>
      </w:r>
      <w:r w:rsidRPr="00A50A92">
        <w:rPr>
          <w:rFonts w:ascii="Palatino Linotype" w:eastAsia="MS Mincho" w:hAnsi="Palatino Linotype" w:cs="Arial"/>
        </w:rPr>
        <w:t xml:space="preserve">el </w:t>
      </w:r>
      <w:r w:rsidRPr="00A50A92">
        <w:rPr>
          <w:rFonts w:ascii="Palatino Linotype" w:eastAsia="MS Mincho" w:hAnsi="Palatino Linotype" w:cs="Arial"/>
          <w:b/>
        </w:rPr>
        <w:t>SUJETO OBLIGADO</w:t>
      </w:r>
      <w:r w:rsidRPr="00A50A92">
        <w:rPr>
          <w:rFonts w:ascii="Palatino Linotype" w:eastAsia="MS Mincho" w:hAnsi="Palatino Linotype" w:cs="Arial"/>
        </w:rPr>
        <w:t xml:space="preserve"> realizó como información reservada, por cuanto hace a proporcionar copia de las autorizaciones otorgadas a las empresas “AUTOBUSES DEL VALLE DE MÉXICO S.A. DE C.V.” y “AUTOTRANSPORTES MÉXICO TEXCOCO, CALPULALPAN, APIZACO, HUMANTLA Y ANEXAS S.A. DE C.V”, </w:t>
      </w:r>
      <w:r w:rsidR="00050500" w:rsidRPr="00A50A92">
        <w:rPr>
          <w:rFonts w:ascii="Palatino Linotype" w:eastAsia="MS Mincho" w:hAnsi="Palatino Linotype" w:cs="Arial"/>
        </w:rPr>
        <w:t>resulto dable citar a diligencia a la Titular de la Unidad de Información de la Secretaría de Movilidad, así como a los servidores públicos habilitados c</w:t>
      </w:r>
      <w:r w:rsidR="001B3617" w:rsidRPr="00A50A92">
        <w:rPr>
          <w:rFonts w:ascii="Palatino Linotype" w:eastAsia="MS Mincho" w:hAnsi="Palatino Linotype" w:cs="Arial"/>
        </w:rPr>
        <w:t>ompetentes, con la finalidad de corroborar las razones o motivos por los cuales las autorizaciones otorgadas a las empresas de referencia, fueron clasificadas como información reservada.</w:t>
      </w:r>
      <w:r w:rsidRPr="00A50A92">
        <w:rPr>
          <w:rFonts w:ascii="Palatino Linotype" w:eastAsia="MS Mincho" w:hAnsi="Palatino Linotype" w:cs="Arial"/>
        </w:rPr>
        <w:t xml:space="preserve"> </w:t>
      </w:r>
      <w:r w:rsidR="001B3617" w:rsidRPr="00A50A92">
        <w:rPr>
          <w:rFonts w:ascii="Palatino Linotype" w:eastAsia="MS Mincho" w:hAnsi="Palatino Linotype" w:cs="Arial"/>
        </w:rPr>
        <w:t>Diligencia que tuvo verificativo el cinco (05) de abril de dos mil diecinueve, en presencia de los antes mencionados.</w:t>
      </w:r>
    </w:p>
    <w:p w14:paraId="00793482" w14:textId="77777777" w:rsidR="001B3617" w:rsidRPr="00A50A92" w:rsidRDefault="001B3617" w:rsidP="00A50A92">
      <w:pPr>
        <w:pStyle w:val="Prrafodelista"/>
        <w:tabs>
          <w:tab w:val="left" w:pos="0"/>
          <w:tab w:val="left" w:pos="426"/>
        </w:tabs>
        <w:spacing w:line="360" w:lineRule="auto"/>
        <w:ind w:left="0"/>
        <w:jc w:val="both"/>
        <w:rPr>
          <w:rFonts w:ascii="Palatino Linotype" w:eastAsia="MS Mincho" w:hAnsi="Palatino Linotype" w:cs="Arial"/>
          <w:i/>
        </w:rPr>
      </w:pPr>
    </w:p>
    <w:p w14:paraId="7CB5108B" w14:textId="6C8EBC73" w:rsidR="001B3617" w:rsidRPr="00A50A92" w:rsidRDefault="001B3617" w:rsidP="00A50A92">
      <w:pPr>
        <w:pStyle w:val="Prrafodelista"/>
        <w:numPr>
          <w:ilvl w:val="0"/>
          <w:numId w:val="1"/>
        </w:numPr>
        <w:tabs>
          <w:tab w:val="left" w:pos="0"/>
          <w:tab w:val="left" w:pos="426"/>
        </w:tabs>
        <w:spacing w:line="360" w:lineRule="auto"/>
        <w:ind w:left="0" w:firstLine="0"/>
        <w:jc w:val="both"/>
        <w:rPr>
          <w:rFonts w:ascii="Palatino Linotype" w:eastAsia="MS Mincho" w:hAnsi="Palatino Linotype" w:cs="Arial"/>
          <w:i/>
        </w:rPr>
      </w:pPr>
      <w:r w:rsidRPr="00A50A92">
        <w:rPr>
          <w:rFonts w:ascii="Palatino Linotype" w:eastAsia="MS Mincho" w:hAnsi="Palatino Linotype" w:cs="Arial"/>
        </w:rPr>
        <w:t>La audiencia dio inicio con el análisis de las constancias que integran los expedientes electrónicos formados con motivo de las solicitudes de información, a efecto de establecer el punto principal que motivo la interposición de los recursos de revisión en mérito.</w:t>
      </w:r>
    </w:p>
    <w:p w14:paraId="6BAD51F1" w14:textId="77777777" w:rsidR="001B3617" w:rsidRPr="00A50A92" w:rsidRDefault="001B3617" w:rsidP="00A50A92">
      <w:pPr>
        <w:pStyle w:val="Prrafodelista"/>
        <w:tabs>
          <w:tab w:val="left" w:pos="0"/>
          <w:tab w:val="left" w:pos="426"/>
        </w:tabs>
        <w:spacing w:line="360" w:lineRule="auto"/>
        <w:ind w:left="0"/>
        <w:jc w:val="both"/>
        <w:rPr>
          <w:rFonts w:ascii="Palatino Linotype" w:eastAsia="MS Mincho" w:hAnsi="Palatino Linotype" w:cs="Arial"/>
          <w:i/>
        </w:rPr>
      </w:pPr>
    </w:p>
    <w:p w14:paraId="13A8EAE3" w14:textId="18EA365B" w:rsidR="001B3617" w:rsidRPr="00E739E4" w:rsidRDefault="009A0FC4" w:rsidP="00A50A92">
      <w:pPr>
        <w:pStyle w:val="Prrafodelista"/>
        <w:numPr>
          <w:ilvl w:val="0"/>
          <w:numId w:val="1"/>
        </w:numPr>
        <w:tabs>
          <w:tab w:val="left" w:pos="0"/>
          <w:tab w:val="left" w:pos="426"/>
        </w:tabs>
        <w:spacing w:line="360" w:lineRule="auto"/>
        <w:ind w:left="0" w:firstLine="0"/>
        <w:jc w:val="both"/>
        <w:rPr>
          <w:rFonts w:ascii="Palatino Linotype" w:eastAsia="MS Mincho" w:hAnsi="Palatino Linotype" w:cs="Arial"/>
          <w:i/>
        </w:rPr>
      </w:pPr>
      <w:r w:rsidRPr="00A50A92">
        <w:rPr>
          <w:rFonts w:ascii="Palatino Linotype" w:eastAsia="MS Mincho" w:hAnsi="Palatino Linotype" w:cs="Arial"/>
        </w:rPr>
        <w:lastRenderedPageBreak/>
        <w:t xml:space="preserve">Analizado lo anterior, </w:t>
      </w:r>
      <w:r w:rsidR="001B3617" w:rsidRPr="00A50A92">
        <w:rPr>
          <w:rFonts w:ascii="Palatino Linotype" w:eastAsia="MS Mincho" w:hAnsi="Palatino Linotype" w:cs="Arial"/>
        </w:rPr>
        <w:t xml:space="preserve">se precisó que </w:t>
      </w:r>
      <w:r w:rsidRPr="00A50A92">
        <w:rPr>
          <w:rFonts w:ascii="Palatino Linotype" w:eastAsia="MS Mincho" w:hAnsi="Palatino Linotype" w:cs="Arial"/>
        </w:rPr>
        <w:t xml:space="preserve">el motivo por el cual el particular interpuso los medios de impugnación, es por la clasificación como información reservada que se realizó de las copias de las autorizaciones otorgadas a las empresas mencionadas en las solicitudes, a lo cual el </w:t>
      </w:r>
      <w:r w:rsidRPr="00A50A92">
        <w:rPr>
          <w:rFonts w:ascii="Palatino Linotype" w:eastAsia="MS Mincho" w:hAnsi="Palatino Linotype" w:cs="Arial"/>
          <w:b/>
        </w:rPr>
        <w:t>SUJETO OBLIGADO</w:t>
      </w:r>
      <w:r w:rsidRPr="00A50A92">
        <w:rPr>
          <w:rFonts w:ascii="Palatino Linotype" w:eastAsia="MS Mincho" w:hAnsi="Palatino Linotype" w:cs="Arial"/>
        </w:rPr>
        <w:t xml:space="preserve"> se pronunció en los siguientes términos:</w:t>
      </w:r>
    </w:p>
    <w:p w14:paraId="50F8D8A0" w14:textId="77777777" w:rsidR="00E739E4" w:rsidRPr="00E739E4" w:rsidRDefault="00E739E4" w:rsidP="00E739E4">
      <w:pPr>
        <w:pStyle w:val="Prrafodelista"/>
        <w:rPr>
          <w:rFonts w:ascii="Palatino Linotype" w:eastAsia="MS Mincho" w:hAnsi="Palatino Linotype" w:cs="Arial"/>
          <w:i/>
        </w:rPr>
      </w:pPr>
    </w:p>
    <w:p w14:paraId="315CD234" w14:textId="77777777" w:rsidR="00E739E4" w:rsidRPr="00A50A92" w:rsidRDefault="00E739E4" w:rsidP="00E739E4">
      <w:pPr>
        <w:pStyle w:val="Prrafodelista"/>
        <w:tabs>
          <w:tab w:val="left" w:pos="0"/>
          <w:tab w:val="left" w:pos="426"/>
        </w:tabs>
        <w:spacing w:line="360" w:lineRule="auto"/>
        <w:ind w:left="0"/>
        <w:jc w:val="both"/>
        <w:rPr>
          <w:rFonts w:ascii="Palatino Linotype" w:eastAsia="MS Mincho" w:hAnsi="Palatino Linotype" w:cs="Arial"/>
          <w:i/>
        </w:rPr>
      </w:pPr>
    </w:p>
    <w:p w14:paraId="01E1F2C3" w14:textId="65207B29" w:rsidR="009A0FC4" w:rsidRPr="00A50A92" w:rsidRDefault="00FD6831" w:rsidP="00A50A92">
      <w:pPr>
        <w:pStyle w:val="Prrafodelista"/>
        <w:numPr>
          <w:ilvl w:val="0"/>
          <w:numId w:val="31"/>
        </w:numPr>
        <w:tabs>
          <w:tab w:val="left" w:pos="0"/>
          <w:tab w:val="left" w:pos="426"/>
        </w:tabs>
        <w:spacing w:line="360" w:lineRule="auto"/>
        <w:ind w:left="426"/>
        <w:jc w:val="both"/>
        <w:rPr>
          <w:rFonts w:ascii="Palatino Linotype" w:eastAsia="MS Mincho" w:hAnsi="Palatino Linotype" w:cs="Arial"/>
        </w:rPr>
      </w:pPr>
      <w:r w:rsidRPr="00A50A92">
        <w:rPr>
          <w:rFonts w:ascii="Palatino Linotype" w:eastAsia="MS Mincho" w:hAnsi="Palatino Linotype" w:cs="Arial"/>
        </w:rPr>
        <w:t>Que</w:t>
      </w:r>
      <w:r w:rsidR="009A0FC4" w:rsidRPr="00A50A92">
        <w:rPr>
          <w:rFonts w:ascii="Palatino Linotype" w:eastAsia="MS Mincho" w:hAnsi="Palatino Linotype" w:cs="Arial"/>
        </w:rPr>
        <w:t xml:space="preserve"> tiene conocimiento de que las autorizaciones por Ley tienen carácter de públicas; sin embargo señalo que realizó la clasificación como información reservada por encontrarse en un proceso de reordenamiento público, para determinar, analizar, modificar u ordenar los derroteros que se encuentran involucrados como rutas alimentadoras, toda vez que dichos de</w:t>
      </w:r>
      <w:r w:rsidRPr="00A50A92">
        <w:rPr>
          <w:rFonts w:ascii="Palatino Linotype" w:eastAsia="MS Mincho" w:hAnsi="Palatino Linotype" w:cs="Arial"/>
        </w:rPr>
        <w:t>rroteros sirven como base de</w:t>
      </w:r>
      <w:r w:rsidR="009A0FC4" w:rsidRPr="00A50A92">
        <w:rPr>
          <w:rFonts w:ascii="Palatino Linotype" w:eastAsia="MS Mincho" w:hAnsi="Palatino Linotype" w:cs="Arial"/>
        </w:rPr>
        <w:t xml:space="preserve"> estudios y proyectos que se están realizando.</w:t>
      </w:r>
    </w:p>
    <w:p w14:paraId="69DBB0E0" w14:textId="77777777" w:rsidR="00351480" w:rsidRPr="00A50A92" w:rsidRDefault="00351480" w:rsidP="00A50A92">
      <w:pPr>
        <w:pStyle w:val="Prrafodelista"/>
        <w:tabs>
          <w:tab w:val="left" w:pos="0"/>
          <w:tab w:val="left" w:pos="426"/>
        </w:tabs>
        <w:spacing w:line="360" w:lineRule="auto"/>
        <w:ind w:left="426"/>
        <w:jc w:val="both"/>
        <w:rPr>
          <w:rFonts w:ascii="Palatino Linotype" w:eastAsia="MS Mincho" w:hAnsi="Palatino Linotype" w:cs="Arial"/>
        </w:rPr>
      </w:pPr>
    </w:p>
    <w:p w14:paraId="5C161DC1" w14:textId="0FC02245" w:rsidR="009A0FC4" w:rsidRPr="00A50A92" w:rsidRDefault="00FD6831" w:rsidP="00A50A92">
      <w:pPr>
        <w:pStyle w:val="Prrafodelista"/>
        <w:numPr>
          <w:ilvl w:val="0"/>
          <w:numId w:val="31"/>
        </w:numPr>
        <w:tabs>
          <w:tab w:val="left" w:pos="0"/>
          <w:tab w:val="left" w:pos="426"/>
        </w:tabs>
        <w:spacing w:line="360" w:lineRule="auto"/>
        <w:ind w:left="426"/>
        <w:jc w:val="both"/>
        <w:rPr>
          <w:rFonts w:ascii="Palatino Linotype" w:eastAsia="MS Mincho" w:hAnsi="Palatino Linotype" w:cs="Arial"/>
        </w:rPr>
      </w:pPr>
      <w:r w:rsidRPr="00A50A92">
        <w:rPr>
          <w:rFonts w:ascii="Palatino Linotype" w:eastAsia="MS Mincho" w:hAnsi="Palatino Linotype" w:cs="Arial"/>
        </w:rPr>
        <w:t>Señalo que una vez que se revisen las autorizaciones, se determinaría las empresas que fungirán como alimentadores, y las rutas susceptibles a modificarse.</w:t>
      </w:r>
    </w:p>
    <w:p w14:paraId="04B3378A" w14:textId="77777777" w:rsidR="00FD6831" w:rsidRPr="00A50A92" w:rsidRDefault="00FD6831" w:rsidP="00A50A92">
      <w:pPr>
        <w:pStyle w:val="Prrafodelista"/>
        <w:tabs>
          <w:tab w:val="left" w:pos="0"/>
          <w:tab w:val="left" w:pos="426"/>
        </w:tabs>
        <w:spacing w:line="360" w:lineRule="auto"/>
        <w:ind w:left="426"/>
        <w:jc w:val="both"/>
        <w:rPr>
          <w:rFonts w:ascii="Palatino Linotype" w:eastAsia="MS Mincho" w:hAnsi="Palatino Linotype" w:cs="Arial"/>
        </w:rPr>
      </w:pPr>
    </w:p>
    <w:p w14:paraId="347D1BA1" w14:textId="536BCA5E" w:rsidR="00FD6831" w:rsidRPr="00A50A92" w:rsidRDefault="00FD6831" w:rsidP="00A50A92">
      <w:pPr>
        <w:pStyle w:val="Prrafodelista"/>
        <w:numPr>
          <w:ilvl w:val="0"/>
          <w:numId w:val="31"/>
        </w:numPr>
        <w:tabs>
          <w:tab w:val="left" w:pos="0"/>
          <w:tab w:val="left" w:pos="426"/>
        </w:tabs>
        <w:spacing w:line="360" w:lineRule="auto"/>
        <w:ind w:left="426"/>
        <w:jc w:val="both"/>
        <w:rPr>
          <w:rFonts w:ascii="Palatino Linotype" w:eastAsia="MS Mincho" w:hAnsi="Palatino Linotype" w:cs="Arial"/>
        </w:rPr>
      </w:pPr>
      <w:r w:rsidRPr="00A50A92">
        <w:rPr>
          <w:rFonts w:ascii="Palatino Linotype" w:eastAsia="MS Mincho" w:hAnsi="Palatino Linotype" w:cs="Arial"/>
        </w:rPr>
        <w:t xml:space="preserve">Indico que se reservó la información porque se han presentado disidencias por parte de algunos concesionarios, las cuales podrían ir encaminadas en la interposición de juicios de amparo, los cuales de interponerse, por las inconformidades que se pudieran presentar porque posiblemente no se </w:t>
      </w:r>
      <w:r w:rsidRPr="00A50A92">
        <w:rPr>
          <w:rFonts w:ascii="Palatino Linotype" w:eastAsia="MS Mincho" w:hAnsi="Palatino Linotype" w:cs="Arial"/>
        </w:rPr>
        <w:lastRenderedPageBreak/>
        <w:t>pudieran renovar las autorizaciones a determinadas empresas, esto podría obstruir negociaciones para avanzar en los proyectos de movilidad urbana en la Entidad.</w:t>
      </w:r>
    </w:p>
    <w:p w14:paraId="71085027" w14:textId="77777777" w:rsidR="00FD6831" w:rsidRPr="00A50A92" w:rsidRDefault="00FD6831" w:rsidP="00A50A92">
      <w:pPr>
        <w:pStyle w:val="Prrafodelista"/>
        <w:spacing w:line="360" w:lineRule="auto"/>
        <w:ind w:left="426"/>
        <w:rPr>
          <w:rFonts w:ascii="Palatino Linotype" w:eastAsia="MS Mincho" w:hAnsi="Palatino Linotype" w:cs="Arial"/>
        </w:rPr>
      </w:pPr>
    </w:p>
    <w:p w14:paraId="7A357AB4" w14:textId="4A95945E" w:rsidR="00FD6831" w:rsidRPr="00A50A92" w:rsidRDefault="00FD6831" w:rsidP="00A50A92">
      <w:pPr>
        <w:pStyle w:val="Prrafodelista"/>
        <w:numPr>
          <w:ilvl w:val="0"/>
          <w:numId w:val="31"/>
        </w:numPr>
        <w:tabs>
          <w:tab w:val="left" w:pos="0"/>
          <w:tab w:val="left" w:pos="426"/>
        </w:tabs>
        <w:spacing w:line="360" w:lineRule="auto"/>
        <w:ind w:left="426"/>
        <w:jc w:val="both"/>
        <w:rPr>
          <w:rFonts w:ascii="Palatino Linotype" w:eastAsia="MS Mincho" w:hAnsi="Palatino Linotype" w:cs="Arial"/>
        </w:rPr>
      </w:pPr>
      <w:r w:rsidRPr="00A50A92">
        <w:rPr>
          <w:rFonts w:ascii="Palatino Linotype" w:eastAsia="MS Mincho" w:hAnsi="Palatino Linotype" w:cs="Arial"/>
        </w:rPr>
        <w:t>Enfatizó que realizar la entrega de la información requerida en el presente asunto, afectaría a la población mexiquense por no otorgar o brindar el correcto servicio que se pretende lograr con los proyectos y estudios que se implementarían, a fin de lograr el ordenamiento, afectando en mayor parte los intereses de una colectividad.</w:t>
      </w:r>
    </w:p>
    <w:p w14:paraId="58DD04B9" w14:textId="77777777" w:rsidR="006B5813" w:rsidRPr="00A50A92" w:rsidRDefault="006B5813" w:rsidP="00A50A92">
      <w:pPr>
        <w:pStyle w:val="Prrafodelista"/>
        <w:spacing w:line="360" w:lineRule="auto"/>
        <w:rPr>
          <w:rFonts w:ascii="Palatino Linotype" w:eastAsia="MS Mincho" w:hAnsi="Palatino Linotype" w:cs="Arial"/>
        </w:rPr>
      </w:pPr>
    </w:p>
    <w:p w14:paraId="0F51890E" w14:textId="5364B04A" w:rsidR="008D3B7D" w:rsidRPr="00A50A92" w:rsidRDefault="006B5813" w:rsidP="00A50A92">
      <w:pPr>
        <w:pStyle w:val="Prrafodelista"/>
        <w:numPr>
          <w:ilvl w:val="0"/>
          <w:numId w:val="1"/>
        </w:numPr>
        <w:tabs>
          <w:tab w:val="left" w:pos="0"/>
          <w:tab w:val="left" w:pos="426"/>
        </w:tabs>
        <w:spacing w:line="360" w:lineRule="auto"/>
        <w:ind w:left="0" w:firstLine="0"/>
        <w:jc w:val="both"/>
        <w:rPr>
          <w:rFonts w:ascii="Palatino Linotype" w:eastAsia="MS Mincho" w:hAnsi="Palatino Linotype" w:cs="Arial"/>
          <w:i/>
        </w:rPr>
      </w:pPr>
      <w:r w:rsidRPr="00A50A92">
        <w:rPr>
          <w:rFonts w:ascii="Palatino Linotype" w:eastAsia="MS Mincho" w:hAnsi="Palatino Linotype" w:cs="Arial"/>
        </w:rPr>
        <w:t xml:space="preserve">Antes de concluir la diligencia, el </w:t>
      </w:r>
      <w:r w:rsidRPr="00A50A92">
        <w:rPr>
          <w:rFonts w:ascii="Palatino Linotype" w:eastAsia="MS Mincho" w:hAnsi="Palatino Linotype" w:cs="Arial"/>
          <w:b/>
        </w:rPr>
        <w:t>SUJETO OBLIGADO</w:t>
      </w:r>
      <w:r w:rsidRPr="00A50A92">
        <w:rPr>
          <w:rFonts w:ascii="Palatino Linotype" w:eastAsia="MS Mincho" w:hAnsi="Palatino Linotype" w:cs="Arial"/>
        </w:rPr>
        <w:t xml:space="preserve"> refirió que una vez concluido el proceso de reordenamiento, se comprometió a entregar la información que fue objeto de clasificación, incluso si este termina antes del periodo establecido para su reserva.</w:t>
      </w:r>
    </w:p>
    <w:p w14:paraId="0B06693E" w14:textId="72CD34EE" w:rsidR="006B5813" w:rsidRPr="00A50A92" w:rsidRDefault="006B5813" w:rsidP="00A50A92">
      <w:pPr>
        <w:pStyle w:val="Prrafodelista"/>
        <w:tabs>
          <w:tab w:val="left" w:pos="0"/>
          <w:tab w:val="left" w:pos="426"/>
        </w:tabs>
        <w:spacing w:line="360" w:lineRule="auto"/>
        <w:ind w:left="0"/>
        <w:jc w:val="both"/>
        <w:rPr>
          <w:rFonts w:ascii="Palatino Linotype" w:eastAsia="MS Mincho" w:hAnsi="Palatino Linotype" w:cs="Arial"/>
          <w:i/>
        </w:rPr>
      </w:pPr>
    </w:p>
    <w:p w14:paraId="085A8903" w14:textId="4574800D" w:rsidR="006B5813" w:rsidRPr="00A50A92" w:rsidRDefault="00E739E4" w:rsidP="00A50A92">
      <w:pPr>
        <w:pStyle w:val="Prrafodelista"/>
        <w:numPr>
          <w:ilvl w:val="0"/>
          <w:numId w:val="1"/>
        </w:numPr>
        <w:tabs>
          <w:tab w:val="left" w:pos="0"/>
          <w:tab w:val="left" w:pos="426"/>
        </w:tabs>
        <w:spacing w:line="360" w:lineRule="auto"/>
        <w:ind w:left="0" w:firstLine="0"/>
        <w:jc w:val="both"/>
        <w:rPr>
          <w:rFonts w:ascii="Palatino Linotype" w:eastAsia="MS Mincho" w:hAnsi="Palatino Linotype" w:cs="Arial"/>
          <w:i/>
        </w:rPr>
      </w:pPr>
      <w:r w:rsidRPr="00A50A92">
        <w:rPr>
          <w:rFonts w:ascii="Palatino Linotype" w:eastAsia="MS Mincho" w:hAnsi="Palatino Linotype" w:cs="Arial"/>
          <w:noProof/>
          <w:lang w:val="es-MX" w:eastAsia="es-MX"/>
        </w:rPr>
        <mc:AlternateContent>
          <mc:Choice Requires="wps">
            <w:drawing>
              <wp:anchor distT="0" distB="0" distL="114300" distR="114300" simplePos="0" relativeHeight="251661312" behindDoc="0" locked="0" layoutInCell="1" allowOverlap="1" wp14:anchorId="2130556C" wp14:editId="3B6E8822">
                <wp:simplePos x="0" y="0"/>
                <wp:positionH relativeFrom="margin">
                  <wp:align>right</wp:align>
                </wp:positionH>
                <wp:positionV relativeFrom="paragraph">
                  <wp:posOffset>1613453</wp:posOffset>
                </wp:positionV>
                <wp:extent cx="5531836" cy="1317071"/>
                <wp:effectExtent l="19050" t="19050" r="31115" b="35560"/>
                <wp:wrapNone/>
                <wp:docPr id="16" name="Conector recto 16"/>
                <wp:cNvGraphicFramePr/>
                <a:graphic xmlns:a="http://schemas.openxmlformats.org/drawingml/2006/main">
                  <a:graphicData uri="http://schemas.microsoft.com/office/word/2010/wordprocessingShape">
                    <wps:wsp>
                      <wps:cNvCnPr/>
                      <wps:spPr>
                        <a:xfrm>
                          <a:off x="0" y="0"/>
                          <a:ext cx="5531836" cy="1317071"/>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340325F" id="Conector recto 16" o:spid="_x0000_s1026" style="position:absolute;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84.4pt,127.05pt" to="820pt,23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" strokecolor="#4579b8 [3044]" strokeweight="3pt">
                <w10:wrap anchorx="margin"/>
              </v:line>
            </w:pict>
          </mc:Fallback>
        </mc:AlternateContent>
      </w:r>
      <w:r w:rsidR="006B5813" w:rsidRPr="00A50A92">
        <w:rPr>
          <w:rFonts w:ascii="Palatino Linotype" w:eastAsia="MS Mincho" w:hAnsi="Palatino Linotype" w:cs="Arial"/>
        </w:rPr>
        <w:t>Una vez rendidas las manifestaciones en la diligencia, se procedió a instrumentar el acta, tomando los datos generales de la Titular de la Unidad de Información, así como de los servidores públicos que acudieron al desahogo de la misma, como a continuación se muestra en el acta circunstanciada que para su debida constancia legal se elaboró:</w:t>
      </w:r>
    </w:p>
    <w:p w14:paraId="7E1E7E7C" w14:textId="0132C278" w:rsidR="006B5813" w:rsidRPr="00A50A92" w:rsidRDefault="006B5813" w:rsidP="00A50A92">
      <w:pPr>
        <w:pStyle w:val="Prrafodelista"/>
        <w:tabs>
          <w:tab w:val="left" w:pos="0"/>
          <w:tab w:val="left" w:pos="426"/>
        </w:tabs>
        <w:spacing w:line="360" w:lineRule="auto"/>
        <w:ind w:left="0"/>
        <w:jc w:val="both"/>
        <w:rPr>
          <w:rFonts w:ascii="Palatino Linotype" w:eastAsia="MS Mincho" w:hAnsi="Palatino Linotype" w:cs="Arial"/>
        </w:rPr>
      </w:pPr>
      <w:r w:rsidRPr="00A50A92">
        <w:rPr>
          <w:rFonts w:ascii="Palatino Linotype" w:eastAsia="MS Mincho" w:hAnsi="Palatino Linotype" w:cs="Arial"/>
          <w:noProof/>
          <w:lang w:val="es-MX" w:eastAsia="es-MX"/>
        </w:rPr>
        <w:lastRenderedPageBreak/>
        <w:drawing>
          <wp:inline distT="0" distB="0" distL="0" distR="0" wp14:anchorId="4E06FEEB" wp14:editId="0E57A0A0">
            <wp:extent cx="5438775" cy="6810375"/>
            <wp:effectExtent l="19050" t="19050" r="28575" b="2857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38775" cy="6810375"/>
                    </a:xfrm>
                    <a:prstGeom prst="rect">
                      <a:avLst/>
                    </a:prstGeom>
                    <a:noFill/>
                    <a:ln w="3175">
                      <a:solidFill>
                        <a:schemeClr val="tx1"/>
                      </a:solidFill>
                    </a:ln>
                  </pic:spPr>
                </pic:pic>
              </a:graphicData>
            </a:graphic>
          </wp:inline>
        </w:drawing>
      </w:r>
    </w:p>
    <w:p w14:paraId="2969EEF6" w14:textId="479A254C" w:rsidR="006B5813" w:rsidRPr="00A50A92" w:rsidRDefault="000B5655" w:rsidP="00A50A92">
      <w:pPr>
        <w:pStyle w:val="Prrafodelista"/>
        <w:tabs>
          <w:tab w:val="left" w:pos="0"/>
          <w:tab w:val="left" w:pos="426"/>
        </w:tabs>
        <w:spacing w:line="360" w:lineRule="auto"/>
        <w:ind w:left="0"/>
        <w:jc w:val="center"/>
        <w:rPr>
          <w:rFonts w:ascii="Palatino Linotype" w:eastAsia="MS Mincho" w:hAnsi="Palatino Linotype" w:cs="Arial"/>
          <w:i/>
        </w:rPr>
      </w:pPr>
      <w:r w:rsidRPr="00A50A92">
        <w:rPr>
          <w:rFonts w:ascii="Palatino Linotype" w:eastAsia="MS Mincho" w:hAnsi="Palatino Linotype" w:cs="Arial"/>
          <w:noProof/>
          <w:lang w:val="es-MX" w:eastAsia="es-MX"/>
        </w:rPr>
        <w:lastRenderedPageBreak/>
        <w:drawing>
          <wp:inline distT="0" distB="0" distL="0" distR="0" wp14:anchorId="00672FE1" wp14:editId="1A768472">
            <wp:extent cx="5133975" cy="6819900"/>
            <wp:effectExtent l="57150" t="57150" r="123825" b="11430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33975" cy="6819900"/>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F95A621" w14:textId="37ABCC44" w:rsidR="000B5655" w:rsidRPr="00A50A92" w:rsidRDefault="000B5655" w:rsidP="00A50A92">
      <w:pPr>
        <w:pStyle w:val="Prrafodelista"/>
        <w:tabs>
          <w:tab w:val="left" w:pos="0"/>
          <w:tab w:val="left" w:pos="426"/>
        </w:tabs>
        <w:spacing w:line="360" w:lineRule="auto"/>
        <w:ind w:left="0"/>
        <w:jc w:val="center"/>
        <w:rPr>
          <w:rFonts w:ascii="Palatino Linotype" w:eastAsia="MS Mincho" w:hAnsi="Palatino Linotype" w:cs="Arial"/>
          <w:i/>
        </w:rPr>
      </w:pPr>
      <w:r w:rsidRPr="00A50A92">
        <w:rPr>
          <w:rFonts w:ascii="Palatino Linotype" w:eastAsia="MS Mincho" w:hAnsi="Palatino Linotype" w:cs="Arial"/>
          <w:i/>
          <w:noProof/>
          <w:lang w:val="es-MX" w:eastAsia="es-MX"/>
        </w:rPr>
        <w:lastRenderedPageBreak/>
        <w:drawing>
          <wp:inline distT="0" distB="0" distL="0" distR="0" wp14:anchorId="75AD6891" wp14:editId="0FBAD81E">
            <wp:extent cx="5343525" cy="6810375"/>
            <wp:effectExtent l="57150" t="57150" r="123825" b="1238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43525" cy="6810375"/>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2B9DAA3" w14:textId="5EAA67EA" w:rsidR="000B5655" w:rsidRPr="00A50A92" w:rsidRDefault="000B5655" w:rsidP="00A50A92">
      <w:pPr>
        <w:pStyle w:val="Prrafodelista"/>
        <w:tabs>
          <w:tab w:val="left" w:pos="0"/>
          <w:tab w:val="left" w:pos="426"/>
        </w:tabs>
        <w:spacing w:line="360" w:lineRule="auto"/>
        <w:ind w:left="0"/>
        <w:jc w:val="center"/>
        <w:rPr>
          <w:rFonts w:ascii="Palatino Linotype" w:eastAsia="MS Mincho" w:hAnsi="Palatino Linotype" w:cs="Arial"/>
          <w:i/>
        </w:rPr>
      </w:pPr>
      <w:r w:rsidRPr="00A50A92">
        <w:rPr>
          <w:rFonts w:ascii="Palatino Linotype" w:eastAsia="MS Mincho" w:hAnsi="Palatino Linotype" w:cs="Arial"/>
          <w:i/>
          <w:noProof/>
          <w:lang w:val="es-MX" w:eastAsia="es-MX"/>
        </w:rPr>
        <w:lastRenderedPageBreak/>
        <w:drawing>
          <wp:inline distT="0" distB="0" distL="0" distR="0" wp14:anchorId="24627889" wp14:editId="11A8D147">
            <wp:extent cx="5305425" cy="6810375"/>
            <wp:effectExtent l="57150" t="57150" r="123825" b="12382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05425" cy="6810375"/>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4713895" w14:textId="3E25321A" w:rsidR="000B5655" w:rsidRPr="00A50A92" w:rsidRDefault="000B5655" w:rsidP="00A50A92">
      <w:pPr>
        <w:pStyle w:val="Prrafodelista"/>
        <w:tabs>
          <w:tab w:val="left" w:pos="0"/>
          <w:tab w:val="left" w:pos="426"/>
        </w:tabs>
        <w:spacing w:line="360" w:lineRule="auto"/>
        <w:ind w:left="0"/>
        <w:jc w:val="center"/>
        <w:rPr>
          <w:rFonts w:ascii="Palatino Linotype" w:eastAsia="MS Mincho" w:hAnsi="Palatino Linotype" w:cs="Arial"/>
          <w:i/>
        </w:rPr>
      </w:pPr>
      <w:r w:rsidRPr="00A50A92">
        <w:rPr>
          <w:rFonts w:ascii="Palatino Linotype" w:eastAsia="MS Mincho" w:hAnsi="Palatino Linotype" w:cs="Arial"/>
          <w:i/>
          <w:noProof/>
          <w:lang w:val="es-MX" w:eastAsia="es-MX"/>
        </w:rPr>
        <w:lastRenderedPageBreak/>
        <w:drawing>
          <wp:inline distT="0" distB="0" distL="0" distR="0" wp14:anchorId="2F7BD072" wp14:editId="3D001BB1">
            <wp:extent cx="5505450" cy="6810375"/>
            <wp:effectExtent l="57150" t="57150" r="114300" b="12382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05450" cy="6810375"/>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E377AB0" w14:textId="3C718301" w:rsidR="000B5655" w:rsidRPr="00A50A92" w:rsidRDefault="000B5655" w:rsidP="00A50A92">
      <w:pPr>
        <w:pStyle w:val="Prrafodelista"/>
        <w:tabs>
          <w:tab w:val="left" w:pos="0"/>
          <w:tab w:val="left" w:pos="426"/>
        </w:tabs>
        <w:spacing w:line="360" w:lineRule="auto"/>
        <w:ind w:left="0"/>
        <w:jc w:val="center"/>
        <w:rPr>
          <w:rFonts w:ascii="Palatino Linotype" w:eastAsia="MS Mincho" w:hAnsi="Palatino Linotype" w:cs="Arial"/>
          <w:i/>
        </w:rPr>
      </w:pPr>
      <w:r w:rsidRPr="00A50A92">
        <w:rPr>
          <w:rFonts w:ascii="Palatino Linotype" w:eastAsia="MS Mincho" w:hAnsi="Palatino Linotype" w:cs="Arial"/>
          <w:i/>
          <w:noProof/>
          <w:lang w:val="es-MX" w:eastAsia="es-MX"/>
        </w:rPr>
        <w:lastRenderedPageBreak/>
        <w:drawing>
          <wp:inline distT="0" distB="0" distL="0" distR="0" wp14:anchorId="54B9B942" wp14:editId="6EA7FC37">
            <wp:extent cx="5495925" cy="6819900"/>
            <wp:effectExtent l="57150" t="57150" r="123825" b="11430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95925" cy="6819900"/>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BD0E999" w14:textId="2A064CCB" w:rsidR="00FD6831" w:rsidRPr="00A50A92" w:rsidRDefault="00FD6831" w:rsidP="00A50A92">
      <w:pPr>
        <w:pStyle w:val="Ttulo1"/>
        <w:spacing w:before="0" w:line="360" w:lineRule="auto"/>
        <w:rPr>
          <w:b/>
          <w:szCs w:val="24"/>
        </w:rPr>
      </w:pPr>
      <w:bookmarkStart w:id="48" w:name="_Toc9505967"/>
      <w:r w:rsidRPr="00A50A92">
        <w:rPr>
          <w:b/>
          <w:szCs w:val="24"/>
        </w:rPr>
        <w:lastRenderedPageBreak/>
        <w:t xml:space="preserve">III. De </w:t>
      </w:r>
      <w:r w:rsidR="000D7291" w:rsidRPr="00A50A92">
        <w:rPr>
          <w:b/>
          <w:szCs w:val="24"/>
        </w:rPr>
        <w:t xml:space="preserve">improcedencia de </w:t>
      </w:r>
      <w:r w:rsidRPr="00A50A92">
        <w:rPr>
          <w:b/>
          <w:szCs w:val="24"/>
        </w:rPr>
        <w:t>la reserva de la información</w:t>
      </w:r>
      <w:bookmarkEnd w:id="48"/>
    </w:p>
    <w:p w14:paraId="607D750C" w14:textId="16F54E7E" w:rsidR="00FD6831" w:rsidRPr="00A50A92" w:rsidRDefault="00FD6831" w:rsidP="00A50A92">
      <w:pPr>
        <w:pStyle w:val="Prrafodelista"/>
        <w:tabs>
          <w:tab w:val="left" w:pos="0"/>
          <w:tab w:val="left" w:pos="426"/>
        </w:tabs>
        <w:spacing w:line="360" w:lineRule="auto"/>
        <w:ind w:left="0"/>
        <w:jc w:val="both"/>
        <w:rPr>
          <w:rFonts w:ascii="Palatino Linotype" w:eastAsia="MS Mincho" w:hAnsi="Palatino Linotype" w:cs="Arial"/>
          <w:i/>
        </w:rPr>
      </w:pPr>
    </w:p>
    <w:p w14:paraId="04F06E04" w14:textId="45842664" w:rsidR="00FD6831" w:rsidRPr="00A50A92" w:rsidRDefault="0096061C" w:rsidP="00A50A92">
      <w:pPr>
        <w:pStyle w:val="Prrafodelista"/>
        <w:numPr>
          <w:ilvl w:val="0"/>
          <w:numId w:val="1"/>
        </w:numPr>
        <w:tabs>
          <w:tab w:val="left" w:pos="0"/>
          <w:tab w:val="left" w:pos="426"/>
        </w:tabs>
        <w:spacing w:line="360" w:lineRule="auto"/>
        <w:ind w:left="0" w:firstLine="0"/>
        <w:jc w:val="both"/>
        <w:rPr>
          <w:rFonts w:ascii="Palatino Linotype" w:eastAsia="MS Mincho" w:hAnsi="Palatino Linotype" w:cs="Arial"/>
          <w:i/>
        </w:rPr>
      </w:pPr>
      <w:r w:rsidRPr="00A50A92">
        <w:rPr>
          <w:rFonts w:ascii="Palatino Linotype" w:eastAsia="MS Mincho" w:hAnsi="Palatino Linotype" w:cs="Arial"/>
        </w:rPr>
        <w:t xml:space="preserve">Del análisis realizado en el presente Considerando, se tiene que el </w:t>
      </w:r>
      <w:r w:rsidRPr="00A50A92">
        <w:rPr>
          <w:rFonts w:ascii="Palatino Linotype" w:eastAsia="MS Mincho" w:hAnsi="Palatino Linotype" w:cs="Arial"/>
          <w:b/>
        </w:rPr>
        <w:t>SUJETO OBLIGADO</w:t>
      </w:r>
      <w:r w:rsidRPr="00A50A92">
        <w:rPr>
          <w:rFonts w:ascii="Palatino Linotype" w:eastAsia="MS Mincho" w:hAnsi="Palatino Linotype" w:cs="Arial"/>
        </w:rPr>
        <w:t xml:space="preserve"> </w:t>
      </w:r>
      <w:r w:rsidR="00643035" w:rsidRPr="00A50A92">
        <w:rPr>
          <w:rFonts w:ascii="Palatino Linotype" w:eastAsia="MS Mincho" w:hAnsi="Palatino Linotype" w:cs="Arial"/>
        </w:rPr>
        <w:t>presenta</w:t>
      </w:r>
      <w:r w:rsidRPr="00A50A92">
        <w:rPr>
          <w:rFonts w:ascii="Palatino Linotype" w:eastAsia="MS Mincho" w:hAnsi="Palatino Linotype" w:cs="Arial"/>
        </w:rPr>
        <w:t xml:space="preserve"> un cumplimiento parcial </w:t>
      </w:r>
      <w:r w:rsidR="00E7245C" w:rsidRPr="00A50A92">
        <w:rPr>
          <w:rFonts w:ascii="Palatino Linotype" w:eastAsia="MS Mincho" w:hAnsi="Palatino Linotype" w:cs="Arial"/>
        </w:rPr>
        <w:t xml:space="preserve">en la entrega </w:t>
      </w:r>
      <w:r w:rsidRPr="00A50A92">
        <w:rPr>
          <w:rFonts w:ascii="Palatino Linotype" w:eastAsia="MS Mincho" w:hAnsi="Palatino Linotype" w:cs="Arial"/>
        </w:rPr>
        <w:t>de la información, ya que</w:t>
      </w:r>
      <w:r w:rsidR="00E7245C" w:rsidRPr="00A50A92">
        <w:rPr>
          <w:rFonts w:ascii="Palatino Linotype" w:eastAsia="MS Mincho" w:hAnsi="Palatino Linotype" w:cs="Arial"/>
        </w:rPr>
        <w:t>,</w:t>
      </w:r>
      <w:r w:rsidRPr="00A50A92">
        <w:rPr>
          <w:rFonts w:ascii="Palatino Linotype" w:eastAsia="MS Mincho" w:hAnsi="Palatino Linotype" w:cs="Arial"/>
        </w:rPr>
        <w:t xml:space="preserve"> si bien es cierto que </w:t>
      </w:r>
      <w:r w:rsidR="00E7245C" w:rsidRPr="00A50A92">
        <w:rPr>
          <w:rFonts w:ascii="Palatino Linotype" w:eastAsia="MS Mincho" w:hAnsi="Palatino Linotype" w:cs="Arial"/>
        </w:rPr>
        <w:t xml:space="preserve">se </w:t>
      </w:r>
      <w:r w:rsidRPr="00A50A92">
        <w:rPr>
          <w:rFonts w:ascii="Palatino Linotype" w:eastAsia="MS Mincho" w:hAnsi="Palatino Linotype" w:cs="Arial"/>
        </w:rPr>
        <w:t>otorgó en respuesta los listados de las autorizaciones que se habían otorgado a favor de las empresas</w:t>
      </w:r>
      <w:r w:rsidR="00643035" w:rsidRPr="00A50A92">
        <w:rPr>
          <w:rFonts w:ascii="Palatino Linotype" w:eastAsia="MS Mincho" w:hAnsi="Palatino Linotype" w:cs="Arial"/>
        </w:rPr>
        <w:t xml:space="preserve"> aludidas por el particular</w:t>
      </w:r>
      <w:r w:rsidRPr="00A50A92">
        <w:rPr>
          <w:rFonts w:ascii="Palatino Linotype" w:eastAsia="MS Mincho" w:hAnsi="Palatino Linotype" w:cs="Arial"/>
        </w:rPr>
        <w:t xml:space="preserve">, </w:t>
      </w:r>
      <w:r w:rsidR="00643035" w:rsidRPr="00A50A92">
        <w:rPr>
          <w:rFonts w:ascii="Palatino Linotype" w:eastAsia="MS Mincho" w:hAnsi="Palatino Linotype" w:cs="Arial"/>
        </w:rPr>
        <w:t>también lo es que respecto al requerimiento que consiste en “</w:t>
      </w:r>
      <w:r w:rsidR="00643035" w:rsidRPr="00A50A92">
        <w:rPr>
          <w:rFonts w:ascii="Palatino Linotype" w:eastAsia="MS Mincho" w:hAnsi="Palatino Linotype" w:cs="Arial"/>
          <w:i/>
        </w:rPr>
        <w:t>proporcionar copia de las autorizaciones</w:t>
      </w:r>
      <w:r w:rsidR="00643035" w:rsidRPr="00A50A92">
        <w:rPr>
          <w:rFonts w:ascii="Palatino Linotype" w:eastAsia="MS Mincho" w:hAnsi="Palatino Linotype" w:cs="Arial"/>
        </w:rPr>
        <w:t>”</w:t>
      </w:r>
      <w:r w:rsidRPr="00A50A92">
        <w:rPr>
          <w:rFonts w:ascii="Palatino Linotype" w:eastAsia="MS Mincho" w:hAnsi="Palatino Linotype" w:cs="Arial"/>
        </w:rPr>
        <w:t xml:space="preserve"> </w:t>
      </w:r>
      <w:r w:rsidR="00643035" w:rsidRPr="00A50A92">
        <w:rPr>
          <w:rFonts w:ascii="Palatino Linotype" w:eastAsia="MS Mincho" w:hAnsi="Palatino Linotype" w:cs="Arial"/>
        </w:rPr>
        <w:t>se realizó la clasificación de las mismas como información reservada.</w:t>
      </w:r>
    </w:p>
    <w:p w14:paraId="10C14959" w14:textId="77777777" w:rsidR="00643035" w:rsidRPr="00A50A92" w:rsidRDefault="00643035" w:rsidP="00A50A92">
      <w:pPr>
        <w:pStyle w:val="Prrafodelista"/>
        <w:tabs>
          <w:tab w:val="left" w:pos="0"/>
          <w:tab w:val="left" w:pos="426"/>
        </w:tabs>
        <w:spacing w:line="360" w:lineRule="auto"/>
        <w:ind w:left="0"/>
        <w:jc w:val="both"/>
        <w:rPr>
          <w:rFonts w:ascii="Palatino Linotype" w:eastAsia="MS Mincho" w:hAnsi="Palatino Linotype" w:cs="Arial"/>
          <w:i/>
        </w:rPr>
      </w:pPr>
    </w:p>
    <w:p w14:paraId="13C430D6" w14:textId="38E89E99" w:rsidR="00643035" w:rsidRPr="00A50A92" w:rsidRDefault="00E7245C" w:rsidP="00A50A92">
      <w:pPr>
        <w:pStyle w:val="Prrafodelista"/>
        <w:numPr>
          <w:ilvl w:val="0"/>
          <w:numId w:val="1"/>
        </w:numPr>
        <w:tabs>
          <w:tab w:val="left" w:pos="0"/>
          <w:tab w:val="left" w:pos="426"/>
        </w:tabs>
        <w:spacing w:line="360" w:lineRule="auto"/>
        <w:ind w:left="0" w:firstLine="0"/>
        <w:jc w:val="both"/>
        <w:rPr>
          <w:rFonts w:ascii="Palatino Linotype" w:eastAsia="MS Mincho" w:hAnsi="Palatino Linotype" w:cs="Arial"/>
          <w:i/>
        </w:rPr>
      </w:pPr>
      <w:r w:rsidRPr="00A50A92">
        <w:rPr>
          <w:rFonts w:ascii="Palatino Linotype" w:eastAsia="MS Mincho" w:hAnsi="Palatino Linotype" w:cs="Arial"/>
        </w:rPr>
        <w:t>Ante dicha</w:t>
      </w:r>
      <w:r w:rsidR="00643035" w:rsidRPr="00A50A92">
        <w:rPr>
          <w:rFonts w:ascii="Palatino Linotype" w:eastAsia="MS Mincho" w:hAnsi="Palatino Linotype" w:cs="Arial"/>
        </w:rPr>
        <w:t xml:space="preserve"> clasificación, resulta procedente el análisis de los fundamentos y motivos por los cuales el </w:t>
      </w:r>
      <w:r w:rsidR="00643035" w:rsidRPr="00A50A92">
        <w:rPr>
          <w:rFonts w:ascii="Palatino Linotype" w:eastAsia="MS Mincho" w:hAnsi="Palatino Linotype" w:cs="Arial"/>
          <w:b/>
        </w:rPr>
        <w:t>SUJETO OBLIGADO</w:t>
      </w:r>
      <w:r w:rsidR="00643035" w:rsidRPr="00A50A92">
        <w:rPr>
          <w:rFonts w:ascii="Palatino Linotype" w:eastAsia="MS Mincho" w:hAnsi="Palatino Linotype" w:cs="Arial"/>
        </w:rPr>
        <w:t xml:space="preserve"> considero dable reservar las autorizaciones requeridas por el particular.</w:t>
      </w:r>
    </w:p>
    <w:p w14:paraId="421593A4" w14:textId="68922BDA" w:rsidR="00643035" w:rsidRPr="00A50A92" w:rsidRDefault="00643035" w:rsidP="00A50A92">
      <w:pPr>
        <w:pStyle w:val="Prrafodelista"/>
        <w:tabs>
          <w:tab w:val="left" w:pos="0"/>
          <w:tab w:val="left" w:pos="426"/>
        </w:tabs>
        <w:spacing w:line="360" w:lineRule="auto"/>
        <w:ind w:left="0"/>
        <w:jc w:val="both"/>
        <w:rPr>
          <w:rFonts w:ascii="Palatino Linotype" w:eastAsia="MS Mincho" w:hAnsi="Palatino Linotype" w:cs="Arial"/>
          <w:i/>
        </w:rPr>
      </w:pPr>
      <w:r w:rsidRPr="00A50A92">
        <w:rPr>
          <w:rFonts w:ascii="Palatino Linotype" w:eastAsia="MS Mincho" w:hAnsi="Palatino Linotype" w:cs="Arial"/>
        </w:rPr>
        <w:t xml:space="preserve"> </w:t>
      </w:r>
    </w:p>
    <w:p w14:paraId="7FFC62FC" w14:textId="0A30370F" w:rsidR="00643035" w:rsidRPr="00A50A92" w:rsidRDefault="00643035" w:rsidP="00A50A92">
      <w:pPr>
        <w:pStyle w:val="Prrafodelista"/>
        <w:numPr>
          <w:ilvl w:val="0"/>
          <w:numId w:val="1"/>
        </w:numPr>
        <w:tabs>
          <w:tab w:val="left" w:pos="0"/>
          <w:tab w:val="left" w:pos="426"/>
        </w:tabs>
        <w:spacing w:line="360" w:lineRule="auto"/>
        <w:ind w:left="0" w:firstLine="0"/>
        <w:jc w:val="both"/>
        <w:rPr>
          <w:rFonts w:ascii="Palatino Linotype" w:eastAsia="MS Mincho" w:hAnsi="Palatino Linotype" w:cs="Arial"/>
          <w:i/>
        </w:rPr>
      </w:pPr>
      <w:r w:rsidRPr="00A50A92">
        <w:rPr>
          <w:rFonts w:ascii="Palatino Linotype" w:eastAsia="MS Mincho" w:hAnsi="Palatino Linotype" w:cs="Arial"/>
        </w:rPr>
        <w:t xml:space="preserve">De primer momento se aprecia que el </w:t>
      </w:r>
      <w:r w:rsidRPr="00A50A92">
        <w:rPr>
          <w:rFonts w:ascii="Palatino Linotype" w:eastAsia="MS Mincho" w:hAnsi="Palatino Linotype" w:cs="Arial"/>
          <w:b/>
        </w:rPr>
        <w:t>SUJETO OBLIGADO</w:t>
      </w:r>
      <w:r w:rsidRPr="00A50A92">
        <w:rPr>
          <w:rFonts w:ascii="Palatino Linotype" w:eastAsia="MS Mincho" w:hAnsi="Palatino Linotype" w:cs="Arial"/>
        </w:rPr>
        <w:t xml:space="preserve"> mediante las Actas de la Sexta y Octava Sesiones Extraordinarias del Comité de Información de la Secretaría de Movilidad, </w:t>
      </w:r>
      <w:r w:rsidR="006F21A0" w:rsidRPr="00A50A92">
        <w:rPr>
          <w:rFonts w:ascii="Palatino Linotype" w:eastAsia="MS Mincho" w:hAnsi="Palatino Linotype" w:cs="Arial"/>
        </w:rPr>
        <w:t xml:space="preserve">acordó </w:t>
      </w:r>
      <w:r w:rsidR="00D26AB7" w:rsidRPr="00A50A92">
        <w:rPr>
          <w:rFonts w:ascii="Palatino Linotype" w:eastAsia="MS Mincho" w:hAnsi="Palatino Linotype" w:cs="Arial"/>
        </w:rPr>
        <w:t xml:space="preserve">por </w:t>
      </w:r>
      <w:r w:rsidR="006F21A0" w:rsidRPr="00A50A92">
        <w:rPr>
          <w:rFonts w:ascii="Palatino Linotype" w:eastAsia="MS Mincho" w:hAnsi="Palatino Linotype" w:cs="Arial"/>
        </w:rPr>
        <w:t>unanimidad de los integrantes</w:t>
      </w:r>
      <w:r w:rsidRPr="00A50A92">
        <w:rPr>
          <w:rFonts w:ascii="Palatino Linotype" w:eastAsia="MS Mincho" w:hAnsi="Palatino Linotype" w:cs="Arial"/>
        </w:rPr>
        <w:t xml:space="preserve"> la clasificación de información como reservada,</w:t>
      </w:r>
      <w:r w:rsidR="006F21A0" w:rsidRPr="00A50A92">
        <w:rPr>
          <w:rFonts w:ascii="Palatino Linotype" w:eastAsia="MS Mincho" w:hAnsi="Palatino Linotype" w:cs="Arial"/>
        </w:rPr>
        <w:t xml:space="preserve"> </w:t>
      </w:r>
      <w:r w:rsidRPr="00A50A92">
        <w:rPr>
          <w:rFonts w:ascii="Palatino Linotype" w:eastAsia="MS Mincho" w:hAnsi="Palatino Linotype" w:cs="Arial"/>
        </w:rPr>
        <w:t>sustancialmente con fundamento en el artículo 140 fracción X de la Ley de Transparencia y Acceso a la Información Pública del Estado de México y Municipios,</w:t>
      </w:r>
      <w:r w:rsidR="006F21A0" w:rsidRPr="00A50A92">
        <w:rPr>
          <w:rFonts w:ascii="Palatino Linotype" w:eastAsia="MS Mincho" w:hAnsi="Palatino Linotype" w:cs="Arial"/>
        </w:rPr>
        <w:t xml:space="preserve"> así como el articulo vigés</w:t>
      </w:r>
      <w:r w:rsidR="00D26AB7" w:rsidRPr="00A50A92">
        <w:rPr>
          <w:rFonts w:ascii="Palatino Linotype" w:eastAsia="MS Mincho" w:hAnsi="Palatino Linotype" w:cs="Arial"/>
        </w:rPr>
        <w:t>imo noveno de los Lineamientos g</w:t>
      </w:r>
      <w:r w:rsidR="006F21A0" w:rsidRPr="00A50A92">
        <w:rPr>
          <w:rFonts w:ascii="Palatino Linotype" w:eastAsia="MS Mincho" w:hAnsi="Palatino Linotype" w:cs="Arial"/>
        </w:rPr>
        <w:t>enerales en materia de Clasificación y Desclasificación de la Información, así como la elaboración de las versiones públicas, los cuales</w:t>
      </w:r>
      <w:r w:rsidRPr="00A50A92">
        <w:rPr>
          <w:rFonts w:ascii="Palatino Linotype" w:eastAsia="MS Mincho" w:hAnsi="Palatino Linotype" w:cs="Arial"/>
        </w:rPr>
        <w:t xml:space="preserve"> dispone</w:t>
      </w:r>
      <w:r w:rsidR="006F21A0" w:rsidRPr="00A50A92">
        <w:rPr>
          <w:rFonts w:ascii="Palatino Linotype" w:eastAsia="MS Mincho" w:hAnsi="Palatino Linotype" w:cs="Arial"/>
        </w:rPr>
        <w:t>n</w:t>
      </w:r>
      <w:r w:rsidRPr="00A50A92">
        <w:rPr>
          <w:rFonts w:ascii="Palatino Linotype" w:eastAsia="MS Mincho" w:hAnsi="Palatino Linotype" w:cs="Arial"/>
        </w:rPr>
        <w:t xml:space="preserve"> lo siguiente:</w:t>
      </w:r>
    </w:p>
    <w:p w14:paraId="76BD00CE" w14:textId="77777777" w:rsidR="00D26AB7" w:rsidRPr="00A50A92" w:rsidRDefault="00D26AB7" w:rsidP="00A50A92">
      <w:pPr>
        <w:pStyle w:val="Prrafodelista"/>
        <w:tabs>
          <w:tab w:val="left" w:pos="0"/>
          <w:tab w:val="left" w:pos="426"/>
        </w:tabs>
        <w:spacing w:line="360" w:lineRule="auto"/>
        <w:ind w:left="0"/>
        <w:jc w:val="both"/>
        <w:rPr>
          <w:rFonts w:ascii="Palatino Linotype" w:eastAsia="MS Mincho" w:hAnsi="Palatino Linotype" w:cs="Arial"/>
          <w:i/>
        </w:rPr>
      </w:pPr>
    </w:p>
    <w:p w14:paraId="03F4ABEA" w14:textId="1C8E9D8F" w:rsidR="00643035" w:rsidRPr="00A50A92" w:rsidRDefault="00D26AB7" w:rsidP="00A50A92">
      <w:pPr>
        <w:pStyle w:val="Prrafodelista"/>
        <w:tabs>
          <w:tab w:val="left" w:pos="0"/>
          <w:tab w:val="left" w:pos="426"/>
        </w:tabs>
        <w:spacing w:line="360" w:lineRule="auto"/>
        <w:ind w:left="0"/>
        <w:jc w:val="center"/>
        <w:rPr>
          <w:rFonts w:ascii="Palatino Linotype" w:eastAsia="MS Mincho" w:hAnsi="Palatino Linotype" w:cs="Arial"/>
          <w:b/>
          <w:i/>
        </w:rPr>
      </w:pPr>
      <w:r w:rsidRPr="00A50A92">
        <w:rPr>
          <w:rFonts w:ascii="Palatino Linotype" w:eastAsia="MS Mincho" w:hAnsi="Palatino Linotype" w:cs="Arial"/>
          <w:b/>
          <w:i/>
        </w:rPr>
        <w:lastRenderedPageBreak/>
        <w:t>Ley de Transparencia y Acceso a la Información Pública del Estado de México y Municipios</w:t>
      </w:r>
    </w:p>
    <w:p w14:paraId="14D22B90" w14:textId="04A4BE51" w:rsidR="006F21A0" w:rsidRPr="00A50A92" w:rsidRDefault="00D26AB7" w:rsidP="00A50A92">
      <w:pPr>
        <w:pStyle w:val="Prrafodelista"/>
        <w:tabs>
          <w:tab w:val="left" w:pos="426"/>
        </w:tabs>
        <w:spacing w:line="360" w:lineRule="auto"/>
        <w:ind w:left="567" w:right="616"/>
        <w:jc w:val="both"/>
        <w:rPr>
          <w:rFonts w:ascii="Palatino Linotype" w:hAnsi="Palatino Linotype"/>
          <w:i/>
        </w:rPr>
      </w:pPr>
      <w:r w:rsidRPr="00A50A92">
        <w:rPr>
          <w:rFonts w:ascii="Palatino Linotype" w:hAnsi="Palatino Linotype"/>
          <w:i/>
        </w:rPr>
        <w:t>“</w:t>
      </w:r>
      <w:r w:rsidR="006F21A0" w:rsidRPr="00A50A92">
        <w:rPr>
          <w:rFonts w:ascii="Palatino Linotype" w:hAnsi="Palatino Linotype"/>
          <w:b/>
          <w:i/>
        </w:rPr>
        <w:t xml:space="preserve">Artículo 140. </w:t>
      </w:r>
      <w:r w:rsidR="006F21A0" w:rsidRPr="00A50A92">
        <w:rPr>
          <w:rFonts w:ascii="Palatino Linotype" w:hAnsi="Palatino Linotype"/>
          <w:i/>
        </w:rPr>
        <w:t>El acceso a la información pública será restringido excepcionalmente, cuando por razones de interés público, ésta sea clasificada como reservada, conforme a los criterios siguientes:</w:t>
      </w:r>
    </w:p>
    <w:p w14:paraId="5DDDEE0E" w14:textId="12C7AF04" w:rsidR="006F21A0" w:rsidRPr="00A50A92" w:rsidRDefault="006F21A0" w:rsidP="00A50A92">
      <w:pPr>
        <w:pStyle w:val="Prrafodelista"/>
        <w:tabs>
          <w:tab w:val="left" w:pos="426"/>
          <w:tab w:val="left" w:pos="1290"/>
        </w:tabs>
        <w:spacing w:line="360" w:lineRule="auto"/>
        <w:ind w:left="567" w:right="616"/>
        <w:jc w:val="both"/>
        <w:rPr>
          <w:rFonts w:ascii="Palatino Linotype" w:hAnsi="Palatino Linotype"/>
          <w:i/>
        </w:rPr>
      </w:pPr>
      <w:r w:rsidRPr="00A50A92">
        <w:rPr>
          <w:rFonts w:ascii="Palatino Linotype" w:hAnsi="Palatino Linotype"/>
          <w:i/>
        </w:rPr>
        <w:t>(…)</w:t>
      </w:r>
      <w:r w:rsidR="00D26AB7" w:rsidRPr="00A50A92">
        <w:rPr>
          <w:rFonts w:ascii="Palatino Linotype" w:hAnsi="Palatino Linotype"/>
          <w:i/>
        </w:rPr>
        <w:tab/>
      </w:r>
      <w:r w:rsidR="00D26AB7" w:rsidRPr="00A50A92">
        <w:rPr>
          <w:rFonts w:ascii="Palatino Linotype" w:hAnsi="Palatino Linotype"/>
          <w:i/>
        </w:rPr>
        <w:tab/>
      </w:r>
    </w:p>
    <w:p w14:paraId="57774FDB" w14:textId="77777777" w:rsidR="00D26AB7" w:rsidRPr="00A50A92" w:rsidRDefault="00D26AB7" w:rsidP="00A50A92">
      <w:pPr>
        <w:pStyle w:val="Prrafodelista"/>
        <w:tabs>
          <w:tab w:val="left" w:pos="426"/>
        </w:tabs>
        <w:spacing w:line="360" w:lineRule="auto"/>
        <w:ind w:left="567" w:right="616"/>
        <w:jc w:val="both"/>
        <w:rPr>
          <w:rFonts w:ascii="Palatino Linotype" w:hAnsi="Palatino Linotype"/>
          <w:b/>
          <w:i/>
        </w:rPr>
      </w:pPr>
      <w:r w:rsidRPr="00A50A92">
        <w:rPr>
          <w:rFonts w:ascii="Palatino Linotype" w:hAnsi="Palatino Linotype"/>
          <w:b/>
          <w:i/>
        </w:rPr>
        <w:t xml:space="preserve">X. El daño que pueda producirse con la publicación de la información sea mayor que el interés público de conocer la información de referencia, siempre que esté directamente relacionado con procesos o procedimientos administrativos o judiciales que no hayan quedado firmes; </w:t>
      </w:r>
    </w:p>
    <w:p w14:paraId="2DF5F8B3" w14:textId="77777777" w:rsidR="00D26AB7" w:rsidRPr="00A50A92" w:rsidRDefault="00D26AB7" w:rsidP="00A50A92">
      <w:pPr>
        <w:pStyle w:val="Prrafodelista"/>
        <w:tabs>
          <w:tab w:val="left" w:pos="426"/>
        </w:tabs>
        <w:spacing w:line="360" w:lineRule="auto"/>
        <w:ind w:left="567" w:right="616"/>
        <w:jc w:val="both"/>
        <w:rPr>
          <w:rFonts w:ascii="Palatino Linotype" w:hAnsi="Palatino Linotype"/>
          <w:i/>
        </w:rPr>
      </w:pPr>
    </w:p>
    <w:p w14:paraId="4F524FF0" w14:textId="173F7780" w:rsidR="006F21A0" w:rsidRPr="00A50A92" w:rsidRDefault="00D26AB7" w:rsidP="00A50A92">
      <w:pPr>
        <w:pStyle w:val="Prrafodelista"/>
        <w:tabs>
          <w:tab w:val="left" w:pos="426"/>
        </w:tabs>
        <w:spacing w:line="360" w:lineRule="auto"/>
        <w:ind w:left="567" w:right="616"/>
        <w:jc w:val="both"/>
        <w:rPr>
          <w:rFonts w:ascii="Palatino Linotype" w:hAnsi="Palatino Linotype"/>
          <w:i/>
        </w:rPr>
      </w:pPr>
      <w:r w:rsidRPr="00A50A92">
        <w:rPr>
          <w:rFonts w:ascii="Palatino Linotype" w:hAnsi="Palatino Linotype"/>
          <w:i/>
        </w:rPr>
        <w:t xml:space="preserve">Cuando se trate de información </w:t>
      </w:r>
      <w:r w:rsidRPr="00A50A92">
        <w:rPr>
          <w:rFonts w:ascii="Palatino Linotype" w:hAnsi="Palatino Linotype"/>
          <w:b/>
          <w:i/>
        </w:rPr>
        <w:t>sobre estudios y proyectos cuya divulgación pueda causar daños al interés del Estado o suponga un riesgo para su realización</w:t>
      </w:r>
      <w:r w:rsidRPr="00A50A92">
        <w:rPr>
          <w:rFonts w:ascii="Palatino Linotype" w:hAnsi="Palatino Linotype"/>
          <w:i/>
        </w:rPr>
        <w:t>, siempre que esté directamente relacionado con procesos o procedimientos administrativos o judiciales que no hayan quedado firmes; y</w:t>
      </w:r>
    </w:p>
    <w:p w14:paraId="78D83566" w14:textId="70DEAB91" w:rsidR="00D26AB7" w:rsidRPr="00A50A92" w:rsidRDefault="00D26AB7" w:rsidP="00A50A92">
      <w:pPr>
        <w:pStyle w:val="Prrafodelista"/>
        <w:tabs>
          <w:tab w:val="left" w:pos="426"/>
        </w:tabs>
        <w:spacing w:line="360" w:lineRule="auto"/>
        <w:ind w:left="567" w:right="616"/>
        <w:jc w:val="both"/>
        <w:rPr>
          <w:rFonts w:ascii="Palatino Linotype" w:hAnsi="Palatino Linotype"/>
          <w:i/>
        </w:rPr>
      </w:pPr>
      <w:r w:rsidRPr="00A50A92">
        <w:rPr>
          <w:rFonts w:ascii="Palatino Linotype" w:hAnsi="Palatino Linotype"/>
          <w:i/>
        </w:rPr>
        <w:t>(…)”</w:t>
      </w:r>
    </w:p>
    <w:p w14:paraId="263F38E3" w14:textId="77777777" w:rsidR="00D26AB7" w:rsidRPr="00A50A92" w:rsidRDefault="00D26AB7" w:rsidP="00A50A92">
      <w:pPr>
        <w:tabs>
          <w:tab w:val="left" w:pos="426"/>
        </w:tabs>
        <w:spacing w:line="360" w:lineRule="auto"/>
        <w:ind w:right="616"/>
        <w:jc w:val="both"/>
        <w:rPr>
          <w:rFonts w:ascii="Palatino Linotype" w:hAnsi="Palatino Linotype"/>
          <w:i/>
        </w:rPr>
      </w:pPr>
    </w:p>
    <w:p w14:paraId="5A05E489" w14:textId="163CADF6" w:rsidR="00D26AB7" w:rsidRPr="00A50A92" w:rsidRDefault="00D26AB7" w:rsidP="00A50A92">
      <w:pPr>
        <w:tabs>
          <w:tab w:val="left" w:pos="426"/>
        </w:tabs>
        <w:spacing w:line="360" w:lineRule="auto"/>
        <w:ind w:right="616"/>
        <w:jc w:val="center"/>
        <w:rPr>
          <w:rFonts w:ascii="Palatino Linotype" w:eastAsia="MS Mincho" w:hAnsi="Palatino Linotype" w:cs="Arial"/>
          <w:b/>
          <w:i/>
        </w:rPr>
      </w:pPr>
      <w:r w:rsidRPr="00A50A92">
        <w:rPr>
          <w:rFonts w:ascii="Palatino Linotype" w:eastAsia="MS Mincho" w:hAnsi="Palatino Linotype" w:cs="Arial"/>
          <w:b/>
          <w:i/>
        </w:rPr>
        <w:t>Lineamientos generales en materia de Clasificación y Desclasificación de la Información, así como la elaboración de las versiones públicas</w:t>
      </w:r>
    </w:p>
    <w:p w14:paraId="564AE3CB" w14:textId="77777777" w:rsidR="00D26AB7" w:rsidRPr="00A50A92" w:rsidRDefault="00D26AB7" w:rsidP="00A50A92">
      <w:pPr>
        <w:tabs>
          <w:tab w:val="left" w:pos="426"/>
        </w:tabs>
        <w:spacing w:line="360" w:lineRule="auto"/>
        <w:ind w:left="567" w:right="616"/>
        <w:jc w:val="both"/>
        <w:rPr>
          <w:rFonts w:ascii="Palatino Linotype" w:hAnsi="Palatino Linotype"/>
        </w:rPr>
      </w:pPr>
    </w:p>
    <w:p w14:paraId="57B33828" w14:textId="3013AA9A" w:rsidR="00D26AB7" w:rsidRPr="00A50A92" w:rsidRDefault="00D26AB7" w:rsidP="00A50A92">
      <w:pPr>
        <w:tabs>
          <w:tab w:val="left" w:pos="426"/>
        </w:tabs>
        <w:spacing w:line="360" w:lineRule="auto"/>
        <w:ind w:left="567" w:right="616"/>
        <w:jc w:val="both"/>
        <w:rPr>
          <w:rFonts w:ascii="Palatino Linotype" w:hAnsi="Palatino Linotype"/>
          <w:i/>
        </w:rPr>
      </w:pPr>
      <w:r w:rsidRPr="00A50A92">
        <w:rPr>
          <w:rFonts w:ascii="Palatino Linotype" w:hAnsi="Palatino Linotype"/>
          <w:i/>
        </w:rPr>
        <w:lastRenderedPageBreak/>
        <w:t>“</w:t>
      </w:r>
      <w:r w:rsidRPr="00A50A92">
        <w:rPr>
          <w:rFonts w:ascii="Palatino Linotype" w:hAnsi="Palatino Linotype"/>
          <w:b/>
          <w:i/>
        </w:rPr>
        <w:t>Vigésimo noveno.</w:t>
      </w:r>
      <w:r w:rsidRPr="00A50A92">
        <w:rPr>
          <w:rFonts w:ascii="Palatino Linotype" w:hAnsi="Palatino Linotype"/>
          <w:i/>
        </w:rPr>
        <w:t xml:space="preserve"> </w:t>
      </w:r>
      <w:r w:rsidRPr="00A50A92">
        <w:rPr>
          <w:rFonts w:ascii="Palatino Linotype" w:hAnsi="Palatino Linotype"/>
          <w:i/>
          <w:u w:val="single"/>
        </w:rPr>
        <w:t>De conformidad con el artículo 113, fracción X de la Ley General, podrá considerarse como información reservada, aquella que de divulgarse afecte el debido proceso al actualizarse los siguientes elementos:</w:t>
      </w:r>
      <w:r w:rsidRPr="00A50A92">
        <w:rPr>
          <w:rFonts w:ascii="Palatino Linotype" w:hAnsi="Palatino Linotype"/>
          <w:i/>
        </w:rPr>
        <w:t xml:space="preserve"> </w:t>
      </w:r>
    </w:p>
    <w:p w14:paraId="24B6189C" w14:textId="77777777" w:rsidR="00D26AB7" w:rsidRPr="00A50A92" w:rsidRDefault="00D26AB7" w:rsidP="00A50A92">
      <w:pPr>
        <w:tabs>
          <w:tab w:val="left" w:pos="426"/>
        </w:tabs>
        <w:spacing w:line="360" w:lineRule="auto"/>
        <w:ind w:left="567" w:right="616"/>
        <w:jc w:val="both"/>
        <w:rPr>
          <w:rFonts w:ascii="Palatino Linotype" w:hAnsi="Palatino Linotype"/>
          <w:i/>
        </w:rPr>
      </w:pPr>
    </w:p>
    <w:p w14:paraId="39AC665C" w14:textId="77777777" w:rsidR="00D26AB7" w:rsidRPr="00A50A92" w:rsidRDefault="00D26AB7" w:rsidP="00A50A92">
      <w:pPr>
        <w:tabs>
          <w:tab w:val="left" w:pos="426"/>
        </w:tabs>
        <w:spacing w:line="360" w:lineRule="auto"/>
        <w:ind w:left="567" w:right="616"/>
        <w:jc w:val="both"/>
        <w:rPr>
          <w:rFonts w:ascii="Palatino Linotype" w:hAnsi="Palatino Linotype"/>
          <w:i/>
        </w:rPr>
      </w:pPr>
      <w:r w:rsidRPr="00A50A92">
        <w:rPr>
          <w:rFonts w:ascii="Palatino Linotype" w:hAnsi="Palatino Linotype"/>
          <w:i/>
        </w:rPr>
        <w:t xml:space="preserve">I. La existencia de un procedimiento judicial, administrativo o arbitral en trámite; </w:t>
      </w:r>
    </w:p>
    <w:p w14:paraId="01E42549" w14:textId="77777777" w:rsidR="00D26AB7" w:rsidRPr="00A50A92" w:rsidRDefault="00D26AB7" w:rsidP="00A50A92">
      <w:pPr>
        <w:tabs>
          <w:tab w:val="left" w:pos="426"/>
        </w:tabs>
        <w:spacing w:line="360" w:lineRule="auto"/>
        <w:ind w:left="567" w:right="616"/>
        <w:jc w:val="both"/>
        <w:rPr>
          <w:rFonts w:ascii="Palatino Linotype" w:hAnsi="Palatino Linotype"/>
          <w:i/>
        </w:rPr>
      </w:pPr>
    </w:p>
    <w:p w14:paraId="358D6A95" w14:textId="25DFB17D" w:rsidR="00D26AB7" w:rsidRPr="00A50A92" w:rsidRDefault="00D26AB7" w:rsidP="00A50A92">
      <w:pPr>
        <w:tabs>
          <w:tab w:val="left" w:pos="426"/>
        </w:tabs>
        <w:spacing w:line="360" w:lineRule="auto"/>
        <w:ind w:left="567" w:right="616"/>
        <w:jc w:val="both"/>
        <w:rPr>
          <w:rFonts w:ascii="Palatino Linotype" w:hAnsi="Palatino Linotype"/>
          <w:i/>
        </w:rPr>
      </w:pPr>
      <w:r w:rsidRPr="00A50A92">
        <w:rPr>
          <w:rFonts w:ascii="Palatino Linotype" w:hAnsi="Palatino Linotype"/>
          <w:i/>
        </w:rPr>
        <w:t xml:space="preserve">II. Que el sujeto obligado sea parte en ese procedimiento; </w:t>
      </w:r>
    </w:p>
    <w:p w14:paraId="78DAEDDD" w14:textId="77777777" w:rsidR="00D26AB7" w:rsidRPr="00A50A92" w:rsidRDefault="00D26AB7" w:rsidP="00A50A92">
      <w:pPr>
        <w:tabs>
          <w:tab w:val="left" w:pos="426"/>
        </w:tabs>
        <w:spacing w:line="360" w:lineRule="auto"/>
        <w:ind w:left="567" w:right="616"/>
        <w:jc w:val="both"/>
        <w:rPr>
          <w:rFonts w:ascii="Palatino Linotype" w:hAnsi="Palatino Linotype"/>
          <w:i/>
        </w:rPr>
      </w:pPr>
    </w:p>
    <w:p w14:paraId="11A8C8A0" w14:textId="77777777" w:rsidR="00D26AB7" w:rsidRPr="00A50A92" w:rsidRDefault="00D26AB7" w:rsidP="00A50A92">
      <w:pPr>
        <w:tabs>
          <w:tab w:val="left" w:pos="426"/>
        </w:tabs>
        <w:spacing w:line="360" w:lineRule="auto"/>
        <w:ind w:left="567" w:right="616"/>
        <w:jc w:val="both"/>
        <w:rPr>
          <w:rFonts w:ascii="Palatino Linotype" w:hAnsi="Palatino Linotype"/>
          <w:i/>
        </w:rPr>
      </w:pPr>
      <w:r w:rsidRPr="00A50A92">
        <w:rPr>
          <w:rFonts w:ascii="Palatino Linotype" w:hAnsi="Palatino Linotype"/>
          <w:i/>
        </w:rPr>
        <w:t xml:space="preserve">III. Que la información no sea conocida por la contraparte antes de la presentación de la misma en el proceso, y </w:t>
      </w:r>
    </w:p>
    <w:p w14:paraId="28770783" w14:textId="77777777" w:rsidR="00D26AB7" w:rsidRPr="00A50A92" w:rsidRDefault="00D26AB7" w:rsidP="00A50A92">
      <w:pPr>
        <w:tabs>
          <w:tab w:val="left" w:pos="426"/>
        </w:tabs>
        <w:spacing w:line="360" w:lineRule="auto"/>
        <w:ind w:left="567" w:right="616"/>
        <w:jc w:val="both"/>
        <w:rPr>
          <w:rFonts w:ascii="Palatino Linotype" w:hAnsi="Palatino Linotype"/>
          <w:i/>
        </w:rPr>
      </w:pPr>
    </w:p>
    <w:p w14:paraId="4334ADFA" w14:textId="59015F69" w:rsidR="00D26AB7" w:rsidRPr="00A50A92" w:rsidRDefault="00D26AB7" w:rsidP="00A50A92">
      <w:pPr>
        <w:tabs>
          <w:tab w:val="left" w:pos="426"/>
        </w:tabs>
        <w:spacing w:line="360" w:lineRule="auto"/>
        <w:ind w:left="567" w:right="616"/>
        <w:jc w:val="both"/>
        <w:rPr>
          <w:rFonts w:ascii="Palatino Linotype" w:eastAsia="MS Mincho" w:hAnsi="Palatino Linotype" w:cs="Arial"/>
          <w:b/>
          <w:i/>
        </w:rPr>
      </w:pPr>
      <w:r w:rsidRPr="00A50A92">
        <w:rPr>
          <w:rFonts w:ascii="Palatino Linotype" w:hAnsi="Palatino Linotype"/>
          <w:i/>
        </w:rPr>
        <w:t>IV. Que con su divulgación se afecte la oportunidad de llevar a cabo alguna de las garantías del debido proceso.”</w:t>
      </w:r>
    </w:p>
    <w:p w14:paraId="57032C22" w14:textId="77777777" w:rsidR="00D26AB7" w:rsidRPr="00A50A92" w:rsidRDefault="00D26AB7" w:rsidP="00A50A92">
      <w:pPr>
        <w:tabs>
          <w:tab w:val="left" w:pos="426"/>
        </w:tabs>
        <w:spacing w:line="360" w:lineRule="auto"/>
        <w:ind w:right="616"/>
        <w:rPr>
          <w:rFonts w:ascii="Palatino Linotype" w:hAnsi="Palatino Linotype"/>
          <w:b/>
          <w:i/>
        </w:rPr>
      </w:pPr>
    </w:p>
    <w:p w14:paraId="3F25D0EA" w14:textId="7DF7FD3F" w:rsidR="00D26AB7" w:rsidRPr="00A50A92" w:rsidRDefault="00D26AB7" w:rsidP="00A50A92">
      <w:pPr>
        <w:pStyle w:val="Prrafodelista"/>
        <w:tabs>
          <w:tab w:val="left" w:pos="426"/>
        </w:tabs>
        <w:spacing w:line="360" w:lineRule="auto"/>
        <w:ind w:left="567" w:right="616"/>
        <w:jc w:val="both"/>
        <w:rPr>
          <w:rFonts w:ascii="Palatino Linotype" w:hAnsi="Palatino Linotype"/>
        </w:rPr>
      </w:pPr>
      <w:r w:rsidRPr="00A50A92">
        <w:rPr>
          <w:rFonts w:ascii="Palatino Linotype" w:hAnsi="Palatino Linotype"/>
        </w:rPr>
        <w:t>(Énfasis añadido)</w:t>
      </w:r>
    </w:p>
    <w:p w14:paraId="050F120A" w14:textId="77777777" w:rsidR="00D26AB7" w:rsidRPr="00A50A92" w:rsidRDefault="00D26AB7" w:rsidP="00A50A92">
      <w:pPr>
        <w:pStyle w:val="Prrafodelista"/>
        <w:tabs>
          <w:tab w:val="left" w:pos="426"/>
        </w:tabs>
        <w:spacing w:line="360" w:lineRule="auto"/>
        <w:ind w:left="567" w:right="616"/>
        <w:jc w:val="both"/>
        <w:rPr>
          <w:rFonts w:ascii="Palatino Linotype" w:eastAsia="MS Mincho" w:hAnsi="Palatino Linotype" w:cs="Arial"/>
        </w:rPr>
      </w:pPr>
    </w:p>
    <w:p w14:paraId="5426DDC5" w14:textId="4F192122" w:rsidR="00972BF1" w:rsidRPr="00A50A92" w:rsidRDefault="00D26AB7" w:rsidP="00A50A92">
      <w:pPr>
        <w:pStyle w:val="Prrafodelista"/>
        <w:numPr>
          <w:ilvl w:val="0"/>
          <w:numId w:val="1"/>
        </w:numPr>
        <w:tabs>
          <w:tab w:val="left" w:pos="0"/>
          <w:tab w:val="left" w:pos="426"/>
        </w:tabs>
        <w:spacing w:line="360" w:lineRule="auto"/>
        <w:ind w:left="0" w:firstLine="0"/>
        <w:jc w:val="both"/>
        <w:rPr>
          <w:rFonts w:ascii="Palatino Linotype" w:eastAsia="MS Mincho" w:hAnsi="Palatino Linotype" w:cs="Arial"/>
          <w:i/>
        </w:rPr>
      </w:pPr>
      <w:r w:rsidRPr="00A50A92">
        <w:rPr>
          <w:rFonts w:ascii="Palatino Linotype" w:eastAsia="MS Mincho" w:hAnsi="Palatino Linotype" w:cs="Arial"/>
        </w:rPr>
        <w:t xml:space="preserve">Bajo tales fundamentos, el </w:t>
      </w:r>
      <w:r w:rsidRPr="00A50A92">
        <w:rPr>
          <w:rFonts w:ascii="Palatino Linotype" w:eastAsia="MS Mincho" w:hAnsi="Palatino Linotype" w:cs="Arial"/>
          <w:b/>
        </w:rPr>
        <w:t>SUJETO OBLIGADO</w:t>
      </w:r>
      <w:r w:rsidR="003C61F1" w:rsidRPr="00A50A92">
        <w:rPr>
          <w:rFonts w:ascii="Palatino Linotype" w:eastAsia="MS Mincho" w:hAnsi="Palatino Linotype" w:cs="Arial"/>
        </w:rPr>
        <w:t xml:space="preserve">, mediante </w:t>
      </w:r>
      <w:r w:rsidR="00972BF1" w:rsidRPr="00A50A92">
        <w:rPr>
          <w:rFonts w:ascii="Palatino Linotype" w:eastAsia="MS Mincho" w:hAnsi="Palatino Linotype" w:cs="Arial"/>
        </w:rPr>
        <w:t>las referidas</w:t>
      </w:r>
      <w:r w:rsidR="003C61F1" w:rsidRPr="00A50A92">
        <w:rPr>
          <w:rFonts w:ascii="Palatino Linotype" w:eastAsia="MS Mincho" w:hAnsi="Palatino Linotype" w:cs="Arial"/>
        </w:rPr>
        <w:t xml:space="preserve"> actas </w:t>
      </w:r>
      <w:r w:rsidRPr="00A50A92">
        <w:rPr>
          <w:rFonts w:ascii="Palatino Linotype" w:eastAsia="MS Mincho" w:hAnsi="Palatino Linotype" w:cs="Arial"/>
        </w:rPr>
        <w:t xml:space="preserve">señalo </w:t>
      </w:r>
      <w:r w:rsidR="003C61F1" w:rsidRPr="00A50A92">
        <w:rPr>
          <w:rFonts w:ascii="Palatino Linotype" w:eastAsia="MS Mincho" w:hAnsi="Palatino Linotype" w:cs="Arial"/>
        </w:rPr>
        <w:t xml:space="preserve">que resultaba procedente la clasificación de la información, ya que </w:t>
      </w:r>
      <w:r w:rsidR="003C61F1" w:rsidRPr="00A50A92">
        <w:rPr>
          <w:rFonts w:ascii="Palatino Linotype" w:hAnsi="Palatino Linotype"/>
        </w:rPr>
        <w:t>las distintas Direcciones de Movilidad, actualmente forman parte de estudios y proyectos con el fin de llevar a cabo labores para el Ordenamiento del Transporte Público en la entidad, así como el estudio integral de movilidad</w:t>
      </w:r>
      <w:r w:rsidR="00B300CA" w:rsidRPr="00A50A92">
        <w:rPr>
          <w:rFonts w:ascii="Palatino Linotype" w:hAnsi="Palatino Linotype"/>
        </w:rPr>
        <w:t xml:space="preserve"> del Sistema de </w:t>
      </w:r>
      <w:r w:rsidR="00B300CA" w:rsidRPr="00A50A92">
        <w:rPr>
          <w:rFonts w:ascii="Palatino Linotype" w:hAnsi="Palatino Linotype"/>
        </w:rPr>
        <w:lastRenderedPageBreak/>
        <w:t>Transporte Público del Estado de México</w:t>
      </w:r>
      <w:r w:rsidR="003C61F1" w:rsidRPr="00A50A92">
        <w:rPr>
          <w:rFonts w:ascii="Palatino Linotype" w:hAnsi="Palatino Linotype"/>
        </w:rPr>
        <w:t>, el cual se encuentra en proceso para su ejecución.</w:t>
      </w:r>
    </w:p>
    <w:p w14:paraId="6C94B4F0" w14:textId="77777777" w:rsidR="00972BF1" w:rsidRPr="00A50A92" w:rsidRDefault="00972BF1" w:rsidP="00A50A92">
      <w:pPr>
        <w:pStyle w:val="Prrafodelista"/>
        <w:tabs>
          <w:tab w:val="left" w:pos="0"/>
          <w:tab w:val="left" w:pos="426"/>
        </w:tabs>
        <w:spacing w:line="360" w:lineRule="auto"/>
        <w:ind w:left="0"/>
        <w:jc w:val="both"/>
        <w:rPr>
          <w:rFonts w:ascii="Palatino Linotype" w:eastAsia="MS Mincho" w:hAnsi="Palatino Linotype" w:cs="Arial"/>
          <w:i/>
        </w:rPr>
      </w:pPr>
    </w:p>
    <w:p w14:paraId="185F4C7A" w14:textId="70481D74" w:rsidR="003C61F1" w:rsidRPr="00A50A92" w:rsidRDefault="00972BF1" w:rsidP="00A50A92">
      <w:pPr>
        <w:pStyle w:val="Prrafodelista"/>
        <w:numPr>
          <w:ilvl w:val="0"/>
          <w:numId w:val="1"/>
        </w:numPr>
        <w:tabs>
          <w:tab w:val="left" w:pos="0"/>
          <w:tab w:val="left" w:pos="426"/>
        </w:tabs>
        <w:spacing w:line="360" w:lineRule="auto"/>
        <w:ind w:left="0" w:firstLine="0"/>
        <w:jc w:val="both"/>
        <w:rPr>
          <w:rFonts w:ascii="Palatino Linotype" w:eastAsia="MS Mincho" w:hAnsi="Palatino Linotype" w:cs="Arial"/>
          <w:i/>
        </w:rPr>
      </w:pPr>
      <w:r w:rsidRPr="00A50A92">
        <w:rPr>
          <w:rFonts w:ascii="Palatino Linotype" w:hAnsi="Palatino Linotype"/>
        </w:rPr>
        <w:t xml:space="preserve">Derivado de lo anterior el </w:t>
      </w:r>
      <w:r w:rsidRPr="00A50A92">
        <w:rPr>
          <w:rFonts w:ascii="Palatino Linotype" w:hAnsi="Palatino Linotype"/>
          <w:b/>
        </w:rPr>
        <w:t>SUJETO OBLIGADO</w:t>
      </w:r>
      <w:r w:rsidRPr="00A50A92">
        <w:rPr>
          <w:rFonts w:ascii="Palatino Linotype" w:hAnsi="Palatino Linotype"/>
        </w:rPr>
        <w:t xml:space="preserve"> agrego que al estar en dicho proceso, o</w:t>
      </w:r>
      <w:r w:rsidR="003C61F1" w:rsidRPr="00A50A92">
        <w:rPr>
          <w:rFonts w:ascii="Palatino Linotype" w:hAnsi="Palatino Linotype"/>
        </w:rPr>
        <w:t>torgar la informació</w:t>
      </w:r>
      <w:r w:rsidRPr="00A50A92">
        <w:rPr>
          <w:rFonts w:ascii="Palatino Linotype" w:hAnsi="Palatino Linotype"/>
        </w:rPr>
        <w:t>n podría aumentar o disminuir las</w:t>
      </w:r>
      <w:r w:rsidR="003C61F1" w:rsidRPr="00A50A92">
        <w:rPr>
          <w:rFonts w:ascii="Palatino Linotype" w:hAnsi="Palatino Linotype"/>
        </w:rPr>
        <w:t xml:space="preserve"> posibilidades de la realización de dichos proyectos y políticas públicas</w:t>
      </w:r>
      <w:r w:rsidRPr="00A50A92">
        <w:rPr>
          <w:rFonts w:ascii="Palatino Linotype" w:hAnsi="Palatino Linotype"/>
        </w:rPr>
        <w:t>,</w:t>
      </w:r>
      <w:r w:rsidR="003C61F1" w:rsidRPr="00A50A92">
        <w:rPr>
          <w:rFonts w:ascii="Palatino Linotype" w:hAnsi="Palatino Linotype"/>
        </w:rPr>
        <w:t xml:space="preserve"> en pro de la movilidad y mejora del transporte público, causando </w:t>
      </w:r>
      <w:r w:rsidRPr="00A50A92">
        <w:rPr>
          <w:rFonts w:ascii="Palatino Linotype" w:hAnsi="Palatino Linotype"/>
        </w:rPr>
        <w:t xml:space="preserve">con ello </w:t>
      </w:r>
      <w:r w:rsidR="003C61F1" w:rsidRPr="00A50A92">
        <w:rPr>
          <w:rFonts w:ascii="Palatino Linotype" w:hAnsi="Palatino Linotype"/>
        </w:rPr>
        <w:t xml:space="preserve">una afectación a futuro en la implementación de los </w:t>
      </w:r>
      <w:r w:rsidR="00E7245C" w:rsidRPr="00A50A92">
        <w:rPr>
          <w:rFonts w:ascii="Palatino Linotype" w:hAnsi="Palatino Linotype"/>
        </w:rPr>
        <w:t>mismos</w:t>
      </w:r>
      <w:r w:rsidR="003C61F1" w:rsidRPr="00A50A92">
        <w:rPr>
          <w:rFonts w:ascii="Palatino Linotype" w:hAnsi="Palatino Linotype"/>
        </w:rPr>
        <w:t>.</w:t>
      </w:r>
    </w:p>
    <w:p w14:paraId="744C0CB4" w14:textId="2E56D27E" w:rsidR="003C61F1" w:rsidRPr="00A50A92" w:rsidRDefault="003C61F1" w:rsidP="00A50A92">
      <w:pPr>
        <w:pStyle w:val="Prrafodelista"/>
        <w:tabs>
          <w:tab w:val="left" w:pos="0"/>
          <w:tab w:val="left" w:pos="426"/>
        </w:tabs>
        <w:spacing w:line="360" w:lineRule="auto"/>
        <w:ind w:left="0"/>
        <w:jc w:val="both"/>
        <w:rPr>
          <w:rFonts w:ascii="Palatino Linotype" w:eastAsia="MS Mincho" w:hAnsi="Palatino Linotype" w:cs="Arial"/>
          <w:i/>
        </w:rPr>
      </w:pPr>
    </w:p>
    <w:p w14:paraId="4C92E39C" w14:textId="7640DDEA" w:rsidR="003C61F1" w:rsidRPr="00A50A92" w:rsidRDefault="00972BF1" w:rsidP="00A50A92">
      <w:pPr>
        <w:pStyle w:val="Prrafodelista"/>
        <w:numPr>
          <w:ilvl w:val="0"/>
          <w:numId w:val="1"/>
        </w:numPr>
        <w:tabs>
          <w:tab w:val="left" w:pos="0"/>
          <w:tab w:val="left" w:pos="426"/>
        </w:tabs>
        <w:spacing w:line="360" w:lineRule="auto"/>
        <w:ind w:left="0" w:firstLine="0"/>
        <w:jc w:val="both"/>
        <w:rPr>
          <w:rFonts w:ascii="Palatino Linotype" w:eastAsia="MS Mincho" w:hAnsi="Palatino Linotype" w:cs="Arial"/>
          <w:i/>
        </w:rPr>
      </w:pPr>
      <w:r w:rsidRPr="00A50A92">
        <w:rPr>
          <w:rFonts w:ascii="Palatino Linotype" w:eastAsia="MS Mincho" w:hAnsi="Palatino Linotype" w:cs="Arial"/>
        </w:rPr>
        <w:t xml:space="preserve">Además, </w:t>
      </w:r>
      <w:r w:rsidR="00E7245C" w:rsidRPr="00A50A92">
        <w:rPr>
          <w:rFonts w:ascii="Palatino Linotype" w:eastAsia="MS Mincho" w:hAnsi="Palatino Linotype" w:cs="Arial"/>
        </w:rPr>
        <w:t xml:space="preserve">refirió </w:t>
      </w:r>
      <w:r w:rsidR="003C61F1" w:rsidRPr="00A50A92">
        <w:rPr>
          <w:rFonts w:ascii="Palatino Linotype" w:eastAsia="MS Mincho" w:hAnsi="Palatino Linotype" w:cs="Arial"/>
        </w:rPr>
        <w:t xml:space="preserve">que si bien es cierto que el particular basaba sus solicitudes en un derecho que no puede ser negado, lo cierto era que un derecho individual no podía anteponerse sobre </w:t>
      </w:r>
      <w:r w:rsidR="00B300CA" w:rsidRPr="00A50A92">
        <w:rPr>
          <w:rFonts w:ascii="Palatino Linotype" w:eastAsia="MS Mincho" w:hAnsi="Palatino Linotype" w:cs="Arial"/>
        </w:rPr>
        <w:t>el de una colectividad.</w:t>
      </w:r>
    </w:p>
    <w:p w14:paraId="56BC86B9" w14:textId="77777777" w:rsidR="00B300CA" w:rsidRPr="00A50A92" w:rsidRDefault="00B300CA" w:rsidP="00A50A92">
      <w:pPr>
        <w:pStyle w:val="Prrafodelista"/>
        <w:tabs>
          <w:tab w:val="left" w:pos="0"/>
          <w:tab w:val="left" w:pos="426"/>
        </w:tabs>
        <w:spacing w:line="360" w:lineRule="auto"/>
        <w:ind w:left="0"/>
        <w:jc w:val="both"/>
        <w:rPr>
          <w:rFonts w:ascii="Palatino Linotype" w:eastAsia="MS Mincho" w:hAnsi="Palatino Linotype" w:cs="Arial"/>
          <w:i/>
        </w:rPr>
      </w:pPr>
    </w:p>
    <w:p w14:paraId="1EBD1432" w14:textId="1B5B277E" w:rsidR="00B300CA" w:rsidRPr="00A50A92" w:rsidRDefault="00B300CA" w:rsidP="00A50A92">
      <w:pPr>
        <w:pStyle w:val="Prrafodelista"/>
        <w:numPr>
          <w:ilvl w:val="0"/>
          <w:numId w:val="1"/>
        </w:numPr>
        <w:tabs>
          <w:tab w:val="left" w:pos="0"/>
          <w:tab w:val="left" w:pos="426"/>
        </w:tabs>
        <w:spacing w:line="360" w:lineRule="auto"/>
        <w:ind w:left="0" w:firstLine="0"/>
        <w:jc w:val="both"/>
        <w:rPr>
          <w:rFonts w:ascii="Palatino Linotype" w:eastAsia="MS Mincho" w:hAnsi="Palatino Linotype" w:cs="Arial"/>
          <w:i/>
        </w:rPr>
      </w:pPr>
      <w:r w:rsidRPr="00A50A92">
        <w:rPr>
          <w:rFonts w:ascii="Palatino Linotype" w:eastAsia="MS Mincho" w:hAnsi="Palatino Linotype" w:cs="Arial"/>
        </w:rPr>
        <w:t>Aunado a que recuperar la rectoría del Estado sobre los servicios relacionados con la movilidad, es uno de los principales desafíos en los cuales se trabaja actualmente, mediante el programa de ordenamiento del transporte público, entre otras acciones.</w:t>
      </w:r>
    </w:p>
    <w:p w14:paraId="4DB24036" w14:textId="77777777" w:rsidR="003C61F1" w:rsidRPr="00A50A92" w:rsidRDefault="003C61F1" w:rsidP="00A50A92">
      <w:pPr>
        <w:pStyle w:val="Prrafodelista"/>
        <w:tabs>
          <w:tab w:val="left" w:pos="0"/>
          <w:tab w:val="left" w:pos="426"/>
        </w:tabs>
        <w:spacing w:line="360" w:lineRule="auto"/>
        <w:ind w:left="0"/>
        <w:jc w:val="both"/>
        <w:rPr>
          <w:rFonts w:ascii="Palatino Linotype" w:eastAsia="MS Mincho" w:hAnsi="Palatino Linotype" w:cs="Arial"/>
          <w:i/>
        </w:rPr>
      </w:pPr>
    </w:p>
    <w:p w14:paraId="628BE53C" w14:textId="2A803D91" w:rsidR="00F66B23" w:rsidRPr="00A50A92" w:rsidRDefault="001D69AC" w:rsidP="00A50A92">
      <w:pPr>
        <w:pStyle w:val="Prrafodelista"/>
        <w:numPr>
          <w:ilvl w:val="0"/>
          <w:numId w:val="1"/>
        </w:numPr>
        <w:tabs>
          <w:tab w:val="left" w:pos="0"/>
          <w:tab w:val="left" w:pos="426"/>
        </w:tabs>
        <w:spacing w:line="360" w:lineRule="auto"/>
        <w:ind w:left="0" w:firstLine="0"/>
        <w:jc w:val="both"/>
        <w:rPr>
          <w:rFonts w:ascii="Palatino Linotype" w:eastAsia="MS Mincho" w:hAnsi="Palatino Linotype" w:cs="Arial"/>
          <w:i/>
        </w:rPr>
      </w:pPr>
      <w:r w:rsidRPr="00A50A92">
        <w:rPr>
          <w:rFonts w:ascii="Palatino Linotype" w:eastAsia="MS Mincho" w:hAnsi="Palatino Linotype" w:cs="Arial"/>
        </w:rPr>
        <w:t xml:space="preserve">Lo antes mencionado, en concatenación con </w:t>
      </w:r>
      <w:r w:rsidR="00F66B23" w:rsidRPr="00A50A92">
        <w:rPr>
          <w:rFonts w:ascii="Palatino Linotype" w:eastAsia="MS Mincho" w:hAnsi="Palatino Linotype" w:cs="Arial"/>
        </w:rPr>
        <w:t xml:space="preserve">lo expuesto por </w:t>
      </w:r>
      <w:r w:rsidR="00B300CA" w:rsidRPr="00A50A92">
        <w:rPr>
          <w:rFonts w:ascii="Palatino Linotype" w:eastAsia="MS Mincho" w:hAnsi="Palatino Linotype" w:cs="Arial"/>
        </w:rPr>
        <w:t xml:space="preserve">el </w:t>
      </w:r>
      <w:r w:rsidR="00B300CA" w:rsidRPr="00A50A92">
        <w:rPr>
          <w:rFonts w:ascii="Palatino Linotype" w:eastAsia="MS Mincho" w:hAnsi="Palatino Linotype" w:cs="Arial"/>
          <w:b/>
        </w:rPr>
        <w:t>SUJETO OBLIGADO</w:t>
      </w:r>
      <w:r w:rsidR="00B300CA" w:rsidRPr="00A50A92">
        <w:rPr>
          <w:rFonts w:ascii="Palatino Linotype" w:eastAsia="MS Mincho" w:hAnsi="Palatino Linotype" w:cs="Arial"/>
        </w:rPr>
        <w:t xml:space="preserve"> </w:t>
      </w:r>
      <w:r w:rsidR="00F66B23" w:rsidRPr="00A50A92">
        <w:rPr>
          <w:rFonts w:ascii="Palatino Linotype" w:eastAsia="MS Mincho" w:hAnsi="Palatino Linotype" w:cs="Arial"/>
        </w:rPr>
        <w:t>e</w:t>
      </w:r>
      <w:r w:rsidRPr="00A50A92">
        <w:rPr>
          <w:rFonts w:ascii="Palatino Linotype" w:eastAsia="MS Mincho" w:hAnsi="Palatino Linotype" w:cs="Arial"/>
        </w:rPr>
        <w:t xml:space="preserve">n la diligencia, </w:t>
      </w:r>
      <w:r w:rsidR="00F66B23" w:rsidRPr="00A50A92">
        <w:rPr>
          <w:rFonts w:ascii="Palatino Linotype" w:eastAsia="MS Mincho" w:hAnsi="Palatino Linotype" w:cs="Arial"/>
        </w:rPr>
        <w:t xml:space="preserve">se llega a la conclusión que la información requerida, sustancialmente forma parte de proyectos y estudios integrales que se están realizando en materia de movilidad, a fin de </w:t>
      </w:r>
      <w:r w:rsidRPr="00A50A92">
        <w:rPr>
          <w:rFonts w:ascii="Palatino Linotype" w:eastAsia="MS Mincho" w:hAnsi="Palatino Linotype" w:cs="Arial"/>
        </w:rPr>
        <w:t xml:space="preserve">analizar y determinar las empresas que </w:t>
      </w:r>
      <w:r w:rsidRPr="00A50A92">
        <w:rPr>
          <w:rFonts w:ascii="Palatino Linotype" w:eastAsia="MS Mincho" w:hAnsi="Palatino Linotype" w:cs="Arial"/>
        </w:rPr>
        <w:lastRenderedPageBreak/>
        <w:t xml:space="preserve">fungirán como alimentadores, y las rutas susceptibles a modificarse, </w:t>
      </w:r>
      <w:r w:rsidR="00B055BC" w:rsidRPr="00A50A92">
        <w:rPr>
          <w:rFonts w:ascii="Palatino Linotype" w:eastAsia="MS Mincho" w:hAnsi="Palatino Linotype" w:cs="Arial"/>
        </w:rPr>
        <w:t>y</w:t>
      </w:r>
      <w:r w:rsidRPr="00A50A92">
        <w:rPr>
          <w:rFonts w:ascii="Palatino Linotype" w:eastAsia="MS Mincho" w:hAnsi="Palatino Linotype" w:cs="Arial"/>
        </w:rPr>
        <w:t xml:space="preserve"> que derivado del análisis </w:t>
      </w:r>
      <w:r w:rsidR="00B055BC" w:rsidRPr="00A50A92">
        <w:rPr>
          <w:rFonts w:ascii="Palatino Linotype" w:eastAsia="MS Mincho" w:hAnsi="Palatino Linotype" w:cs="Arial"/>
        </w:rPr>
        <w:t xml:space="preserve">respectivo </w:t>
      </w:r>
      <w:r w:rsidRPr="00A50A92">
        <w:rPr>
          <w:rFonts w:ascii="Palatino Linotype" w:eastAsia="MS Mincho" w:hAnsi="Palatino Linotype" w:cs="Arial"/>
        </w:rPr>
        <w:t>algunas empresas ya no se les renovara la</w:t>
      </w:r>
      <w:r w:rsidR="00F10BA3" w:rsidRPr="00A50A92">
        <w:rPr>
          <w:rFonts w:ascii="Palatino Linotype" w:eastAsia="MS Mincho" w:hAnsi="Palatino Linotype" w:cs="Arial"/>
        </w:rPr>
        <w:t>s</w:t>
      </w:r>
      <w:r w:rsidRPr="00A50A92">
        <w:rPr>
          <w:rFonts w:ascii="Palatino Linotype" w:eastAsia="MS Mincho" w:hAnsi="Palatino Linotype" w:cs="Arial"/>
        </w:rPr>
        <w:t xml:space="preserve"> </w:t>
      </w:r>
      <w:r w:rsidR="00F10BA3" w:rsidRPr="00A50A92">
        <w:rPr>
          <w:rFonts w:ascii="Palatino Linotype" w:eastAsia="MS Mincho" w:hAnsi="Palatino Linotype" w:cs="Arial"/>
        </w:rPr>
        <w:t>autorizaciones</w:t>
      </w:r>
      <w:r w:rsidRPr="00A50A92">
        <w:rPr>
          <w:rFonts w:ascii="Palatino Linotype" w:eastAsia="MS Mincho" w:hAnsi="Palatino Linotype" w:cs="Arial"/>
        </w:rPr>
        <w:t xml:space="preserve"> que les fueron otorgadas.</w:t>
      </w:r>
    </w:p>
    <w:p w14:paraId="58A558ED" w14:textId="77777777" w:rsidR="001D69AC" w:rsidRPr="00A50A92" w:rsidRDefault="001D69AC" w:rsidP="00A50A92">
      <w:pPr>
        <w:pStyle w:val="Prrafodelista"/>
        <w:tabs>
          <w:tab w:val="left" w:pos="0"/>
          <w:tab w:val="left" w:pos="426"/>
        </w:tabs>
        <w:spacing w:line="360" w:lineRule="auto"/>
        <w:ind w:left="0"/>
        <w:jc w:val="both"/>
        <w:rPr>
          <w:rFonts w:ascii="Palatino Linotype" w:eastAsia="MS Mincho" w:hAnsi="Palatino Linotype" w:cs="Arial"/>
          <w:i/>
        </w:rPr>
      </w:pPr>
    </w:p>
    <w:p w14:paraId="36EB4F98" w14:textId="4CF9E18F" w:rsidR="00F66B23" w:rsidRPr="00A50A92" w:rsidRDefault="00F10BA3" w:rsidP="00A50A92">
      <w:pPr>
        <w:pStyle w:val="Prrafodelista"/>
        <w:numPr>
          <w:ilvl w:val="0"/>
          <w:numId w:val="1"/>
        </w:numPr>
        <w:tabs>
          <w:tab w:val="left" w:pos="0"/>
          <w:tab w:val="left" w:pos="426"/>
        </w:tabs>
        <w:spacing w:line="360" w:lineRule="auto"/>
        <w:ind w:left="0" w:firstLine="0"/>
        <w:jc w:val="both"/>
        <w:rPr>
          <w:rFonts w:ascii="Palatino Linotype" w:eastAsia="MS Mincho" w:hAnsi="Palatino Linotype" w:cs="Arial"/>
          <w:i/>
        </w:rPr>
      </w:pPr>
      <w:r w:rsidRPr="00A50A92">
        <w:rPr>
          <w:rFonts w:ascii="Palatino Linotype" w:eastAsia="MS Mincho" w:hAnsi="Palatino Linotype" w:cs="Arial"/>
        </w:rPr>
        <w:t>En ese sentido, se advierte que</w:t>
      </w:r>
      <w:r w:rsidR="001D69AC" w:rsidRPr="00A50A92">
        <w:rPr>
          <w:rFonts w:ascii="Palatino Linotype" w:eastAsia="MS Mincho" w:hAnsi="Palatino Linotype" w:cs="Arial"/>
        </w:rPr>
        <w:t xml:space="preserve"> el </w:t>
      </w:r>
      <w:r w:rsidR="001D69AC" w:rsidRPr="00A50A92">
        <w:rPr>
          <w:rFonts w:ascii="Palatino Linotype" w:eastAsia="MS Mincho" w:hAnsi="Palatino Linotype" w:cs="Arial"/>
          <w:b/>
        </w:rPr>
        <w:t>SUJETO OBLIGAD</w:t>
      </w:r>
      <w:r w:rsidRPr="00A50A92">
        <w:rPr>
          <w:rFonts w:ascii="Palatino Linotype" w:eastAsia="MS Mincho" w:hAnsi="Palatino Linotype" w:cs="Arial"/>
          <w:b/>
        </w:rPr>
        <w:t xml:space="preserve">O, </w:t>
      </w:r>
      <w:r w:rsidR="00B055BC" w:rsidRPr="00A50A92">
        <w:rPr>
          <w:rFonts w:ascii="Palatino Linotype" w:eastAsia="MS Mincho" w:hAnsi="Palatino Linotype" w:cs="Arial"/>
        </w:rPr>
        <w:t xml:space="preserve">sustancialmente </w:t>
      </w:r>
      <w:r w:rsidR="001D69AC" w:rsidRPr="00A50A92">
        <w:rPr>
          <w:rFonts w:ascii="Palatino Linotype" w:eastAsia="MS Mincho" w:hAnsi="Palatino Linotype" w:cs="Arial"/>
        </w:rPr>
        <w:t xml:space="preserve"> reservó la información, ante la posibilidad de que algunas empresas, a las que ya no se les otorgará o renovara la autorización, pudieran interponer una demanda de amparo, obstruyendo</w:t>
      </w:r>
      <w:r w:rsidRPr="00A50A92">
        <w:rPr>
          <w:rFonts w:ascii="Palatino Linotype" w:eastAsia="MS Mincho" w:hAnsi="Palatino Linotype" w:cs="Arial"/>
        </w:rPr>
        <w:t xml:space="preserve"> las negociaciones e implementación de los proyectos</w:t>
      </w:r>
      <w:r w:rsidR="00D52680" w:rsidRPr="00A50A92">
        <w:rPr>
          <w:rFonts w:ascii="Palatino Linotype" w:eastAsia="MS Mincho" w:hAnsi="Palatino Linotype" w:cs="Arial"/>
        </w:rPr>
        <w:t>.</w:t>
      </w:r>
    </w:p>
    <w:p w14:paraId="294F14C0" w14:textId="77777777" w:rsidR="00D52680" w:rsidRPr="00A50A92" w:rsidRDefault="00D52680" w:rsidP="00A50A92">
      <w:pPr>
        <w:pStyle w:val="Prrafodelista"/>
        <w:tabs>
          <w:tab w:val="left" w:pos="0"/>
          <w:tab w:val="left" w:pos="426"/>
        </w:tabs>
        <w:spacing w:line="360" w:lineRule="auto"/>
        <w:ind w:left="0"/>
        <w:jc w:val="both"/>
        <w:rPr>
          <w:rFonts w:ascii="Palatino Linotype" w:eastAsia="MS Mincho" w:hAnsi="Palatino Linotype" w:cs="Arial"/>
          <w:i/>
        </w:rPr>
      </w:pPr>
    </w:p>
    <w:p w14:paraId="12FB47B0" w14:textId="73DB52F7" w:rsidR="00D52680" w:rsidRPr="00A50A92" w:rsidRDefault="00D52680" w:rsidP="00A50A92">
      <w:pPr>
        <w:pStyle w:val="Prrafodelista"/>
        <w:numPr>
          <w:ilvl w:val="0"/>
          <w:numId w:val="1"/>
        </w:numPr>
        <w:tabs>
          <w:tab w:val="left" w:pos="0"/>
          <w:tab w:val="left" w:pos="426"/>
        </w:tabs>
        <w:spacing w:line="360" w:lineRule="auto"/>
        <w:ind w:left="0" w:firstLine="0"/>
        <w:jc w:val="both"/>
        <w:rPr>
          <w:rFonts w:ascii="Palatino Linotype" w:eastAsia="MS Mincho" w:hAnsi="Palatino Linotype" w:cs="Arial"/>
          <w:i/>
        </w:rPr>
      </w:pPr>
      <w:r w:rsidRPr="00A50A92">
        <w:rPr>
          <w:rFonts w:ascii="Palatino Linotype" w:eastAsia="MS Mincho" w:hAnsi="Palatino Linotype" w:cs="Arial"/>
        </w:rPr>
        <w:t xml:space="preserve">De los argumentos vertidos por el </w:t>
      </w:r>
      <w:r w:rsidRPr="00A50A92">
        <w:rPr>
          <w:rFonts w:ascii="Palatino Linotype" w:eastAsia="MS Mincho" w:hAnsi="Palatino Linotype" w:cs="Arial"/>
          <w:b/>
        </w:rPr>
        <w:t>SUJETO OBLIGADO</w:t>
      </w:r>
      <w:r w:rsidRPr="00A50A92">
        <w:rPr>
          <w:rFonts w:ascii="Palatino Linotype" w:eastAsia="MS Mincho" w:hAnsi="Palatino Linotype" w:cs="Arial"/>
        </w:rPr>
        <w:t xml:space="preserve"> se aduce que motiva la clasificación ante la probabilidad de que el requerimiento estuviera siendo efectuado por parte de los concesionarios, a quienes ya no se les renovarían las autorizaciones; sin embargo, tales manifestaciones resultan incongruentes dado que, de presentarse el caso, las autorizaciones ya son de su conocimiento.</w:t>
      </w:r>
    </w:p>
    <w:p w14:paraId="6FF6EBBD" w14:textId="77777777" w:rsidR="001D69AC" w:rsidRPr="00A50A92" w:rsidRDefault="001D69AC" w:rsidP="00A50A92">
      <w:pPr>
        <w:pStyle w:val="Prrafodelista"/>
        <w:tabs>
          <w:tab w:val="left" w:pos="0"/>
          <w:tab w:val="left" w:pos="426"/>
        </w:tabs>
        <w:spacing w:line="360" w:lineRule="auto"/>
        <w:ind w:left="0"/>
        <w:jc w:val="both"/>
        <w:rPr>
          <w:rFonts w:ascii="Palatino Linotype" w:eastAsia="MS Mincho" w:hAnsi="Palatino Linotype" w:cs="Arial"/>
          <w:i/>
        </w:rPr>
      </w:pPr>
    </w:p>
    <w:p w14:paraId="2B9C0E21" w14:textId="7EA3E71D" w:rsidR="00F10BA3" w:rsidRPr="00A50A92" w:rsidRDefault="00F10BA3" w:rsidP="00A50A92">
      <w:pPr>
        <w:pStyle w:val="Prrafodelista"/>
        <w:numPr>
          <w:ilvl w:val="0"/>
          <w:numId w:val="1"/>
        </w:numPr>
        <w:tabs>
          <w:tab w:val="left" w:pos="0"/>
          <w:tab w:val="left" w:pos="426"/>
        </w:tabs>
        <w:spacing w:line="360" w:lineRule="auto"/>
        <w:ind w:left="0" w:firstLine="0"/>
        <w:jc w:val="both"/>
        <w:rPr>
          <w:rFonts w:ascii="Palatino Linotype" w:eastAsia="MS Mincho" w:hAnsi="Palatino Linotype" w:cs="Arial"/>
          <w:i/>
        </w:rPr>
      </w:pPr>
      <w:r w:rsidRPr="00A50A92">
        <w:rPr>
          <w:rFonts w:ascii="Palatino Linotype" w:eastAsia="MS Mincho" w:hAnsi="Palatino Linotype" w:cs="Arial"/>
        </w:rPr>
        <w:t xml:space="preserve">Bajo ese contexto, resulta necesario señalar que, si bien la movilidad es una de las principales prioridades en Entidad, dada la problemática que se refleja en el sistema vial y de transporte público, y que derivado de la implementación de proyectos y estudios, posiblemente ya no se renovarían autorizaciones otorgadas a empresas dedicadas a la prestación de transporte público, lo cierto es que no se requirió información relacionada con las autorizaciones que, en su caso, llegaran a </w:t>
      </w:r>
      <w:r w:rsidRPr="00A50A92">
        <w:rPr>
          <w:rFonts w:ascii="Palatino Linotype" w:eastAsia="MS Mincho" w:hAnsi="Palatino Linotype" w:cs="Arial"/>
        </w:rPr>
        <w:lastRenderedPageBreak/>
        <w:t xml:space="preserve">ser revocadas, </w:t>
      </w:r>
      <w:r w:rsidR="00C72555" w:rsidRPr="00A50A92">
        <w:rPr>
          <w:rFonts w:ascii="Palatino Linotype" w:eastAsia="MS Mincho" w:hAnsi="Palatino Linotype" w:cs="Arial"/>
        </w:rPr>
        <w:t xml:space="preserve">o el nombre de </w:t>
      </w:r>
      <w:r w:rsidR="00E7245C" w:rsidRPr="00A50A92">
        <w:rPr>
          <w:rFonts w:ascii="Palatino Linotype" w:eastAsia="MS Mincho" w:hAnsi="Palatino Linotype" w:cs="Arial"/>
        </w:rPr>
        <w:t>las empresas a las que</w:t>
      </w:r>
      <w:r w:rsidRPr="00A50A92">
        <w:rPr>
          <w:rFonts w:ascii="Palatino Linotype" w:eastAsia="MS Mincho" w:hAnsi="Palatino Linotype" w:cs="Arial"/>
        </w:rPr>
        <w:t xml:space="preserve"> ya no se les renovara</w:t>
      </w:r>
      <w:r w:rsidR="00C72555" w:rsidRPr="00A50A92">
        <w:rPr>
          <w:rFonts w:ascii="Palatino Linotype" w:eastAsia="MS Mincho" w:hAnsi="Palatino Linotype" w:cs="Arial"/>
        </w:rPr>
        <w:t>n</w:t>
      </w:r>
      <w:r w:rsidRPr="00A50A92">
        <w:rPr>
          <w:rFonts w:ascii="Palatino Linotype" w:eastAsia="MS Mincho" w:hAnsi="Palatino Linotype" w:cs="Arial"/>
        </w:rPr>
        <w:t xml:space="preserve"> la</w:t>
      </w:r>
      <w:r w:rsidR="00C72555" w:rsidRPr="00A50A92">
        <w:rPr>
          <w:rFonts w:ascii="Palatino Linotype" w:eastAsia="MS Mincho" w:hAnsi="Palatino Linotype" w:cs="Arial"/>
        </w:rPr>
        <w:t>s autorizaciones otorgadas</w:t>
      </w:r>
      <w:r w:rsidRPr="00A50A92">
        <w:rPr>
          <w:rFonts w:ascii="Palatino Linotype" w:eastAsia="MS Mincho" w:hAnsi="Palatino Linotype" w:cs="Arial"/>
        </w:rPr>
        <w:t>.</w:t>
      </w:r>
    </w:p>
    <w:p w14:paraId="15BB9143" w14:textId="77777777" w:rsidR="00F10BA3" w:rsidRPr="00A50A92" w:rsidRDefault="00F10BA3" w:rsidP="00A50A92">
      <w:pPr>
        <w:pStyle w:val="Prrafodelista"/>
        <w:tabs>
          <w:tab w:val="left" w:pos="0"/>
          <w:tab w:val="left" w:pos="426"/>
        </w:tabs>
        <w:spacing w:line="360" w:lineRule="auto"/>
        <w:ind w:left="0"/>
        <w:jc w:val="both"/>
        <w:rPr>
          <w:rFonts w:ascii="Palatino Linotype" w:eastAsia="MS Mincho" w:hAnsi="Palatino Linotype" w:cs="Arial"/>
          <w:i/>
        </w:rPr>
      </w:pPr>
    </w:p>
    <w:p w14:paraId="4292016D" w14:textId="6D83A5D3" w:rsidR="00F10BA3" w:rsidRPr="00A50A92" w:rsidRDefault="00F10BA3" w:rsidP="00A50A92">
      <w:pPr>
        <w:pStyle w:val="Prrafodelista"/>
        <w:numPr>
          <w:ilvl w:val="0"/>
          <w:numId w:val="1"/>
        </w:numPr>
        <w:tabs>
          <w:tab w:val="left" w:pos="0"/>
          <w:tab w:val="left" w:pos="426"/>
        </w:tabs>
        <w:spacing w:line="360" w:lineRule="auto"/>
        <w:ind w:left="0" w:firstLine="0"/>
        <w:jc w:val="both"/>
        <w:rPr>
          <w:rFonts w:ascii="Palatino Linotype" w:eastAsia="MS Mincho" w:hAnsi="Palatino Linotype" w:cs="Arial"/>
          <w:i/>
        </w:rPr>
      </w:pPr>
      <w:r w:rsidRPr="00A50A92">
        <w:rPr>
          <w:rFonts w:ascii="Palatino Linotype" w:eastAsia="MS Mincho" w:hAnsi="Palatino Linotype" w:cs="Arial"/>
        </w:rPr>
        <w:t>Lo anterior, en razón de que el particular, dada la literalidad de sus solicitudes</w:t>
      </w:r>
      <w:r w:rsidR="00C72555" w:rsidRPr="00A50A92">
        <w:rPr>
          <w:rFonts w:ascii="Palatino Linotype" w:eastAsia="MS Mincho" w:hAnsi="Palatino Linotype" w:cs="Arial"/>
        </w:rPr>
        <w:t>,</w:t>
      </w:r>
      <w:r w:rsidRPr="00A50A92">
        <w:rPr>
          <w:rFonts w:ascii="Palatino Linotype" w:eastAsia="MS Mincho" w:hAnsi="Palatino Linotype" w:cs="Arial"/>
        </w:rPr>
        <w:t xml:space="preserve"> se advierte que </w:t>
      </w:r>
      <w:r w:rsidR="00E7245C" w:rsidRPr="00A50A92">
        <w:rPr>
          <w:rFonts w:ascii="Palatino Linotype" w:eastAsia="MS Mincho" w:hAnsi="Palatino Linotype" w:cs="Arial"/>
        </w:rPr>
        <w:t xml:space="preserve">sólo </w:t>
      </w:r>
      <w:r w:rsidRPr="00A50A92">
        <w:rPr>
          <w:rFonts w:ascii="Palatino Linotype" w:eastAsia="MS Mincho" w:hAnsi="Palatino Linotype" w:cs="Arial"/>
        </w:rPr>
        <w:t xml:space="preserve">requirió conocer </w:t>
      </w:r>
      <w:r w:rsidR="00E7245C" w:rsidRPr="00A50A92">
        <w:rPr>
          <w:rFonts w:ascii="Palatino Linotype" w:eastAsia="MS Mincho" w:hAnsi="Palatino Linotype" w:cs="Arial"/>
        </w:rPr>
        <w:t xml:space="preserve">si </w:t>
      </w:r>
      <w:r w:rsidR="00C72555" w:rsidRPr="00A50A92">
        <w:rPr>
          <w:rFonts w:ascii="Palatino Linotype" w:eastAsia="MS Mincho" w:hAnsi="Palatino Linotype" w:cs="Arial"/>
        </w:rPr>
        <w:t xml:space="preserve">se han expedido </w:t>
      </w:r>
      <w:r w:rsidR="008045AD" w:rsidRPr="00A50A92">
        <w:rPr>
          <w:rFonts w:ascii="Palatino Linotype" w:eastAsia="MS Mincho" w:hAnsi="Palatino Linotype" w:cs="Arial"/>
        </w:rPr>
        <w:t>autorizaciones a favor de dichas empresas, para transitar o recorrer vialidades del Estado de México, más no así conocer si derivado de los proyectos o estudios</w:t>
      </w:r>
      <w:r w:rsidR="00C72555" w:rsidRPr="00A50A92">
        <w:rPr>
          <w:rFonts w:ascii="Palatino Linotype" w:eastAsia="MS Mincho" w:hAnsi="Palatino Linotype" w:cs="Arial"/>
        </w:rPr>
        <w:t xml:space="preserve"> que se implementarán en materia de movilidad</w:t>
      </w:r>
      <w:r w:rsidR="008045AD" w:rsidRPr="00A50A92">
        <w:rPr>
          <w:rFonts w:ascii="Palatino Linotype" w:eastAsia="MS Mincho" w:hAnsi="Palatino Linotype" w:cs="Arial"/>
        </w:rPr>
        <w:t xml:space="preserve">, </w:t>
      </w:r>
      <w:r w:rsidR="00C72555" w:rsidRPr="00A50A92">
        <w:rPr>
          <w:rFonts w:ascii="Palatino Linotype" w:eastAsia="MS Mincho" w:hAnsi="Palatino Linotype" w:cs="Arial"/>
        </w:rPr>
        <w:t xml:space="preserve">cuáles serían </w:t>
      </w:r>
      <w:r w:rsidR="008045AD" w:rsidRPr="00A50A92">
        <w:rPr>
          <w:rFonts w:ascii="Palatino Linotype" w:eastAsia="MS Mincho" w:hAnsi="Palatino Linotype" w:cs="Arial"/>
        </w:rPr>
        <w:t>las empresas a las cuales no se les otorgaría o renovaría la autorización.</w:t>
      </w:r>
    </w:p>
    <w:p w14:paraId="34AE0929" w14:textId="77777777" w:rsidR="008045AD" w:rsidRPr="00A50A92" w:rsidRDefault="008045AD" w:rsidP="00A50A92">
      <w:pPr>
        <w:pStyle w:val="Prrafodelista"/>
        <w:tabs>
          <w:tab w:val="left" w:pos="0"/>
          <w:tab w:val="left" w:pos="426"/>
        </w:tabs>
        <w:spacing w:line="360" w:lineRule="auto"/>
        <w:ind w:left="0"/>
        <w:jc w:val="both"/>
        <w:rPr>
          <w:rFonts w:ascii="Palatino Linotype" w:eastAsia="MS Mincho" w:hAnsi="Palatino Linotype" w:cs="Arial"/>
          <w:i/>
        </w:rPr>
      </w:pPr>
    </w:p>
    <w:p w14:paraId="12C32D40" w14:textId="478E5927" w:rsidR="00E712DE" w:rsidRPr="00A50A92" w:rsidRDefault="00C72555" w:rsidP="00A50A92">
      <w:pPr>
        <w:pStyle w:val="Prrafodelista"/>
        <w:numPr>
          <w:ilvl w:val="0"/>
          <w:numId w:val="1"/>
        </w:numPr>
        <w:tabs>
          <w:tab w:val="left" w:pos="0"/>
          <w:tab w:val="left" w:pos="426"/>
        </w:tabs>
        <w:spacing w:line="360" w:lineRule="auto"/>
        <w:ind w:left="0" w:firstLine="0"/>
        <w:jc w:val="both"/>
        <w:rPr>
          <w:rFonts w:ascii="Palatino Linotype" w:eastAsia="MS Mincho" w:hAnsi="Palatino Linotype" w:cs="Arial"/>
          <w:i/>
        </w:rPr>
      </w:pPr>
      <w:r w:rsidRPr="00A50A92">
        <w:rPr>
          <w:rFonts w:ascii="Palatino Linotype" w:eastAsia="MS Mincho" w:hAnsi="Palatino Linotype" w:cs="Arial"/>
        </w:rPr>
        <w:t>Así, l</w:t>
      </w:r>
      <w:r w:rsidR="00DD3587" w:rsidRPr="00A50A92">
        <w:rPr>
          <w:rFonts w:ascii="Palatino Linotype" w:eastAsia="MS Mincho" w:hAnsi="Palatino Linotype" w:cs="Arial"/>
        </w:rPr>
        <w:t>a divulgación de</w:t>
      </w:r>
      <w:r w:rsidR="008045AD" w:rsidRPr="00A50A92">
        <w:rPr>
          <w:rFonts w:ascii="Palatino Linotype" w:eastAsia="MS Mincho" w:hAnsi="Palatino Linotype" w:cs="Arial"/>
        </w:rPr>
        <w:t xml:space="preserve"> las autorizaciones ex</w:t>
      </w:r>
      <w:r w:rsidR="00B06199" w:rsidRPr="00A50A92">
        <w:rPr>
          <w:rFonts w:ascii="Palatino Linotype" w:eastAsia="MS Mincho" w:hAnsi="Palatino Linotype" w:cs="Arial"/>
        </w:rPr>
        <w:t>pedidas a favor de dichas empresas</w:t>
      </w:r>
      <w:r w:rsidR="008045AD" w:rsidRPr="00A50A92">
        <w:rPr>
          <w:rFonts w:ascii="Palatino Linotype" w:eastAsia="MS Mincho" w:hAnsi="Palatino Linotype" w:cs="Arial"/>
        </w:rPr>
        <w:t xml:space="preserve">, </w:t>
      </w:r>
      <w:r w:rsidR="00DD3587" w:rsidRPr="00A50A92">
        <w:rPr>
          <w:rFonts w:ascii="Palatino Linotype" w:eastAsia="MS Mincho" w:hAnsi="Palatino Linotype" w:cs="Arial"/>
        </w:rPr>
        <w:t xml:space="preserve">constituyen información de interés público para la ciudadanía, ya que su conocimiento contribuye a brindar certeza </w:t>
      </w:r>
      <w:r w:rsidR="00E712DE" w:rsidRPr="00A50A92">
        <w:rPr>
          <w:rFonts w:ascii="Palatino Linotype" w:eastAsia="MS Mincho" w:hAnsi="Palatino Linotype" w:cs="Arial"/>
        </w:rPr>
        <w:t xml:space="preserve">sobre </w:t>
      </w:r>
      <w:r w:rsidR="00DD3587" w:rsidRPr="00A50A92">
        <w:rPr>
          <w:rFonts w:ascii="Palatino Linotype" w:eastAsia="MS Mincho" w:hAnsi="Palatino Linotype" w:cs="Arial"/>
        </w:rPr>
        <w:t xml:space="preserve">la </w:t>
      </w:r>
      <w:r w:rsidR="00E712DE" w:rsidRPr="00A50A92">
        <w:rPr>
          <w:rFonts w:ascii="Palatino Linotype" w:eastAsia="MS Mincho" w:hAnsi="Palatino Linotype" w:cs="Arial"/>
        </w:rPr>
        <w:t xml:space="preserve">correcta </w:t>
      </w:r>
      <w:r w:rsidR="00DD3587" w:rsidRPr="00A50A92">
        <w:rPr>
          <w:rFonts w:ascii="Palatino Linotype" w:eastAsia="MS Mincho" w:hAnsi="Palatino Linotype" w:cs="Arial"/>
        </w:rPr>
        <w:t xml:space="preserve">prestación de </w:t>
      </w:r>
      <w:r w:rsidR="00B055BC" w:rsidRPr="00A50A92">
        <w:rPr>
          <w:rFonts w:ascii="Palatino Linotype" w:eastAsia="MS Mincho" w:hAnsi="Palatino Linotype" w:cs="Arial"/>
        </w:rPr>
        <w:t xml:space="preserve">público los </w:t>
      </w:r>
      <w:r w:rsidR="00DD3587" w:rsidRPr="00A50A92">
        <w:rPr>
          <w:rFonts w:ascii="Palatino Linotype" w:eastAsia="MS Mincho" w:hAnsi="Palatino Linotype" w:cs="Arial"/>
        </w:rPr>
        <w:t>servici</w:t>
      </w:r>
      <w:r w:rsidR="00B055BC" w:rsidRPr="00A50A92">
        <w:rPr>
          <w:rFonts w:ascii="Palatino Linotype" w:eastAsia="MS Mincho" w:hAnsi="Palatino Linotype" w:cs="Arial"/>
        </w:rPr>
        <w:t xml:space="preserve">os </w:t>
      </w:r>
      <w:r w:rsidR="00DD3587" w:rsidRPr="00A50A92">
        <w:rPr>
          <w:rFonts w:ascii="Palatino Linotype" w:eastAsia="MS Mincho" w:hAnsi="Palatino Linotype" w:cs="Arial"/>
        </w:rPr>
        <w:t xml:space="preserve">de transporte, </w:t>
      </w:r>
      <w:r w:rsidR="00B055BC" w:rsidRPr="00A50A92">
        <w:rPr>
          <w:rFonts w:ascii="Palatino Linotype" w:eastAsia="MS Mincho" w:hAnsi="Palatino Linotype" w:cs="Arial"/>
        </w:rPr>
        <w:t>y para constatar que</w:t>
      </w:r>
      <w:r w:rsidR="00E712DE" w:rsidRPr="00A50A92">
        <w:rPr>
          <w:rFonts w:ascii="Palatino Linotype" w:eastAsia="MS Mincho" w:hAnsi="Palatino Linotype" w:cs="Arial"/>
        </w:rPr>
        <w:t xml:space="preserve"> los permisos, concesiones o autorizaciones </w:t>
      </w:r>
      <w:r w:rsidR="00476415" w:rsidRPr="00A50A92">
        <w:rPr>
          <w:rFonts w:ascii="Palatino Linotype" w:eastAsia="MS Mincho" w:hAnsi="Palatino Linotype" w:cs="Arial"/>
        </w:rPr>
        <w:t>se</w:t>
      </w:r>
      <w:r w:rsidR="00DD3587" w:rsidRPr="00A50A92">
        <w:rPr>
          <w:rFonts w:ascii="Palatino Linotype" w:eastAsia="MS Mincho" w:hAnsi="Palatino Linotype" w:cs="Arial"/>
        </w:rPr>
        <w:t xml:space="preserve"> </w:t>
      </w:r>
      <w:r w:rsidR="00476415" w:rsidRPr="00A50A92">
        <w:rPr>
          <w:rFonts w:ascii="Palatino Linotype" w:eastAsia="MS Mincho" w:hAnsi="Palatino Linotype" w:cs="Arial"/>
        </w:rPr>
        <w:t xml:space="preserve">otorgaron en </w:t>
      </w:r>
      <w:r w:rsidR="00B055BC" w:rsidRPr="00A50A92">
        <w:rPr>
          <w:rFonts w:ascii="Palatino Linotype" w:eastAsia="MS Mincho" w:hAnsi="Palatino Linotype" w:cs="Arial"/>
        </w:rPr>
        <w:t>el</w:t>
      </w:r>
      <w:r w:rsidR="00476415" w:rsidRPr="00A50A92">
        <w:rPr>
          <w:rFonts w:ascii="Palatino Linotype" w:eastAsia="MS Mincho" w:hAnsi="Palatino Linotype" w:cs="Arial"/>
        </w:rPr>
        <w:t xml:space="preserve"> marco lega</w:t>
      </w:r>
      <w:r w:rsidR="00B055BC" w:rsidRPr="00A50A92">
        <w:rPr>
          <w:rFonts w:ascii="Palatino Linotype" w:eastAsia="MS Mincho" w:hAnsi="Palatino Linotype" w:cs="Arial"/>
        </w:rPr>
        <w:t xml:space="preserve">l, acorde a las actividades que lleva a cabo el </w:t>
      </w:r>
      <w:r w:rsidR="00B055BC" w:rsidRPr="00A50A92">
        <w:rPr>
          <w:rFonts w:ascii="Palatino Linotype" w:eastAsia="MS Mincho" w:hAnsi="Palatino Linotype" w:cs="Arial"/>
          <w:b/>
        </w:rPr>
        <w:t>SUJETO OBLIGADO</w:t>
      </w:r>
      <w:r w:rsidR="00B055BC" w:rsidRPr="00A50A92">
        <w:rPr>
          <w:rFonts w:ascii="Palatino Linotype" w:eastAsia="MS Mincho" w:hAnsi="Palatino Linotype" w:cs="Arial"/>
        </w:rPr>
        <w:t>, con fundamento en lo dispuesto por el artículo 3, fracción XXII de la Ley de Transparencia y Acceso a la Información Pública del Estado de México y Municipios, que a la letra dispone lo siguiente:</w:t>
      </w:r>
    </w:p>
    <w:p w14:paraId="4D844F9A" w14:textId="26FE06EE" w:rsidR="00B055BC" w:rsidRPr="00A50A92" w:rsidRDefault="00B055BC" w:rsidP="00A50A92">
      <w:pPr>
        <w:pStyle w:val="Prrafodelista"/>
        <w:tabs>
          <w:tab w:val="left" w:pos="0"/>
          <w:tab w:val="left" w:pos="426"/>
        </w:tabs>
        <w:spacing w:line="360" w:lineRule="auto"/>
        <w:ind w:left="0"/>
        <w:jc w:val="both"/>
        <w:rPr>
          <w:rFonts w:ascii="Palatino Linotype" w:eastAsia="MS Mincho" w:hAnsi="Palatino Linotype" w:cs="Arial"/>
        </w:rPr>
      </w:pPr>
    </w:p>
    <w:p w14:paraId="277B6AD5" w14:textId="77D28522" w:rsidR="00E712DE" w:rsidRPr="00A50A92" w:rsidRDefault="00B055BC" w:rsidP="00A50A92">
      <w:pPr>
        <w:pStyle w:val="Prrafodelista"/>
        <w:tabs>
          <w:tab w:val="left" w:pos="426"/>
        </w:tabs>
        <w:spacing w:line="360" w:lineRule="auto"/>
        <w:ind w:left="567" w:right="616"/>
        <w:jc w:val="both"/>
        <w:rPr>
          <w:rFonts w:ascii="Palatino Linotype" w:hAnsi="Palatino Linotype"/>
          <w:i/>
        </w:rPr>
      </w:pPr>
      <w:r w:rsidRPr="00A50A92">
        <w:rPr>
          <w:rFonts w:ascii="Palatino Linotype" w:hAnsi="Palatino Linotype"/>
          <w:i/>
        </w:rPr>
        <w:t>“</w:t>
      </w:r>
      <w:r w:rsidRPr="00A50A92">
        <w:rPr>
          <w:rFonts w:ascii="Palatino Linotype" w:hAnsi="Palatino Linotype"/>
          <w:b/>
          <w:i/>
        </w:rPr>
        <w:t>Artículo 3.</w:t>
      </w:r>
      <w:r w:rsidRPr="00A50A92">
        <w:rPr>
          <w:rFonts w:ascii="Palatino Linotype" w:hAnsi="Palatino Linotype"/>
          <w:i/>
        </w:rPr>
        <w:t xml:space="preserve"> Para los efectos de la presente Ley se entenderá por:</w:t>
      </w:r>
    </w:p>
    <w:p w14:paraId="2913A504" w14:textId="3A616627" w:rsidR="00B055BC" w:rsidRPr="00A50A92" w:rsidRDefault="00B055BC" w:rsidP="00A50A92">
      <w:pPr>
        <w:pStyle w:val="Prrafodelista"/>
        <w:tabs>
          <w:tab w:val="left" w:pos="426"/>
        </w:tabs>
        <w:spacing w:line="360" w:lineRule="auto"/>
        <w:ind w:left="567" w:right="616"/>
        <w:jc w:val="both"/>
        <w:rPr>
          <w:rFonts w:ascii="Palatino Linotype" w:hAnsi="Palatino Linotype"/>
          <w:i/>
        </w:rPr>
      </w:pPr>
      <w:r w:rsidRPr="00A50A92">
        <w:rPr>
          <w:rFonts w:ascii="Palatino Linotype" w:hAnsi="Palatino Linotype"/>
          <w:i/>
        </w:rPr>
        <w:t>(…)</w:t>
      </w:r>
    </w:p>
    <w:p w14:paraId="5CF41710" w14:textId="77777777" w:rsidR="00B055BC" w:rsidRPr="00A50A92" w:rsidRDefault="00B055BC" w:rsidP="00A50A92">
      <w:pPr>
        <w:pStyle w:val="Prrafodelista"/>
        <w:tabs>
          <w:tab w:val="left" w:pos="426"/>
        </w:tabs>
        <w:spacing w:line="360" w:lineRule="auto"/>
        <w:ind w:left="567" w:right="616"/>
        <w:jc w:val="both"/>
        <w:rPr>
          <w:rFonts w:ascii="Palatino Linotype" w:hAnsi="Palatino Linotype"/>
          <w:i/>
        </w:rPr>
      </w:pPr>
    </w:p>
    <w:p w14:paraId="4F1D336A" w14:textId="2E4A57BB" w:rsidR="00B055BC" w:rsidRPr="00A50A92" w:rsidRDefault="00B055BC" w:rsidP="00A50A92">
      <w:pPr>
        <w:pStyle w:val="Prrafodelista"/>
        <w:tabs>
          <w:tab w:val="left" w:pos="426"/>
        </w:tabs>
        <w:spacing w:line="360" w:lineRule="auto"/>
        <w:ind w:left="567" w:right="616"/>
        <w:jc w:val="both"/>
        <w:rPr>
          <w:rFonts w:ascii="Palatino Linotype" w:hAnsi="Palatino Linotype"/>
          <w:i/>
        </w:rPr>
      </w:pPr>
      <w:r w:rsidRPr="00A50A92">
        <w:rPr>
          <w:rFonts w:ascii="Palatino Linotype" w:hAnsi="Palatino Linotype"/>
          <w:b/>
          <w:i/>
          <w:u w:val="single"/>
        </w:rPr>
        <w:lastRenderedPageBreak/>
        <w:t>XXII. Información de interés público:</w:t>
      </w:r>
      <w:r w:rsidRPr="00A50A92">
        <w:rPr>
          <w:rFonts w:ascii="Palatino Linotype" w:hAnsi="Palatino Linotype"/>
          <w:i/>
        </w:rPr>
        <w:t xml:space="preserve"> Se refiere a la información que resulta relevante o beneficiosa para la sociedad y no simplemente de interés individual, cuya divulgación resulta útil para que el público comprenda las actividades que llevan a cabo los sujetos obligados;</w:t>
      </w:r>
    </w:p>
    <w:p w14:paraId="4598BD4F" w14:textId="65CAA43A" w:rsidR="00B055BC" w:rsidRPr="00A50A92" w:rsidRDefault="00B055BC" w:rsidP="00A50A92">
      <w:pPr>
        <w:pStyle w:val="Prrafodelista"/>
        <w:tabs>
          <w:tab w:val="left" w:pos="426"/>
        </w:tabs>
        <w:spacing w:line="360" w:lineRule="auto"/>
        <w:ind w:left="567" w:right="616"/>
        <w:jc w:val="both"/>
        <w:rPr>
          <w:rFonts w:ascii="Palatino Linotype" w:hAnsi="Palatino Linotype"/>
          <w:i/>
        </w:rPr>
      </w:pPr>
      <w:r w:rsidRPr="00A50A92">
        <w:rPr>
          <w:rFonts w:ascii="Palatino Linotype" w:hAnsi="Palatino Linotype"/>
          <w:i/>
        </w:rPr>
        <w:t>(…)”</w:t>
      </w:r>
    </w:p>
    <w:p w14:paraId="2A0B352A" w14:textId="77777777" w:rsidR="00B055BC" w:rsidRPr="00A50A92" w:rsidRDefault="00B055BC" w:rsidP="00A50A92">
      <w:pPr>
        <w:pStyle w:val="Prrafodelista"/>
        <w:tabs>
          <w:tab w:val="left" w:pos="426"/>
        </w:tabs>
        <w:spacing w:line="360" w:lineRule="auto"/>
        <w:ind w:left="567" w:right="616"/>
        <w:jc w:val="both"/>
        <w:rPr>
          <w:rFonts w:ascii="Palatino Linotype" w:hAnsi="Palatino Linotype"/>
        </w:rPr>
      </w:pPr>
    </w:p>
    <w:p w14:paraId="0B035BE9" w14:textId="1E5C4DED" w:rsidR="00B055BC" w:rsidRPr="00A50A92" w:rsidRDefault="00B055BC" w:rsidP="00A50A92">
      <w:pPr>
        <w:pStyle w:val="Prrafodelista"/>
        <w:tabs>
          <w:tab w:val="left" w:pos="426"/>
        </w:tabs>
        <w:spacing w:line="360" w:lineRule="auto"/>
        <w:ind w:left="567" w:right="616"/>
        <w:jc w:val="both"/>
        <w:rPr>
          <w:rFonts w:ascii="Palatino Linotype" w:hAnsi="Palatino Linotype"/>
        </w:rPr>
      </w:pPr>
      <w:r w:rsidRPr="00A50A92">
        <w:rPr>
          <w:rFonts w:ascii="Palatino Linotype" w:hAnsi="Palatino Linotype"/>
        </w:rPr>
        <w:t>(Énfasis añadido)</w:t>
      </w:r>
    </w:p>
    <w:p w14:paraId="75145BD3" w14:textId="77777777" w:rsidR="00B055BC" w:rsidRPr="00A50A92" w:rsidRDefault="00B055BC" w:rsidP="00A50A92">
      <w:pPr>
        <w:pStyle w:val="Prrafodelista"/>
        <w:tabs>
          <w:tab w:val="left" w:pos="0"/>
          <w:tab w:val="left" w:pos="426"/>
        </w:tabs>
        <w:spacing w:line="360" w:lineRule="auto"/>
        <w:ind w:left="0"/>
        <w:jc w:val="both"/>
        <w:rPr>
          <w:rFonts w:ascii="Palatino Linotype" w:hAnsi="Palatino Linotype"/>
        </w:rPr>
      </w:pPr>
    </w:p>
    <w:p w14:paraId="27C95EF6" w14:textId="2A10EA40" w:rsidR="00DD3587" w:rsidRPr="00A50A92" w:rsidRDefault="00E712DE" w:rsidP="00A50A92">
      <w:pPr>
        <w:pStyle w:val="Prrafodelista"/>
        <w:numPr>
          <w:ilvl w:val="0"/>
          <w:numId w:val="1"/>
        </w:numPr>
        <w:tabs>
          <w:tab w:val="left" w:pos="0"/>
          <w:tab w:val="left" w:pos="426"/>
        </w:tabs>
        <w:spacing w:line="360" w:lineRule="auto"/>
        <w:ind w:left="0" w:firstLine="0"/>
        <w:jc w:val="both"/>
        <w:rPr>
          <w:rFonts w:ascii="Palatino Linotype" w:eastAsia="MS Mincho" w:hAnsi="Palatino Linotype" w:cs="Arial"/>
          <w:i/>
        </w:rPr>
      </w:pPr>
      <w:r w:rsidRPr="00A50A92">
        <w:rPr>
          <w:rFonts w:ascii="Palatino Linotype" w:eastAsia="MS Mincho" w:hAnsi="Palatino Linotype" w:cs="Arial"/>
        </w:rPr>
        <w:t xml:space="preserve"> Sirve agregar que, la información requerida en el presente asunto, como bien lo señaló el particular en sus razones o motivos de inconformidad, constituye una obligación de transparencia común, a la cual la ciudadanía debe tener acceso de manera permanente y actualizada, con fundamento en el artículo 92 fracción XXXII de la Ley de Transparencia y Acceso a la Información Pública del Estado de México y Municipios, cuya literalidad es la siguiente:</w:t>
      </w:r>
    </w:p>
    <w:p w14:paraId="361DA643" w14:textId="77777777" w:rsidR="00807051" w:rsidRPr="00A50A92" w:rsidRDefault="00807051" w:rsidP="00A50A92">
      <w:pPr>
        <w:pStyle w:val="Prrafodelista"/>
        <w:tabs>
          <w:tab w:val="left" w:pos="0"/>
          <w:tab w:val="left" w:pos="426"/>
        </w:tabs>
        <w:spacing w:line="360" w:lineRule="auto"/>
        <w:ind w:left="0"/>
        <w:jc w:val="both"/>
        <w:rPr>
          <w:rFonts w:ascii="Palatino Linotype" w:eastAsia="MS Mincho" w:hAnsi="Palatino Linotype" w:cs="Arial"/>
          <w:i/>
        </w:rPr>
      </w:pPr>
    </w:p>
    <w:p w14:paraId="65F75AF6" w14:textId="6F2F12E5" w:rsidR="00E712DE" w:rsidRPr="00A50A92" w:rsidRDefault="00807051" w:rsidP="00A50A92">
      <w:pPr>
        <w:pStyle w:val="Prrafodelista"/>
        <w:tabs>
          <w:tab w:val="left" w:pos="426"/>
        </w:tabs>
        <w:spacing w:line="360" w:lineRule="auto"/>
        <w:ind w:left="567" w:right="616"/>
        <w:jc w:val="both"/>
        <w:rPr>
          <w:rFonts w:ascii="Palatino Linotype" w:hAnsi="Palatino Linotype"/>
          <w:i/>
        </w:rPr>
      </w:pPr>
      <w:r w:rsidRPr="00A50A92">
        <w:rPr>
          <w:rFonts w:ascii="Palatino Linotype" w:hAnsi="Palatino Linotype"/>
          <w:i/>
        </w:rPr>
        <w:t>“</w:t>
      </w:r>
      <w:r w:rsidRPr="00A50A92">
        <w:rPr>
          <w:rFonts w:ascii="Palatino Linotype" w:hAnsi="Palatino Linotype"/>
          <w:b/>
          <w:i/>
        </w:rPr>
        <w:t>Artículo 92.</w:t>
      </w:r>
      <w:r w:rsidRPr="00A50A92">
        <w:rPr>
          <w:rFonts w:ascii="Palatino Linotype" w:hAnsi="Palatino Linotype"/>
          <w:i/>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1E85BD0D" w14:textId="0FD3CEAE" w:rsidR="00807051" w:rsidRPr="00A50A92" w:rsidRDefault="00807051" w:rsidP="00A50A92">
      <w:pPr>
        <w:pStyle w:val="Prrafodelista"/>
        <w:tabs>
          <w:tab w:val="left" w:pos="426"/>
        </w:tabs>
        <w:spacing w:line="360" w:lineRule="auto"/>
        <w:ind w:left="567" w:right="616"/>
        <w:jc w:val="both"/>
        <w:rPr>
          <w:rFonts w:ascii="Palatino Linotype" w:hAnsi="Palatino Linotype"/>
          <w:i/>
        </w:rPr>
      </w:pPr>
      <w:r w:rsidRPr="00A50A92">
        <w:rPr>
          <w:rFonts w:ascii="Palatino Linotype" w:hAnsi="Palatino Linotype"/>
          <w:i/>
        </w:rPr>
        <w:t>(…)</w:t>
      </w:r>
    </w:p>
    <w:p w14:paraId="4BAC963E" w14:textId="190E4AC1" w:rsidR="00807051" w:rsidRPr="00A50A92" w:rsidRDefault="00807051" w:rsidP="00A50A92">
      <w:pPr>
        <w:pStyle w:val="Prrafodelista"/>
        <w:tabs>
          <w:tab w:val="left" w:pos="426"/>
        </w:tabs>
        <w:spacing w:line="360" w:lineRule="auto"/>
        <w:ind w:left="567" w:right="616"/>
        <w:jc w:val="both"/>
        <w:rPr>
          <w:rFonts w:ascii="Palatino Linotype" w:hAnsi="Palatino Linotype"/>
          <w:i/>
        </w:rPr>
      </w:pPr>
      <w:r w:rsidRPr="00A50A92">
        <w:rPr>
          <w:rFonts w:ascii="Palatino Linotype" w:hAnsi="Palatino Linotype"/>
          <w:i/>
          <w:u w:val="single"/>
        </w:rPr>
        <w:lastRenderedPageBreak/>
        <w:t>XXXII. Las concesiones, contratos, convenios, permisos, licencias o autorizaciones otorgados, especificando los titulares de aquéllos, debiendo publicarse su objeto, nombre o razón social del titular, vigencia, tipo, términos, condiciones, monto y modificaciones, así como si el procedimiento involucra el aprovechamiento de bienes, servicios y/o recursos públicos</w:t>
      </w:r>
      <w:r w:rsidRPr="00A50A92">
        <w:rPr>
          <w:rFonts w:ascii="Palatino Linotype" w:hAnsi="Palatino Linotype"/>
          <w:i/>
        </w:rPr>
        <w:t>;</w:t>
      </w:r>
    </w:p>
    <w:p w14:paraId="54569B83" w14:textId="64B61F2F" w:rsidR="00807051" w:rsidRPr="00A50A92" w:rsidRDefault="00807051" w:rsidP="00A50A92">
      <w:pPr>
        <w:pStyle w:val="Prrafodelista"/>
        <w:tabs>
          <w:tab w:val="left" w:pos="426"/>
        </w:tabs>
        <w:spacing w:line="360" w:lineRule="auto"/>
        <w:ind w:left="567" w:right="616"/>
        <w:jc w:val="both"/>
        <w:rPr>
          <w:rFonts w:ascii="Palatino Linotype" w:hAnsi="Palatino Linotype"/>
          <w:i/>
        </w:rPr>
      </w:pPr>
      <w:r w:rsidRPr="00A50A92">
        <w:rPr>
          <w:rFonts w:ascii="Palatino Linotype" w:hAnsi="Palatino Linotype"/>
          <w:i/>
        </w:rPr>
        <w:t>(…)”</w:t>
      </w:r>
    </w:p>
    <w:p w14:paraId="6B1595B8" w14:textId="77777777" w:rsidR="00807051" w:rsidRPr="00A50A92" w:rsidRDefault="00807051" w:rsidP="00A50A92">
      <w:pPr>
        <w:pStyle w:val="Prrafodelista"/>
        <w:tabs>
          <w:tab w:val="left" w:pos="426"/>
        </w:tabs>
        <w:spacing w:line="360" w:lineRule="auto"/>
        <w:ind w:left="567" w:right="616"/>
        <w:jc w:val="both"/>
        <w:rPr>
          <w:rFonts w:ascii="Palatino Linotype" w:hAnsi="Palatino Linotype"/>
          <w:i/>
        </w:rPr>
      </w:pPr>
    </w:p>
    <w:p w14:paraId="25E1AF9B" w14:textId="51A8342C" w:rsidR="00807051" w:rsidRPr="00A50A92" w:rsidRDefault="00807051" w:rsidP="00A50A92">
      <w:pPr>
        <w:pStyle w:val="Prrafodelista"/>
        <w:tabs>
          <w:tab w:val="left" w:pos="426"/>
        </w:tabs>
        <w:spacing w:line="360" w:lineRule="auto"/>
        <w:ind w:left="567" w:right="616"/>
        <w:jc w:val="both"/>
        <w:rPr>
          <w:rFonts w:ascii="Palatino Linotype" w:hAnsi="Palatino Linotype"/>
        </w:rPr>
      </w:pPr>
      <w:r w:rsidRPr="00A50A92">
        <w:rPr>
          <w:rFonts w:ascii="Palatino Linotype" w:hAnsi="Palatino Linotype"/>
        </w:rPr>
        <w:t>(Énfasis añadido)</w:t>
      </w:r>
    </w:p>
    <w:p w14:paraId="3CE65347" w14:textId="77777777" w:rsidR="00807051" w:rsidRPr="00A50A92" w:rsidRDefault="00807051" w:rsidP="00A50A92">
      <w:pPr>
        <w:pStyle w:val="Prrafodelista"/>
        <w:tabs>
          <w:tab w:val="left" w:pos="426"/>
        </w:tabs>
        <w:spacing w:line="360" w:lineRule="auto"/>
        <w:ind w:left="567" w:right="616"/>
        <w:jc w:val="both"/>
        <w:rPr>
          <w:rFonts w:ascii="Palatino Linotype" w:eastAsia="MS Mincho" w:hAnsi="Palatino Linotype" w:cs="Arial"/>
        </w:rPr>
      </w:pPr>
    </w:p>
    <w:p w14:paraId="1671E2A7" w14:textId="34000970" w:rsidR="00E712DE" w:rsidRPr="00A50A92" w:rsidRDefault="00E712DE" w:rsidP="00A50A92">
      <w:pPr>
        <w:pStyle w:val="Prrafodelista"/>
        <w:numPr>
          <w:ilvl w:val="0"/>
          <w:numId w:val="1"/>
        </w:numPr>
        <w:tabs>
          <w:tab w:val="left" w:pos="0"/>
          <w:tab w:val="left" w:pos="426"/>
        </w:tabs>
        <w:spacing w:line="360" w:lineRule="auto"/>
        <w:ind w:left="0" w:firstLine="0"/>
        <w:jc w:val="both"/>
        <w:rPr>
          <w:rFonts w:ascii="Palatino Linotype" w:eastAsia="MS Mincho" w:hAnsi="Palatino Linotype" w:cs="Arial"/>
          <w:i/>
        </w:rPr>
      </w:pPr>
      <w:r w:rsidRPr="00A50A92">
        <w:rPr>
          <w:rFonts w:ascii="Palatino Linotype" w:eastAsia="MS Mincho" w:hAnsi="Palatino Linotype" w:cs="Arial"/>
        </w:rPr>
        <w:t xml:space="preserve">De lo anterior, se colige que la información requerida en el presente asunto es susceptible de entregarse, </w:t>
      </w:r>
      <w:r w:rsidR="00A160E7" w:rsidRPr="00A50A92">
        <w:rPr>
          <w:rFonts w:ascii="Palatino Linotype" w:eastAsia="MS Mincho" w:hAnsi="Palatino Linotype" w:cs="Arial"/>
        </w:rPr>
        <w:t>ya</w:t>
      </w:r>
      <w:r w:rsidRPr="00A50A92">
        <w:rPr>
          <w:rFonts w:ascii="Palatino Linotype" w:eastAsia="MS Mincho" w:hAnsi="Palatino Linotype" w:cs="Arial"/>
        </w:rPr>
        <w:t xml:space="preserve"> que no se actualiza la causal de procedencia invocada por el </w:t>
      </w:r>
      <w:r w:rsidRPr="00A50A92">
        <w:rPr>
          <w:rFonts w:ascii="Palatino Linotype" w:eastAsia="MS Mincho" w:hAnsi="Palatino Linotype" w:cs="Arial"/>
          <w:b/>
        </w:rPr>
        <w:t>SUJETO OBLIGADO</w:t>
      </w:r>
      <w:r w:rsidR="00A160E7" w:rsidRPr="00A50A92">
        <w:rPr>
          <w:rFonts w:ascii="Palatino Linotype" w:eastAsia="MS Mincho" w:hAnsi="Palatino Linotype" w:cs="Arial"/>
        </w:rPr>
        <w:t xml:space="preserve">, aunado que no se puede reservar información que constituye una obligación de transparencia </w:t>
      </w:r>
      <w:r w:rsidR="00C72555" w:rsidRPr="00A50A92">
        <w:rPr>
          <w:rFonts w:ascii="Palatino Linotype" w:eastAsia="MS Mincho" w:hAnsi="Palatino Linotype" w:cs="Arial"/>
        </w:rPr>
        <w:t xml:space="preserve">a la cual se encuentran constreñidos </w:t>
      </w:r>
      <w:r w:rsidR="00A160E7" w:rsidRPr="00A50A92">
        <w:rPr>
          <w:rFonts w:ascii="Palatino Linotype" w:eastAsia="MS Mincho" w:hAnsi="Palatino Linotype" w:cs="Arial"/>
        </w:rPr>
        <w:t>los Sujetos Obligados</w:t>
      </w:r>
      <w:r w:rsidR="00C72555" w:rsidRPr="00A50A92">
        <w:rPr>
          <w:rFonts w:ascii="Palatino Linotype" w:eastAsia="MS Mincho" w:hAnsi="Palatino Linotype" w:cs="Arial"/>
        </w:rPr>
        <w:t xml:space="preserve"> a entregar</w:t>
      </w:r>
      <w:r w:rsidR="00A160E7" w:rsidRPr="00A50A92">
        <w:rPr>
          <w:rFonts w:ascii="Palatino Linotype" w:eastAsia="MS Mincho" w:hAnsi="Palatino Linotype" w:cs="Arial"/>
        </w:rPr>
        <w:t>.</w:t>
      </w:r>
    </w:p>
    <w:p w14:paraId="13494551" w14:textId="77777777" w:rsidR="00A160E7" w:rsidRPr="00A50A92" w:rsidRDefault="00A160E7" w:rsidP="00A50A92">
      <w:pPr>
        <w:pStyle w:val="Prrafodelista"/>
        <w:tabs>
          <w:tab w:val="left" w:pos="0"/>
          <w:tab w:val="left" w:pos="426"/>
        </w:tabs>
        <w:spacing w:line="360" w:lineRule="auto"/>
        <w:ind w:left="0"/>
        <w:jc w:val="both"/>
        <w:rPr>
          <w:rFonts w:ascii="Palatino Linotype" w:eastAsia="MS Mincho" w:hAnsi="Palatino Linotype" w:cs="Arial"/>
          <w:i/>
        </w:rPr>
      </w:pPr>
    </w:p>
    <w:p w14:paraId="1FA02253" w14:textId="2EF4DCB8" w:rsidR="00E712DE" w:rsidRPr="00A50A92" w:rsidRDefault="00A160E7" w:rsidP="00A50A92">
      <w:pPr>
        <w:pStyle w:val="Prrafodelista"/>
        <w:numPr>
          <w:ilvl w:val="0"/>
          <w:numId w:val="1"/>
        </w:numPr>
        <w:tabs>
          <w:tab w:val="left" w:pos="0"/>
          <w:tab w:val="left" w:pos="426"/>
        </w:tabs>
        <w:spacing w:line="360" w:lineRule="auto"/>
        <w:ind w:left="0" w:firstLine="0"/>
        <w:jc w:val="both"/>
        <w:rPr>
          <w:rFonts w:ascii="Palatino Linotype" w:eastAsia="MS Mincho" w:hAnsi="Palatino Linotype" w:cs="Arial"/>
          <w:i/>
        </w:rPr>
      </w:pPr>
      <w:r w:rsidRPr="00A50A92">
        <w:rPr>
          <w:rFonts w:ascii="Palatino Linotype" w:eastAsia="MS Mincho" w:hAnsi="Palatino Linotype" w:cs="Arial"/>
        </w:rPr>
        <w:t xml:space="preserve">Por lo tanto, a criterio de esta Ponencia </w:t>
      </w:r>
      <w:proofErr w:type="spellStart"/>
      <w:r w:rsidRPr="00A50A92">
        <w:rPr>
          <w:rFonts w:ascii="Palatino Linotype" w:eastAsia="MS Mincho" w:hAnsi="Palatino Linotype" w:cs="Arial"/>
        </w:rPr>
        <w:t>Resolutora</w:t>
      </w:r>
      <w:proofErr w:type="spellEnd"/>
      <w:r w:rsidRPr="00A50A92">
        <w:rPr>
          <w:rFonts w:ascii="Palatino Linotype" w:eastAsia="MS Mincho" w:hAnsi="Palatino Linotype" w:cs="Arial"/>
        </w:rPr>
        <w:t xml:space="preserve"> resulta </w:t>
      </w:r>
      <w:r w:rsidR="00D52680" w:rsidRPr="00A50A92">
        <w:rPr>
          <w:rFonts w:ascii="Palatino Linotype" w:eastAsia="MS Mincho" w:hAnsi="Palatino Linotype" w:cs="Arial"/>
        </w:rPr>
        <w:t xml:space="preserve">improcedente la clasificación realizada por el </w:t>
      </w:r>
      <w:r w:rsidR="00D52680" w:rsidRPr="00A50A92">
        <w:rPr>
          <w:rFonts w:ascii="Palatino Linotype" w:eastAsia="MS Mincho" w:hAnsi="Palatino Linotype" w:cs="Arial"/>
          <w:b/>
        </w:rPr>
        <w:t>SUJETO OBLIGADO</w:t>
      </w:r>
      <w:r w:rsidR="00D52680" w:rsidRPr="00A50A92">
        <w:rPr>
          <w:rFonts w:ascii="Palatino Linotype" w:eastAsia="MS Mincho" w:hAnsi="Palatino Linotype" w:cs="Arial"/>
        </w:rPr>
        <w:t xml:space="preserve">, y se ordena poner a disposición del particular </w:t>
      </w:r>
      <w:r w:rsidRPr="00A50A92">
        <w:rPr>
          <w:rFonts w:ascii="Palatino Linotype" w:eastAsia="MS Mincho" w:hAnsi="Palatino Linotype" w:cs="Arial"/>
        </w:rPr>
        <w:t xml:space="preserve">las autorizaciones expedidas a favor de las empresas “AUTOBUSES DEL VALLE DE MÉXICO S.A. DE C.V.” y “AUTOTRANSPORTES MÉXICO TEXCOCO, CALPULALPAN, APIZACO, HUMANTLA Y ANEXAS S.A. DE C.V”, mismas que se enlistan en los documentos remitidos en respuesta, así como el acuerdo de clasificación que para tal efecto emita el Comité del Información, en el </w:t>
      </w:r>
      <w:r w:rsidRPr="00A50A92">
        <w:rPr>
          <w:rFonts w:ascii="Palatino Linotype" w:eastAsia="MS Mincho" w:hAnsi="Palatino Linotype" w:cs="Arial"/>
        </w:rPr>
        <w:lastRenderedPageBreak/>
        <w:t>que se funde y motive las razones por las cuales se suprimen o testan datos de carácter confidencial.</w:t>
      </w:r>
    </w:p>
    <w:p w14:paraId="5872071C" w14:textId="77777777" w:rsidR="00D37FEF" w:rsidRPr="00A50A92" w:rsidRDefault="00D37FEF" w:rsidP="00A50A92">
      <w:pPr>
        <w:pStyle w:val="Prrafodelista"/>
        <w:tabs>
          <w:tab w:val="left" w:pos="0"/>
          <w:tab w:val="left" w:pos="426"/>
        </w:tabs>
        <w:spacing w:line="360" w:lineRule="auto"/>
        <w:ind w:left="0"/>
        <w:jc w:val="both"/>
        <w:rPr>
          <w:rFonts w:ascii="Palatino Linotype" w:eastAsia="MS Mincho" w:hAnsi="Palatino Linotype" w:cs="Arial"/>
          <w:i/>
        </w:rPr>
      </w:pPr>
    </w:p>
    <w:p w14:paraId="626D8613" w14:textId="4A64F0C5" w:rsidR="00D37FEF" w:rsidRPr="00E739E4" w:rsidRDefault="00D37FEF" w:rsidP="00A50A92">
      <w:pPr>
        <w:pStyle w:val="Prrafodelista"/>
        <w:numPr>
          <w:ilvl w:val="0"/>
          <w:numId w:val="1"/>
        </w:numPr>
        <w:tabs>
          <w:tab w:val="left" w:pos="0"/>
          <w:tab w:val="left" w:pos="426"/>
        </w:tabs>
        <w:spacing w:line="360" w:lineRule="auto"/>
        <w:ind w:left="0" w:firstLine="0"/>
        <w:jc w:val="both"/>
        <w:rPr>
          <w:rFonts w:ascii="Palatino Linotype" w:eastAsia="MS Mincho" w:hAnsi="Palatino Linotype" w:cs="Arial"/>
          <w:i/>
        </w:rPr>
      </w:pPr>
      <w:r w:rsidRPr="00A50A92">
        <w:rPr>
          <w:rFonts w:ascii="Palatino Linotype" w:eastAsia="MS Mincho" w:hAnsi="Palatino Linotype" w:cs="Arial"/>
        </w:rPr>
        <w:t xml:space="preserve">Por lo antes expuesto y fundado, se tiene que las razones o motivos de inconformidad expuestos por el particular son parcialmente fundados, ya que si bien es cierto que la clasificación realizada por el </w:t>
      </w:r>
      <w:r w:rsidRPr="00A50A92">
        <w:rPr>
          <w:rFonts w:ascii="Palatino Linotype" w:eastAsia="MS Mincho" w:hAnsi="Palatino Linotype" w:cs="Arial"/>
          <w:b/>
        </w:rPr>
        <w:t>SUJETO OBLIGADO</w:t>
      </w:r>
      <w:r w:rsidRPr="00A50A92">
        <w:rPr>
          <w:rFonts w:ascii="Palatino Linotype" w:eastAsia="MS Mincho" w:hAnsi="Palatino Linotype" w:cs="Arial"/>
        </w:rPr>
        <w:t xml:space="preserve"> no es procedente, lo cierto es que parte de los requerimiento formulados, como lo son los oficios por medio de los cuales las Unidades de Transparencia requieren a los servidores públicos habilitados la información que por su competencia pudiera obrar en sus archivos, y los que estos llegarán a realizar para remitir la información solicitada, como quedo manifestado, no se encuentran constreñidos a generar, ya que la Ley sólo prevé que se deberán turnar las solicitudes a todas las áreas competentes, sin señalar el medio por el cual se deba realizar.</w:t>
      </w:r>
    </w:p>
    <w:p w14:paraId="1A696103" w14:textId="77777777" w:rsidR="00E739E4" w:rsidRPr="00A50A92" w:rsidRDefault="00E739E4" w:rsidP="00E739E4">
      <w:pPr>
        <w:pStyle w:val="Prrafodelista"/>
        <w:tabs>
          <w:tab w:val="left" w:pos="0"/>
          <w:tab w:val="left" w:pos="426"/>
        </w:tabs>
        <w:spacing w:line="360" w:lineRule="auto"/>
        <w:ind w:left="0"/>
        <w:jc w:val="both"/>
        <w:rPr>
          <w:rFonts w:ascii="Palatino Linotype" w:eastAsia="MS Mincho" w:hAnsi="Palatino Linotype" w:cs="Arial"/>
          <w:i/>
        </w:rPr>
      </w:pPr>
    </w:p>
    <w:p w14:paraId="25E7358A" w14:textId="77777777" w:rsidR="00697D52" w:rsidRPr="00A50A92" w:rsidRDefault="00697D52" w:rsidP="00A50A92">
      <w:pPr>
        <w:keepNext/>
        <w:keepLines/>
        <w:spacing w:line="360" w:lineRule="auto"/>
        <w:outlineLvl w:val="0"/>
        <w:rPr>
          <w:rFonts w:ascii="Palatino Linotype" w:eastAsia="MS Mincho" w:hAnsi="Palatino Linotype" w:cstheme="majorBidi"/>
          <w:b/>
        </w:rPr>
      </w:pPr>
      <w:bookmarkStart w:id="49" w:name="_Toc523493236"/>
      <w:bookmarkStart w:id="50" w:name="_Toc525153924"/>
      <w:bookmarkStart w:id="51" w:name="_Toc9505968"/>
      <w:bookmarkStart w:id="52" w:name="_Toc511234456"/>
      <w:r w:rsidRPr="00A50A92">
        <w:rPr>
          <w:rFonts w:ascii="Palatino Linotype" w:eastAsia="MS Mincho" w:hAnsi="Palatino Linotype" w:cstheme="majorBidi"/>
          <w:b/>
        </w:rPr>
        <w:t>QUINTO. De la elaboración de la versión pública</w:t>
      </w:r>
      <w:bookmarkEnd w:id="49"/>
      <w:bookmarkEnd w:id="50"/>
      <w:r w:rsidRPr="00A50A92">
        <w:rPr>
          <w:rFonts w:ascii="Palatino Linotype" w:eastAsia="MS Mincho" w:hAnsi="Palatino Linotype" w:cstheme="majorBidi"/>
          <w:b/>
        </w:rPr>
        <w:t>.</w:t>
      </w:r>
      <w:bookmarkEnd w:id="51"/>
    </w:p>
    <w:p w14:paraId="78DE051B" w14:textId="77777777" w:rsidR="005B7937" w:rsidRPr="00A50A92" w:rsidRDefault="005B7937" w:rsidP="00A50A92">
      <w:pPr>
        <w:keepNext/>
        <w:keepLines/>
        <w:spacing w:line="360" w:lineRule="auto"/>
        <w:outlineLvl w:val="0"/>
        <w:rPr>
          <w:rFonts w:ascii="Palatino Linotype" w:eastAsia="MS Mincho" w:hAnsi="Palatino Linotype" w:cstheme="majorBidi"/>
          <w:b/>
        </w:rPr>
      </w:pPr>
    </w:p>
    <w:p w14:paraId="2750DCB2" w14:textId="7FA2A190" w:rsidR="00697D52" w:rsidRPr="00A50A92" w:rsidRDefault="00697D52" w:rsidP="00A50A92">
      <w:pPr>
        <w:pStyle w:val="Prrafodelista"/>
        <w:numPr>
          <w:ilvl w:val="0"/>
          <w:numId w:val="1"/>
        </w:numPr>
        <w:tabs>
          <w:tab w:val="left" w:pos="426"/>
        </w:tabs>
        <w:spacing w:line="360" w:lineRule="auto"/>
        <w:ind w:left="0" w:firstLine="0"/>
        <w:jc w:val="both"/>
        <w:rPr>
          <w:rFonts w:ascii="Palatino Linotype" w:eastAsia="MS Mincho" w:hAnsi="Palatino Linotype" w:cs="Arial"/>
          <w:b/>
          <w:color w:val="000000" w:themeColor="text1"/>
          <w:lang w:val="es-MX"/>
        </w:rPr>
      </w:pPr>
      <w:r w:rsidRPr="00A50A92">
        <w:rPr>
          <w:rFonts w:ascii="Palatino Linotype" w:hAnsi="Palatino Linotype" w:cs="Arial"/>
          <w:color w:val="000000" w:themeColor="text1"/>
        </w:rPr>
        <w:t xml:space="preserve">Es necesario señalar que el </w:t>
      </w:r>
      <w:r w:rsidRPr="00A50A92">
        <w:rPr>
          <w:rFonts w:ascii="Palatino Linotype" w:hAnsi="Palatino Linotype" w:cs="Arial"/>
          <w:b/>
          <w:color w:val="000000" w:themeColor="text1"/>
        </w:rPr>
        <w:t>SUJETO OBLIGADO</w:t>
      </w:r>
      <w:r w:rsidR="00C72555" w:rsidRPr="00A50A92">
        <w:rPr>
          <w:rFonts w:ascii="Palatino Linotype" w:hAnsi="Palatino Linotype" w:cs="Arial"/>
          <w:color w:val="000000" w:themeColor="text1"/>
        </w:rPr>
        <w:t xml:space="preserve">, </w:t>
      </w:r>
      <w:r w:rsidRPr="00A50A92">
        <w:rPr>
          <w:rFonts w:ascii="Palatino Linotype" w:hAnsi="Palatino Linotype" w:cs="Arial"/>
          <w:color w:val="000000" w:themeColor="text1"/>
        </w:rPr>
        <w:t>de</w:t>
      </w:r>
      <w:r w:rsidR="00C72555" w:rsidRPr="00A50A92">
        <w:rPr>
          <w:rFonts w:ascii="Palatino Linotype" w:hAnsi="Palatino Linotype" w:cs="Arial"/>
          <w:color w:val="000000" w:themeColor="text1"/>
        </w:rPr>
        <w:t>berá analizar el contenido de los documentos que entregará en cumplimiento a la presente resolución, y de advertirse datos de carácter confidencial, deberá elaborar y entregar las versiones públicas correspondientes</w:t>
      </w:r>
      <w:r w:rsidRPr="00A50A92">
        <w:rPr>
          <w:rFonts w:ascii="Palatino Linotype" w:hAnsi="Palatino Linotype" w:cs="Arial"/>
          <w:color w:val="000000" w:themeColor="text1"/>
        </w:rPr>
        <w:t xml:space="preserve">, </w:t>
      </w:r>
      <w:r w:rsidR="00A7248D" w:rsidRPr="00A50A92">
        <w:rPr>
          <w:rFonts w:ascii="Palatino Linotype" w:eastAsia="MS Mincho" w:hAnsi="Palatino Linotype" w:cs="Arial"/>
          <w:color w:val="000000" w:themeColor="text1"/>
          <w:lang w:val="es-MX"/>
        </w:rPr>
        <w:t>así como</w:t>
      </w:r>
      <w:r w:rsidR="00A7248D" w:rsidRPr="00A50A92">
        <w:rPr>
          <w:rFonts w:ascii="Palatino Linotype" w:eastAsia="MS Mincho" w:hAnsi="Palatino Linotype" w:cs="Arial"/>
          <w:b/>
          <w:color w:val="000000" w:themeColor="text1"/>
          <w:lang w:val="es-MX"/>
        </w:rPr>
        <w:t xml:space="preserve"> </w:t>
      </w:r>
      <w:r w:rsidR="00A7248D" w:rsidRPr="00A50A92">
        <w:rPr>
          <w:rFonts w:ascii="Palatino Linotype" w:eastAsia="MS Mincho" w:hAnsi="Palatino Linotype" w:cs="Arial"/>
          <w:color w:val="000000" w:themeColor="text1"/>
          <w:lang w:val="es-MX"/>
        </w:rPr>
        <w:t>el acuerdo que clasifique la información como confidencial</w:t>
      </w:r>
      <w:r w:rsidR="007F079F" w:rsidRPr="00A50A92">
        <w:rPr>
          <w:rFonts w:ascii="Palatino Linotype" w:eastAsia="MS Mincho" w:hAnsi="Palatino Linotype" w:cs="Arial"/>
          <w:color w:val="000000" w:themeColor="text1"/>
          <w:lang w:val="es-MX"/>
        </w:rPr>
        <w:t>,</w:t>
      </w:r>
      <w:r w:rsidR="00C72555" w:rsidRPr="00A50A92">
        <w:rPr>
          <w:rFonts w:ascii="Palatino Linotype" w:eastAsia="MS Mincho" w:hAnsi="Palatino Linotype" w:cs="Arial"/>
          <w:color w:val="000000" w:themeColor="text1"/>
          <w:lang w:val="es-MX"/>
        </w:rPr>
        <w:t xml:space="preserve"> en el que se funde y motiven las razones por las cuales datos de carácter confidencial, son susceptibles de clasificarse.</w:t>
      </w:r>
    </w:p>
    <w:p w14:paraId="1AEE867F" w14:textId="77777777" w:rsidR="00697D52" w:rsidRPr="00A50A92" w:rsidRDefault="00697D52" w:rsidP="00A50A92">
      <w:pPr>
        <w:pStyle w:val="Prrafodelista"/>
        <w:spacing w:line="360" w:lineRule="auto"/>
        <w:ind w:left="0"/>
        <w:jc w:val="both"/>
        <w:rPr>
          <w:rFonts w:ascii="Palatino Linotype" w:eastAsia="MS Mincho" w:hAnsi="Palatino Linotype" w:cs="Arial"/>
          <w:b/>
          <w:color w:val="000000" w:themeColor="text1"/>
          <w:lang w:val="es-MX"/>
        </w:rPr>
      </w:pPr>
    </w:p>
    <w:p w14:paraId="1C905C44" w14:textId="77777777" w:rsidR="00697D52" w:rsidRPr="00A50A92" w:rsidRDefault="00697D52" w:rsidP="00A50A92">
      <w:pPr>
        <w:numPr>
          <w:ilvl w:val="0"/>
          <w:numId w:val="1"/>
        </w:numPr>
        <w:tabs>
          <w:tab w:val="left" w:pos="426"/>
        </w:tabs>
        <w:spacing w:line="360" w:lineRule="auto"/>
        <w:ind w:left="0" w:right="49" w:firstLine="0"/>
        <w:contextualSpacing/>
        <w:jc w:val="both"/>
        <w:rPr>
          <w:rFonts w:ascii="Palatino Linotype" w:hAnsi="Palatino Linotype" w:cs="Arial"/>
          <w:color w:val="000000" w:themeColor="text1"/>
        </w:rPr>
      </w:pPr>
      <w:r w:rsidRPr="00A50A92">
        <w:rPr>
          <w:rFonts w:ascii="Palatino Linotype" w:hAnsi="Palatino Linotype" w:cs="Arial"/>
          <w:color w:val="000000" w:themeColor="text1"/>
        </w:rPr>
        <w:t xml:space="preserve">Entonces, debe destacarse que debido a la naturaleza de la información solicitada, pudiera obrar datos personales susceptibles de protegerse, y toda vez que este Instituto de Transparencia, Acceso a la Información Pública y Protección de Datos Personales del Estado de México tiene el deber de velar por la protección de los datos personales aun tratándose de servidores públicos y, en su caso generar la </w:t>
      </w:r>
      <w:r w:rsidRPr="00A50A92">
        <w:rPr>
          <w:rFonts w:ascii="Palatino Linotype" w:hAnsi="Palatino Linotype" w:cs="Arial"/>
          <w:b/>
          <w:color w:val="000000" w:themeColor="text1"/>
          <w:u w:val="single"/>
        </w:rPr>
        <w:t>versión pública</w:t>
      </w:r>
      <w:r w:rsidRPr="00A50A92">
        <w:rPr>
          <w:rFonts w:ascii="Palatino Linotype" w:hAnsi="Palatino Linotype" w:cs="Arial"/>
          <w:color w:val="000000" w:themeColor="text1"/>
        </w:rPr>
        <w:t xml:space="preserve"> del documento por las consideraciones que se estimen pertinentes.</w:t>
      </w:r>
    </w:p>
    <w:p w14:paraId="69304FF4" w14:textId="77777777" w:rsidR="00697D52" w:rsidRPr="00A50A92" w:rsidRDefault="00697D52" w:rsidP="00A50A92">
      <w:pPr>
        <w:spacing w:line="360" w:lineRule="auto"/>
        <w:ind w:right="49"/>
        <w:contextualSpacing/>
        <w:jc w:val="both"/>
        <w:rPr>
          <w:rFonts w:ascii="Palatino Linotype" w:hAnsi="Palatino Linotype" w:cs="Arial"/>
          <w:color w:val="000000" w:themeColor="text1"/>
        </w:rPr>
      </w:pPr>
    </w:p>
    <w:p w14:paraId="7D7826C4" w14:textId="77777777" w:rsidR="00697D52" w:rsidRPr="00A50A92" w:rsidRDefault="00697D52" w:rsidP="00A50A92">
      <w:pPr>
        <w:numPr>
          <w:ilvl w:val="0"/>
          <w:numId w:val="1"/>
        </w:numPr>
        <w:tabs>
          <w:tab w:val="left" w:pos="426"/>
        </w:tabs>
        <w:spacing w:line="360" w:lineRule="auto"/>
        <w:ind w:left="0" w:right="49" w:firstLine="0"/>
        <w:contextualSpacing/>
        <w:jc w:val="both"/>
        <w:rPr>
          <w:rFonts w:ascii="Palatino Linotype" w:hAnsi="Palatino Linotype" w:cs="Arial"/>
          <w:color w:val="000000" w:themeColor="text1"/>
        </w:rPr>
      </w:pPr>
      <w:r w:rsidRPr="00A50A92">
        <w:rPr>
          <w:rFonts w:ascii="Palatino Linotype" w:hAnsi="Palatino Linotype" w:cs="Arial"/>
          <w:color w:val="000000" w:themeColor="text1"/>
        </w:rPr>
        <w:t>La clasificación total o parcial de la información requerida, mediante solicitud de acceso a la información pública, constituye una restricción al derecho humano de acceso a la información. Como reiteradamente han dicho, diversos órganos jurisdiccionales, ningún derecho es absoluto</w:t>
      </w:r>
      <w:r w:rsidRPr="00A50A92">
        <w:rPr>
          <w:rFonts w:ascii="Palatino Linotype" w:hAnsi="Palatino Linotype"/>
          <w:vertAlign w:val="superscript"/>
        </w:rPr>
        <w:footnoteReference w:id="2"/>
      </w:r>
      <w:r w:rsidRPr="00A50A92">
        <w:rPr>
          <w:rFonts w:ascii="Palatino Linotype" w:hAnsi="Palatino Linotype" w:cs="Arial"/>
          <w:color w:val="000000" w:themeColor="text1"/>
        </w:rPr>
        <w:t xml:space="preserve"> aunque cualquier límite o restricción, para ser legítimo, debe reunir con tres requisitos: primero, debe de estar establecida </w:t>
      </w:r>
      <w:r w:rsidRPr="00A50A92">
        <w:rPr>
          <w:rFonts w:ascii="Palatino Linotype" w:hAnsi="Palatino Linotype" w:cs="Arial"/>
          <w:color w:val="000000" w:themeColor="text1"/>
        </w:rPr>
        <w:lastRenderedPageBreak/>
        <w:t>en un ordenamiento legal, antes de su aplicación; debe de corresponder a un fin legítimo y ser estrictamente proporcional con el principio o valor que se pretende preservar.</w:t>
      </w:r>
      <w:r w:rsidRPr="00A50A92">
        <w:rPr>
          <w:rFonts w:ascii="Palatino Linotype" w:hAnsi="Palatino Linotype"/>
          <w:vertAlign w:val="superscript"/>
        </w:rPr>
        <w:footnoteReference w:id="3"/>
      </w:r>
      <w:r w:rsidRPr="00A50A92">
        <w:rPr>
          <w:rFonts w:ascii="Palatino Linotype" w:hAnsi="Palatino Linotype" w:cs="Arial"/>
          <w:color w:val="000000" w:themeColor="text1"/>
        </w:rPr>
        <w:t xml:space="preserve"> En este caso, la clasificación total o parcial de la información es un supuesto que tanto la </w:t>
      </w:r>
      <w:r w:rsidRPr="00A50A92">
        <w:rPr>
          <w:rFonts w:ascii="Palatino Linotype" w:hAnsi="Palatino Linotype" w:cs="Arial"/>
          <w:b/>
          <w:color w:val="000000" w:themeColor="text1"/>
        </w:rPr>
        <w:t>Ley General de Transparencia y Acceso a la Información Pública</w:t>
      </w:r>
      <w:r w:rsidRPr="00A50A92">
        <w:rPr>
          <w:rFonts w:ascii="Palatino Linotype" w:hAnsi="Palatino Linotype" w:cs="Arial"/>
          <w:color w:val="000000" w:themeColor="text1"/>
        </w:rPr>
        <w:t xml:space="preserve">, en adelante, la </w:t>
      </w:r>
      <w:r w:rsidRPr="00A50A92">
        <w:rPr>
          <w:rFonts w:ascii="Palatino Linotype" w:hAnsi="Palatino Linotype" w:cs="Arial"/>
          <w:b/>
          <w:color w:val="000000" w:themeColor="text1"/>
        </w:rPr>
        <w:t>Ley General</w:t>
      </w:r>
      <w:r w:rsidRPr="00A50A92">
        <w:rPr>
          <w:rFonts w:ascii="Palatino Linotype" w:hAnsi="Palatino Linotype" w:cs="Arial"/>
          <w:color w:val="000000" w:themeColor="text1"/>
        </w:rPr>
        <w:t xml:space="preserve">, como la </w:t>
      </w:r>
      <w:r w:rsidRPr="00A50A92">
        <w:rPr>
          <w:rFonts w:ascii="Palatino Linotype" w:hAnsi="Palatino Linotype" w:cs="Arial"/>
          <w:b/>
          <w:color w:val="000000" w:themeColor="text1"/>
        </w:rPr>
        <w:t>Ley de Transparencia y Acceso a la Información Pública del Estado de México y Municipios</w:t>
      </w:r>
      <w:r w:rsidRPr="00A50A92">
        <w:rPr>
          <w:rFonts w:ascii="Palatino Linotype" w:hAnsi="Palatino Linotype" w:cs="Arial"/>
          <w:color w:val="000000" w:themeColor="text1"/>
        </w:rPr>
        <w:t xml:space="preserve">, en adelante, la </w:t>
      </w:r>
      <w:r w:rsidRPr="00A50A92">
        <w:rPr>
          <w:rFonts w:ascii="Palatino Linotype" w:hAnsi="Palatino Linotype" w:cs="Arial"/>
          <w:b/>
          <w:color w:val="000000" w:themeColor="text1"/>
        </w:rPr>
        <w:t>Ley Estatal</w:t>
      </w:r>
      <w:r w:rsidRPr="00A50A92">
        <w:rPr>
          <w:rFonts w:ascii="Palatino Linotype" w:hAnsi="Palatino Linotype" w:cs="Arial"/>
          <w:color w:val="000000" w:themeColor="text1"/>
        </w:rPr>
        <w:t>, establecen, y agotar el procedimiento legalmente establecido, es precisamente lo que permite acreditar el cumplimiento de los otros dos requisitos.</w:t>
      </w:r>
    </w:p>
    <w:p w14:paraId="05743953" w14:textId="77777777" w:rsidR="00697D52" w:rsidRPr="00A50A92" w:rsidRDefault="00697D52" w:rsidP="00A50A92">
      <w:pPr>
        <w:spacing w:line="360" w:lineRule="auto"/>
        <w:ind w:right="49"/>
        <w:contextualSpacing/>
        <w:jc w:val="both"/>
        <w:rPr>
          <w:rFonts w:ascii="Palatino Linotype" w:hAnsi="Palatino Linotype" w:cs="Arial"/>
          <w:color w:val="000000" w:themeColor="text1"/>
        </w:rPr>
      </w:pPr>
    </w:p>
    <w:p w14:paraId="56C7CC0A" w14:textId="77777777" w:rsidR="00697D52" w:rsidRPr="00A50A92" w:rsidRDefault="00697D52" w:rsidP="00A50A92">
      <w:pPr>
        <w:numPr>
          <w:ilvl w:val="0"/>
          <w:numId w:val="1"/>
        </w:numPr>
        <w:tabs>
          <w:tab w:val="left" w:pos="426"/>
        </w:tabs>
        <w:spacing w:line="360" w:lineRule="auto"/>
        <w:ind w:left="0" w:right="49" w:firstLine="0"/>
        <w:contextualSpacing/>
        <w:jc w:val="both"/>
        <w:rPr>
          <w:rFonts w:ascii="Palatino Linotype" w:hAnsi="Palatino Linotype" w:cs="Arial"/>
          <w:color w:val="000000" w:themeColor="text1"/>
        </w:rPr>
      </w:pPr>
      <w:r w:rsidRPr="00A50A92">
        <w:rPr>
          <w:rFonts w:ascii="Palatino Linotype" w:hAnsi="Palatino Linotype" w:cs="Arial"/>
          <w:color w:val="000000" w:themeColor="text1"/>
        </w:rPr>
        <w:t>El grave problema que enfrentamos en general, los acuerdos de clasificación de la información que emiten los sujetos obligados, siguen sin observar los requisitos, tanto por la complejidad del procedimiento como por la falta de atención de los operadores jurídicos.</w:t>
      </w:r>
    </w:p>
    <w:p w14:paraId="49EB7FE3" w14:textId="77777777" w:rsidR="00697D52" w:rsidRPr="00A50A92" w:rsidRDefault="00697D52" w:rsidP="00A50A92">
      <w:pPr>
        <w:spacing w:line="360" w:lineRule="auto"/>
        <w:ind w:right="49"/>
        <w:contextualSpacing/>
        <w:jc w:val="both"/>
        <w:rPr>
          <w:rFonts w:ascii="Palatino Linotype" w:hAnsi="Palatino Linotype" w:cs="Arial"/>
          <w:b/>
          <w:color w:val="000000" w:themeColor="text1"/>
          <w:lang w:val="es-MX"/>
        </w:rPr>
      </w:pPr>
    </w:p>
    <w:p w14:paraId="6A9602A6" w14:textId="77777777" w:rsidR="00697D52" w:rsidRPr="00A50A92" w:rsidRDefault="00697D52" w:rsidP="00A50A92">
      <w:pPr>
        <w:pStyle w:val="Prrafodelista"/>
        <w:numPr>
          <w:ilvl w:val="0"/>
          <w:numId w:val="8"/>
        </w:numPr>
        <w:spacing w:line="360" w:lineRule="auto"/>
        <w:ind w:left="284" w:right="49"/>
        <w:jc w:val="both"/>
        <w:rPr>
          <w:rFonts w:ascii="Palatino Linotype" w:hAnsi="Palatino Linotype" w:cs="Arial"/>
          <w:b/>
          <w:color w:val="000000" w:themeColor="text1"/>
          <w:lang w:val="es-MX"/>
        </w:rPr>
      </w:pPr>
      <w:r w:rsidRPr="00A50A92">
        <w:rPr>
          <w:rFonts w:ascii="Palatino Linotype" w:hAnsi="Palatino Linotype" w:cs="Arial"/>
          <w:b/>
          <w:color w:val="000000" w:themeColor="text1"/>
          <w:lang w:val="es-MX"/>
        </w:rPr>
        <w:t>Requisitos previos.</w:t>
      </w:r>
    </w:p>
    <w:p w14:paraId="22E9B412" w14:textId="77777777" w:rsidR="005B7937" w:rsidRPr="00A50A92" w:rsidRDefault="005B7937" w:rsidP="00A50A92">
      <w:pPr>
        <w:pStyle w:val="Prrafodelista"/>
        <w:spacing w:line="360" w:lineRule="auto"/>
        <w:ind w:right="49"/>
        <w:jc w:val="both"/>
        <w:rPr>
          <w:rFonts w:ascii="Palatino Linotype" w:hAnsi="Palatino Linotype" w:cs="Arial"/>
          <w:b/>
          <w:color w:val="000000" w:themeColor="text1"/>
          <w:lang w:val="es-MX"/>
        </w:rPr>
      </w:pPr>
    </w:p>
    <w:p w14:paraId="04B79B27" w14:textId="77777777" w:rsidR="00697D52" w:rsidRPr="00A50A92" w:rsidRDefault="00697D52" w:rsidP="00A50A92">
      <w:pPr>
        <w:numPr>
          <w:ilvl w:val="0"/>
          <w:numId w:val="1"/>
        </w:numPr>
        <w:tabs>
          <w:tab w:val="left" w:pos="426"/>
        </w:tabs>
        <w:spacing w:line="360" w:lineRule="auto"/>
        <w:ind w:left="0" w:right="49" w:firstLine="0"/>
        <w:contextualSpacing/>
        <w:jc w:val="both"/>
        <w:rPr>
          <w:rFonts w:ascii="Palatino Linotype" w:hAnsi="Palatino Linotype" w:cs="Arial"/>
          <w:color w:val="000000"/>
        </w:rPr>
      </w:pPr>
      <w:r w:rsidRPr="00A50A92">
        <w:rPr>
          <w:rFonts w:ascii="Palatino Linotype" w:hAnsi="Palatino Linotype" w:cs="Arial"/>
          <w:color w:val="000000"/>
        </w:rPr>
        <w:t xml:space="preserve">Los </w:t>
      </w:r>
      <w:r w:rsidRPr="00A50A92">
        <w:rPr>
          <w:rFonts w:ascii="Palatino Linotype" w:hAnsi="Palatino Linotype" w:cs="Arial"/>
          <w:b/>
          <w:color w:val="000000"/>
        </w:rPr>
        <w:t>artículos 122 y 100 de la Ley Estatal y de la Ley General</w:t>
      </w:r>
      <w:r w:rsidRPr="00A50A92">
        <w:rPr>
          <w:rFonts w:ascii="Palatino Linotype" w:hAnsi="Palatino Linotype" w:cs="Arial"/>
          <w:color w:val="000000"/>
        </w:rPr>
        <w:t xml:space="preserve">, respectivamente, señalan que los Sujetos Obligados determinan que la información actualiza alguno </w:t>
      </w:r>
      <w:r w:rsidRPr="00A50A92">
        <w:rPr>
          <w:rFonts w:ascii="Palatino Linotype" w:hAnsi="Palatino Linotype" w:cs="Arial"/>
          <w:color w:val="000000"/>
        </w:rPr>
        <w:lastRenderedPageBreak/>
        <w:t xml:space="preserve">de los supuestos de clasificación y que son los titulares de las áreas los encargados de clasificar la información. En consecuencia, son los titulares de las áreas quienes administran la información y los que </w:t>
      </w:r>
      <w:r w:rsidRPr="00A50A92">
        <w:rPr>
          <w:rFonts w:ascii="Palatino Linotype" w:hAnsi="Palatino Linotype" w:cs="Arial"/>
          <w:b/>
          <w:color w:val="000000"/>
        </w:rPr>
        <w:t>PROPONEN</w:t>
      </w:r>
      <w:r w:rsidRPr="00A50A92">
        <w:rPr>
          <w:rFonts w:ascii="Palatino Linotype" w:hAnsi="Palatino Linotype" w:cs="Arial"/>
          <w:color w:val="000000"/>
        </w:rPr>
        <w:t xml:space="preserve"> su clasificación y no el Comité de Transparencia, toda vez que éste únicamente aprueba, modifica o revoca la propuesta de clasificación. Al hacerlo tienen que precisar de qué información se trata (nombre, registro federal de contribuyentes, edad, fotografía, entre otros) que forme parte de algún documento o el documento que se pretende clasificar (contrato, licencia, póliza, entre otros), señalando el supuesto de clasificación (confidencialidad o reserva).</w:t>
      </w:r>
    </w:p>
    <w:p w14:paraId="12C7D5C7" w14:textId="77777777" w:rsidR="00697D52" w:rsidRPr="00A50A92" w:rsidRDefault="00697D52" w:rsidP="00A50A92">
      <w:pPr>
        <w:spacing w:line="360" w:lineRule="auto"/>
        <w:ind w:right="49"/>
        <w:contextualSpacing/>
        <w:jc w:val="both"/>
        <w:rPr>
          <w:rFonts w:ascii="Palatino Linotype" w:hAnsi="Palatino Linotype" w:cs="Arial"/>
          <w:color w:val="000000" w:themeColor="text1"/>
        </w:rPr>
      </w:pPr>
    </w:p>
    <w:p w14:paraId="1760E606" w14:textId="77777777" w:rsidR="00697D52" w:rsidRPr="00A50A92" w:rsidRDefault="00697D52" w:rsidP="00A50A92">
      <w:pPr>
        <w:numPr>
          <w:ilvl w:val="0"/>
          <w:numId w:val="1"/>
        </w:numPr>
        <w:tabs>
          <w:tab w:val="left" w:pos="426"/>
        </w:tabs>
        <w:spacing w:line="360" w:lineRule="auto"/>
        <w:ind w:left="0" w:right="49" w:firstLine="0"/>
        <w:contextualSpacing/>
        <w:jc w:val="both"/>
        <w:rPr>
          <w:rFonts w:ascii="Palatino Linotype" w:hAnsi="Palatino Linotype" w:cs="Arial"/>
          <w:color w:val="000000" w:themeColor="text1"/>
        </w:rPr>
      </w:pPr>
      <w:r w:rsidRPr="00A50A92">
        <w:rPr>
          <w:rFonts w:ascii="Palatino Linotype" w:hAnsi="Palatino Linotype" w:cs="Arial"/>
          <w:color w:val="000000" w:themeColor="text1"/>
        </w:rPr>
        <w:t xml:space="preserve">Además, se debe señalar el procedimiento, de los tres que establecen los </w:t>
      </w:r>
      <w:r w:rsidRPr="00A50A92">
        <w:rPr>
          <w:rFonts w:ascii="Palatino Linotype" w:hAnsi="Palatino Linotype" w:cs="Arial"/>
          <w:b/>
          <w:color w:val="000000" w:themeColor="text1"/>
        </w:rPr>
        <w:t>artículos 132 y 106 de la Ley Estatal y General</w:t>
      </w:r>
      <w:r w:rsidRPr="00A50A92">
        <w:rPr>
          <w:rFonts w:ascii="Palatino Linotype" w:hAnsi="Palatino Linotype" w:cs="Arial"/>
          <w:color w:val="000000" w:themeColor="text1"/>
        </w:rPr>
        <w:t xml:space="preserve">, </w:t>
      </w:r>
      <w:r w:rsidRPr="00A50A92">
        <w:rPr>
          <w:rFonts w:ascii="Palatino Linotype" w:hAnsi="Palatino Linotype" w:cs="Arial"/>
          <w:color w:val="000000"/>
        </w:rPr>
        <w:t>respectivamente</w:t>
      </w:r>
      <w:r w:rsidRPr="00A50A92">
        <w:rPr>
          <w:rFonts w:ascii="Palatino Linotype" w:hAnsi="Palatino Linotype" w:cs="Arial"/>
          <w:color w:val="000000" w:themeColor="text1"/>
        </w:rPr>
        <w:t>, por el que se realiza dicha clasificación, a saber, cuando se atiende una solicitud de acceso a la información, porque lo determina una autoridad competente o porque se va a generar una versión pública para cumplir con sus obligaciones.</w:t>
      </w:r>
    </w:p>
    <w:p w14:paraId="7B652687" w14:textId="77777777" w:rsidR="00697D52" w:rsidRPr="00A50A92" w:rsidRDefault="00697D52" w:rsidP="00A50A92">
      <w:pPr>
        <w:spacing w:line="360" w:lineRule="auto"/>
        <w:ind w:right="49"/>
        <w:contextualSpacing/>
        <w:jc w:val="both"/>
        <w:rPr>
          <w:rFonts w:ascii="Palatino Linotype" w:hAnsi="Palatino Linotype" w:cs="Arial"/>
          <w:color w:val="000000" w:themeColor="text1"/>
        </w:rPr>
      </w:pPr>
    </w:p>
    <w:p w14:paraId="13C19EAA" w14:textId="4207DD64" w:rsidR="006B0EAE" w:rsidRPr="00A50A92" w:rsidRDefault="00697D52" w:rsidP="00A50A92">
      <w:pPr>
        <w:numPr>
          <w:ilvl w:val="0"/>
          <w:numId w:val="1"/>
        </w:numPr>
        <w:tabs>
          <w:tab w:val="left" w:pos="426"/>
        </w:tabs>
        <w:spacing w:line="360" w:lineRule="auto"/>
        <w:ind w:left="0" w:right="49" w:firstLine="0"/>
        <w:contextualSpacing/>
        <w:jc w:val="both"/>
        <w:rPr>
          <w:rFonts w:ascii="Palatino Linotype" w:hAnsi="Palatino Linotype" w:cs="Arial"/>
          <w:color w:val="000000" w:themeColor="text1"/>
        </w:rPr>
      </w:pPr>
      <w:r w:rsidRPr="00A50A92">
        <w:rPr>
          <w:rFonts w:ascii="Palatino Linotype" w:hAnsi="Palatino Linotype" w:cs="Arial"/>
          <w:color w:val="000000" w:themeColor="text1"/>
        </w:rPr>
        <w:t xml:space="preserve">El último de estos requisitos previos consiste en que no se pueden emitir acuerdos de carácter general ni particular, según lo disponen los </w:t>
      </w:r>
      <w:r w:rsidRPr="00A50A92">
        <w:rPr>
          <w:rFonts w:ascii="Palatino Linotype" w:hAnsi="Palatino Linotype" w:cs="Arial"/>
          <w:b/>
          <w:color w:val="000000" w:themeColor="text1"/>
        </w:rPr>
        <w:t>artículos 134 y 108 de la Ley Estatal y de la Ley General</w:t>
      </w:r>
      <w:r w:rsidRPr="00A50A92">
        <w:rPr>
          <w:rFonts w:ascii="Palatino Linotype" w:hAnsi="Palatino Linotype" w:cs="Arial"/>
          <w:color w:val="000000" w:themeColor="text1"/>
        </w:rPr>
        <w:t xml:space="preserve">, respectivamente, esto es, </w:t>
      </w:r>
      <w:r w:rsidRPr="00A50A92">
        <w:rPr>
          <w:rFonts w:ascii="Palatino Linotype" w:hAnsi="Palatino Linotype" w:cs="Arial"/>
          <w:b/>
          <w:color w:val="000000" w:themeColor="text1"/>
          <w:u w:val="single"/>
        </w:rPr>
        <w:t xml:space="preserve">no se puede hacer un acuerdo para clasificar de manera general todos los documentos de un expediente o área,  </w:t>
      </w:r>
      <w:r w:rsidRPr="00A50A92">
        <w:rPr>
          <w:rFonts w:ascii="Palatino Linotype" w:hAnsi="Palatino Linotype" w:cs="Arial"/>
          <w:color w:val="000000" w:themeColor="text1"/>
        </w:rPr>
        <w:t xml:space="preserve">sin individualizar su análisis y </w:t>
      </w:r>
      <w:r w:rsidRPr="00A50A92">
        <w:rPr>
          <w:rFonts w:ascii="Palatino Linotype" w:hAnsi="Palatino Linotype" w:cs="Arial"/>
          <w:b/>
          <w:color w:val="000000" w:themeColor="text1"/>
          <w:u w:val="single"/>
        </w:rPr>
        <w:t xml:space="preserve">tampoco se puede hacer un </w:t>
      </w:r>
      <w:r w:rsidRPr="00A50A92">
        <w:rPr>
          <w:rFonts w:ascii="Palatino Linotype" w:hAnsi="Palatino Linotype" w:cs="Arial"/>
          <w:b/>
          <w:color w:val="000000" w:themeColor="text1"/>
          <w:u w:val="single"/>
        </w:rPr>
        <w:lastRenderedPageBreak/>
        <w:t>acuerdo por cada dato que se vaya a clasificar dentro de un documento con diez datos, por ejemplo, susceptibles de ser clasificados.</w:t>
      </w:r>
    </w:p>
    <w:p w14:paraId="754AC111" w14:textId="77777777" w:rsidR="006B0EAE" w:rsidRPr="00A50A92" w:rsidRDefault="006B0EAE" w:rsidP="00A50A92">
      <w:pPr>
        <w:tabs>
          <w:tab w:val="left" w:pos="426"/>
        </w:tabs>
        <w:spacing w:line="360" w:lineRule="auto"/>
        <w:ind w:right="49"/>
        <w:contextualSpacing/>
        <w:jc w:val="both"/>
        <w:rPr>
          <w:rFonts w:ascii="Palatino Linotype" w:hAnsi="Palatino Linotype" w:cs="Arial"/>
          <w:b/>
          <w:color w:val="000000" w:themeColor="text1"/>
          <w:u w:val="single"/>
        </w:rPr>
      </w:pPr>
    </w:p>
    <w:p w14:paraId="24BAF215" w14:textId="77777777" w:rsidR="00697D52" w:rsidRDefault="00697D52" w:rsidP="00A50A92">
      <w:pPr>
        <w:pStyle w:val="Prrafodelista"/>
        <w:numPr>
          <w:ilvl w:val="0"/>
          <w:numId w:val="8"/>
        </w:numPr>
        <w:spacing w:line="360" w:lineRule="auto"/>
        <w:ind w:left="426" w:right="49" w:hanging="426"/>
        <w:jc w:val="both"/>
        <w:rPr>
          <w:rFonts w:ascii="Palatino Linotype" w:hAnsi="Palatino Linotype" w:cs="Arial"/>
          <w:b/>
          <w:color w:val="000000" w:themeColor="text1"/>
          <w:lang w:val="es-MX"/>
        </w:rPr>
      </w:pPr>
      <w:r w:rsidRPr="00A50A92">
        <w:rPr>
          <w:rFonts w:ascii="Palatino Linotype" w:hAnsi="Palatino Linotype" w:cs="Arial"/>
          <w:b/>
          <w:color w:val="000000" w:themeColor="text1"/>
          <w:lang w:val="es-MX"/>
        </w:rPr>
        <w:t>Supuestos de clasificación</w:t>
      </w:r>
    </w:p>
    <w:p w14:paraId="4E013C9E" w14:textId="77777777" w:rsidR="00E739E4" w:rsidRPr="00A50A92" w:rsidRDefault="00E739E4" w:rsidP="00E739E4">
      <w:pPr>
        <w:pStyle w:val="Prrafodelista"/>
        <w:spacing w:line="360" w:lineRule="auto"/>
        <w:ind w:left="426" w:right="49"/>
        <w:jc w:val="both"/>
        <w:rPr>
          <w:rFonts w:ascii="Palatino Linotype" w:hAnsi="Palatino Linotype" w:cs="Arial"/>
          <w:b/>
          <w:color w:val="000000" w:themeColor="text1"/>
          <w:lang w:val="es-MX"/>
        </w:rPr>
      </w:pPr>
    </w:p>
    <w:p w14:paraId="36EA4CE8" w14:textId="77777777" w:rsidR="00697D52" w:rsidRPr="00A50A92" w:rsidRDefault="00697D52" w:rsidP="00A50A92">
      <w:pPr>
        <w:numPr>
          <w:ilvl w:val="0"/>
          <w:numId w:val="1"/>
        </w:numPr>
        <w:tabs>
          <w:tab w:val="left" w:pos="426"/>
        </w:tabs>
        <w:spacing w:line="360" w:lineRule="auto"/>
        <w:ind w:left="0" w:right="49" w:firstLine="0"/>
        <w:contextualSpacing/>
        <w:jc w:val="both"/>
        <w:rPr>
          <w:rFonts w:ascii="Palatino Linotype" w:hAnsi="Palatino Linotype" w:cs="Arial"/>
          <w:color w:val="000000" w:themeColor="text1"/>
          <w:lang w:val="es-MX"/>
        </w:rPr>
      </w:pPr>
      <w:r w:rsidRPr="00A50A92">
        <w:rPr>
          <w:rFonts w:ascii="Palatino Linotype" w:hAnsi="Palatino Linotype" w:cs="Arial"/>
          <w:color w:val="000000" w:themeColor="text1"/>
          <w:lang w:val="es-MX"/>
        </w:rPr>
        <w:t>Las disposiciones constitucionales y legales en la materia establecen los dos supuestos generales para clasificar la información: por reserva y por confidencialidad.</w:t>
      </w:r>
    </w:p>
    <w:p w14:paraId="55953E9D" w14:textId="77777777" w:rsidR="00697D52" w:rsidRPr="00A50A92" w:rsidRDefault="00697D52" w:rsidP="00A50A92">
      <w:pPr>
        <w:spacing w:line="360" w:lineRule="auto"/>
        <w:ind w:right="49"/>
        <w:contextualSpacing/>
        <w:jc w:val="both"/>
        <w:rPr>
          <w:rFonts w:ascii="Palatino Linotype" w:hAnsi="Palatino Linotype" w:cs="Arial"/>
          <w:color w:val="000000" w:themeColor="text1"/>
        </w:rPr>
      </w:pPr>
    </w:p>
    <w:p w14:paraId="5990012C" w14:textId="77777777" w:rsidR="00697D52" w:rsidRPr="00A50A92" w:rsidRDefault="00697D52" w:rsidP="00A50A92">
      <w:pPr>
        <w:numPr>
          <w:ilvl w:val="0"/>
          <w:numId w:val="1"/>
        </w:numPr>
        <w:tabs>
          <w:tab w:val="left" w:pos="426"/>
        </w:tabs>
        <w:spacing w:line="360" w:lineRule="auto"/>
        <w:ind w:left="0" w:right="49" w:firstLine="0"/>
        <w:contextualSpacing/>
        <w:jc w:val="both"/>
        <w:rPr>
          <w:rFonts w:ascii="Palatino Linotype" w:hAnsi="Palatino Linotype" w:cs="Arial"/>
          <w:color w:val="000000" w:themeColor="text1"/>
        </w:rPr>
      </w:pPr>
      <w:r w:rsidRPr="00A50A92">
        <w:rPr>
          <w:rFonts w:ascii="Palatino Linotype" w:hAnsi="Palatino Linotype" w:cs="Arial"/>
          <w:color w:val="000000" w:themeColor="text1"/>
        </w:rPr>
        <w:t xml:space="preserve">Los </w:t>
      </w:r>
      <w:r w:rsidRPr="00A50A92">
        <w:rPr>
          <w:rFonts w:ascii="Palatino Linotype" w:hAnsi="Palatino Linotype" w:cs="Arial"/>
          <w:b/>
          <w:color w:val="000000" w:themeColor="text1"/>
        </w:rPr>
        <w:t>artículos 143 y 116 de la Ley Estatal y de la Ley General</w:t>
      </w:r>
      <w:r w:rsidRPr="00A50A92">
        <w:rPr>
          <w:rFonts w:ascii="Palatino Linotype" w:hAnsi="Palatino Linotype" w:cs="Arial"/>
          <w:color w:val="000000" w:themeColor="text1"/>
        </w:rPr>
        <w:t>, respectivamente, señalan los supuestos para que la información pueda ser clasificada como confidencial:</w:t>
      </w:r>
    </w:p>
    <w:p w14:paraId="0489E3A8" w14:textId="77777777" w:rsidR="00697D52" w:rsidRPr="00A50A92" w:rsidRDefault="00697D52" w:rsidP="00A50A92">
      <w:pPr>
        <w:spacing w:line="360" w:lineRule="auto"/>
        <w:ind w:right="49"/>
        <w:contextualSpacing/>
        <w:jc w:val="both"/>
        <w:rPr>
          <w:rFonts w:ascii="Palatino Linotype" w:hAnsi="Palatino Linotype" w:cs="Arial"/>
          <w:color w:val="000000" w:themeColor="text1"/>
        </w:rPr>
      </w:pPr>
    </w:p>
    <w:p w14:paraId="38EF625F" w14:textId="77777777" w:rsidR="00697D52" w:rsidRPr="00A50A92" w:rsidRDefault="00697D52" w:rsidP="00A50A92">
      <w:pPr>
        <w:spacing w:line="360" w:lineRule="auto"/>
        <w:ind w:left="567" w:right="616"/>
        <w:contextualSpacing/>
        <w:jc w:val="both"/>
        <w:rPr>
          <w:rFonts w:ascii="Palatino Linotype" w:hAnsi="Palatino Linotype" w:cs="Arial"/>
          <w:i/>
          <w:color w:val="000000" w:themeColor="text1"/>
          <w:lang w:val="es-MX"/>
        </w:rPr>
      </w:pPr>
      <w:r w:rsidRPr="00A50A92">
        <w:rPr>
          <w:rFonts w:ascii="Palatino Linotype" w:hAnsi="Palatino Linotype" w:cs="Arial"/>
          <w:bCs/>
          <w:i/>
          <w:color w:val="000000" w:themeColor="text1"/>
          <w:lang w:val="es-MX"/>
        </w:rPr>
        <w:t xml:space="preserve">“I. </w:t>
      </w:r>
      <w:r w:rsidRPr="00A50A92">
        <w:rPr>
          <w:rFonts w:ascii="Palatino Linotype" w:hAnsi="Palatino Linotype" w:cs="Arial"/>
          <w:i/>
          <w:color w:val="000000" w:themeColor="text1"/>
          <w:lang w:val="es-MX"/>
        </w:rPr>
        <w:t xml:space="preserve">Se refiera a la información privada y los datos personales concernientes a una persona física o jurídico colectiva identificada o identificable; </w:t>
      </w:r>
    </w:p>
    <w:p w14:paraId="529DB525" w14:textId="77777777" w:rsidR="00697D52" w:rsidRPr="00A50A92" w:rsidRDefault="00697D52" w:rsidP="00A50A92">
      <w:pPr>
        <w:spacing w:line="360" w:lineRule="auto"/>
        <w:ind w:left="567" w:right="616"/>
        <w:contextualSpacing/>
        <w:jc w:val="both"/>
        <w:rPr>
          <w:rFonts w:ascii="Palatino Linotype" w:hAnsi="Palatino Linotype" w:cs="Arial"/>
          <w:i/>
          <w:color w:val="000000" w:themeColor="text1"/>
          <w:lang w:val="es-MX"/>
        </w:rPr>
      </w:pPr>
      <w:r w:rsidRPr="00A50A92">
        <w:rPr>
          <w:rFonts w:ascii="Palatino Linotype" w:hAnsi="Palatino Linotype" w:cs="Arial"/>
          <w:bCs/>
          <w:i/>
          <w:color w:val="000000" w:themeColor="text1"/>
          <w:lang w:val="es-MX"/>
        </w:rPr>
        <w:t xml:space="preserve">II. </w:t>
      </w:r>
      <w:r w:rsidRPr="00A50A92">
        <w:rPr>
          <w:rFonts w:ascii="Palatino Linotype" w:hAnsi="Palatino Linotype" w:cs="Arial"/>
          <w:i/>
          <w:color w:val="000000" w:themeColor="text1"/>
          <w:lang w:val="es-MX"/>
        </w:rPr>
        <w:t xml:space="preserve">Los secretos bancario, fiduciario, industrial, comercial, fiscal, bursátil y postal, cuya titularidad corresponda a particulares, sujetos de derecho internacional o a sujetos obligados cuando no involucren el ejercicio de recursos públicos; y </w:t>
      </w:r>
    </w:p>
    <w:p w14:paraId="073B3618" w14:textId="77777777" w:rsidR="00697D52" w:rsidRPr="00A50A92" w:rsidRDefault="00697D52" w:rsidP="00A50A92">
      <w:pPr>
        <w:spacing w:line="360" w:lineRule="auto"/>
        <w:ind w:left="567" w:right="616"/>
        <w:contextualSpacing/>
        <w:jc w:val="both"/>
        <w:rPr>
          <w:rFonts w:ascii="Palatino Linotype" w:hAnsi="Palatino Linotype" w:cs="Arial"/>
          <w:i/>
          <w:color w:val="000000" w:themeColor="text1"/>
          <w:lang w:val="es-MX"/>
        </w:rPr>
      </w:pPr>
      <w:r w:rsidRPr="00A50A92">
        <w:rPr>
          <w:rFonts w:ascii="Palatino Linotype" w:hAnsi="Palatino Linotype" w:cs="Arial"/>
          <w:bCs/>
          <w:i/>
          <w:color w:val="000000" w:themeColor="text1"/>
          <w:lang w:val="es-MX"/>
        </w:rPr>
        <w:t xml:space="preserve">III. </w:t>
      </w:r>
      <w:r w:rsidRPr="00A50A92">
        <w:rPr>
          <w:rFonts w:ascii="Palatino Linotype" w:hAnsi="Palatino Linotype" w:cs="Arial"/>
          <w:i/>
          <w:color w:val="000000" w:themeColor="text1"/>
          <w:lang w:val="es-MX"/>
        </w:rPr>
        <w:t xml:space="preserve">La que presenten los particulares a los sujetos obligados, de conformidad con lo dispuesto por las leyes o los tratados internacionales. </w:t>
      </w:r>
    </w:p>
    <w:p w14:paraId="0596EE8B" w14:textId="77777777" w:rsidR="00697D52" w:rsidRPr="00A50A92" w:rsidRDefault="00697D52" w:rsidP="00A50A92">
      <w:pPr>
        <w:spacing w:line="360" w:lineRule="auto"/>
        <w:ind w:left="567" w:right="616"/>
        <w:contextualSpacing/>
        <w:jc w:val="both"/>
        <w:rPr>
          <w:rFonts w:ascii="Palatino Linotype" w:hAnsi="Palatino Linotype" w:cs="Arial"/>
          <w:i/>
          <w:color w:val="000000" w:themeColor="text1"/>
          <w:lang w:val="es-MX"/>
        </w:rPr>
      </w:pPr>
      <w:r w:rsidRPr="00A50A92">
        <w:rPr>
          <w:rFonts w:ascii="Palatino Linotype" w:hAnsi="Palatino Linotype" w:cs="Arial"/>
          <w:i/>
          <w:color w:val="000000" w:themeColor="text1"/>
          <w:lang w:val="es-MX"/>
        </w:rPr>
        <w:lastRenderedPageBreak/>
        <w:t xml:space="preserve">La información confidencial no estará sujeta a temporalidad alguna y sólo podrán tener acceso a ella los titulares de la misma, sus representantes y los servidores públicos facultados para ello. </w:t>
      </w:r>
    </w:p>
    <w:p w14:paraId="0A4A0A57" w14:textId="77777777" w:rsidR="00697D52" w:rsidRPr="00A50A92" w:rsidRDefault="00697D52" w:rsidP="00A50A92">
      <w:pPr>
        <w:spacing w:line="360" w:lineRule="auto"/>
        <w:ind w:left="567" w:right="616"/>
        <w:contextualSpacing/>
        <w:jc w:val="both"/>
        <w:rPr>
          <w:rFonts w:ascii="Palatino Linotype" w:hAnsi="Palatino Linotype" w:cs="Arial"/>
          <w:i/>
          <w:color w:val="000000" w:themeColor="text1"/>
          <w:lang w:val="es-MX"/>
        </w:rPr>
      </w:pPr>
      <w:r w:rsidRPr="00A50A92">
        <w:rPr>
          <w:rFonts w:ascii="Palatino Linotype" w:hAnsi="Palatino Linotype" w:cs="Arial"/>
          <w:i/>
          <w:color w:val="000000" w:themeColor="text1"/>
          <w:lang w:val="es-MX"/>
        </w:rPr>
        <w:t>No se considerará confidencial la información que se encuentre en los registros públicos o en fuentes de acceso público, ni tampoco la que sea considerada por la presente ley como información pública.”</w:t>
      </w:r>
    </w:p>
    <w:p w14:paraId="557B55CA" w14:textId="77777777" w:rsidR="00697D52" w:rsidRPr="00A50A92" w:rsidRDefault="00697D52" w:rsidP="00A50A92">
      <w:pPr>
        <w:spacing w:line="360" w:lineRule="auto"/>
        <w:ind w:right="49"/>
        <w:contextualSpacing/>
        <w:jc w:val="both"/>
        <w:rPr>
          <w:rFonts w:ascii="Palatino Linotype" w:hAnsi="Palatino Linotype" w:cs="Arial"/>
          <w:i/>
          <w:color w:val="000000" w:themeColor="text1"/>
          <w:lang w:val="es-MX"/>
        </w:rPr>
      </w:pPr>
    </w:p>
    <w:p w14:paraId="77970A56" w14:textId="77777777" w:rsidR="00697D52" w:rsidRPr="00A50A92" w:rsidRDefault="00697D52" w:rsidP="00A50A92">
      <w:pPr>
        <w:numPr>
          <w:ilvl w:val="0"/>
          <w:numId w:val="1"/>
        </w:numPr>
        <w:tabs>
          <w:tab w:val="left" w:pos="426"/>
        </w:tabs>
        <w:spacing w:line="360" w:lineRule="auto"/>
        <w:ind w:left="0" w:right="49" w:firstLine="0"/>
        <w:contextualSpacing/>
        <w:jc w:val="both"/>
        <w:rPr>
          <w:rFonts w:ascii="Palatino Linotype" w:hAnsi="Palatino Linotype" w:cs="Arial"/>
          <w:color w:val="000000" w:themeColor="text1"/>
        </w:rPr>
      </w:pPr>
      <w:r w:rsidRPr="00A50A92">
        <w:rPr>
          <w:rFonts w:ascii="Palatino Linotype" w:hAnsi="Palatino Linotype" w:cs="Arial"/>
          <w:color w:val="000000" w:themeColor="text1"/>
        </w:rPr>
        <w:t xml:space="preserve">Mientras que los </w:t>
      </w:r>
      <w:r w:rsidRPr="00A50A92">
        <w:rPr>
          <w:rFonts w:ascii="Palatino Linotype" w:hAnsi="Palatino Linotype" w:cs="Arial"/>
          <w:b/>
          <w:color w:val="000000" w:themeColor="text1"/>
        </w:rPr>
        <w:t>artículos 130 y 105 de la Ley Estatal y de la Ley General</w:t>
      </w:r>
      <w:r w:rsidRPr="00A50A92">
        <w:rPr>
          <w:rFonts w:ascii="Palatino Linotype" w:hAnsi="Palatino Linotype" w:cs="Arial"/>
          <w:color w:val="000000" w:themeColor="text1"/>
        </w:rPr>
        <w:t>, respectivamente, señalan que la aplicación de estos supuestos debe de realizarse de manera restrictiva y limitada, por lo que debe acreditarse que se cumple con esta condición y no se pueden ampliar las excepciones o supuestos de clasificación aduciendo analogía o mayoría de razón.</w:t>
      </w:r>
    </w:p>
    <w:p w14:paraId="78746AEB" w14:textId="77777777" w:rsidR="00697D52" w:rsidRPr="00A50A92" w:rsidRDefault="00697D52" w:rsidP="00A50A92">
      <w:pPr>
        <w:spacing w:line="360" w:lineRule="auto"/>
        <w:ind w:right="49"/>
        <w:contextualSpacing/>
        <w:jc w:val="both"/>
        <w:rPr>
          <w:rFonts w:ascii="Palatino Linotype" w:hAnsi="Palatino Linotype" w:cs="Arial"/>
          <w:color w:val="000000" w:themeColor="text1"/>
          <w:lang w:val="es-MX"/>
        </w:rPr>
      </w:pPr>
    </w:p>
    <w:p w14:paraId="2536A5F2" w14:textId="77777777" w:rsidR="00697D52" w:rsidRPr="00A50A92" w:rsidRDefault="00697D52" w:rsidP="00A50A92">
      <w:pPr>
        <w:numPr>
          <w:ilvl w:val="0"/>
          <w:numId w:val="1"/>
        </w:numPr>
        <w:tabs>
          <w:tab w:val="left" w:pos="426"/>
        </w:tabs>
        <w:spacing w:line="360" w:lineRule="auto"/>
        <w:ind w:left="0" w:right="49" w:firstLine="0"/>
        <w:contextualSpacing/>
        <w:jc w:val="both"/>
        <w:rPr>
          <w:rFonts w:ascii="Palatino Linotype" w:hAnsi="Palatino Linotype" w:cs="Arial"/>
          <w:color w:val="000000" w:themeColor="text1"/>
        </w:rPr>
      </w:pPr>
      <w:r w:rsidRPr="00A50A92">
        <w:rPr>
          <w:rFonts w:ascii="Palatino Linotype" w:hAnsi="Palatino Linotype" w:cs="Arial"/>
          <w:color w:val="000000" w:themeColor="text1"/>
        </w:rPr>
        <w:t>Como consecuencia de lo anterior, el sujeto obligado debe identificar claramente el tipo de información y hacer un juicio de subsunción o encaje</w:t>
      </w:r>
      <w:r w:rsidRPr="00A50A92">
        <w:rPr>
          <w:rFonts w:ascii="Palatino Linotype" w:hAnsi="Palatino Linotype" w:cs="Arial"/>
          <w:color w:val="000000" w:themeColor="text1"/>
          <w:vertAlign w:val="superscript"/>
        </w:rPr>
        <w:footnoteReference w:id="4"/>
      </w:r>
      <w:r w:rsidRPr="00A50A92">
        <w:rPr>
          <w:rFonts w:ascii="Palatino Linotype" w:hAnsi="Palatino Linotype" w:cs="Arial"/>
          <w:color w:val="000000" w:themeColor="text1"/>
        </w:rPr>
        <w:t xml:space="preserve"> para </w:t>
      </w:r>
      <w:r w:rsidRPr="00A50A92">
        <w:rPr>
          <w:rFonts w:ascii="Palatino Linotype" w:hAnsi="Palatino Linotype" w:cs="Arial"/>
          <w:color w:val="000000" w:themeColor="text1"/>
        </w:rPr>
        <w:lastRenderedPageBreak/>
        <w:t>acreditar que el supuesto de hecho corresponde estrictamente con la hipótesis jurídica. Esto también lo debe de realizar el servidor público habilitado y el titular del área que administra la información.</w:t>
      </w:r>
    </w:p>
    <w:p w14:paraId="3C88F008" w14:textId="77777777" w:rsidR="00697D52" w:rsidRPr="00A50A92" w:rsidRDefault="00697D52" w:rsidP="00A50A92">
      <w:pPr>
        <w:spacing w:line="360" w:lineRule="auto"/>
        <w:ind w:right="49"/>
        <w:contextualSpacing/>
        <w:jc w:val="both"/>
        <w:rPr>
          <w:rFonts w:ascii="Palatino Linotype" w:hAnsi="Palatino Linotype" w:cs="Arial"/>
          <w:color w:val="000000" w:themeColor="text1"/>
        </w:rPr>
      </w:pPr>
    </w:p>
    <w:p w14:paraId="6C6D48CE" w14:textId="77777777" w:rsidR="00697D52" w:rsidRPr="00A50A92" w:rsidRDefault="00697D52" w:rsidP="00A50A92">
      <w:pPr>
        <w:pStyle w:val="Prrafodelista"/>
        <w:numPr>
          <w:ilvl w:val="0"/>
          <w:numId w:val="8"/>
        </w:numPr>
        <w:spacing w:line="360" w:lineRule="auto"/>
        <w:ind w:left="426" w:right="49" w:hanging="426"/>
        <w:jc w:val="both"/>
        <w:rPr>
          <w:rFonts w:ascii="Palatino Linotype" w:hAnsi="Palatino Linotype" w:cs="Arial"/>
          <w:b/>
          <w:color w:val="000000" w:themeColor="text1"/>
          <w:lang w:val="es-MX"/>
        </w:rPr>
      </w:pPr>
      <w:r w:rsidRPr="00A50A92">
        <w:rPr>
          <w:rFonts w:ascii="Palatino Linotype" w:hAnsi="Palatino Linotype" w:cs="Arial"/>
          <w:b/>
          <w:color w:val="000000" w:themeColor="text1"/>
          <w:lang w:val="es-MX"/>
        </w:rPr>
        <w:t>Formalidades para emitir el acuerdo de clasificación.</w:t>
      </w:r>
    </w:p>
    <w:p w14:paraId="0874C8ED" w14:textId="77777777" w:rsidR="00317636" w:rsidRPr="00A50A92" w:rsidRDefault="00317636" w:rsidP="00A50A92">
      <w:pPr>
        <w:pStyle w:val="Prrafodelista"/>
        <w:spacing w:line="360" w:lineRule="auto"/>
        <w:ind w:left="426" w:right="49"/>
        <w:jc w:val="both"/>
        <w:rPr>
          <w:rFonts w:ascii="Palatino Linotype" w:hAnsi="Palatino Linotype" w:cs="Arial"/>
          <w:b/>
          <w:color w:val="000000" w:themeColor="text1"/>
          <w:lang w:val="es-MX"/>
        </w:rPr>
      </w:pPr>
    </w:p>
    <w:p w14:paraId="053BDA50" w14:textId="77777777" w:rsidR="00697D52" w:rsidRPr="00A50A92" w:rsidRDefault="00697D52" w:rsidP="00A50A92">
      <w:pPr>
        <w:numPr>
          <w:ilvl w:val="0"/>
          <w:numId w:val="1"/>
        </w:numPr>
        <w:tabs>
          <w:tab w:val="left" w:pos="426"/>
        </w:tabs>
        <w:spacing w:line="360" w:lineRule="auto"/>
        <w:ind w:left="0" w:right="49" w:firstLine="0"/>
        <w:contextualSpacing/>
        <w:jc w:val="both"/>
        <w:rPr>
          <w:rFonts w:ascii="Palatino Linotype" w:hAnsi="Palatino Linotype" w:cs="Arial"/>
          <w:color w:val="000000" w:themeColor="text1"/>
        </w:rPr>
      </w:pPr>
      <w:r w:rsidRPr="00A50A92">
        <w:rPr>
          <w:rFonts w:ascii="Palatino Linotype" w:hAnsi="Palatino Linotype" w:cs="Arial"/>
          <w:color w:val="000000" w:themeColor="text1"/>
        </w:rPr>
        <w:t xml:space="preserve">El Comité de Transparencia, según lo dispuesto en los </w:t>
      </w:r>
      <w:r w:rsidRPr="00A50A92">
        <w:rPr>
          <w:rFonts w:ascii="Palatino Linotype" w:hAnsi="Palatino Linotype" w:cs="Arial"/>
          <w:b/>
          <w:color w:val="000000" w:themeColor="text1"/>
        </w:rPr>
        <w:t>artículos 128 y 103 de la Ley Estatal y de la Ley General</w:t>
      </w:r>
      <w:r w:rsidRPr="00A50A92">
        <w:rPr>
          <w:rFonts w:ascii="Palatino Linotype" w:hAnsi="Palatino Linotype" w:cs="Arial"/>
          <w:color w:val="000000" w:themeColor="text1"/>
        </w:rPr>
        <w:t xml:space="preserve">, respectivamente, y la </w:t>
      </w:r>
      <w:r w:rsidRPr="00A50A92">
        <w:rPr>
          <w:rFonts w:ascii="Palatino Linotype" w:hAnsi="Palatino Linotype" w:cs="Arial"/>
          <w:b/>
          <w:color w:val="000000" w:themeColor="text1"/>
        </w:rPr>
        <w:t>fracción III del numeral Segundo de los Lineamientos generales en materia de clasificación y desclasificación de la información</w:t>
      </w:r>
      <w:r w:rsidRPr="00A50A92">
        <w:rPr>
          <w:rFonts w:ascii="Palatino Linotype" w:hAnsi="Palatino Linotype" w:cs="Arial"/>
          <w:color w:val="000000" w:themeColor="text1"/>
        </w:rPr>
        <w:t xml:space="preserve">, así como para la elaboración de versiones públicas, en adelante los </w:t>
      </w:r>
      <w:r w:rsidRPr="00A50A92">
        <w:rPr>
          <w:rFonts w:ascii="Palatino Linotype" w:hAnsi="Palatino Linotype" w:cs="Arial"/>
          <w:b/>
          <w:color w:val="000000" w:themeColor="text1"/>
        </w:rPr>
        <w:t>Lineamientos Generales</w:t>
      </w:r>
      <w:r w:rsidRPr="00A50A92">
        <w:rPr>
          <w:rFonts w:ascii="Palatino Linotype" w:hAnsi="Palatino Linotype" w:cs="Arial"/>
          <w:color w:val="000000" w:themeColor="text1"/>
        </w:rPr>
        <w:t>, cuenta con las facultades para aprobar, modificar o revocar la clasificación de la información que haya propuesto. Por lo tanto, el Comité aprueba modifica o revoca la clasificación.</w:t>
      </w:r>
    </w:p>
    <w:p w14:paraId="6432F3D8" w14:textId="77777777" w:rsidR="00697D52" w:rsidRPr="00A50A92" w:rsidRDefault="00697D52" w:rsidP="00A50A92">
      <w:pPr>
        <w:spacing w:line="360" w:lineRule="auto"/>
        <w:ind w:right="49"/>
        <w:contextualSpacing/>
        <w:jc w:val="both"/>
        <w:rPr>
          <w:rFonts w:ascii="Palatino Linotype" w:hAnsi="Palatino Linotype" w:cs="Arial"/>
          <w:color w:val="000000" w:themeColor="text1"/>
        </w:rPr>
      </w:pPr>
    </w:p>
    <w:p w14:paraId="11C19BEF" w14:textId="77777777" w:rsidR="00697D52" w:rsidRPr="00A50A92" w:rsidRDefault="00697D52" w:rsidP="00A50A92">
      <w:pPr>
        <w:numPr>
          <w:ilvl w:val="0"/>
          <w:numId w:val="1"/>
        </w:numPr>
        <w:tabs>
          <w:tab w:val="left" w:pos="426"/>
        </w:tabs>
        <w:spacing w:line="360" w:lineRule="auto"/>
        <w:ind w:left="0" w:right="49" w:firstLine="0"/>
        <w:contextualSpacing/>
        <w:jc w:val="both"/>
        <w:rPr>
          <w:rFonts w:ascii="Palatino Linotype" w:hAnsi="Palatino Linotype" w:cs="Arial"/>
          <w:color w:val="000000" w:themeColor="text1"/>
        </w:rPr>
      </w:pPr>
      <w:r w:rsidRPr="00A50A92">
        <w:rPr>
          <w:rFonts w:ascii="Palatino Linotype" w:hAnsi="Palatino Linotype" w:cs="Arial"/>
          <w:color w:val="000000" w:themeColor="text1"/>
        </w:rPr>
        <w:t xml:space="preserve">Evidentemente, esta decisión implica una restricción a un derecho humano, por lo tanto, puede generar un agravio al particular y, en consecuencia, es necesario que </w:t>
      </w:r>
      <w:r w:rsidRPr="00A50A92">
        <w:rPr>
          <w:rFonts w:ascii="Palatino Linotype" w:hAnsi="Palatino Linotype" w:cs="Arial"/>
          <w:b/>
          <w:color w:val="000000" w:themeColor="text1"/>
          <w:u w:val="single"/>
        </w:rPr>
        <w:t>el acto reúna con los requisitos elementales</w:t>
      </w:r>
      <w:r w:rsidRPr="00A50A92">
        <w:rPr>
          <w:rFonts w:ascii="Palatino Linotype" w:hAnsi="Palatino Linotype" w:cs="Arial"/>
          <w:color w:val="000000" w:themeColor="text1"/>
        </w:rPr>
        <w:t xml:space="preserve">, entre ellos, que la autoridad que va a emitir el acto de autoridad sea la legalmente facultada para ello, es decir, que cumpla con el principio de reserva de ley,  por lo que no está demás señalar que </w:t>
      </w:r>
      <w:r w:rsidRPr="00A50A92">
        <w:rPr>
          <w:rFonts w:ascii="Palatino Linotype" w:hAnsi="Palatino Linotype" w:cs="Arial"/>
          <w:b/>
          <w:color w:val="000000" w:themeColor="text1"/>
        </w:rPr>
        <w:t xml:space="preserve">el </w:t>
      </w:r>
      <w:r w:rsidRPr="00A50A92">
        <w:rPr>
          <w:rFonts w:ascii="Palatino Linotype" w:hAnsi="Palatino Linotype" w:cs="Arial"/>
          <w:b/>
          <w:color w:val="000000" w:themeColor="text1"/>
        </w:rPr>
        <w:lastRenderedPageBreak/>
        <w:t>artículo 45 de la Ley Estatal</w:t>
      </w:r>
      <w:r w:rsidRPr="00A50A92">
        <w:rPr>
          <w:rFonts w:ascii="Palatino Linotype" w:hAnsi="Palatino Linotype" w:cs="Arial"/>
          <w:color w:val="000000" w:themeColor="text1"/>
        </w:rPr>
        <w:t>, claramente señala que el Comité de Transparencia, legalmente facultado para emitir el acuerdo de clasificación, se integra por el Titular de la Unidad de Transparencia, el responsable del área coordinadora de archivos y el titular del órgano interno de control y el servidor público encargado de la protección de datos personales; integrado siempre por un número impar y que no debe de existir dependencia jerárquica entre sus integrantes. Cualquier otra composición del Comité puede generar vicios de legalidad de origen en el acto que restringe un derecho humano.</w:t>
      </w:r>
    </w:p>
    <w:p w14:paraId="4B87D9F8" w14:textId="77777777" w:rsidR="00697D52" w:rsidRPr="00A50A92" w:rsidRDefault="00697D52" w:rsidP="00A50A92">
      <w:pPr>
        <w:spacing w:line="360" w:lineRule="auto"/>
        <w:ind w:right="49"/>
        <w:contextualSpacing/>
        <w:jc w:val="both"/>
        <w:rPr>
          <w:rFonts w:ascii="Palatino Linotype" w:hAnsi="Palatino Linotype" w:cs="Arial"/>
          <w:color w:val="000000" w:themeColor="text1"/>
        </w:rPr>
      </w:pPr>
    </w:p>
    <w:p w14:paraId="35C1D723" w14:textId="77777777" w:rsidR="00697D52" w:rsidRPr="00A50A92" w:rsidRDefault="00697D52" w:rsidP="00A50A92">
      <w:pPr>
        <w:numPr>
          <w:ilvl w:val="0"/>
          <w:numId w:val="1"/>
        </w:numPr>
        <w:tabs>
          <w:tab w:val="left" w:pos="426"/>
        </w:tabs>
        <w:spacing w:line="360" w:lineRule="auto"/>
        <w:ind w:left="0" w:right="49" w:firstLine="0"/>
        <w:contextualSpacing/>
        <w:jc w:val="both"/>
        <w:rPr>
          <w:rFonts w:ascii="Palatino Linotype" w:hAnsi="Palatino Linotype" w:cs="Arial"/>
          <w:color w:val="000000" w:themeColor="text1"/>
        </w:rPr>
      </w:pPr>
      <w:r w:rsidRPr="00A50A92">
        <w:rPr>
          <w:rFonts w:ascii="Palatino Linotype" w:hAnsi="Palatino Linotype" w:cs="Arial"/>
          <w:color w:val="000000" w:themeColor="text1"/>
        </w:rPr>
        <w:t xml:space="preserve">La decisión de aprobar, modificar o revocar la clasificación deberá de asentarse en un documento que registre la determinación a la que se llegue después de un análisis minucioso a partir de lo propuesto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 </w:t>
      </w:r>
    </w:p>
    <w:p w14:paraId="68671D99" w14:textId="77777777" w:rsidR="00697D52" w:rsidRPr="00A50A92" w:rsidRDefault="00697D52" w:rsidP="00A50A92">
      <w:pPr>
        <w:spacing w:line="360" w:lineRule="auto"/>
        <w:ind w:right="49"/>
        <w:contextualSpacing/>
        <w:jc w:val="both"/>
        <w:rPr>
          <w:rFonts w:ascii="Palatino Linotype" w:hAnsi="Palatino Linotype" w:cs="Arial"/>
          <w:color w:val="000000" w:themeColor="text1"/>
        </w:rPr>
      </w:pPr>
    </w:p>
    <w:p w14:paraId="56E76626" w14:textId="77777777" w:rsidR="00697D52" w:rsidRPr="00A50A92" w:rsidRDefault="00697D52" w:rsidP="00A50A92">
      <w:pPr>
        <w:pStyle w:val="Prrafodelista"/>
        <w:numPr>
          <w:ilvl w:val="0"/>
          <w:numId w:val="8"/>
        </w:numPr>
        <w:spacing w:line="360" w:lineRule="auto"/>
        <w:ind w:left="426" w:right="49" w:hanging="426"/>
        <w:jc w:val="both"/>
        <w:rPr>
          <w:rFonts w:ascii="Palatino Linotype" w:hAnsi="Palatino Linotype" w:cs="Arial"/>
          <w:b/>
          <w:color w:val="000000" w:themeColor="text1"/>
          <w:lang w:val="es-MX"/>
        </w:rPr>
      </w:pPr>
      <w:r w:rsidRPr="00A50A92">
        <w:rPr>
          <w:rFonts w:ascii="Palatino Linotype" w:hAnsi="Palatino Linotype" w:cs="Arial"/>
          <w:b/>
          <w:color w:val="000000" w:themeColor="text1"/>
          <w:lang w:val="es-MX"/>
        </w:rPr>
        <w:t>Requisitos</w:t>
      </w:r>
      <w:r w:rsidRPr="00A50A92">
        <w:rPr>
          <w:rFonts w:ascii="Palatino Linotype" w:hAnsi="Palatino Linotype" w:cs="Arial"/>
          <w:color w:val="000000" w:themeColor="text1"/>
          <w:lang w:val="es-MX"/>
        </w:rPr>
        <w:t xml:space="preserve"> </w:t>
      </w:r>
      <w:r w:rsidRPr="00A50A92">
        <w:rPr>
          <w:rFonts w:ascii="Palatino Linotype" w:hAnsi="Palatino Linotype" w:cs="Arial"/>
          <w:b/>
          <w:color w:val="000000" w:themeColor="text1"/>
          <w:lang w:val="es-MX"/>
        </w:rPr>
        <w:t>de fondo del acuerdo de clasificación</w:t>
      </w:r>
    </w:p>
    <w:p w14:paraId="0646AB68" w14:textId="77777777" w:rsidR="00697D52" w:rsidRPr="00A50A92" w:rsidRDefault="00697D52" w:rsidP="00A50A92">
      <w:pPr>
        <w:spacing w:line="360" w:lineRule="auto"/>
        <w:ind w:right="49"/>
        <w:contextualSpacing/>
        <w:jc w:val="both"/>
        <w:rPr>
          <w:rFonts w:ascii="Palatino Linotype" w:hAnsi="Palatino Linotype" w:cs="Arial"/>
          <w:color w:val="000000" w:themeColor="text1"/>
          <w:lang w:val="es-MX"/>
        </w:rPr>
      </w:pPr>
    </w:p>
    <w:p w14:paraId="602A61F6" w14:textId="77777777" w:rsidR="00697D52" w:rsidRPr="00A50A92" w:rsidRDefault="00697D52" w:rsidP="00A50A92">
      <w:pPr>
        <w:numPr>
          <w:ilvl w:val="0"/>
          <w:numId w:val="1"/>
        </w:numPr>
        <w:tabs>
          <w:tab w:val="left" w:pos="426"/>
        </w:tabs>
        <w:spacing w:line="360" w:lineRule="auto"/>
        <w:ind w:left="0" w:right="49" w:firstLine="0"/>
        <w:contextualSpacing/>
        <w:jc w:val="both"/>
        <w:rPr>
          <w:rFonts w:ascii="Palatino Linotype" w:hAnsi="Palatino Linotype" w:cs="Arial"/>
          <w:color w:val="000000" w:themeColor="text1"/>
        </w:rPr>
      </w:pPr>
      <w:r w:rsidRPr="00A50A92">
        <w:rPr>
          <w:rFonts w:ascii="Palatino Linotype" w:hAnsi="Palatino Linotype" w:cs="Arial"/>
          <w:color w:val="000000" w:themeColor="text1"/>
        </w:rPr>
        <w:t xml:space="preserve">Como se ha señalado antes, al hacer el juicio de subsunción o encaje entre el supuesto de hecho y la hipótesis jurídica, se debe acreditar la estricta correspondencia entre un elemento y otro. Ahora, en esta parte del procedimiento, </w:t>
      </w:r>
      <w:r w:rsidRPr="00A50A92">
        <w:rPr>
          <w:rFonts w:ascii="Palatino Linotype" w:hAnsi="Palatino Linotype" w:cs="Arial"/>
          <w:color w:val="000000" w:themeColor="text1"/>
        </w:rPr>
        <w:lastRenderedPageBreak/>
        <w:t xml:space="preserve">que se desahoga en sede del Comité de Transparencia, la ley nos aporta mayores luces para cumplir con dicha acreditación. En los </w:t>
      </w:r>
      <w:r w:rsidRPr="00A50A92">
        <w:rPr>
          <w:rFonts w:ascii="Palatino Linotype" w:hAnsi="Palatino Linotype" w:cs="Arial"/>
          <w:b/>
          <w:color w:val="000000" w:themeColor="text1"/>
        </w:rPr>
        <w:t xml:space="preserve">artículos 131 y 105 segundo párrafo de la Ley Estatal y de la Ley General </w:t>
      </w:r>
      <w:r w:rsidRPr="00A50A92">
        <w:rPr>
          <w:rFonts w:ascii="Palatino Linotype" w:hAnsi="Palatino Linotype" w:cs="Arial"/>
          <w:color w:val="000000" w:themeColor="text1"/>
        </w:rPr>
        <w:t xml:space="preserve">respectivamente, y el </w:t>
      </w:r>
      <w:r w:rsidRPr="00A50A92">
        <w:rPr>
          <w:rFonts w:ascii="Palatino Linotype" w:hAnsi="Palatino Linotype" w:cs="Arial"/>
          <w:b/>
          <w:color w:val="000000" w:themeColor="text1"/>
        </w:rPr>
        <w:t>lineamiento sexagésimo segundo de los Lineamientos Generales</w:t>
      </w:r>
      <w:r w:rsidRPr="00A50A92">
        <w:rPr>
          <w:rFonts w:ascii="Palatino Linotype" w:hAnsi="Palatino Linotype" w:cs="Arial"/>
          <w:color w:val="000000" w:themeColor="text1"/>
        </w:rPr>
        <w:t xml:space="preserve">,  al señalar que la carga de la prueba, para justificar las restricciones, corresponde a los sujetos obligados, por lo que deberán fundar y motivar debidamente la clasificación. </w:t>
      </w:r>
    </w:p>
    <w:p w14:paraId="54FD0883" w14:textId="77777777" w:rsidR="00697D52" w:rsidRPr="00A50A92" w:rsidRDefault="00697D52" w:rsidP="00A50A92">
      <w:pPr>
        <w:spacing w:line="360" w:lineRule="auto"/>
        <w:ind w:right="49"/>
        <w:contextualSpacing/>
        <w:jc w:val="both"/>
        <w:rPr>
          <w:rFonts w:ascii="Palatino Linotype" w:hAnsi="Palatino Linotype" w:cs="Arial"/>
          <w:color w:val="000000" w:themeColor="text1"/>
        </w:rPr>
      </w:pPr>
    </w:p>
    <w:p w14:paraId="0A3C63E2" w14:textId="77777777" w:rsidR="00697D52" w:rsidRPr="00A50A92" w:rsidRDefault="00697D52" w:rsidP="00A50A92">
      <w:pPr>
        <w:numPr>
          <w:ilvl w:val="0"/>
          <w:numId w:val="1"/>
        </w:numPr>
        <w:tabs>
          <w:tab w:val="left" w:pos="426"/>
        </w:tabs>
        <w:spacing w:line="360" w:lineRule="auto"/>
        <w:ind w:left="0" w:right="49" w:firstLine="0"/>
        <w:contextualSpacing/>
        <w:jc w:val="both"/>
        <w:rPr>
          <w:rFonts w:ascii="Palatino Linotype" w:hAnsi="Palatino Linotype" w:cs="Arial"/>
          <w:color w:val="000000" w:themeColor="text1"/>
        </w:rPr>
      </w:pPr>
      <w:r w:rsidRPr="00A50A92">
        <w:rPr>
          <w:rFonts w:ascii="Palatino Linotype" w:hAnsi="Palatino Linotype" w:cs="Arial"/>
          <w:color w:val="000000" w:themeColor="text1"/>
        </w:rPr>
        <w:t xml:space="preserve">De lo anterior, se desprende que para una correcta </w:t>
      </w:r>
      <w:r w:rsidRPr="00A50A92">
        <w:rPr>
          <w:rFonts w:ascii="Palatino Linotype" w:hAnsi="Palatino Linotype" w:cs="Arial"/>
          <w:b/>
          <w:color w:val="000000" w:themeColor="text1"/>
        </w:rPr>
        <w:t>clasificación total o parcial</w:t>
      </w:r>
      <w:r w:rsidRPr="00A50A92">
        <w:rPr>
          <w:rFonts w:ascii="Palatino Linotype" w:hAnsi="Palatino Linotype" w:cs="Arial"/>
          <w:color w:val="000000" w:themeColor="text1"/>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49D083DB" w14:textId="77777777" w:rsidR="00697D52" w:rsidRPr="00A50A92" w:rsidRDefault="00697D52" w:rsidP="00A50A92">
      <w:pPr>
        <w:spacing w:line="360" w:lineRule="auto"/>
        <w:ind w:right="49"/>
        <w:contextualSpacing/>
        <w:jc w:val="both"/>
        <w:rPr>
          <w:rFonts w:ascii="Palatino Linotype" w:hAnsi="Palatino Linotype" w:cs="Arial"/>
          <w:color w:val="000000" w:themeColor="text1"/>
        </w:rPr>
      </w:pPr>
    </w:p>
    <w:p w14:paraId="5F5F4F95" w14:textId="625FC37B" w:rsidR="00697D52" w:rsidRPr="00A50A92" w:rsidRDefault="00697D52" w:rsidP="00A50A92">
      <w:pPr>
        <w:numPr>
          <w:ilvl w:val="0"/>
          <w:numId w:val="1"/>
        </w:numPr>
        <w:tabs>
          <w:tab w:val="left" w:pos="426"/>
        </w:tabs>
        <w:spacing w:line="360" w:lineRule="auto"/>
        <w:ind w:left="0" w:right="49" w:firstLine="0"/>
        <w:contextualSpacing/>
        <w:jc w:val="both"/>
        <w:rPr>
          <w:rFonts w:ascii="Palatino Linotype" w:hAnsi="Palatino Linotype" w:cs="Arial"/>
          <w:color w:val="000000" w:themeColor="text1"/>
        </w:rPr>
      </w:pPr>
      <w:r w:rsidRPr="00A50A92">
        <w:rPr>
          <w:rFonts w:ascii="Palatino Linotype" w:hAnsi="Palatino Linotype" w:cs="Arial"/>
          <w:color w:val="000000" w:themeColor="text1"/>
        </w:rPr>
        <w:t xml:space="preserve">Han sido vastos los estudios doctrinarios relativos a estos derechos fundamentales y al principio de legalidad en ellos contenidos; como ejemplo, el procesalista José Ovalle Fabela, en su obra “Garantías Constitucionales del Proceso”, refiere que “...la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w:t>
      </w:r>
      <w:r w:rsidRPr="00A50A92">
        <w:rPr>
          <w:rFonts w:ascii="Palatino Linotype" w:hAnsi="Palatino Linotype" w:cs="Arial"/>
          <w:color w:val="000000" w:themeColor="text1"/>
        </w:rPr>
        <w:lastRenderedPageBreak/>
        <w:t>motivación exige que las autoridades expongan los razonamientos con base en los cuales llegaron a la conclusión de que esos hechos son ciertos, normalmente a partir del análisis de las pruebas, lo cual se debe exteriorizar en una argumentación o juicio de hecho....”</w:t>
      </w:r>
    </w:p>
    <w:p w14:paraId="096FDE40" w14:textId="77777777" w:rsidR="00317636" w:rsidRPr="00A50A92" w:rsidRDefault="00317636" w:rsidP="00A50A92">
      <w:pPr>
        <w:tabs>
          <w:tab w:val="left" w:pos="426"/>
        </w:tabs>
        <w:spacing w:line="360" w:lineRule="auto"/>
        <w:ind w:right="49"/>
        <w:contextualSpacing/>
        <w:jc w:val="both"/>
        <w:rPr>
          <w:rFonts w:ascii="Palatino Linotype" w:hAnsi="Palatino Linotype" w:cs="Arial"/>
          <w:color w:val="000000" w:themeColor="text1"/>
        </w:rPr>
      </w:pPr>
    </w:p>
    <w:p w14:paraId="6427C9B7" w14:textId="0EDB2FB6" w:rsidR="00697D52" w:rsidRPr="00A50A92" w:rsidRDefault="00697D52" w:rsidP="00A50A92">
      <w:pPr>
        <w:numPr>
          <w:ilvl w:val="0"/>
          <w:numId w:val="1"/>
        </w:numPr>
        <w:tabs>
          <w:tab w:val="left" w:pos="426"/>
        </w:tabs>
        <w:spacing w:line="360" w:lineRule="auto"/>
        <w:ind w:left="0" w:right="49" w:firstLine="0"/>
        <w:contextualSpacing/>
        <w:jc w:val="both"/>
        <w:rPr>
          <w:rFonts w:ascii="Palatino Linotype" w:hAnsi="Palatino Linotype" w:cs="Arial"/>
          <w:color w:val="000000" w:themeColor="text1"/>
        </w:rPr>
      </w:pPr>
      <w:r w:rsidRPr="00A50A92">
        <w:rPr>
          <w:rFonts w:ascii="Palatino Linotype" w:hAnsi="Palatino Linotype" w:cs="Arial"/>
          <w:color w:val="000000" w:themeColor="text1"/>
        </w:rPr>
        <w:t>Por su parte, el intérprete judicial del país ha establecido una jurisprudencia respecto a qué debe entenderse por fundamentación y motivación</w:t>
      </w:r>
      <w:r w:rsidR="00317636" w:rsidRPr="00A50A92">
        <w:rPr>
          <w:rFonts w:ascii="Palatino Linotype" w:hAnsi="Palatino Linotype" w:cs="Arial"/>
          <w:color w:val="000000" w:themeColor="text1"/>
          <w:vertAlign w:val="superscript"/>
        </w:rPr>
        <w:footnoteReference w:id="5"/>
      </w:r>
      <w:r w:rsidRPr="00A50A92">
        <w:rPr>
          <w:rFonts w:ascii="Palatino Linotype" w:hAnsi="Palatino Linotype" w:cs="Arial"/>
          <w:color w:val="000000" w:themeColor="text1"/>
        </w:rPr>
        <w:t>, en los siguientes términos:</w:t>
      </w:r>
    </w:p>
    <w:p w14:paraId="65725B47" w14:textId="77777777" w:rsidR="00697D52" w:rsidRPr="00A50A92" w:rsidRDefault="00697D52" w:rsidP="00A50A92">
      <w:pPr>
        <w:spacing w:line="360" w:lineRule="auto"/>
        <w:ind w:right="49"/>
        <w:contextualSpacing/>
        <w:jc w:val="both"/>
        <w:rPr>
          <w:rFonts w:ascii="Palatino Linotype" w:hAnsi="Palatino Linotype" w:cs="Arial"/>
          <w:color w:val="000000" w:themeColor="text1"/>
          <w:lang w:val="es-MX"/>
        </w:rPr>
      </w:pPr>
    </w:p>
    <w:p w14:paraId="6F249EE9" w14:textId="3A38C716" w:rsidR="00697D52" w:rsidRPr="00A50A92" w:rsidRDefault="00317636" w:rsidP="00A50A92">
      <w:pPr>
        <w:spacing w:line="360" w:lineRule="auto"/>
        <w:ind w:left="567" w:right="616"/>
        <w:contextualSpacing/>
        <w:jc w:val="both"/>
        <w:rPr>
          <w:rFonts w:ascii="Palatino Linotype" w:hAnsi="Palatino Linotype" w:cs="Arial"/>
          <w:i/>
          <w:color w:val="000000" w:themeColor="text1"/>
          <w:lang w:val="es-MX"/>
        </w:rPr>
      </w:pPr>
      <w:r w:rsidRPr="00A50A92">
        <w:rPr>
          <w:rFonts w:ascii="Palatino Linotype" w:hAnsi="Palatino Linotype" w:cs="Arial"/>
          <w:b/>
          <w:i/>
          <w:color w:val="000000" w:themeColor="text1"/>
          <w:lang w:val="es-MX"/>
        </w:rPr>
        <w:t>“</w:t>
      </w:r>
      <w:r w:rsidR="00697D52" w:rsidRPr="00A50A92">
        <w:rPr>
          <w:rFonts w:ascii="Palatino Linotype" w:hAnsi="Palatino Linotype" w:cs="Arial"/>
          <w:b/>
          <w:i/>
          <w:color w:val="000000" w:themeColor="text1"/>
          <w:lang w:val="es-MX"/>
        </w:rPr>
        <w:t>FUNDAMENTACIÓN Y MOTIVACIÓN.</w:t>
      </w:r>
      <w:r w:rsidR="00697D52" w:rsidRPr="00A50A92">
        <w:rPr>
          <w:rFonts w:ascii="Palatino Linotype" w:hAnsi="Palatino Linotype" w:cs="Arial"/>
          <w:i/>
          <w:color w:val="000000" w:themeColor="text1"/>
          <w:lang w:val="es-MX"/>
        </w:rPr>
        <w:t xml:space="preserve"> La </w:t>
      </w:r>
      <w:r w:rsidR="00697D52" w:rsidRPr="00A50A92">
        <w:rPr>
          <w:rFonts w:ascii="Palatino Linotype" w:hAnsi="Palatino Linotype" w:cs="Arial"/>
          <w:i/>
          <w:color w:val="000000" w:themeColor="text1"/>
          <w:u w:val="single"/>
          <w:lang w:val="es-MX"/>
        </w:rPr>
        <w:t>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R="00697D52" w:rsidRPr="00A50A92">
        <w:rPr>
          <w:rFonts w:ascii="Palatino Linotype" w:hAnsi="Palatino Linotype" w:cs="Arial"/>
          <w:i/>
          <w:color w:val="000000" w:themeColor="text1"/>
          <w:lang w:val="es-MX"/>
        </w:rPr>
        <w:t>.</w:t>
      </w:r>
      <w:r w:rsidRPr="00A50A92">
        <w:rPr>
          <w:rFonts w:ascii="Palatino Linotype" w:hAnsi="Palatino Linotype" w:cs="Arial"/>
          <w:i/>
          <w:color w:val="000000" w:themeColor="text1"/>
          <w:lang w:val="es-MX"/>
        </w:rPr>
        <w:t>”</w:t>
      </w:r>
    </w:p>
    <w:p w14:paraId="6AF154F7" w14:textId="77777777" w:rsidR="00697D52" w:rsidRPr="00A50A92" w:rsidRDefault="00697D52" w:rsidP="00A50A92">
      <w:pPr>
        <w:spacing w:line="360" w:lineRule="auto"/>
        <w:ind w:left="567" w:right="616"/>
        <w:contextualSpacing/>
        <w:jc w:val="both"/>
        <w:rPr>
          <w:rFonts w:ascii="Palatino Linotype" w:hAnsi="Palatino Linotype" w:cs="Arial"/>
          <w:i/>
          <w:color w:val="000000" w:themeColor="text1"/>
          <w:lang w:val="es-MX"/>
        </w:rPr>
      </w:pPr>
    </w:p>
    <w:p w14:paraId="7BA02DC6" w14:textId="77777777" w:rsidR="00697D52" w:rsidRPr="00A50A92" w:rsidRDefault="00697D52" w:rsidP="00A50A92">
      <w:pPr>
        <w:numPr>
          <w:ilvl w:val="0"/>
          <w:numId w:val="1"/>
        </w:numPr>
        <w:tabs>
          <w:tab w:val="left" w:pos="426"/>
        </w:tabs>
        <w:spacing w:line="360" w:lineRule="auto"/>
        <w:ind w:left="0" w:right="49" w:firstLine="0"/>
        <w:contextualSpacing/>
        <w:jc w:val="both"/>
        <w:rPr>
          <w:rFonts w:ascii="Palatino Linotype" w:hAnsi="Palatino Linotype" w:cs="Arial"/>
          <w:color w:val="000000" w:themeColor="text1"/>
        </w:rPr>
      </w:pPr>
      <w:r w:rsidRPr="00A50A92">
        <w:rPr>
          <w:rFonts w:ascii="Palatino Linotype" w:hAnsi="Palatino Linotype" w:cs="Arial"/>
          <w:color w:val="000000" w:themeColor="text1"/>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14:paraId="4B090D4C" w14:textId="77777777" w:rsidR="00697D52" w:rsidRPr="00A50A92" w:rsidRDefault="00697D52" w:rsidP="00A50A92">
      <w:pPr>
        <w:tabs>
          <w:tab w:val="left" w:pos="426"/>
        </w:tabs>
        <w:spacing w:line="360" w:lineRule="auto"/>
        <w:ind w:right="49"/>
        <w:contextualSpacing/>
        <w:jc w:val="both"/>
        <w:rPr>
          <w:rFonts w:ascii="Palatino Linotype" w:hAnsi="Palatino Linotype" w:cs="Arial"/>
          <w:color w:val="000000" w:themeColor="text1"/>
        </w:rPr>
      </w:pPr>
    </w:p>
    <w:p w14:paraId="35500CEE" w14:textId="77777777" w:rsidR="00697D52" w:rsidRPr="00A50A92" w:rsidRDefault="00697D52" w:rsidP="00A50A92">
      <w:pPr>
        <w:numPr>
          <w:ilvl w:val="0"/>
          <w:numId w:val="1"/>
        </w:numPr>
        <w:tabs>
          <w:tab w:val="left" w:pos="426"/>
        </w:tabs>
        <w:spacing w:line="360" w:lineRule="auto"/>
        <w:ind w:left="0" w:right="49" w:firstLine="0"/>
        <w:contextualSpacing/>
        <w:jc w:val="both"/>
        <w:rPr>
          <w:rFonts w:ascii="Palatino Linotype" w:hAnsi="Palatino Linotype" w:cs="Arial"/>
          <w:color w:val="000000" w:themeColor="text1"/>
        </w:rPr>
      </w:pPr>
      <w:r w:rsidRPr="00A50A92">
        <w:rPr>
          <w:rFonts w:ascii="Palatino Linotype" w:hAnsi="Palatino Linotype" w:cs="Arial"/>
          <w:color w:val="000000" w:themeColor="text1"/>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14:paraId="5B0CC4A6" w14:textId="77777777" w:rsidR="00697D52" w:rsidRPr="00A50A92" w:rsidRDefault="00697D52" w:rsidP="00A50A92">
      <w:pPr>
        <w:tabs>
          <w:tab w:val="left" w:pos="426"/>
        </w:tabs>
        <w:spacing w:line="360" w:lineRule="auto"/>
        <w:ind w:right="49"/>
        <w:contextualSpacing/>
        <w:jc w:val="both"/>
        <w:rPr>
          <w:rFonts w:ascii="Palatino Linotype" w:hAnsi="Palatino Linotype" w:cs="Arial"/>
          <w:color w:val="000000" w:themeColor="text1"/>
        </w:rPr>
      </w:pPr>
    </w:p>
    <w:p w14:paraId="13E10B5E" w14:textId="77777777" w:rsidR="00697D52" w:rsidRPr="00A50A92" w:rsidRDefault="00697D52" w:rsidP="00A50A92">
      <w:pPr>
        <w:numPr>
          <w:ilvl w:val="0"/>
          <w:numId w:val="1"/>
        </w:numPr>
        <w:tabs>
          <w:tab w:val="left" w:pos="426"/>
        </w:tabs>
        <w:spacing w:line="360" w:lineRule="auto"/>
        <w:ind w:left="0" w:right="49" w:firstLine="0"/>
        <w:contextualSpacing/>
        <w:jc w:val="both"/>
        <w:rPr>
          <w:rFonts w:ascii="Palatino Linotype" w:hAnsi="Palatino Linotype" w:cs="Arial"/>
          <w:color w:val="000000" w:themeColor="text1"/>
        </w:rPr>
      </w:pPr>
      <w:r w:rsidRPr="00A50A92">
        <w:rPr>
          <w:rFonts w:ascii="Palatino Linotype" w:hAnsi="Palatino Linotype" w:cs="Arial"/>
          <w:color w:val="000000" w:themeColor="text1"/>
        </w:rPr>
        <w:t>En ese mismo sentido, el numeral trigésimo tercero fracción V de los Lineamientos Generales, precisa que para motivar la clasificación se deben acreditar las circunstancias de tiempo, modo y lugar.</w:t>
      </w:r>
    </w:p>
    <w:p w14:paraId="3B7DE0AD" w14:textId="77777777" w:rsidR="00697D52" w:rsidRPr="00A50A92" w:rsidRDefault="00697D52" w:rsidP="00A50A92">
      <w:pPr>
        <w:spacing w:line="360" w:lineRule="auto"/>
        <w:ind w:right="49"/>
        <w:contextualSpacing/>
        <w:jc w:val="both"/>
        <w:rPr>
          <w:rFonts w:ascii="Palatino Linotype" w:hAnsi="Palatino Linotype" w:cs="Arial"/>
          <w:color w:val="000000" w:themeColor="text1"/>
        </w:rPr>
      </w:pPr>
    </w:p>
    <w:p w14:paraId="67212A48" w14:textId="77777777" w:rsidR="00697D52" w:rsidRPr="00A50A92" w:rsidRDefault="00697D52" w:rsidP="00A50A92">
      <w:pPr>
        <w:numPr>
          <w:ilvl w:val="0"/>
          <w:numId w:val="1"/>
        </w:numPr>
        <w:tabs>
          <w:tab w:val="left" w:pos="426"/>
        </w:tabs>
        <w:spacing w:line="360" w:lineRule="auto"/>
        <w:ind w:left="0" w:right="49" w:firstLine="0"/>
        <w:contextualSpacing/>
        <w:jc w:val="both"/>
        <w:rPr>
          <w:rFonts w:ascii="Palatino Linotype" w:hAnsi="Palatino Linotype" w:cs="Arial"/>
          <w:color w:val="000000" w:themeColor="text1"/>
        </w:rPr>
      </w:pPr>
      <w:r w:rsidRPr="00A50A92">
        <w:rPr>
          <w:rFonts w:ascii="Palatino Linotype" w:hAnsi="Palatino Linotype" w:cs="Arial"/>
          <w:color w:val="000000" w:themeColor="text1"/>
        </w:rPr>
        <w:t xml:space="preserve">Ahora bien, </w:t>
      </w:r>
      <w:r w:rsidRPr="00A50A92">
        <w:rPr>
          <w:rFonts w:ascii="Palatino Linotype" w:hAnsi="Palatino Linotype" w:cs="Arial"/>
          <w:b/>
          <w:color w:val="000000" w:themeColor="text1"/>
          <w:u w:val="single"/>
        </w:rPr>
        <w:t>para cada caso además de fundar y motivar</w:t>
      </w:r>
      <w:r w:rsidRPr="00A50A92">
        <w:rPr>
          <w:rFonts w:ascii="Palatino Linotype" w:hAnsi="Palatino Linotype" w:cs="Arial"/>
          <w:color w:val="000000" w:themeColor="text1"/>
        </w:rPr>
        <w:t>, se debe identificar con claridad que datos contenidos en las documentales son susceptibles de suprimirse, por ejemplo, si una documental de naturaleza pública como lo es la nómina general, si bien el dato de sus remuneraciones es eminentemente público, no así todos los datos contenidos en dicho documento que son datos personales</w:t>
      </w:r>
      <w:r w:rsidRPr="00A50A92">
        <w:rPr>
          <w:rFonts w:ascii="Palatino Linotype" w:hAnsi="Palatino Linotype" w:cs="Arial"/>
          <w:color w:val="000000" w:themeColor="text1"/>
          <w:vertAlign w:val="superscript"/>
        </w:rPr>
        <w:footnoteReference w:id="6"/>
      </w:r>
      <w:r w:rsidRPr="00A50A92">
        <w:rPr>
          <w:rFonts w:ascii="Palatino Linotype" w:hAnsi="Palatino Linotype" w:cs="Arial"/>
          <w:color w:val="000000" w:themeColor="text1"/>
        </w:rPr>
        <w:t xml:space="preserve"> del servidor público que no tienen ninguna injerencia en el tema de la transparencia y la rendición de cuentas, por ejemplo, Clave Única de Registro de Población (CURP), Registro Federal de Contribuyentes (R.F.C.), claves de seguros, préstamos </w:t>
      </w:r>
      <w:r w:rsidRPr="00A50A92">
        <w:rPr>
          <w:rFonts w:ascii="Palatino Linotype" w:hAnsi="Palatino Linotype" w:cs="Arial"/>
          <w:color w:val="000000" w:themeColor="text1"/>
        </w:rPr>
        <w:lastRenderedPageBreak/>
        <w:t xml:space="preserve">o descuentos personales, estos son datos susceptibles de clasificarse como confidenciales mediante una versión pública que deje a la vista los datos que ofrezcan la información requerida. </w:t>
      </w:r>
    </w:p>
    <w:p w14:paraId="7E5FF966" w14:textId="77777777" w:rsidR="00697D52" w:rsidRPr="00A50A92" w:rsidRDefault="00697D52" w:rsidP="00A50A92">
      <w:pPr>
        <w:spacing w:line="360" w:lineRule="auto"/>
        <w:ind w:right="49"/>
        <w:contextualSpacing/>
        <w:jc w:val="both"/>
        <w:rPr>
          <w:rFonts w:ascii="Palatino Linotype" w:hAnsi="Palatino Linotype" w:cs="Arial"/>
          <w:color w:val="000000" w:themeColor="text1"/>
        </w:rPr>
      </w:pPr>
    </w:p>
    <w:p w14:paraId="42EFB7D0" w14:textId="77777777" w:rsidR="00697D52" w:rsidRPr="00A50A92" w:rsidRDefault="00697D52" w:rsidP="00A50A92">
      <w:pPr>
        <w:numPr>
          <w:ilvl w:val="0"/>
          <w:numId w:val="1"/>
        </w:numPr>
        <w:tabs>
          <w:tab w:val="left" w:pos="426"/>
        </w:tabs>
        <w:spacing w:line="360" w:lineRule="auto"/>
        <w:ind w:left="0" w:right="49" w:firstLine="0"/>
        <w:contextualSpacing/>
        <w:jc w:val="both"/>
        <w:rPr>
          <w:rFonts w:ascii="Palatino Linotype" w:hAnsi="Palatino Linotype" w:cs="Arial"/>
          <w:color w:val="000000" w:themeColor="text1"/>
        </w:rPr>
      </w:pPr>
      <w:r w:rsidRPr="00A50A92">
        <w:rPr>
          <w:rFonts w:ascii="Palatino Linotype" w:hAnsi="Palatino Linotype" w:cs="Arial"/>
          <w:b/>
          <w:color w:val="000000" w:themeColor="text1"/>
          <w:u w:val="single"/>
        </w:rPr>
        <w:t>Otro tipo de información confidencial constituyen los secretos bancario, fiduciario, industrial, comercial, fiscal, bursátil y postal, cuya titularidad corresponda a particulares,</w:t>
      </w:r>
      <w:r w:rsidRPr="00A50A92">
        <w:rPr>
          <w:rFonts w:ascii="Palatino Linotype" w:hAnsi="Palatino Linotype" w:cs="Arial"/>
          <w:color w:val="000000" w:themeColor="text1"/>
        </w:rPr>
        <w:t xml:space="preserve"> sujetos de derecho internacional o a sujetos obligados cuando no involucren el ejercicio de recursos públicos, así lo define la fracción XXI del artículo 3 de la Ley Estatal.</w:t>
      </w:r>
    </w:p>
    <w:p w14:paraId="016B86D9" w14:textId="77777777" w:rsidR="00697D52" w:rsidRPr="00A50A92" w:rsidRDefault="00697D52" w:rsidP="00A50A92">
      <w:pPr>
        <w:spacing w:line="360" w:lineRule="auto"/>
        <w:ind w:right="49"/>
        <w:contextualSpacing/>
        <w:jc w:val="both"/>
        <w:rPr>
          <w:rFonts w:ascii="Palatino Linotype" w:hAnsi="Palatino Linotype" w:cs="Arial"/>
          <w:color w:val="000000" w:themeColor="text1"/>
        </w:rPr>
      </w:pPr>
    </w:p>
    <w:p w14:paraId="1520F5F9" w14:textId="77777777" w:rsidR="00697D52" w:rsidRPr="00A50A92" w:rsidRDefault="00697D52" w:rsidP="00A50A92">
      <w:pPr>
        <w:pStyle w:val="Prrafodelista"/>
        <w:numPr>
          <w:ilvl w:val="0"/>
          <w:numId w:val="8"/>
        </w:numPr>
        <w:spacing w:line="360" w:lineRule="auto"/>
        <w:ind w:left="426" w:right="49" w:hanging="426"/>
        <w:jc w:val="both"/>
        <w:rPr>
          <w:rFonts w:ascii="Palatino Linotype" w:hAnsi="Palatino Linotype" w:cs="Arial"/>
          <w:b/>
          <w:color w:val="000000" w:themeColor="text1"/>
          <w:lang w:val="es-MX"/>
        </w:rPr>
      </w:pPr>
      <w:r w:rsidRPr="00A50A92">
        <w:rPr>
          <w:rFonts w:ascii="Palatino Linotype" w:hAnsi="Palatino Linotype" w:cs="Arial"/>
          <w:b/>
          <w:color w:val="000000" w:themeColor="text1"/>
          <w:lang w:val="es-MX"/>
        </w:rPr>
        <w:t>Condiciones especiales de la clasificación de la información como confidencial.</w:t>
      </w:r>
    </w:p>
    <w:p w14:paraId="1E1F328E" w14:textId="77777777" w:rsidR="00697D52" w:rsidRPr="00A50A92" w:rsidRDefault="00697D52" w:rsidP="00A50A92">
      <w:pPr>
        <w:numPr>
          <w:ilvl w:val="0"/>
          <w:numId w:val="1"/>
        </w:numPr>
        <w:tabs>
          <w:tab w:val="left" w:pos="426"/>
        </w:tabs>
        <w:spacing w:line="360" w:lineRule="auto"/>
        <w:ind w:left="0" w:right="49" w:firstLine="0"/>
        <w:contextualSpacing/>
        <w:jc w:val="both"/>
        <w:rPr>
          <w:rFonts w:ascii="Palatino Linotype" w:hAnsi="Palatino Linotype" w:cs="Arial"/>
          <w:color w:val="000000" w:themeColor="text1"/>
        </w:rPr>
      </w:pPr>
      <w:r w:rsidRPr="00A50A92">
        <w:rPr>
          <w:rFonts w:ascii="Palatino Linotype" w:hAnsi="Palatino Linotype" w:cs="Arial"/>
          <w:color w:val="000000" w:themeColor="text1"/>
        </w:rPr>
        <w:t xml:space="preserve">Los </w:t>
      </w:r>
      <w:r w:rsidRPr="00A50A92">
        <w:rPr>
          <w:rFonts w:ascii="Palatino Linotype" w:hAnsi="Palatino Linotype" w:cs="Arial"/>
          <w:b/>
          <w:color w:val="000000" w:themeColor="text1"/>
        </w:rPr>
        <w:t>artículos 148 y 120 de la Ley Estatal y de la Ley General</w:t>
      </w:r>
      <w:r w:rsidRPr="00A50A92">
        <w:rPr>
          <w:rFonts w:ascii="Palatino Linotype" w:hAnsi="Palatino Linotype" w:cs="Arial"/>
          <w:color w:val="000000" w:themeColor="text1"/>
        </w:rPr>
        <w:t xml:space="preserve">, respectivamente, establecen que aun tratándose de datos personales, se podrán proporcionar, incluso sin solicitar el consentimiento de su titular, cuando dichos datos correspondan a los siguientes supuestos: </w:t>
      </w:r>
    </w:p>
    <w:p w14:paraId="2DE329AC" w14:textId="77777777" w:rsidR="00697D52" w:rsidRPr="00A50A92" w:rsidRDefault="00697D52" w:rsidP="00A50A92">
      <w:pPr>
        <w:spacing w:line="360" w:lineRule="auto"/>
        <w:ind w:right="49"/>
        <w:contextualSpacing/>
        <w:jc w:val="both"/>
        <w:rPr>
          <w:rFonts w:ascii="Palatino Linotype" w:hAnsi="Palatino Linotype" w:cs="Arial"/>
          <w:color w:val="000000" w:themeColor="text1"/>
        </w:rPr>
      </w:pPr>
    </w:p>
    <w:p w14:paraId="7EC27087" w14:textId="77777777" w:rsidR="00697D52" w:rsidRPr="00A50A92" w:rsidRDefault="00697D52" w:rsidP="00A50A92">
      <w:pPr>
        <w:spacing w:line="360" w:lineRule="auto"/>
        <w:ind w:left="567" w:right="616"/>
        <w:contextualSpacing/>
        <w:jc w:val="both"/>
        <w:rPr>
          <w:rFonts w:ascii="Palatino Linotype" w:hAnsi="Palatino Linotype" w:cs="Arial"/>
          <w:bCs/>
          <w:i/>
          <w:color w:val="000000" w:themeColor="text1"/>
          <w:lang w:val="es-MX"/>
        </w:rPr>
      </w:pPr>
      <w:r w:rsidRPr="00A50A92">
        <w:rPr>
          <w:rFonts w:ascii="Palatino Linotype" w:hAnsi="Palatino Linotype" w:cs="Arial"/>
          <w:bCs/>
          <w:i/>
          <w:color w:val="000000" w:themeColor="text1"/>
          <w:lang w:val="es-MX"/>
        </w:rPr>
        <w:t>I.</w:t>
      </w:r>
      <w:r w:rsidRPr="00A50A92">
        <w:rPr>
          <w:rFonts w:ascii="Palatino Linotype" w:hAnsi="Palatino Linotype" w:cs="Arial"/>
          <w:i/>
          <w:color w:val="000000" w:themeColor="text1"/>
          <w:lang w:val="es-MX"/>
        </w:rPr>
        <w:t xml:space="preserve"> La información se encuentre en registros públicos o fuentes de acceso público;</w:t>
      </w:r>
    </w:p>
    <w:p w14:paraId="0463E6B7" w14:textId="77777777" w:rsidR="00697D52" w:rsidRPr="00A50A92" w:rsidRDefault="00697D52" w:rsidP="00A50A92">
      <w:pPr>
        <w:spacing w:line="360" w:lineRule="auto"/>
        <w:ind w:left="567" w:right="616"/>
        <w:contextualSpacing/>
        <w:jc w:val="both"/>
        <w:rPr>
          <w:rFonts w:ascii="Palatino Linotype" w:hAnsi="Palatino Linotype" w:cs="Arial"/>
          <w:bCs/>
          <w:i/>
          <w:color w:val="000000" w:themeColor="text1"/>
          <w:lang w:val="es-MX"/>
        </w:rPr>
      </w:pPr>
      <w:r w:rsidRPr="00A50A92">
        <w:rPr>
          <w:rFonts w:ascii="Palatino Linotype" w:hAnsi="Palatino Linotype" w:cs="Arial"/>
          <w:bCs/>
          <w:i/>
          <w:color w:val="000000" w:themeColor="text1"/>
          <w:lang w:val="es-MX"/>
        </w:rPr>
        <w:t xml:space="preserve">II. </w:t>
      </w:r>
      <w:r w:rsidRPr="00A50A92">
        <w:rPr>
          <w:rFonts w:ascii="Palatino Linotype" w:hAnsi="Palatino Linotype" w:cs="Arial"/>
          <w:i/>
          <w:color w:val="000000" w:themeColor="text1"/>
          <w:lang w:val="es-MX"/>
        </w:rPr>
        <w:t>Por Ley tenga el carácter de pública;</w:t>
      </w:r>
    </w:p>
    <w:p w14:paraId="0796B980" w14:textId="77777777" w:rsidR="00697D52" w:rsidRPr="00A50A92" w:rsidRDefault="00697D52" w:rsidP="00A50A92">
      <w:pPr>
        <w:spacing w:line="360" w:lineRule="auto"/>
        <w:ind w:left="567" w:right="616"/>
        <w:contextualSpacing/>
        <w:jc w:val="both"/>
        <w:rPr>
          <w:rFonts w:ascii="Palatino Linotype" w:hAnsi="Palatino Linotype" w:cs="Arial"/>
          <w:i/>
          <w:color w:val="000000" w:themeColor="text1"/>
          <w:lang w:val="es-MX"/>
        </w:rPr>
      </w:pPr>
      <w:r w:rsidRPr="00A50A92">
        <w:rPr>
          <w:rFonts w:ascii="Palatino Linotype" w:hAnsi="Palatino Linotype" w:cs="Arial"/>
          <w:bCs/>
          <w:i/>
          <w:color w:val="000000" w:themeColor="text1"/>
          <w:lang w:val="es-MX"/>
        </w:rPr>
        <w:t xml:space="preserve">III. </w:t>
      </w:r>
      <w:r w:rsidRPr="00A50A92">
        <w:rPr>
          <w:rFonts w:ascii="Palatino Linotype" w:hAnsi="Palatino Linotype" w:cs="Arial"/>
          <w:i/>
          <w:color w:val="000000" w:themeColor="text1"/>
          <w:lang w:val="es-MX"/>
        </w:rPr>
        <w:t xml:space="preserve">Exista una orden judicial; </w:t>
      </w:r>
    </w:p>
    <w:p w14:paraId="3C570DC3" w14:textId="77777777" w:rsidR="00697D52" w:rsidRPr="00A50A92" w:rsidRDefault="00697D52" w:rsidP="00A50A92">
      <w:pPr>
        <w:spacing w:line="360" w:lineRule="auto"/>
        <w:ind w:left="567" w:right="616"/>
        <w:contextualSpacing/>
        <w:jc w:val="both"/>
        <w:rPr>
          <w:rFonts w:ascii="Palatino Linotype" w:hAnsi="Palatino Linotype" w:cs="Arial"/>
          <w:i/>
          <w:color w:val="000000" w:themeColor="text1"/>
          <w:lang w:val="es-MX"/>
        </w:rPr>
      </w:pPr>
      <w:r w:rsidRPr="00A50A92">
        <w:rPr>
          <w:rFonts w:ascii="Palatino Linotype" w:hAnsi="Palatino Linotype" w:cs="Arial"/>
          <w:bCs/>
          <w:i/>
          <w:color w:val="000000" w:themeColor="text1"/>
          <w:lang w:val="es-MX"/>
        </w:rPr>
        <w:t xml:space="preserve">IV. </w:t>
      </w:r>
      <w:r w:rsidRPr="00A50A92">
        <w:rPr>
          <w:rFonts w:ascii="Palatino Linotype" w:hAnsi="Palatino Linotype" w:cs="Arial"/>
          <w:i/>
          <w:color w:val="000000" w:themeColor="text1"/>
          <w:lang w:val="es-MX"/>
        </w:rPr>
        <w:t xml:space="preserve">Por razones de seguridad pública, o para proteger los derechos de terceros, se requiera su publicación; o </w:t>
      </w:r>
    </w:p>
    <w:p w14:paraId="72B7B665" w14:textId="77777777" w:rsidR="00697D52" w:rsidRPr="00A50A92" w:rsidRDefault="00697D52" w:rsidP="00A50A92">
      <w:pPr>
        <w:spacing w:line="360" w:lineRule="auto"/>
        <w:ind w:left="567" w:right="616"/>
        <w:contextualSpacing/>
        <w:jc w:val="both"/>
        <w:rPr>
          <w:rFonts w:ascii="Palatino Linotype" w:hAnsi="Palatino Linotype" w:cs="Arial"/>
          <w:i/>
          <w:color w:val="000000" w:themeColor="text1"/>
          <w:lang w:val="es-MX"/>
        </w:rPr>
      </w:pPr>
      <w:r w:rsidRPr="00A50A92">
        <w:rPr>
          <w:rFonts w:ascii="Palatino Linotype" w:hAnsi="Palatino Linotype" w:cs="Arial"/>
          <w:bCs/>
          <w:i/>
          <w:color w:val="000000" w:themeColor="text1"/>
          <w:lang w:val="es-MX"/>
        </w:rPr>
        <w:lastRenderedPageBreak/>
        <w:t xml:space="preserve">V. </w:t>
      </w:r>
      <w:r w:rsidRPr="00A50A92">
        <w:rPr>
          <w:rFonts w:ascii="Palatino Linotype" w:hAnsi="Palatino Linotype" w:cs="Arial"/>
          <w:i/>
          <w:color w:val="000000" w:themeColor="text1"/>
          <w:lang w:val="es-MX"/>
        </w:rPr>
        <w:t xml:space="preserve">Cuando se transmita entre sujetos obligados y entre éstos y los sujetos de derecho internacional, en términos de los tratados y los acuerdos interinstitucionales, siempre y cuando la información se utilice para el ejercicio de facultades propias de los mismos. </w:t>
      </w:r>
    </w:p>
    <w:p w14:paraId="0CDD489D" w14:textId="77777777" w:rsidR="00697D52" w:rsidRPr="00A50A92" w:rsidRDefault="00697D52" w:rsidP="00A50A92">
      <w:pPr>
        <w:spacing w:line="360" w:lineRule="auto"/>
        <w:ind w:right="49"/>
        <w:contextualSpacing/>
        <w:jc w:val="both"/>
        <w:rPr>
          <w:rFonts w:ascii="Palatino Linotype" w:hAnsi="Palatino Linotype" w:cs="Arial"/>
          <w:color w:val="000000" w:themeColor="text1"/>
        </w:rPr>
      </w:pPr>
    </w:p>
    <w:p w14:paraId="203775B2" w14:textId="77777777" w:rsidR="00697D52" w:rsidRPr="00A50A92" w:rsidRDefault="00697D52" w:rsidP="00A50A92">
      <w:pPr>
        <w:numPr>
          <w:ilvl w:val="0"/>
          <w:numId w:val="1"/>
        </w:numPr>
        <w:tabs>
          <w:tab w:val="left" w:pos="426"/>
        </w:tabs>
        <w:spacing w:line="360" w:lineRule="auto"/>
        <w:ind w:left="0" w:right="49" w:firstLine="0"/>
        <w:contextualSpacing/>
        <w:jc w:val="both"/>
        <w:rPr>
          <w:rFonts w:ascii="Palatino Linotype" w:hAnsi="Palatino Linotype" w:cs="Arial"/>
          <w:color w:val="000000" w:themeColor="text1"/>
        </w:rPr>
      </w:pPr>
      <w:r w:rsidRPr="00A50A92">
        <w:rPr>
          <w:rFonts w:ascii="Palatino Linotype" w:hAnsi="Palatino Linotype" w:cs="Arial"/>
          <w:color w:val="000000" w:themeColor="text1"/>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14:paraId="0AAAEC28" w14:textId="77777777" w:rsidR="00697D52" w:rsidRPr="00A50A92" w:rsidRDefault="00697D52" w:rsidP="00A50A92">
      <w:pPr>
        <w:spacing w:line="360" w:lineRule="auto"/>
        <w:ind w:right="49"/>
        <w:contextualSpacing/>
        <w:jc w:val="both"/>
        <w:rPr>
          <w:rFonts w:ascii="Palatino Linotype" w:hAnsi="Palatino Linotype" w:cs="Arial"/>
          <w:color w:val="000000" w:themeColor="text1"/>
        </w:rPr>
      </w:pPr>
    </w:p>
    <w:p w14:paraId="341DCC61" w14:textId="77777777" w:rsidR="001F59F8" w:rsidRPr="00A50A92" w:rsidRDefault="00697D52" w:rsidP="00A50A92">
      <w:pPr>
        <w:numPr>
          <w:ilvl w:val="0"/>
          <w:numId w:val="1"/>
        </w:numPr>
        <w:tabs>
          <w:tab w:val="left" w:pos="426"/>
        </w:tabs>
        <w:spacing w:line="360" w:lineRule="auto"/>
        <w:ind w:left="0" w:right="49" w:firstLine="0"/>
        <w:jc w:val="both"/>
        <w:rPr>
          <w:rFonts w:ascii="Palatino Linotype" w:eastAsia="MS Mincho" w:hAnsi="Palatino Linotype" w:cstheme="majorBidi"/>
        </w:rPr>
      </w:pPr>
      <w:r w:rsidRPr="00A50A92">
        <w:rPr>
          <w:rFonts w:ascii="Palatino Linotype" w:hAnsi="Palatino Linotype" w:cs="Arial"/>
          <w:color w:val="000000" w:themeColor="text1"/>
        </w:rPr>
        <w:t>Pero si la información que se pretende clasificar como confidencial no se encuentra en los supuestos antes señalados y es posible, se deberá consultar al titular de los datos si permite o no el acceso. De no ser posible, la realización de la consulta, procede, fundando y motivando, la clasificación.</w:t>
      </w:r>
    </w:p>
    <w:p w14:paraId="35EFF398" w14:textId="77777777" w:rsidR="00987A27" w:rsidRPr="00A50A92" w:rsidRDefault="00987A27" w:rsidP="00A50A92">
      <w:pPr>
        <w:tabs>
          <w:tab w:val="left" w:pos="426"/>
        </w:tabs>
        <w:spacing w:line="360" w:lineRule="auto"/>
        <w:ind w:right="49"/>
        <w:jc w:val="both"/>
        <w:rPr>
          <w:rFonts w:ascii="Palatino Linotype" w:eastAsia="MS Mincho" w:hAnsi="Palatino Linotype" w:cstheme="majorBidi"/>
        </w:rPr>
      </w:pPr>
    </w:p>
    <w:p w14:paraId="5DF1DF86" w14:textId="04DE624B" w:rsidR="00D37FEF" w:rsidRPr="00A50A92" w:rsidRDefault="00987A27" w:rsidP="00A50A92">
      <w:pPr>
        <w:numPr>
          <w:ilvl w:val="0"/>
          <w:numId w:val="1"/>
        </w:numPr>
        <w:tabs>
          <w:tab w:val="left" w:pos="426"/>
        </w:tabs>
        <w:spacing w:line="360" w:lineRule="auto"/>
        <w:ind w:left="0" w:right="49" w:firstLine="0"/>
        <w:jc w:val="both"/>
        <w:rPr>
          <w:rFonts w:ascii="Palatino Linotype" w:eastAsia="MS Mincho" w:hAnsi="Palatino Linotype" w:cstheme="majorBidi"/>
        </w:rPr>
      </w:pPr>
      <w:r w:rsidRPr="00A50A92">
        <w:rPr>
          <w:rFonts w:ascii="Palatino Linotype" w:eastAsia="MS Mincho" w:hAnsi="Palatino Linotype" w:cstheme="majorBidi"/>
        </w:rPr>
        <w:t xml:space="preserve">Ahora, no pasa por desapercibido que el </w:t>
      </w:r>
      <w:r w:rsidRPr="00A50A92">
        <w:rPr>
          <w:rFonts w:ascii="Palatino Linotype" w:eastAsia="MS Mincho" w:hAnsi="Palatino Linotype" w:cstheme="majorBidi"/>
          <w:b/>
        </w:rPr>
        <w:t>SUJETO OBLIGADO</w:t>
      </w:r>
      <w:r w:rsidRPr="00A50A92">
        <w:rPr>
          <w:rFonts w:ascii="Palatino Linotype" w:eastAsia="MS Mincho" w:hAnsi="Palatino Linotype" w:cstheme="majorBidi"/>
        </w:rPr>
        <w:t xml:space="preserve"> sobre el requerimiento bajo el </w:t>
      </w:r>
      <w:r w:rsidRPr="00A50A92">
        <w:rPr>
          <w:rFonts w:ascii="Palatino Linotype" w:eastAsia="MS Mincho" w:hAnsi="Palatino Linotype" w:cstheme="majorBidi"/>
          <w:b/>
        </w:rPr>
        <w:t>numeral 4</w:t>
      </w:r>
      <w:r w:rsidRPr="00A50A92">
        <w:rPr>
          <w:rFonts w:ascii="Palatino Linotype" w:eastAsia="MS Mincho" w:hAnsi="Palatino Linotype" w:cstheme="majorBidi"/>
        </w:rPr>
        <w:t xml:space="preserve">, remitió la versión pública de las solicitudes de información, con las actas emitidas por el Comité de Información, en donde se emitieron los acuerdos que clasifican como información confidencial la relativa al correo electrónico y </w:t>
      </w:r>
      <w:r w:rsidR="00D37FEF" w:rsidRPr="00A50A92">
        <w:rPr>
          <w:rFonts w:ascii="Palatino Linotype" w:eastAsia="MS Mincho" w:hAnsi="Palatino Linotype" w:cstheme="majorBidi"/>
        </w:rPr>
        <w:t>domicilio</w:t>
      </w:r>
      <w:r w:rsidRPr="00A50A92">
        <w:rPr>
          <w:rFonts w:ascii="Palatino Linotype" w:eastAsia="MS Mincho" w:hAnsi="Palatino Linotype" w:cstheme="majorBidi"/>
        </w:rPr>
        <w:t xml:space="preserve"> del particular, a lo cual es de señalar que si bien es cierto que dichos datos tienen tal carácter, en el presente asunto no era procedente </w:t>
      </w:r>
      <w:r w:rsidRPr="00A50A92">
        <w:rPr>
          <w:rFonts w:ascii="Palatino Linotype" w:eastAsia="MS Mincho" w:hAnsi="Palatino Linotype" w:cstheme="majorBidi"/>
        </w:rPr>
        <w:lastRenderedPageBreak/>
        <w:t>realizar una versión pública ya que la persona de quien se protegen los dat</w:t>
      </w:r>
      <w:r w:rsidR="00D37FEF" w:rsidRPr="00A50A92">
        <w:rPr>
          <w:rFonts w:ascii="Palatino Linotype" w:eastAsia="MS Mincho" w:hAnsi="Palatino Linotype" w:cstheme="majorBidi"/>
        </w:rPr>
        <w:t>os, resulta ser el solicitante, mismo que los proporcionó.</w:t>
      </w:r>
    </w:p>
    <w:p w14:paraId="531918EF" w14:textId="77777777" w:rsidR="00D37FEF" w:rsidRPr="00A50A92" w:rsidRDefault="00D37FEF" w:rsidP="00A50A92">
      <w:pPr>
        <w:tabs>
          <w:tab w:val="left" w:pos="426"/>
        </w:tabs>
        <w:spacing w:line="360" w:lineRule="auto"/>
        <w:ind w:right="49"/>
        <w:jc w:val="both"/>
        <w:rPr>
          <w:rFonts w:ascii="Palatino Linotype" w:eastAsia="MS Mincho" w:hAnsi="Palatino Linotype" w:cstheme="majorBidi"/>
        </w:rPr>
      </w:pPr>
    </w:p>
    <w:p w14:paraId="52363D11" w14:textId="2FC7EF2D" w:rsidR="00C61173" w:rsidRPr="00A50A92" w:rsidRDefault="00D47A9A" w:rsidP="00A50A92">
      <w:pPr>
        <w:pStyle w:val="Prrafodelista"/>
        <w:numPr>
          <w:ilvl w:val="0"/>
          <w:numId w:val="1"/>
        </w:numPr>
        <w:tabs>
          <w:tab w:val="left" w:pos="426"/>
        </w:tabs>
        <w:spacing w:line="360" w:lineRule="auto"/>
        <w:ind w:left="0" w:firstLine="0"/>
        <w:jc w:val="both"/>
        <w:rPr>
          <w:rFonts w:ascii="Palatino Linotype" w:eastAsia="MS Mincho" w:hAnsi="Palatino Linotype" w:cs="Arial"/>
          <w:color w:val="000000" w:themeColor="text1"/>
          <w:lang w:val="es-MX"/>
        </w:rPr>
      </w:pPr>
      <w:r w:rsidRPr="00A50A92">
        <w:rPr>
          <w:rFonts w:ascii="Palatino Linotype" w:eastAsia="MS Mincho" w:hAnsi="Palatino Linotype" w:cs="Arial"/>
          <w:color w:val="000000" w:themeColor="text1"/>
          <w:lang w:val="es-MX"/>
        </w:rPr>
        <w:t>Co</w:t>
      </w:r>
      <w:r w:rsidR="00C61173" w:rsidRPr="00A50A92">
        <w:rPr>
          <w:rFonts w:ascii="Palatino Linotype" w:eastAsia="MS Mincho" w:hAnsi="Palatino Linotype" w:cs="Arial"/>
          <w:color w:val="000000" w:themeColor="text1"/>
          <w:lang w:val="es-MX"/>
        </w:rPr>
        <w:t xml:space="preserve">nsecuentemente, en términos del artículo 186, </w:t>
      </w:r>
      <w:r w:rsidR="007525BF" w:rsidRPr="00A50A92">
        <w:rPr>
          <w:rFonts w:ascii="Palatino Linotype" w:eastAsia="MS Mincho" w:hAnsi="Palatino Linotype" w:cs="Arial"/>
          <w:color w:val="000000" w:themeColor="text1"/>
          <w:lang w:val="es-MX"/>
        </w:rPr>
        <w:t>fracción III</w:t>
      </w:r>
      <w:r w:rsidR="00C61173" w:rsidRPr="00A50A92">
        <w:rPr>
          <w:rFonts w:ascii="Palatino Linotype" w:eastAsia="MS Mincho" w:hAnsi="Palatino Linotype" w:cs="Arial"/>
          <w:color w:val="000000" w:themeColor="text1"/>
          <w:lang w:val="es-MX"/>
        </w:rPr>
        <w:t xml:space="preserve"> de la Ley de Transparencia, Acceso a la Información Pública del Estado de México y Municipios, este Pleno determina </w:t>
      </w:r>
      <w:r w:rsidR="00987A27" w:rsidRPr="00A50A92">
        <w:rPr>
          <w:rFonts w:ascii="Palatino Linotype" w:eastAsia="MS Mincho" w:hAnsi="Palatino Linotype" w:cs="Arial"/>
          <w:b/>
          <w:color w:val="000000" w:themeColor="text1"/>
          <w:lang w:val="es-MX"/>
        </w:rPr>
        <w:t>MODIFI</w:t>
      </w:r>
      <w:r w:rsidR="000C54A8" w:rsidRPr="00A50A92">
        <w:rPr>
          <w:rFonts w:ascii="Palatino Linotype" w:eastAsia="MS Mincho" w:hAnsi="Palatino Linotype" w:cs="Arial"/>
          <w:b/>
          <w:color w:val="000000" w:themeColor="text1"/>
          <w:lang w:val="es-MX"/>
        </w:rPr>
        <w:t>CAR</w:t>
      </w:r>
      <w:r w:rsidR="00C61173" w:rsidRPr="00A50A92">
        <w:rPr>
          <w:rFonts w:ascii="Palatino Linotype" w:eastAsia="MS Mincho" w:hAnsi="Palatino Linotype" w:cs="Arial"/>
          <w:color w:val="000000" w:themeColor="text1"/>
          <w:lang w:val="es-MX"/>
        </w:rPr>
        <w:t xml:space="preserve"> la</w:t>
      </w:r>
      <w:r w:rsidR="008D62FA" w:rsidRPr="00A50A92">
        <w:rPr>
          <w:rFonts w:ascii="Palatino Linotype" w:eastAsia="MS Mincho" w:hAnsi="Palatino Linotype" w:cs="Arial"/>
          <w:color w:val="000000" w:themeColor="text1"/>
          <w:lang w:val="es-MX"/>
        </w:rPr>
        <w:t>s</w:t>
      </w:r>
      <w:r w:rsidR="00C61173" w:rsidRPr="00A50A92">
        <w:rPr>
          <w:rFonts w:ascii="Palatino Linotype" w:eastAsia="MS Mincho" w:hAnsi="Palatino Linotype" w:cs="Arial"/>
          <w:color w:val="000000" w:themeColor="text1"/>
          <w:lang w:val="es-MX"/>
        </w:rPr>
        <w:t xml:space="preserve"> respuesta</w:t>
      </w:r>
      <w:r w:rsidR="008D62FA" w:rsidRPr="00A50A92">
        <w:rPr>
          <w:rFonts w:ascii="Palatino Linotype" w:eastAsia="MS Mincho" w:hAnsi="Palatino Linotype" w:cs="Arial"/>
          <w:color w:val="000000" w:themeColor="text1"/>
          <w:lang w:val="es-MX"/>
        </w:rPr>
        <w:t>s</w:t>
      </w:r>
      <w:r w:rsidR="00C61173" w:rsidRPr="00A50A92">
        <w:rPr>
          <w:rFonts w:ascii="Palatino Linotype" w:eastAsia="MS Mincho" w:hAnsi="Palatino Linotype" w:cs="Arial"/>
          <w:color w:val="000000" w:themeColor="text1"/>
          <w:lang w:val="es-MX"/>
        </w:rPr>
        <w:t xml:space="preserve"> de</w:t>
      </w:r>
      <w:r w:rsidR="00987A27" w:rsidRPr="00A50A92">
        <w:rPr>
          <w:rFonts w:ascii="Palatino Linotype" w:eastAsia="MS Mincho" w:hAnsi="Palatino Linotype" w:cs="Arial"/>
          <w:color w:val="000000" w:themeColor="text1"/>
          <w:lang w:val="es-MX"/>
        </w:rPr>
        <w:t xml:space="preserve"> </w:t>
      </w:r>
      <w:r w:rsidR="00C61173" w:rsidRPr="00A50A92">
        <w:rPr>
          <w:rFonts w:ascii="Palatino Linotype" w:eastAsia="MS Mincho" w:hAnsi="Palatino Linotype" w:cs="Arial"/>
          <w:color w:val="000000" w:themeColor="text1"/>
          <w:lang w:val="es-MX"/>
        </w:rPr>
        <w:t>l</w:t>
      </w:r>
      <w:r w:rsidR="00987A27" w:rsidRPr="00A50A92">
        <w:rPr>
          <w:rFonts w:ascii="Palatino Linotype" w:eastAsia="MS Mincho" w:hAnsi="Palatino Linotype" w:cs="Arial"/>
          <w:color w:val="000000" w:themeColor="text1"/>
          <w:lang w:val="es-MX"/>
        </w:rPr>
        <w:t>os</w:t>
      </w:r>
      <w:r w:rsidR="00C61173" w:rsidRPr="00A50A92">
        <w:rPr>
          <w:rFonts w:ascii="Palatino Linotype" w:eastAsia="MS Mincho" w:hAnsi="Palatino Linotype" w:cs="Arial"/>
          <w:color w:val="000000" w:themeColor="text1"/>
          <w:lang w:val="es-MX"/>
        </w:rPr>
        <w:t xml:space="preserve"> recurso</w:t>
      </w:r>
      <w:r w:rsidR="00987A27" w:rsidRPr="00A50A92">
        <w:rPr>
          <w:rFonts w:ascii="Palatino Linotype" w:eastAsia="MS Mincho" w:hAnsi="Palatino Linotype" w:cs="Arial"/>
          <w:color w:val="000000" w:themeColor="text1"/>
          <w:lang w:val="es-MX"/>
        </w:rPr>
        <w:t>s</w:t>
      </w:r>
      <w:r w:rsidR="00C61173" w:rsidRPr="00A50A92">
        <w:rPr>
          <w:rFonts w:ascii="Palatino Linotype" w:eastAsia="MS Mincho" w:hAnsi="Palatino Linotype" w:cs="Arial"/>
          <w:color w:val="000000" w:themeColor="text1"/>
          <w:lang w:val="es-MX"/>
        </w:rPr>
        <w:t xml:space="preserve"> de revisión 0</w:t>
      </w:r>
      <w:r w:rsidR="00987A27" w:rsidRPr="00A50A92">
        <w:rPr>
          <w:rFonts w:ascii="Palatino Linotype" w:eastAsia="MS Mincho" w:hAnsi="Palatino Linotype" w:cs="Arial"/>
          <w:color w:val="000000" w:themeColor="text1"/>
          <w:lang w:val="es-MX"/>
        </w:rPr>
        <w:t>1513</w:t>
      </w:r>
      <w:r w:rsidR="00C61173" w:rsidRPr="00A50A92">
        <w:rPr>
          <w:rFonts w:ascii="Palatino Linotype" w:eastAsia="MS Mincho" w:hAnsi="Palatino Linotype" w:cs="Arial"/>
          <w:color w:val="000000" w:themeColor="text1"/>
          <w:lang w:val="es-MX"/>
        </w:rPr>
        <w:t>/INFOEM/IP/RR/201</w:t>
      </w:r>
      <w:r w:rsidR="00A879CD" w:rsidRPr="00A50A92">
        <w:rPr>
          <w:rFonts w:ascii="Palatino Linotype" w:eastAsia="MS Mincho" w:hAnsi="Palatino Linotype" w:cs="Arial"/>
          <w:color w:val="000000" w:themeColor="text1"/>
          <w:lang w:val="es-MX"/>
        </w:rPr>
        <w:t>9</w:t>
      </w:r>
      <w:r w:rsidR="00987A27" w:rsidRPr="00A50A92">
        <w:rPr>
          <w:rFonts w:ascii="Palatino Linotype" w:eastAsia="MS Mincho" w:hAnsi="Palatino Linotype" w:cs="Arial"/>
          <w:color w:val="000000" w:themeColor="text1"/>
          <w:lang w:val="es-MX"/>
        </w:rPr>
        <w:t xml:space="preserve"> y 01514/INFOEM/IP/RR/2019</w:t>
      </w:r>
      <w:r w:rsidR="00C61173" w:rsidRPr="00A50A92">
        <w:rPr>
          <w:rFonts w:ascii="Palatino Linotype" w:eastAsia="MS Mincho" w:hAnsi="Palatino Linotype" w:cs="Arial"/>
          <w:color w:val="000000" w:themeColor="text1"/>
          <w:lang w:val="es-MX"/>
        </w:rPr>
        <w:t>.</w:t>
      </w:r>
    </w:p>
    <w:p w14:paraId="145D1689" w14:textId="0455802D" w:rsidR="00C61173" w:rsidRPr="00A50A92" w:rsidRDefault="00C61173" w:rsidP="00A50A92">
      <w:pPr>
        <w:tabs>
          <w:tab w:val="left" w:pos="0"/>
        </w:tabs>
        <w:spacing w:line="360" w:lineRule="auto"/>
        <w:ind w:right="49"/>
        <w:contextualSpacing/>
        <w:jc w:val="both"/>
        <w:rPr>
          <w:rFonts w:ascii="Palatino Linotype" w:eastAsia="MS Mincho" w:hAnsi="Palatino Linotype" w:cs="Arial"/>
          <w:i/>
        </w:rPr>
      </w:pPr>
    </w:p>
    <w:p w14:paraId="1B334456" w14:textId="71B169F6" w:rsidR="001105B5" w:rsidRPr="00A50A92" w:rsidRDefault="00D4308F" w:rsidP="00A50A92">
      <w:pPr>
        <w:numPr>
          <w:ilvl w:val="0"/>
          <w:numId w:val="1"/>
        </w:numPr>
        <w:tabs>
          <w:tab w:val="left" w:pos="0"/>
          <w:tab w:val="left" w:pos="426"/>
        </w:tabs>
        <w:spacing w:line="360" w:lineRule="auto"/>
        <w:ind w:left="0" w:right="49" w:firstLine="0"/>
        <w:contextualSpacing/>
        <w:jc w:val="both"/>
        <w:rPr>
          <w:rFonts w:ascii="Palatino Linotype" w:eastAsia="MS Mincho" w:hAnsi="Palatino Linotype" w:cs="Arial"/>
          <w:i/>
        </w:rPr>
      </w:pPr>
      <w:r w:rsidRPr="00A50A92">
        <w:rPr>
          <w:rFonts w:ascii="Palatino Linotype" w:eastAsia="MS Mincho" w:hAnsi="Palatino Linotype" w:cstheme="majorBidi"/>
          <w:noProof/>
          <w:lang w:val="es-MX" w:eastAsia="es-MX"/>
        </w:rPr>
        <mc:AlternateContent>
          <mc:Choice Requires="wps">
            <w:drawing>
              <wp:anchor distT="0" distB="0" distL="114300" distR="114300" simplePos="0" relativeHeight="251662336" behindDoc="0" locked="0" layoutInCell="1" allowOverlap="1" wp14:anchorId="3E3AEE1E" wp14:editId="32E91772">
                <wp:simplePos x="0" y="0"/>
                <wp:positionH relativeFrom="column">
                  <wp:posOffset>29473</wp:posOffset>
                </wp:positionH>
                <wp:positionV relativeFrom="paragraph">
                  <wp:posOffset>547862</wp:posOffset>
                </wp:positionV>
                <wp:extent cx="5537771" cy="4448710"/>
                <wp:effectExtent l="19050" t="19050" r="25400" b="28575"/>
                <wp:wrapNone/>
                <wp:docPr id="17" name="Conector recto 17"/>
                <wp:cNvGraphicFramePr/>
                <a:graphic xmlns:a="http://schemas.openxmlformats.org/drawingml/2006/main">
                  <a:graphicData uri="http://schemas.microsoft.com/office/word/2010/wordprocessingShape">
                    <wps:wsp>
                      <wps:cNvCnPr/>
                      <wps:spPr>
                        <a:xfrm>
                          <a:off x="0" y="0"/>
                          <a:ext cx="5537771" cy="4448710"/>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68D63BB" id="Conector recto 17"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2.3pt,43.15pt" to="438.35pt,39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" strokecolor="#4579b8 [3044]" strokeweight="3pt"/>
            </w:pict>
          </mc:Fallback>
        </mc:AlternateContent>
      </w:r>
      <w:r w:rsidR="00AD0569" w:rsidRPr="00A50A92">
        <w:rPr>
          <w:rFonts w:ascii="Palatino Linotype" w:eastAsia="MS Mincho" w:hAnsi="Palatino Linotype" w:cstheme="majorBidi"/>
        </w:rPr>
        <w:t xml:space="preserve">Por </w:t>
      </w:r>
      <w:r w:rsidR="00AD0569" w:rsidRPr="00A50A92">
        <w:rPr>
          <w:rFonts w:ascii="Palatino Linotype" w:hAnsi="Palatino Linotype" w:cs="Arial"/>
          <w:lang w:eastAsia="es-MX"/>
        </w:rPr>
        <w:t>lo</w:t>
      </w:r>
      <w:r w:rsidR="00AD0569" w:rsidRPr="00A50A92">
        <w:rPr>
          <w:rFonts w:ascii="Palatino Linotype" w:eastAsia="MS Mincho" w:hAnsi="Palatino Linotype" w:cstheme="majorBidi"/>
        </w:rPr>
        <w:t xml:space="preserve"> anteriormente expuesto y fundado este </w:t>
      </w:r>
      <w:r w:rsidR="00AD0569" w:rsidRPr="00A50A92">
        <w:rPr>
          <w:rFonts w:ascii="Palatino Linotype" w:eastAsia="MS Mincho" w:hAnsi="Palatino Linotype" w:cstheme="majorBidi"/>
          <w:b/>
        </w:rPr>
        <w:t>ÓRGANO GARANTE</w:t>
      </w:r>
      <w:r w:rsidR="00C61173" w:rsidRPr="00A50A92">
        <w:rPr>
          <w:rFonts w:ascii="Palatino Linotype" w:eastAsia="MS Mincho" w:hAnsi="Palatino Linotype" w:cstheme="majorBidi"/>
        </w:rPr>
        <w:t xml:space="preserve"> emite los siguientes:</w:t>
      </w:r>
    </w:p>
    <w:p w14:paraId="18D15AC1" w14:textId="6F4AAEDA" w:rsidR="001105B5" w:rsidRPr="00A50A92" w:rsidRDefault="001105B5" w:rsidP="00A50A92">
      <w:pPr>
        <w:tabs>
          <w:tab w:val="left" w:pos="0"/>
        </w:tabs>
        <w:spacing w:line="360" w:lineRule="auto"/>
        <w:ind w:right="49"/>
        <w:contextualSpacing/>
        <w:jc w:val="both"/>
        <w:rPr>
          <w:rFonts w:ascii="Palatino Linotype" w:eastAsia="MS Mincho" w:hAnsi="Palatino Linotype" w:cs="Arial"/>
          <w:i/>
        </w:rPr>
      </w:pPr>
    </w:p>
    <w:p w14:paraId="6267EF4C" w14:textId="77777777" w:rsidR="004D49AB" w:rsidRPr="00A50A92" w:rsidRDefault="004D49AB" w:rsidP="00A50A92">
      <w:pPr>
        <w:tabs>
          <w:tab w:val="left" w:pos="0"/>
        </w:tabs>
        <w:spacing w:line="360" w:lineRule="auto"/>
        <w:ind w:right="49"/>
        <w:contextualSpacing/>
        <w:jc w:val="both"/>
        <w:rPr>
          <w:rFonts w:ascii="Palatino Linotype" w:eastAsia="MS Mincho" w:hAnsi="Palatino Linotype" w:cs="Arial"/>
          <w:i/>
        </w:rPr>
      </w:pPr>
    </w:p>
    <w:p w14:paraId="100CB1EA" w14:textId="77777777" w:rsidR="00D4308F" w:rsidRPr="00A50A92" w:rsidRDefault="00D4308F" w:rsidP="00A50A92">
      <w:pPr>
        <w:tabs>
          <w:tab w:val="left" w:pos="0"/>
        </w:tabs>
        <w:spacing w:line="360" w:lineRule="auto"/>
        <w:ind w:right="49"/>
        <w:contextualSpacing/>
        <w:jc w:val="both"/>
        <w:rPr>
          <w:rFonts w:ascii="Palatino Linotype" w:eastAsia="MS Mincho" w:hAnsi="Palatino Linotype" w:cs="Arial"/>
          <w:i/>
        </w:rPr>
      </w:pPr>
    </w:p>
    <w:p w14:paraId="52122A0F" w14:textId="77777777" w:rsidR="00D4308F" w:rsidRPr="00A50A92" w:rsidRDefault="00D4308F" w:rsidP="00A50A92">
      <w:pPr>
        <w:tabs>
          <w:tab w:val="left" w:pos="0"/>
        </w:tabs>
        <w:spacing w:line="360" w:lineRule="auto"/>
        <w:ind w:right="49"/>
        <w:contextualSpacing/>
        <w:jc w:val="both"/>
        <w:rPr>
          <w:rFonts w:ascii="Palatino Linotype" w:eastAsia="MS Mincho" w:hAnsi="Palatino Linotype" w:cs="Arial"/>
          <w:i/>
        </w:rPr>
      </w:pPr>
    </w:p>
    <w:p w14:paraId="1DE4694D" w14:textId="77777777" w:rsidR="00D4308F" w:rsidRPr="00A50A92" w:rsidRDefault="00D4308F" w:rsidP="00A50A92">
      <w:pPr>
        <w:tabs>
          <w:tab w:val="left" w:pos="0"/>
        </w:tabs>
        <w:spacing w:line="360" w:lineRule="auto"/>
        <w:ind w:right="49"/>
        <w:contextualSpacing/>
        <w:jc w:val="both"/>
        <w:rPr>
          <w:rFonts w:ascii="Palatino Linotype" w:eastAsia="MS Mincho" w:hAnsi="Palatino Linotype" w:cs="Arial"/>
          <w:i/>
        </w:rPr>
      </w:pPr>
    </w:p>
    <w:p w14:paraId="5EA87F5F" w14:textId="77777777" w:rsidR="00D4308F" w:rsidRPr="00A50A92" w:rsidRDefault="00D4308F" w:rsidP="00A50A92">
      <w:pPr>
        <w:tabs>
          <w:tab w:val="left" w:pos="0"/>
        </w:tabs>
        <w:spacing w:line="360" w:lineRule="auto"/>
        <w:ind w:right="49"/>
        <w:contextualSpacing/>
        <w:jc w:val="both"/>
        <w:rPr>
          <w:rFonts w:ascii="Palatino Linotype" w:eastAsia="MS Mincho" w:hAnsi="Palatino Linotype" w:cs="Arial"/>
          <w:i/>
        </w:rPr>
      </w:pPr>
    </w:p>
    <w:p w14:paraId="48542E6B" w14:textId="77777777" w:rsidR="004D49AB" w:rsidRPr="00A50A92" w:rsidRDefault="004D49AB" w:rsidP="00A50A92">
      <w:pPr>
        <w:tabs>
          <w:tab w:val="left" w:pos="0"/>
        </w:tabs>
        <w:spacing w:line="360" w:lineRule="auto"/>
        <w:ind w:right="49"/>
        <w:contextualSpacing/>
        <w:jc w:val="both"/>
        <w:rPr>
          <w:rFonts w:ascii="Palatino Linotype" w:eastAsia="MS Mincho" w:hAnsi="Palatino Linotype" w:cs="Arial"/>
          <w:i/>
        </w:rPr>
      </w:pPr>
    </w:p>
    <w:p w14:paraId="6085A9B8" w14:textId="77777777" w:rsidR="004D49AB" w:rsidRPr="00A50A92" w:rsidRDefault="004D49AB" w:rsidP="00A50A92">
      <w:pPr>
        <w:tabs>
          <w:tab w:val="left" w:pos="0"/>
        </w:tabs>
        <w:spacing w:line="360" w:lineRule="auto"/>
        <w:ind w:right="49"/>
        <w:contextualSpacing/>
        <w:jc w:val="both"/>
        <w:rPr>
          <w:rFonts w:ascii="Palatino Linotype" w:eastAsia="MS Mincho" w:hAnsi="Palatino Linotype" w:cs="Arial"/>
          <w:i/>
        </w:rPr>
      </w:pPr>
    </w:p>
    <w:p w14:paraId="02CCD270" w14:textId="77777777" w:rsidR="004D49AB" w:rsidRPr="00A50A92" w:rsidRDefault="004D49AB" w:rsidP="00A50A92">
      <w:pPr>
        <w:tabs>
          <w:tab w:val="left" w:pos="0"/>
        </w:tabs>
        <w:spacing w:line="360" w:lineRule="auto"/>
        <w:ind w:right="49"/>
        <w:contextualSpacing/>
        <w:jc w:val="both"/>
        <w:rPr>
          <w:rFonts w:ascii="Palatino Linotype" w:eastAsia="MS Mincho" w:hAnsi="Palatino Linotype" w:cs="Arial"/>
          <w:i/>
        </w:rPr>
      </w:pPr>
    </w:p>
    <w:p w14:paraId="06B1B6F5" w14:textId="77777777" w:rsidR="004D49AB" w:rsidRPr="00A50A92" w:rsidRDefault="004D49AB" w:rsidP="00A50A92">
      <w:pPr>
        <w:tabs>
          <w:tab w:val="left" w:pos="0"/>
        </w:tabs>
        <w:spacing w:line="360" w:lineRule="auto"/>
        <w:ind w:right="49"/>
        <w:contextualSpacing/>
        <w:jc w:val="both"/>
        <w:rPr>
          <w:rFonts w:ascii="Palatino Linotype" w:eastAsia="MS Mincho" w:hAnsi="Palatino Linotype" w:cs="Arial"/>
          <w:i/>
        </w:rPr>
      </w:pPr>
    </w:p>
    <w:p w14:paraId="4773B79A" w14:textId="77777777" w:rsidR="0032075D" w:rsidRPr="00A50A92" w:rsidRDefault="0032075D" w:rsidP="00A50A92">
      <w:pPr>
        <w:tabs>
          <w:tab w:val="left" w:pos="0"/>
        </w:tabs>
        <w:spacing w:line="360" w:lineRule="auto"/>
        <w:ind w:right="49"/>
        <w:contextualSpacing/>
        <w:jc w:val="both"/>
        <w:rPr>
          <w:rFonts w:ascii="Palatino Linotype" w:eastAsia="MS Mincho" w:hAnsi="Palatino Linotype" w:cs="Arial"/>
          <w:i/>
        </w:rPr>
      </w:pPr>
    </w:p>
    <w:p w14:paraId="53475E84" w14:textId="77777777" w:rsidR="004472C2" w:rsidRPr="00A50A92" w:rsidRDefault="004472C2" w:rsidP="00A50A92">
      <w:pPr>
        <w:pStyle w:val="Ttulo1"/>
        <w:tabs>
          <w:tab w:val="left" w:pos="0"/>
        </w:tabs>
        <w:spacing w:before="0" w:line="360" w:lineRule="auto"/>
        <w:jc w:val="center"/>
        <w:rPr>
          <w:b/>
          <w:szCs w:val="24"/>
        </w:rPr>
      </w:pPr>
      <w:bookmarkStart w:id="53" w:name="_Toc536621635"/>
      <w:bookmarkStart w:id="54" w:name="_Toc9505969"/>
      <w:r w:rsidRPr="00A50A92">
        <w:rPr>
          <w:b/>
          <w:szCs w:val="24"/>
        </w:rPr>
        <w:lastRenderedPageBreak/>
        <w:t>RESOLUTIVOS</w:t>
      </w:r>
      <w:bookmarkEnd w:id="53"/>
      <w:bookmarkEnd w:id="54"/>
    </w:p>
    <w:p w14:paraId="7401E2D7" w14:textId="77777777" w:rsidR="004472C2" w:rsidRPr="00A50A92" w:rsidRDefault="004472C2" w:rsidP="00A50A92">
      <w:pPr>
        <w:spacing w:line="360" w:lineRule="auto"/>
        <w:rPr>
          <w:rFonts w:ascii="Palatino Linotype" w:hAnsi="Palatino Linotype"/>
          <w:lang w:eastAsia="en-US"/>
        </w:rPr>
      </w:pPr>
    </w:p>
    <w:p w14:paraId="076839BC" w14:textId="251C98A9" w:rsidR="004472C2" w:rsidRDefault="004472C2" w:rsidP="00A50A92">
      <w:pPr>
        <w:spacing w:line="360" w:lineRule="auto"/>
        <w:jc w:val="both"/>
        <w:rPr>
          <w:rFonts w:ascii="Palatino Linotype" w:hAnsi="Palatino Linotype" w:cs="Arial"/>
          <w:bCs/>
        </w:rPr>
      </w:pPr>
      <w:r w:rsidRPr="00A50A92">
        <w:rPr>
          <w:rFonts w:ascii="Palatino Linotype" w:eastAsia="Times New Roman" w:hAnsi="Palatino Linotype" w:cs="Arial"/>
          <w:b/>
        </w:rPr>
        <w:t xml:space="preserve">PRIMERO. </w:t>
      </w:r>
      <w:r w:rsidRPr="00A50A92">
        <w:rPr>
          <w:rFonts w:ascii="Palatino Linotype" w:eastAsia="Times New Roman" w:hAnsi="Palatino Linotype" w:cs="Arial"/>
        </w:rPr>
        <w:t>Resultan</w:t>
      </w:r>
      <w:r w:rsidR="00D4308F" w:rsidRPr="00A50A92">
        <w:rPr>
          <w:rFonts w:ascii="Palatino Linotype" w:eastAsia="Times New Roman" w:hAnsi="Palatino Linotype" w:cs="Arial"/>
        </w:rPr>
        <w:t xml:space="preserve"> parcialmente </w:t>
      </w:r>
      <w:r w:rsidRPr="00A50A92">
        <w:rPr>
          <w:rFonts w:ascii="Palatino Linotype" w:eastAsia="Times New Roman" w:hAnsi="Palatino Linotype" w:cs="Arial"/>
        </w:rPr>
        <w:t>fundadas las</w:t>
      </w:r>
      <w:r w:rsidRPr="00A50A92">
        <w:rPr>
          <w:rFonts w:ascii="Palatino Linotype" w:eastAsia="Times New Roman" w:hAnsi="Palatino Linotype" w:cs="Arial"/>
          <w:b/>
        </w:rPr>
        <w:t xml:space="preserve"> </w:t>
      </w:r>
      <w:r w:rsidRPr="00A50A92">
        <w:rPr>
          <w:rFonts w:ascii="Palatino Linotype" w:eastAsia="Times New Roman" w:hAnsi="Palatino Linotype" w:cs="Arial"/>
        </w:rPr>
        <w:t xml:space="preserve">razones y motivos de inconformidad hechos valer </w:t>
      </w:r>
      <w:r w:rsidRPr="00A50A92">
        <w:rPr>
          <w:rFonts w:ascii="Palatino Linotype" w:eastAsia="Calibri" w:hAnsi="Palatino Linotype" w:cs="Arial"/>
        </w:rPr>
        <w:t xml:space="preserve">en </w:t>
      </w:r>
      <w:r w:rsidR="00D4308F" w:rsidRPr="00A50A92">
        <w:rPr>
          <w:rFonts w:ascii="Palatino Linotype" w:eastAsia="Calibri" w:hAnsi="Palatino Linotype" w:cs="Arial"/>
        </w:rPr>
        <w:t>los</w:t>
      </w:r>
      <w:r w:rsidRPr="00A50A92">
        <w:rPr>
          <w:rFonts w:ascii="Palatino Linotype" w:eastAsia="Calibri" w:hAnsi="Palatino Linotype" w:cs="Arial"/>
        </w:rPr>
        <w:t xml:space="preserve"> recurso</w:t>
      </w:r>
      <w:r w:rsidR="00D4308F" w:rsidRPr="00A50A92">
        <w:rPr>
          <w:rFonts w:ascii="Palatino Linotype" w:eastAsia="Calibri" w:hAnsi="Palatino Linotype" w:cs="Arial"/>
        </w:rPr>
        <w:t>s</w:t>
      </w:r>
      <w:r w:rsidRPr="00A50A92">
        <w:rPr>
          <w:rFonts w:ascii="Palatino Linotype" w:eastAsia="Calibri" w:hAnsi="Palatino Linotype" w:cs="Arial"/>
        </w:rPr>
        <w:t xml:space="preserve"> de revisión </w:t>
      </w:r>
      <w:r w:rsidR="00A879CD" w:rsidRPr="00A50A92">
        <w:rPr>
          <w:rFonts w:ascii="Palatino Linotype" w:hAnsi="Palatino Linotype" w:cs="Arial"/>
          <w:b/>
          <w:bCs/>
        </w:rPr>
        <w:t>0</w:t>
      </w:r>
      <w:r w:rsidR="00D4308F" w:rsidRPr="00A50A92">
        <w:rPr>
          <w:rFonts w:ascii="Palatino Linotype" w:hAnsi="Palatino Linotype" w:cs="Arial"/>
          <w:b/>
          <w:bCs/>
        </w:rPr>
        <w:t>1513</w:t>
      </w:r>
      <w:r w:rsidRPr="00A50A92">
        <w:rPr>
          <w:rFonts w:ascii="Palatino Linotype" w:hAnsi="Palatino Linotype" w:cs="Arial"/>
          <w:b/>
          <w:bCs/>
        </w:rPr>
        <w:t>/INFOEM/IP/RR/201</w:t>
      </w:r>
      <w:r w:rsidR="00A879CD" w:rsidRPr="00A50A92">
        <w:rPr>
          <w:rFonts w:ascii="Palatino Linotype" w:hAnsi="Palatino Linotype" w:cs="Arial"/>
          <w:b/>
          <w:bCs/>
        </w:rPr>
        <w:t>9</w:t>
      </w:r>
      <w:r w:rsidR="00D4308F" w:rsidRPr="00A50A92">
        <w:rPr>
          <w:rFonts w:ascii="Palatino Linotype" w:hAnsi="Palatino Linotype" w:cs="Arial"/>
          <w:b/>
          <w:bCs/>
        </w:rPr>
        <w:t xml:space="preserve"> y 01514/INFOEM/IP/RR/2019</w:t>
      </w:r>
      <w:r w:rsidR="00A879CD" w:rsidRPr="00A50A92">
        <w:rPr>
          <w:rFonts w:ascii="Palatino Linotype" w:hAnsi="Palatino Linotype" w:cs="Arial"/>
          <w:b/>
          <w:bCs/>
        </w:rPr>
        <w:t xml:space="preserve">, </w:t>
      </w:r>
      <w:r w:rsidRPr="00A50A92">
        <w:rPr>
          <w:rFonts w:ascii="Palatino Linotype" w:hAnsi="Palatino Linotype" w:cs="Arial"/>
          <w:bCs/>
        </w:rPr>
        <w:t xml:space="preserve">en términos del </w:t>
      </w:r>
      <w:r w:rsidRPr="00A50A92">
        <w:rPr>
          <w:rFonts w:ascii="Palatino Linotype" w:hAnsi="Palatino Linotype" w:cs="Arial"/>
          <w:b/>
          <w:bCs/>
        </w:rPr>
        <w:t>Considerando</w:t>
      </w:r>
      <w:r w:rsidRPr="00A50A92">
        <w:rPr>
          <w:rFonts w:ascii="Palatino Linotype" w:hAnsi="Palatino Linotype" w:cs="Arial"/>
          <w:bCs/>
        </w:rPr>
        <w:t xml:space="preserve"> </w:t>
      </w:r>
      <w:r w:rsidRPr="00A50A92">
        <w:rPr>
          <w:rFonts w:ascii="Palatino Linotype" w:hAnsi="Palatino Linotype" w:cs="Arial"/>
          <w:b/>
          <w:bCs/>
        </w:rPr>
        <w:t xml:space="preserve">CUARTO </w:t>
      </w:r>
      <w:r w:rsidRPr="00A50A92">
        <w:rPr>
          <w:rFonts w:ascii="Palatino Linotype" w:hAnsi="Palatino Linotype" w:cs="Arial"/>
          <w:bCs/>
        </w:rPr>
        <w:t>de la presente resolución.</w:t>
      </w:r>
    </w:p>
    <w:p w14:paraId="258A3652" w14:textId="77777777" w:rsidR="00E739E4" w:rsidRPr="00A50A92" w:rsidRDefault="00E739E4" w:rsidP="00A50A92">
      <w:pPr>
        <w:spacing w:line="360" w:lineRule="auto"/>
        <w:jc w:val="both"/>
        <w:rPr>
          <w:rFonts w:ascii="Palatino Linotype" w:eastAsia="Times New Roman" w:hAnsi="Palatino Linotype" w:cs="Times New Roman"/>
        </w:rPr>
      </w:pPr>
    </w:p>
    <w:p w14:paraId="447B9CDD" w14:textId="1D928568" w:rsidR="004472C2" w:rsidRDefault="004472C2" w:rsidP="00A50A92">
      <w:pPr>
        <w:spacing w:line="360" w:lineRule="auto"/>
        <w:jc w:val="both"/>
        <w:rPr>
          <w:rFonts w:ascii="Palatino Linotype" w:hAnsi="Palatino Linotype" w:cs="Arial"/>
          <w:bCs/>
        </w:rPr>
      </w:pPr>
      <w:bookmarkStart w:id="55" w:name="_Toc477891768"/>
      <w:bookmarkStart w:id="56" w:name="_Toc477891858"/>
      <w:bookmarkStart w:id="57" w:name="_Toc481576259"/>
      <w:bookmarkStart w:id="58" w:name="_Toc492590391"/>
      <w:bookmarkStart w:id="59" w:name="_Toc462653937"/>
      <w:bookmarkStart w:id="60" w:name="_Toc453696502"/>
      <w:bookmarkStart w:id="61" w:name="_Toc454301155"/>
      <w:r w:rsidRPr="00A50A92">
        <w:rPr>
          <w:rFonts w:ascii="Palatino Linotype" w:hAnsi="Palatino Linotype"/>
          <w:b/>
        </w:rPr>
        <w:t>SEGUNDO.</w:t>
      </w:r>
      <w:r w:rsidRPr="00A50A92">
        <w:rPr>
          <w:rStyle w:val="Ttulo2Car"/>
          <w:rFonts w:ascii="Palatino Linotype" w:hAnsi="Palatino Linotype"/>
          <w:b/>
          <w:sz w:val="24"/>
          <w:szCs w:val="24"/>
        </w:rPr>
        <w:t xml:space="preserve"> </w:t>
      </w:r>
      <w:bookmarkEnd w:id="55"/>
      <w:bookmarkEnd w:id="56"/>
      <w:bookmarkEnd w:id="57"/>
      <w:bookmarkEnd w:id="58"/>
      <w:bookmarkEnd w:id="59"/>
      <w:bookmarkEnd w:id="60"/>
      <w:bookmarkEnd w:id="61"/>
      <w:r w:rsidRPr="00A50A92">
        <w:rPr>
          <w:rFonts w:ascii="Palatino Linotype" w:eastAsia="Calibri" w:hAnsi="Palatino Linotype" w:cs="Arial"/>
        </w:rPr>
        <w:t>Se</w:t>
      </w:r>
      <w:r w:rsidRPr="00A50A92">
        <w:rPr>
          <w:rFonts w:ascii="Palatino Linotype" w:eastAsia="Calibri" w:hAnsi="Palatino Linotype" w:cs="Arial"/>
          <w:b/>
        </w:rPr>
        <w:t xml:space="preserve"> </w:t>
      </w:r>
      <w:r w:rsidR="00D4308F" w:rsidRPr="00A50A92">
        <w:rPr>
          <w:rFonts w:ascii="Palatino Linotype" w:eastAsia="Calibri" w:hAnsi="Palatino Linotype" w:cs="Arial"/>
          <w:b/>
        </w:rPr>
        <w:t>MODIFICA</w:t>
      </w:r>
      <w:r w:rsidR="00005BA6" w:rsidRPr="00A50A92">
        <w:rPr>
          <w:rFonts w:ascii="Palatino Linotype" w:eastAsia="Calibri" w:hAnsi="Palatino Linotype" w:cs="Arial"/>
          <w:b/>
        </w:rPr>
        <w:t>N</w:t>
      </w:r>
      <w:r w:rsidRPr="00A50A92">
        <w:rPr>
          <w:rFonts w:ascii="Palatino Linotype" w:eastAsia="Calibri" w:hAnsi="Palatino Linotype" w:cs="Arial"/>
          <w:b/>
        </w:rPr>
        <w:t xml:space="preserve"> </w:t>
      </w:r>
      <w:r w:rsidRPr="00A50A92">
        <w:rPr>
          <w:rFonts w:ascii="Palatino Linotype" w:eastAsia="Calibri" w:hAnsi="Palatino Linotype" w:cs="Arial"/>
        </w:rPr>
        <w:t>la</w:t>
      </w:r>
      <w:r w:rsidR="00D4308F" w:rsidRPr="00A50A92">
        <w:rPr>
          <w:rFonts w:ascii="Palatino Linotype" w:eastAsia="Calibri" w:hAnsi="Palatino Linotype" w:cs="Arial"/>
        </w:rPr>
        <w:t>s</w:t>
      </w:r>
      <w:r w:rsidRPr="00A50A92">
        <w:rPr>
          <w:rFonts w:ascii="Palatino Linotype" w:eastAsia="Calibri" w:hAnsi="Palatino Linotype" w:cs="Arial"/>
        </w:rPr>
        <w:t xml:space="preserve"> respuesta</w:t>
      </w:r>
      <w:r w:rsidR="00D4308F" w:rsidRPr="00A50A92">
        <w:rPr>
          <w:rFonts w:ascii="Palatino Linotype" w:eastAsia="Calibri" w:hAnsi="Palatino Linotype" w:cs="Arial"/>
        </w:rPr>
        <w:t>s</w:t>
      </w:r>
      <w:r w:rsidRPr="00A50A92">
        <w:rPr>
          <w:rFonts w:ascii="Palatino Linotype" w:eastAsia="Calibri" w:hAnsi="Palatino Linotype" w:cs="Arial"/>
        </w:rPr>
        <w:t xml:space="preserve"> emitida</w:t>
      </w:r>
      <w:r w:rsidR="00D4308F" w:rsidRPr="00A50A92">
        <w:rPr>
          <w:rFonts w:ascii="Palatino Linotype" w:eastAsia="Calibri" w:hAnsi="Palatino Linotype" w:cs="Arial"/>
        </w:rPr>
        <w:t>s</w:t>
      </w:r>
      <w:r w:rsidRPr="00A50A92">
        <w:rPr>
          <w:rFonts w:ascii="Palatino Linotype" w:eastAsia="Calibri" w:hAnsi="Palatino Linotype" w:cs="Arial"/>
        </w:rPr>
        <w:t xml:space="preserve"> </w:t>
      </w:r>
      <w:r w:rsidR="00D4308F" w:rsidRPr="00A50A92">
        <w:rPr>
          <w:rFonts w:ascii="Palatino Linotype" w:eastAsia="Calibri" w:hAnsi="Palatino Linotype" w:cs="Arial"/>
        </w:rPr>
        <w:t xml:space="preserve">por la </w:t>
      </w:r>
      <w:r w:rsidR="00D4308F" w:rsidRPr="00A50A92">
        <w:rPr>
          <w:rFonts w:ascii="Palatino Linotype" w:eastAsia="Calibri" w:hAnsi="Palatino Linotype" w:cs="Arial"/>
          <w:b/>
        </w:rPr>
        <w:t>Secretaría de Movilidad</w:t>
      </w:r>
      <w:r w:rsidR="00D4308F" w:rsidRPr="00A50A92">
        <w:rPr>
          <w:rFonts w:ascii="Palatino Linotype" w:eastAsia="Calibri" w:hAnsi="Palatino Linotype" w:cs="Arial"/>
        </w:rPr>
        <w:t xml:space="preserve"> </w:t>
      </w:r>
      <w:r w:rsidR="007D76E5" w:rsidRPr="00A50A92">
        <w:rPr>
          <w:rFonts w:ascii="Palatino Linotype" w:eastAsia="Calibri" w:hAnsi="Palatino Linotype" w:cs="Arial"/>
        </w:rPr>
        <w:t xml:space="preserve"> y se </w:t>
      </w:r>
      <w:r w:rsidRPr="00A50A92">
        <w:rPr>
          <w:rFonts w:ascii="Palatino Linotype" w:eastAsia="Calibri" w:hAnsi="Palatino Linotype" w:cs="Arial"/>
          <w:b/>
        </w:rPr>
        <w:t xml:space="preserve">ORDENA </w:t>
      </w:r>
      <w:r w:rsidRPr="00A50A92">
        <w:rPr>
          <w:rFonts w:ascii="Palatino Linotype" w:eastAsia="Times New Roman" w:hAnsi="Palatino Linotype" w:cs="Arial"/>
        </w:rPr>
        <w:t>entregar vía Sistema de Acceso a la Información Mexiquense (SAIMEX)</w:t>
      </w:r>
      <w:r w:rsidRPr="00A50A92">
        <w:rPr>
          <w:rFonts w:ascii="Palatino Linotype" w:eastAsia="Times New Roman" w:hAnsi="Palatino Linotype" w:cs="Arial"/>
          <w:b/>
        </w:rPr>
        <w:t>,</w:t>
      </w:r>
      <w:r w:rsidR="007D76E5" w:rsidRPr="00A50A92">
        <w:rPr>
          <w:rFonts w:ascii="Palatino Linotype" w:eastAsia="Times New Roman" w:hAnsi="Palatino Linotype" w:cs="Arial"/>
          <w:b/>
        </w:rPr>
        <w:t xml:space="preserve"> </w:t>
      </w:r>
      <w:r w:rsidR="004840C4" w:rsidRPr="00A50A92">
        <w:rPr>
          <w:rFonts w:ascii="Palatino Linotype" w:eastAsia="Times New Roman" w:hAnsi="Palatino Linotype" w:cs="Arial"/>
        </w:rPr>
        <w:t>de ser procedente en versión pública</w:t>
      </w:r>
      <w:r w:rsidR="004840C4" w:rsidRPr="00A50A92">
        <w:rPr>
          <w:rFonts w:ascii="Palatino Linotype" w:eastAsia="Times New Roman" w:hAnsi="Palatino Linotype" w:cs="Arial"/>
          <w:b/>
        </w:rPr>
        <w:t xml:space="preserve">, </w:t>
      </w:r>
      <w:r w:rsidRPr="00A50A92">
        <w:rPr>
          <w:rFonts w:ascii="Palatino Linotype" w:eastAsia="Times New Roman" w:hAnsi="Palatino Linotype" w:cs="Arial"/>
        </w:rPr>
        <w:t xml:space="preserve">la siguiente </w:t>
      </w:r>
      <w:r w:rsidRPr="00A50A92">
        <w:rPr>
          <w:rFonts w:ascii="Palatino Linotype" w:hAnsi="Palatino Linotype" w:cs="Arial"/>
          <w:bCs/>
        </w:rPr>
        <w:t>información:</w:t>
      </w:r>
    </w:p>
    <w:p w14:paraId="42529F63" w14:textId="77777777" w:rsidR="00E739E4" w:rsidRPr="00A50A92" w:rsidRDefault="00E739E4" w:rsidP="00A50A92">
      <w:pPr>
        <w:spacing w:line="360" w:lineRule="auto"/>
        <w:jc w:val="both"/>
        <w:rPr>
          <w:rFonts w:ascii="Palatino Linotype" w:hAnsi="Palatino Linotype" w:cs="Arial"/>
          <w:bCs/>
          <w:highlight w:val="yellow"/>
        </w:rPr>
      </w:pPr>
    </w:p>
    <w:p w14:paraId="30A2A7C7" w14:textId="5D70296C" w:rsidR="00724519" w:rsidRPr="00A50A92" w:rsidRDefault="00D4308F" w:rsidP="00A50A92">
      <w:pPr>
        <w:pStyle w:val="Prrafodelista"/>
        <w:numPr>
          <w:ilvl w:val="0"/>
          <w:numId w:val="34"/>
        </w:numPr>
        <w:spacing w:line="360" w:lineRule="auto"/>
        <w:ind w:left="426" w:right="474"/>
        <w:jc w:val="both"/>
        <w:rPr>
          <w:rFonts w:ascii="Palatino Linotype" w:hAnsi="Palatino Linotype" w:cs="Arial"/>
          <w:b/>
          <w:bCs/>
        </w:rPr>
      </w:pPr>
      <w:r w:rsidRPr="00A50A92">
        <w:rPr>
          <w:rFonts w:ascii="Palatino Linotype" w:eastAsia="MS Mincho" w:hAnsi="Palatino Linotype" w:cs="Arial"/>
          <w:b/>
        </w:rPr>
        <w:t>Los oficios 223130300/032/2019 y 223130300/03</w:t>
      </w:r>
      <w:r w:rsidR="000D7291" w:rsidRPr="00A50A92">
        <w:rPr>
          <w:rFonts w:ascii="Palatino Linotype" w:eastAsia="MS Mincho" w:hAnsi="Palatino Linotype" w:cs="Arial"/>
          <w:b/>
        </w:rPr>
        <w:t>6</w:t>
      </w:r>
      <w:r w:rsidRPr="00A50A92">
        <w:rPr>
          <w:rFonts w:ascii="Palatino Linotype" w:eastAsia="MS Mincho" w:hAnsi="Palatino Linotype" w:cs="Arial"/>
          <w:b/>
        </w:rPr>
        <w:t xml:space="preserve">/2019, signados por el Delegado Regional de Movilidad Texcoco, entregados en el apartado de </w:t>
      </w:r>
      <w:r w:rsidR="000D7291" w:rsidRPr="00A50A92">
        <w:rPr>
          <w:rFonts w:ascii="Palatino Linotype" w:eastAsia="MS Mincho" w:hAnsi="Palatino Linotype" w:cs="Arial"/>
          <w:b/>
        </w:rPr>
        <w:t>requerimientos</w:t>
      </w:r>
      <w:r w:rsidRPr="00A50A92">
        <w:rPr>
          <w:rFonts w:ascii="Palatino Linotype" w:eastAsia="MS Mincho" w:hAnsi="Palatino Linotype" w:cs="Arial"/>
          <w:b/>
        </w:rPr>
        <w:t xml:space="preserve"> de los expedientes electrónicos, </w:t>
      </w:r>
      <w:r w:rsidR="000D7291" w:rsidRPr="00A50A92">
        <w:rPr>
          <w:rFonts w:ascii="Palatino Linotype" w:eastAsia="MS Mincho" w:hAnsi="Palatino Linotype" w:cs="Arial"/>
          <w:b/>
        </w:rPr>
        <w:t xml:space="preserve">respectivamente, </w:t>
      </w:r>
      <w:r w:rsidRPr="00A50A92">
        <w:rPr>
          <w:rFonts w:ascii="Palatino Linotype" w:eastAsia="MS Mincho" w:hAnsi="Palatino Linotype" w:cs="Arial"/>
          <w:b/>
        </w:rPr>
        <w:t xml:space="preserve">mediante los archivos denominados </w:t>
      </w:r>
      <w:r w:rsidRPr="00A50A92">
        <w:rPr>
          <w:rFonts w:ascii="Palatino Linotype" w:eastAsia="MS Mincho" w:hAnsi="Palatino Linotype" w:cs="Arial"/>
          <w:b/>
          <w:i/>
        </w:rPr>
        <w:t>oficio 036 00017 (5).docx</w:t>
      </w:r>
      <w:r w:rsidRPr="00A50A92">
        <w:rPr>
          <w:rFonts w:ascii="Palatino Linotype" w:eastAsia="MS Mincho" w:hAnsi="Palatino Linotype" w:cs="Arial"/>
          <w:b/>
        </w:rPr>
        <w:t xml:space="preserve"> y “</w:t>
      </w:r>
      <w:r w:rsidRPr="00A50A92">
        <w:rPr>
          <w:rFonts w:ascii="Palatino Linotype" w:eastAsia="MS Mincho" w:hAnsi="Palatino Linotype" w:cs="Arial"/>
          <w:b/>
          <w:i/>
        </w:rPr>
        <w:t>RESP. SAIMEX 0008 Y 00019 (4).</w:t>
      </w:r>
      <w:proofErr w:type="spellStart"/>
      <w:r w:rsidRPr="00A50A92">
        <w:rPr>
          <w:rFonts w:ascii="Palatino Linotype" w:eastAsia="MS Mincho" w:hAnsi="Palatino Linotype" w:cs="Arial"/>
          <w:b/>
          <w:i/>
        </w:rPr>
        <w:t>docx</w:t>
      </w:r>
      <w:proofErr w:type="spellEnd"/>
      <w:r w:rsidRPr="00A50A92">
        <w:rPr>
          <w:rFonts w:ascii="Palatino Linotype" w:eastAsia="MS Mincho" w:hAnsi="Palatino Linotype" w:cs="Arial"/>
          <w:b/>
          <w:i/>
        </w:rPr>
        <w:t>”</w:t>
      </w:r>
      <w:r w:rsidR="000D7291" w:rsidRPr="00A50A92">
        <w:rPr>
          <w:rFonts w:ascii="Palatino Linotype" w:eastAsia="MS Mincho" w:hAnsi="Palatino Linotype" w:cs="Arial"/>
          <w:b/>
          <w:i/>
        </w:rPr>
        <w:t>.</w:t>
      </w:r>
      <w:r w:rsidRPr="00A50A92">
        <w:rPr>
          <w:rFonts w:ascii="Palatino Linotype" w:eastAsia="MS Mincho" w:hAnsi="Palatino Linotype" w:cs="Arial"/>
          <w:b/>
          <w:i/>
        </w:rPr>
        <w:t xml:space="preserve"> </w:t>
      </w:r>
    </w:p>
    <w:p w14:paraId="0CD5BB30" w14:textId="77777777" w:rsidR="00D4308F" w:rsidRPr="00A50A92" w:rsidRDefault="00D4308F" w:rsidP="00A50A92">
      <w:pPr>
        <w:pStyle w:val="Prrafodelista"/>
        <w:spacing w:line="360" w:lineRule="auto"/>
        <w:ind w:left="426" w:right="474"/>
        <w:jc w:val="both"/>
        <w:rPr>
          <w:rFonts w:ascii="Palatino Linotype" w:hAnsi="Palatino Linotype" w:cs="Arial"/>
          <w:b/>
          <w:bCs/>
        </w:rPr>
      </w:pPr>
    </w:p>
    <w:p w14:paraId="4BC8E015" w14:textId="40343837" w:rsidR="00D4308F" w:rsidRPr="00A50A92" w:rsidRDefault="004840C4" w:rsidP="00A50A92">
      <w:pPr>
        <w:pStyle w:val="Prrafodelista"/>
        <w:numPr>
          <w:ilvl w:val="0"/>
          <w:numId w:val="34"/>
        </w:numPr>
        <w:spacing w:line="360" w:lineRule="auto"/>
        <w:ind w:left="426" w:right="474"/>
        <w:jc w:val="both"/>
        <w:rPr>
          <w:rFonts w:ascii="Palatino Linotype" w:hAnsi="Palatino Linotype" w:cs="Arial"/>
          <w:b/>
          <w:bCs/>
        </w:rPr>
      </w:pPr>
      <w:r w:rsidRPr="00A50A92">
        <w:rPr>
          <w:rFonts w:ascii="Palatino Linotype" w:hAnsi="Palatino Linotype" w:cs="Arial"/>
          <w:b/>
          <w:bCs/>
        </w:rPr>
        <w:t>L</w:t>
      </w:r>
      <w:r w:rsidR="00D4308F" w:rsidRPr="00A50A92">
        <w:rPr>
          <w:rFonts w:ascii="Palatino Linotype" w:hAnsi="Palatino Linotype" w:cs="Arial"/>
          <w:b/>
          <w:bCs/>
        </w:rPr>
        <w:t>as autorizaciones expedidas a favor de las empresas “AUTOBUSES DEL VALLE DE MÉXICO S.A. DE C.V.” y “AUTOTRANSPORTES MÉXICO TEXCOCO, CALPULALPAN, APIZACO, HUMANTLA Y ANE</w:t>
      </w:r>
      <w:bookmarkStart w:id="62" w:name="_GoBack"/>
      <w:bookmarkEnd w:id="62"/>
      <w:r w:rsidR="00D4308F" w:rsidRPr="00A50A92">
        <w:rPr>
          <w:rFonts w:ascii="Palatino Linotype" w:hAnsi="Palatino Linotype" w:cs="Arial"/>
          <w:b/>
          <w:bCs/>
        </w:rPr>
        <w:t xml:space="preserve">XAS S.A. DE C.V”, mismas que se enlistan en los documentos </w:t>
      </w:r>
      <w:r w:rsidR="00D4308F" w:rsidRPr="00A50A92">
        <w:rPr>
          <w:rFonts w:ascii="Palatino Linotype" w:hAnsi="Palatino Linotype" w:cs="Arial"/>
          <w:b/>
          <w:bCs/>
        </w:rPr>
        <w:lastRenderedPageBreak/>
        <w:t>remitidos en respuesta</w:t>
      </w:r>
      <w:r w:rsidR="008D62FA" w:rsidRPr="00A50A92">
        <w:rPr>
          <w:rFonts w:ascii="Palatino Linotype" w:hAnsi="Palatino Linotype" w:cs="Arial"/>
          <w:b/>
          <w:bCs/>
        </w:rPr>
        <w:t>s,</w:t>
      </w:r>
      <w:r w:rsidR="00D4308F" w:rsidRPr="00A50A92">
        <w:rPr>
          <w:rFonts w:ascii="Palatino Linotype" w:hAnsi="Palatino Linotype" w:cs="Arial"/>
          <w:b/>
          <w:bCs/>
        </w:rPr>
        <w:t xml:space="preserve"> bajo la denominación “</w:t>
      </w:r>
      <w:r w:rsidR="00D4308F" w:rsidRPr="00A50A92">
        <w:rPr>
          <w:rFonts w:ascii="Palatino Linotype" w:hAnsi="Palatino Linotype" w:cs="Arial"/>
          <w:b/>
          <w:bCs/>
          <w:i/>
        </w:rPr>
        <w:t>AUTOBUSES DEL VALLE DE MÉXICO, S.A. DE C.V..</w:t>
      </w:r>
      <w:proofErr w:type="spellStart"/>
      <w:r w:rsidR="00D4308F" w:rsidRPr="00A50A92">
        <w:rPr>
          <w:rFonts w:ascii="Palatino Linotype" w:hAnsi="Palatino Linotype" w:cs="Arial"/>
          <w:b/>
          <w:bCs/>
          <w:i/>
        </w:rPr>
        <w:t>pdf</w:t>
      </w:r>
      <w:proofErr w:type="spellEnd"/>
      <w:r w:rsidR="00D4308F" w:rsidRPr="00A50A92">
        <w:rPr>
          <w:rFonts w:ascii="Palatino Linotype" w:hAnsi="Palatino Linotype" w:cs="Arial"/>
          <w:b/>
          <w:bCs/>
        </w:rPr>
        <w:t>” y “</w:t>
      </w:r>
      <w:r w:rsidR="00D4308F" w:rsidRPr="00A50A92">
        <w:rPr>
          <w:rFonts w:ascii="Palatino Linotype" w:hAnsi="Palatino Linotype" w:cs="Arial"/>
          <w:b/>
          <w:bCs/>
          <w:i/>
        </w:rPr>
        <w:t>AUTOTRASNPORTES MÉXICO TEXCOCO, CALPULALPAN, APIZACO, HUMANTLA Y ANEXAS S.A DE C.V.pdf</w:t>
      </w:r>
      <w:r w:rsidR="00D4308F" w:rsidRPr="00A50A92">
        <w:rPr>
          <w:rFonts w:ascii="Palatino Linotype" w:hAnsi="Palatino Linotype" w:cs="Arial"/>
          <w:b/>
          <w:bCs/>
        </w:rPr>
        <w:t>”.</w:t>
      </w:r>
    </w:p>
    <w:p w14:paraId="3BD753D1" w14:textId="77777777" w:rsidR="00800C06" w:rsidRPr="00A50A92" w:rsidRDefault="00800C06" w:rsidP="00A50A92">
      <w:pPr>
        <w:spacing w:line="360" w:lineRule="auto"/>
        <w:jc w:val="both"/>
        <w:rPr>
          <w:rFonts w:ascii="Palatino Linotype" w:hAnsi="Palatino Linotype" w:cs="Arial"/>
          <w:bCs/>
          <w:highlight w:val="yellow"/>
        </w:rPr>
      </w:pPr>
    </w:p>
    <w:p w14:paraId="30817241" w14:textId="12BD1395" w:rsidR="00A879CD" w:rsidRPr="00A50A92" w:rsidRDefault="00D4308F" w:rsidP="00A50A92">
      <w:pPr>
        <w:autoSpaceDE w:val="0"/>
        <w:autoSpaceDN w:val="0"/>
        <w:adjustRightInd w:val="0"/>
        <w:spacing w:line="360" w:lineRule="auto"/>
        <w:ind w:right="49"/>
        <w:jc w:val="both"/>
        <w:rPr>
          <w:rFonts w:ascii="Palatino Linotype" w:eastAsia="Calibri" w:hAnsi="Palatino Linotype" w:cs="Arial"/>
          <w:b/>
        </w:rPr>
      </w:pPr>
      <w:r w:rsidRPr="00A50A92">
        <w:rPr>
          <w:rFonts w:ascii="Palatino Linotype" w:eastAsia="Calibri" w:hAnsi="Palatino Linotype" w:cs="Arial"/>
        </w:rPr>
        <w:t>De ser procedente la versión pública en la información que se ordena entregar</w:t>
      </w:r>
      <w:r w:rsidRPr="00A50A92">
        <w:rPr>
          <w:rFonts w:ascii="Palatino Linotype" w:eastAsia="Calibri" w:hAnsi="Palatino Linotype" w:cs="Arial"/>
          <w:b/>
        </w:rPr>
        <w:t>,</w:t>
      </w:r>
      <w:r w:rsidRPr="00A50A92">
        <w:rPr>
          <w:rFonts w:ascii="Palatino Linotype" w:eastAsia="Calibri" w:hAnsi="Palatino Linotype" w:cs="Arial"/>
        </w:rPr>
        <w:t xml:space="preserve"> </w:t>
      </w:r>
      <w:r w:rsidR="000A2D06" w:rsidRPr="00A50A92">
        <w:rPr>
          <w:rFonts w:ascii="Palatino Linotype" w:eastAsia="Calibri" w:hAnsi="Palatino Linotype" w:cs="Arial"/>
        </w:rPr>
        <w:t>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w:t>
      </w:r>
      <w:r w:rsidR="004840C4" w:rsidRPr="00A50A92">
        <w:rPr>
          <w:rFonts w:ascii="Palatino Linotype" w:eastAsia="Calibri" w:hAnsi="Palatino Linotype" w:cs="Arial"/>
        </w:rPr>
        <w:t xml:space="preserve"> y se ponga a disposición del </w:t>
      </w:r>
      <w:r w:rsidR="004840C4" w:rsidRPr="00A50A92">
        <w:rPr>
          <w:rFonts w:ascii="Palatino Linotype" w:eastAsia="Calibri" w:hAnsi="Palatino Linotype" w:cs="Arial"/>
          <w:b/>
        </w:rPr>
        <w:t>RECURRENTE.</w:t>
      </w:r>
    </w:p>
    <w:p w14:paraId="414EC038" w14:textId="77777777" w:rsidR="00A879CD" w:rsidRPr="00A50A92" w:rsidRDefault="00A879CD" w:rsidP="00A50A92">
      <w:pPr>
        <w:autoSpaceDE w:val="0"/>
        <w:autoSpaceDN w:val="0"/>
        <w:adjustRightInd w:val="0"/>
        <w:spacing w:line="360" w:lineRule="auto"/>
        <w:ind w:right="49"/>
        <w:jc w:val="both"/>
        <w:rPr>
          <w:rFonts w:ascii="Palatino Linotype" w:eastAsia="Calibri" w:hAnsi="Palatino Linotype" w:cs="Arial"/>
        </w:rPr>
      </w:pPr>
    </w:p>
    <w:p w14:paraId="2E111EEA" w14:textId="77777777" w:rsidR="004472C2" w:rsidRPr="00A50A92" w:rsidRDefault="004472C2" w:rsidP="00A50A92">
      <w:pPr>
        <w:autoSpaceDE w:val="0"/>
        <w:autoSpaceDN w:val="0"/>
        <w:adjustRightInd w:val="0"/>
        <w:spacing w:line="360" w:lineRule="auto"/>
        <w:ind w:right="49"/>
        <w:jc w:val="both"/>
        <w:rPr>
          <w:rFonts w:ascii="Palatino Linotype" w:hAnsi="Palatino Linotype"/>
          <w:color w:val="222222"/>
          <w:shd w:val="clear" w:color="auto" w:fill="FFFFFF"/>
        </w:rPr>
      </w:pPr>
      <w:r w:rsidRPr="00A50A92">
        <w:rPr>
          <w:rFonts w:ascii="Palatino Linotype" w:eastAsia="Palatino Linotype" w:hAnsi="Palatino Linotype" w:cs="Palatino Linotype"/>
          <w:b/>
        </w:rPr>
        <w:t xml:space="preserve">TERCERO. Notifíquese </w:t>
      </w:r>
      <w:r w:rsidRPr="00A50A92">
        <w:rPr>
          <w:rFonts w:ascii="Palatino Linotype" w:eastAsia="Palatino Linotype" w:hAnsi="Palatino Linotype" w:cs="Palatino Linotype"/>
        </w:rPr>
        <w:t xml:space="preserve">al Titular de la Unidad de Transparencia del </w:t>
      </w:r>
      <w:r w:rsidRPr="00A50A92">
        <w:rPr>
          <w:rFonts w:ascii="Palatino Linotype" w:eastAsia="Palatino Linotype" w:hAnsi="Palatino Linotype" w:cs="Palatino Linotype"/>
          <w:b/>
        </w:rPr>
        <w:t>SUJETO OBLIGADO</w:t>
      </w:r>
      <w:r w:rsidRPr="00A50A92">
        <w:rPr>
          <w:rFonts w:ascii="Palatino Linotype" w:eastAsia="Palatino Linotype" w:hAnsi="Palatino Linotype" w:cs="Palatino Linotype"/>
        </w:rPr>
        <w:t xml:space="preserve">, para que conforme a los artículos 186 último párrafo, 189 párrafo segundo y 199 de la Ley de Transparencia y Acceso a la Información Pública del Estado de México y Municipios, </w:t>
      </w:r>
      <w:r w:rsidRPr="00A50A92">
        <w:rPr>
          <w:rFonts w:ascii="Palatino Linotype" w:hAnsi="Palatino Linotype"/>
          <w:color w:val="222222"/>
          <w:shd w:val="clear" w:color="auto" w:fill="FFFFFF"/>
        </w:rPr>
        <w:t xml:space="preserve">vigente, dé cumplimiento a lo ordenado dentro del plazo de diez días hábiles, debiendo rendir a este Instituto el informe de cumplimiento de la resolución en un plazo de tres días hábiles posteriores. </w:t>
      </w:r>
    </w:p>
    <w:p w14:paraId="3B505A49" w14:textId="77777777" w:rsidR="003B5515" w:rsidRPr="00A50A92" w:rsidRDefault="003B5515" w:rsidP="00A50A92">
      <w:pPr>
        <w:autoSpaceDE w:val="0"/>
        <w:autoSpaceDN w:val="0"/>
        <w:adjustRightInd w:val="0"/>
        <w:spacing w:line="360" w:lineRule="auto"/>
        <w:ind w:right="49"/>
        <w:jc w:val="both"/>
        <w:rPr>
          <w:rFonts w:ascii="Palatino Linotype" w:eastAsia="Calibri" w:hAnsi="Palatino Linotype" w:cs="Arial"/>
        </w:rPr>
      </w:pPr>
    </w:p>
    <w:p w14:paraId="61DBCB9A" w14:textId="76CA9A4F" w:rsidR="004472C2" w:rsidRPr="00A50A92" w:rsidRDefault="004472C2" w:rsidP="00A50A92">
      <w:pPr>
        <w:autoSpaceDE w:val="0"/>
        <w:autoSpaceDN w:val="0"/>
        <w:adjustRightInd w:val="0"/>
        <w:spacing w:line="360" w:lineRule="auto"/>
        <w:ind w:right="49"/>
        <w:jc w:val="both"/>
        <w:rPr>
          <w:rFonts w:ascii="Palatino Linotype" w:hAnsi="Palatino Linotype"/>
        </w:rPr>
      </w:pPr>
      <w:r w:rsidRPr="00A50A92">
        <w:rPr>
          <w:rFonts w:ascii="Palatino Linotype" w:eastAsia="Times New Roman" w:hAnsi="Palatino Linotype" w:cs="Arial"/>
          <w:b/>
        </w:rPr>
        <w:t xml:space="preserve">CUARTO. </w:t>
      </w:r>
      <w:r w:rsidRPr="00A50A92">
        <w:rPr>
          <w:rFonts w:ascii="Palatino Linotype" w:eastAsia="Times New Roman" w:hAnsi="Palatino Linotype" w:cs="Times New Roman"/>
          <w:b/>
          <w:bCs/>
          <w:color w:val="222222"/>
        </w:rPr>
        <w:t>Notifíquese a</w:t>
      </w:r>
      <w:r w:rsidRPr="00A50A92">
        <w:rPr>
          <w:rFonts w:ascii="Palatino Linotype" w:hAnsi="Palatino Linotype"/>
          <w:b/>
        </w:rPr>
        <w:t xml:space="preserve"> </w:t>
      </w:r>
      <w:r w:rsidR="0013601E" w:rsidRPr="001073AD">
        <w:rPr>
          <w:rFonts w:ascii="Palatino Linotype" w:hAnsi="Palatino Linotype"/>
          <w:b/>
          <w:highlight w:val="black"/>
        </w:rPr>
        <w:t>--------------------------------------------------------</w:t>
      </w:r>
      <w:r w:rsidR="000A2D06" w:rsidRPr="00A50A92">
        <w:rPr>
          <w:rFonts w:ascii="Palatino Linotype" w:hAnsi="Palatino Linotype"/>
        </w:rPr>
        <w:t xml:space="preserve"> </w:t>
      </w:r>
      <w:r w:rsidRPr="00A50A92">
        <w:rPr>
          <w:rFonts w:ascii="Palatino Linotype" w:hAnsi="Palatino Linotype"/>
        </w:rPr>
        <w:t>la presente resolución.</w:t>
      </w:r>
    </w:p>
    <w:p w14:paraId="231274C7" w14:textId="77777777" w:rsidR="00184FB9" w:rsidRPr="00A50A92" w:rsidRDefault="00184FB9" w:rsidP="00A50A92">
      <w:pPr>
        <w:autoSpaceDE w:val="0"/>
        <w:autoSpaceDN w:val="0"/>
        <w:adjustRightInd w:val="0"/>
        <w:spacing w:line="360" w:lineRule="auto"/>
        <w:ind w:right="49"/>
        <w:jc w:val="both"/>
        <w:rPr>
          <w:rFonts w:ascii="Palatino Linotype" w:eastAsia="Calibri" w:hAnsi="Palatino Linotype" w:cs="Arial"/>
          <w:color w:val="FF0000"/>
        </w:rPr>
      </w:pPr>
    </w:p>
    <w:p w14:paraId="481EAF8E" w14:textId="3C8FE097" w:rsidR="004472C2" w:rsidRPr="00A50A92" w:rsidRDefault="004472C2" w:rsidP="00A50A92">
      <w:pPr>
        <w:autoSpaceDE w:val="0"/>
        <w:autoSpaceDN w:val="0"/>
        <w:adjustRightInd w:val="0"/>
        <w:spacing w:line="360" w:lineRule="auto"/>
        <w:ind w:right="49"/>
        <w:jc w:val="both"/>
        <w:rPr>
          <w:rFonts w:ascii="Palatino Linotype" w:eastAsia="MS Mincho" w:hAnsi="Palatino Linotype" w:cs="Times New Roman"/>
        </w:rPr>
      </w:pPr>
      <w:r w:rsidRPr="00A50A92">
        <w:rPr>
          <w:rFonts w:ascii="Palatino Linotype" w:eastAsia="MS Mincho" w:hAnsi="Palatino Linotype" w:cs="Times New Roman"/>
          <w:b/>
        </w:rPr>
        <w:t>QUINTO.</w:t>
      </w:r>
      <w:r w:rsidRPr="00A50A92">
        <w:rPr>
          <w:rFonts w:ascii="Palatino Linotype" w:eastAsia="MS Mincho" w:hAnsi="Palatino Linotype" w:cs="Times New Roman"/>
        </w:rPr>
        <w:t xml:space="preserve"> Se hace del conocimiento de </w:t>
      </w:r>
      <w:r w:rsidR="001073AD" w:rsidRPr="001073AD">
        <w:rPr>
          <w:rFonts w:ascii="Palatino Linotype" w:hAnsi="Palatino Linotype"/>
          <w:b/>
          <w:highlight w:val="black"/>
        </w:rPr>
        <w:t>------------------------------------------------</w:t>
      </w:r>
      <w:r w:rsidR="008D62FA" w:rsidRPr="00A50A92">
        <w:rPr>
          <w:rFonts w:ascii="Palatino Linotype" w:hAnsi="Palatino Linotype"/>
          <w:b/>
          <w:bCs/>
        </w:rPr>
        <w:t xml:space="preserve"> </w:t>
      </w:r>
      <w:r w:rsidRPr="00A50A92">
        <w:rPr>
          <w:rFonts w:ascii="Palatino Linotype" w:eastAsia="MS Mincho" w:hAnsi="Palatino Linotype" w:cs="Times New Roman"/>
        </w:rPr>
        <w:t>que, de conformidad con lo establecido en el artículo 196 de la Ley de Transparencia y Acceso a la Información Pública del Estado de México y Municipios, en caso de que considere que la resolución le cause algún perjuicio podrá impugnarla </w:t>
      </w:r>
      <w:r w:rsidRPr="00A50A92">
        <w:rPr>
          <w:rFonts w:ascii="Palatino Linotype" w:eastAsia="MS Mincho" w:hAnsi="Palatino Linotype" w:cs="Times New Roman"/>
          <w:bCs/>
        </w:rPr>
        <w:t>vía juicio de amparo</w:t>
      </w:r>
      <w:r w:rsidRPr="00A50A92">
        <w:rPr>
          <w:rFonts w:ascii="Palatino Linotype" w:eastAsia="MS Mincho" w:hAnsi="Palatino Linotype" w:cs="Times New Roman"/>
        </w:rPr>
        <w:t> en los términos de las leyes aplicables.</w:t>
      </w:r>
    </w:p>
    <w:p w14:paraId="05AB2271" w14:textId="77777777" w:rsidR="003B5515" w:rsidRPr="00A50A92" w:rsidRDefault="003B5515" w:rsidP="00A50A92">
      <w:pPr>
        <w:autoSpaceDE w:val="0"/>
        <w:autoSpaceDN w:val="0"/>
        <w:adjustRightInd w:val="0"/>
        <w:spacing w:line="360" w:lineRule="auto"/>
        <w:ind w:right="49"/>
        <w:jc w:val="both"/>
        <w:rPr>
          <w:rFonts w:ascii="Palatino Linotype" w:eastAsia="Calibri" w:hAnsi="Palatino Linotype" w:cs="Arial"/>
        </w:rPr>
      </w:pPr>
    </w:p>
    <w:p w14:paraId="5C41C7E8" w14:textId="6E38E831" w:rsidR="004472C2" w:rsidRPr="00A50A92" w:rsidRDefault="00E739E4" w:rsidP="00A50A92">
      <w:pPr>
        <w:tabs>
          <w:tab w:val="left" w:pos="0"/>
        </w:tabs>
        <w:spacing w:line="360" w:lineRule="auto"/>
        <w:ind w:right="49"/>
        <w:jc w:val="both"/>
        <w:rPr>
          <w:rFonts w:ascii="Palatino Linotype" w:hAnsi="Palatino Linotype" w:cs="Arial"/>
        </w:rPr>
      </w:pPr>
      <w:r>
        <w:rPr>
          <w:rFonts w:ascii="Palatino Linotype" w:hAnsi="Palatino Linotype" w:cs="Arial"/>
          <w:b/>
          <w:noProof/>
          <w:lang w:val="es-MX" w:eastAsia="es-MX"/>
        </w:rPr>
        <mc:AlternateContent>
          <mc:Choice Requires="wps">
            <w:drawing>
              <wp:anchor distT="0" distB="0" distL="114300" distR="114300" simplePos="0" relativeHeight="251663360" behindDoc="0" locked="0" layoutInCell="1" allowOverlap="1" wp14:anchorId="13C9732E" wp14:editId="1CCDC2AD">
                <wp:simplePos x="0" y="0"/>
                <wp:positionH relativeFrom="margin">
                  <wp:align>right</wp:align>
                </wp:positionH>
                <wp:positionV relativeFrom="paragraph">
                  <wp:posOffset>3059025</wp:posOffset>
                </wp:positionV>
                <wp:extent cx="5476388" cy="2392451"/>
                <wp:effectExtent l="38100" t="38100" r="67310" b="84455"/>
                <wp:wrapNone/>
                <wp:docPr id="1" name="Conector recto 1"/>
                <wp:cNvGraphicFramePr/>
                <a:graphic xmlns:a="http://schemas.openxmlformats.org/drawingml/2006/main">
                  <a:graphicData uri="http://schemas.microsoft.com/office/word/2010/wordprocessingShape">
                    <wps:wsp>
                      <wps:cNvCnPr/>
                      <wps:spPr>
                        <a:xfrm>
                          <a:off x="0" y="0"/>
                          <a:ext cx="5476388" cy="2392451"/>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0AC47EC" id="Conector recto 1" o:spid="_x0000_s1026" style="position:absolute;z-index:2516633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80pt,240.85pt" to="811.2pt,4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" strokecolor="#4f81bd [3204]" strokeweight="2pt">
                <v:shadow on="t" color="black" opacity="24903f" origin=",.5" offset="0,.55556mm"/>
                <w10:wrap anchorx="margin"/>
              </v:line>
            </w:pict>
          </mc:Fallback>
        </mc:AlternateContent>
      </w:r>
      <w:r w:rsidR="004472C2" w:rsidRPr="00A50A92">
        <w:rPr>
          <w:rFonts w:ascii="Palatino Linotype" w:hAnsi="Palatino Linotype" w:cs="Arial"/>
        </w:rPr>
        <w:t xml:space="preserve">ASÍ LO RESUELVE, </w:t>
      </w:r>
      <w:r w:rsidR="004472C2" w:rsidRPr="00E739E4">
        <w:rPr>
          <w:rFonts w:ascii="Palatino Linotype" w:hAnsi="Palatino Linotype" w:cs="Arial"/>
        </w:rPr>
        <w:t>POR UNANIMIDAD DE VOTOS,</w:t>
      </w:r>
      <w:r w:rsidR="004472C2" w:rsidRPr="00A50A92">
        <w:rPr>
          <w:rFonts w:ascii="Palatino Linotype" w:hAnsi="Palatino Linotype" w:cs="Arial"/>
        </w:rPr>
        <w:t xml:space="preserve"> EL PLENO DEL</w:t>
      </w:r>
      <w:r w:rsidR="004472C2" w:rsidRPr="00A50A92">
        <w:rPr>
          <w:rFonts w:ascii="Palatino Linotype" w:eastAsia="Arial Unicode MS" w:hAnsi="Palatino Linotype" w:cs="Arial"/>
        </w:rPr>
        <w:t xml:space="preserve"> INSTITUTO DE TRANSPARENCIA, ACCESO A LA INFORMACIÓN PÚBLICA Y PROTECCIÓN DE DATOS PERSONALES DEL ESTADO DE MÉXICO Y MUNICIPIOS</w:t>
      </w:r>
      <w:r w:rsidR="004472C2" w:rsidRPr="00A50A92">
        <w:rPr>
          <w:rFonts w:ascii="Palatino Linotype" w:hAnsi="Palatino Linotype" w:cs="Arial"/>
        </w:rPr>
        <w:t>, CONFORMADO POR LOS COMISIONADOS Z</w:t>
      </w:r>
      <w:r w:rsidR="00EC00B6">
        <w:rPr>
          <w:rFonts w:ascii="Palatino Linotype" w:hAnsi="Palatino Linotype" w:cs="Arial"/>
        </w:rPr>
        <w:t>ULEMA MARTÍNEZ SÁNCHEZ</w:t>
      </w:r>
      <w:r w:rsidR="004472C2" w:rsidRPr="00A50A92">
        <w:rPr>
          <w:rFonts w:ascii="Palatino Linotype" w:hAnsi="Palatino Linotype" w:cs="Arial"/>
        </w:rPr>
        <w:t>; EVA ABAID YAPUR</w:t>
      </w:r>
      <w:r w:rsidR="00051951">
        <w:rPr>
          <w:rFonts w:ascii="Palatino Linotype" w:hAnsi="Palatino Linotype" w:cs="Arial"/>
        </w:rPr>
        <w:t xml:space="preserve"> AUSENCIA JUSTIFICADA</w:t>
      </w:r>
      <w:r w:rsidR="004472C2" w:rsidRPr="00A50A92">
        <w:rPr>
          <w:rFonts w:ascii="Palatino Linotype" w:hAnsi="Palatino Linotype" w:cs="Arial"/>
        </w:rPr>
        <w:t xml:space="preserve">; JOSÉ GUADALUPE LUNA </w:t>
      </w:r>
      <w:r w:rsidR="004472C2" w:rsidRPr="00E739E4">
        <w:rPr>
          <w:rFonts w:ascii="Palatino Linotype" w:hAnsi="Palatino Linotype" w:cs="Arial"/>
        </w:rPr>
        <w:t>HERNÁNDEZ; JAVIER MARTÍNEZ</w:t>
      </w:r>
      <w:r w:rsidR="00EC00B6">
        <w:rPr>
          <w:rFonts w:ascii="Palatino Linotype" w:hAnsi="Palatino Linotype" w:cs="Arial"/>
        </w:rPr>
        <w:t xml:space="preserve"> CRUZ</w:t>
      </w:r>
      <w:r w:rsidR="004472C2" w:rsidRPr="00E739E4">
        <w:rPr>
          <w:rFonts w:ascii="Palatino Linotype" w:hAnsi="Palatino Linotype" w:cs="Arial"/>
        </w:rPr>
        <w:t xml:space="preserve"> Y LUIS GUSTAVO PARRA NORIEGA; EN LA </w:t>
      </w:r>
      <w:r w:rsidR="008D62FA" w:rsidRPr="00E739E4">
        <w:rPr>
          <w:rFonts w:ascii="Palatino Linotype" w:hAnsi="Palatino Linotype" w:cs="Arial"/>
        </w:rPr>
        <w:t xml:space="preserve">VIGÉSIMA </w:t>
      </w:r>
      <w:r w:rsidR="004472C2" w:rsidRPr="00E739E4">
        <w:rPr>
          <w:rFonts w:ascii="Palatino Linotype" w:hAnsi="Palatino Linotype" w:cs="Arial"/>
        </w:rPr>
        <w:t xml:space="preserve">SESIÓN ORDINARIA CELEBRADA EL </w:t>
      </w:r>
      <w:r w:rsidR="00A879CD" w:rsidRPr="00E739E4">
        <w:rPr>
          <w:rFonts w:ascii="Palatino Linotype" w:hAnsi="Palatino Linotype" w:cs="Arial"/>
        </w:rPr>
        <w:t>VEINTI</w:t>
      </w:r>
      <w:r w:rsidR="008D62FA" w:rsidRPr="00E739E4">
        <w:rPr>
          <w:rFonts w:ascii="Palatino Linotype" w:hAnsi="Palatino Linotype" w:cs="Arial"/>
        </w:rPr>
        <w:t>NUEVE</w:t>
      </w:r>
      <w:r w:rsidR="004472C2" w:rsidRPr="00E739E4">
        <w:rPr>
          <w:rFonts w:ascii="Palatino Linotype" w:hAnsi="Palatino Linotype" w:cs="Arial"/>
        </w:rPr>
        <w:t xml:space="preserve"> DE </w:t>
      </w:r>
      <w:r w:rsidR="008D62FA" w:rsidRPr="00E739E4">
        <w:rPr>
          <w:rFonts w:ascii="Palatino Linotype" w:hAnsi="Palatino Linotype" w:cs="Arial"/>
        </w:rPr>
        <w:t>MAYO</w:t>
      </w:r>
      <w:r w:rsidR="004472C2" w:rsidRPr="00E739E4">
        <w:rPr>
          <w:rFonts w:ascii="Palatino Linotype" w:hAnsi="Palatino Linotype" w:cs="Arial"/>
        </w:rPr>
        <w:t xml:space="preserve"> DE DOS MIL DIECINUEVE, ANTE</w:t>
      </w:r>
      <w:r w:rsidR="004472C2" w:rsidRPr="00A50A92">
        <w:rPr>
          <w:rFonts w:ascii="Palatino Linotype" w:hAnsi="Palatino Linotype" w:cs="Arial"/>
        </w:rPr>
        <w:t xml:space="preserve"> EL SECRETARIO TÉCNICO DEL PLENO, </w:t>
      </w:r>
      <w:r w:rsidR="004472C2" w:rsidRPr="00A50A92">
        <w:rPr>
          <w:rFonts w:ascii="Palatino Linotype" w:hAnsi="Palatino Linotype"/>
        </w:rPr>
        <w:t>ALEXIS TAPIA RAMÍREZ</w:t>
      </w:r>
      <w:r w:rsidR="004472C2" w:rsidRPr="00A50A92">
        <w:rPr>
          <w:rFonts w:ascii="Palatino Linotype" w:hAnsi="Palatino Linotype" w:cs="Arial"/>
        </w:rPr>
        <w:t>.</w:t>
      </w:r>
    </w:p>
    <w:tbl>
      <w:tblPr>
        <w:tblW w:w="9351" w:type="dxa"/>
        <w:jc w:val="center"/>
        <w:tblLayout w:type="fixed"/>
        <w:tblLook w:val="04A0" w:firstRow="1" w:lastRow="0" w:firstColumn="1" w:lastColumn="0" w:noHBand="0" w:noVBand="1"/>
      </w:tblPr>
      <w:tblGrid>
        <w:gridCol w:w="4338"/>
        <w:gridCol w:w="5013"/>
      </w:tblGrid>
      <w:tr w:rsidR="004472C2" w:rsidRPr="00A50A92" w14:paraId="7FFED180" w14:textId="77777777" w:rsidTr="00FC28F2">
        <w:trPr>
          <w:jc w:val="center"/>
        </w:trPr>
        <w:tc>
          <w:tcPr>
            <w:tcW w:w="9351" w:type="dxa"/>
            <w:gridSpan w:val="2"/>
          </w:tcPr>
          <w:p w14:paraId="629EE9A5" w14:textId="711E3621" w:rsidR="004472C2" w:rsidRPr="00A50A92" w:rsidRDefault="004472C2" w:rsidP="00A50A92">
            <w:pPr>
              <w:tabs>
                <w:tab w:val="left" w:pos="0"/>
              </w:tabs>
              <w:spacing w:line="360" w:lineRule="auto"/>
              <w:jc w:val="center"/>
              <w:rPr>
                <w:rFonts w:ascii="Palatino Linotype" w:hAnsi="Palatino Linotype" w:cs="Arial"/>
                <w:b/>
              </w:rPr>
            </w:pPr>
          </w:p>
          <w:p w14:paraId="05763B08" w14:textId="77777777" w:rsidR="004472C2" w:rsidRPr="00A50A92" w:rsidRDefault="004472C2" w:rsidP="00A50A92">
            <w:pPr>
              <w:tabs>
                <w:tab w:val="left" w:pos="0"/>
              </w:tabs>
              <w:spacing w:line="360" w:lineRule="auto"/>
              <w:jc w:val="center"/>
              <w:rPr>
                <w:rFonts w:ascii="Palatino Linotype" w:hAnsi="Palatino Linotype" w:cs="Arial"/>
                <w:b/>
              </w:rPr>
            </w:pPr>
          </w:p>
          <w:p w14:paraId="23C35E73" w14:textId="77777777" w:rsidR="004472C2" w:rsidRDefault="004472C2" w:rsidP="00A50A92">
            <w:pPr>
              <w:tabs>
                <w:tab w:val="left" w:pos="0"/>
              </w:tabs>
              <w:spacing w:line="360" w:lineRule="auto"/>
              <w:jc w:val="center"/>
              <w:rPr>
                <w:rFonts w:ascii="Palatino Linotype" w:hAnsi="Palatino Linotype" w:cs="Arial"/>
                <w:b/>
              </w:rPr>
            </w:pPr>
          </w:p>
          <w:p w14:paraId="09889F16" w14:textId="77777777" w:rsidR="00E739E4" w:rsidRDefault="00E739E4" w:rsidP="00A50A92">
            <w:pPr>
              <w:tabs>
                <w:tab w:val="left" w:pos="0"/>
              </w:tabs>
              <w:spacing w:line="360" w:lineRule="auto"/>
              <w:jc w:val="center"/>
              <w:rPr>
                <w:rFonts w:ascii="Palatino Linotype" w:hAnsi="Palatino Linotype" w:cs="Arial"/>
                <w:b/>
              </w:rPr>
            </w:pPr>
          </w:p>
          <w:p w14:paraId="594BB282" w14:textId="77777777" w:rsidR="00E739E4" w:rsidRDefault="00E739E4" w:rsidP="00A50A92">
            <w:pPr>
              <w:tabs>
                <w:tab w:val="left" w:pos="0"/>
              </w:tabs>
              <w:spacing w:line="360" w:lineRule="auto"/>
              <w:jc w:val="center"/>
              <w:rPr>
                <w:rFonts w:ascii="Palatino Linotype" w:hAnsi="Palatino Linotype" w:cs="Arial"/>
                <w:b/>
              </w:rPr>
            </w:pPr>
          </w:p>
          <w:p w14:paraId="0FD4BA62" w14:textId="77777777" w:rsidR="00E739E4" w:rsidRPr="00A50A92" w:rsidRDefault="00E739E4" w:rsidP="00E739E4">
            <w:pPr>
              <w:tabs>
                <w:tab w:val="left" w:pos="0"/>
              </w:tabs>
              <w:spacing w:line="360" w:lineRule="auto"/>
              <w:rPr>
                <w:rFonts w:ascii="Palatino Linotype" w:hAnsi="Palatino Linotype" w:cs="Arial"/>
                <w:b/>
              </w:rPr>
            </w:pPr>
          </w:p>
          <w:p w14:paraId="7C1DDF90" w14:textId="77777777" w:rsidR="00E739E4" w:rsidRDefault="00E739E4" w:rsidP="00A50A92">
            <w:pPr>
              <w:tabs>
                <w:tab w:val="left" w:pos="0"/>
              </w:tabs>
              <w:spacing w:line="360" w:lineRule="auto"/>
              <w:jc w:val="center"/>
              <w:rPr>
                <w:rFonts w:ascii="Palatino Linotype" w:hAnsi="Palatino Linotype" w:cs="Arial"/>
                <w:b/>
              </w:rPr>
            </w:pPr>
          </w:p>
          <w:p w14:paraId="2116969E" w14:textId="77777777" w:rsidR="00E739E4" w:rsidRDefault="00E739E4" w:rsidP="00A50A92">
            <w:pPr>
              <w:tabs>
                <w:tab w:val="left" w:pos="0"/>
              </w:tabs>
              <w:spacing w:line="360" w:lineRule="auto"/>
              <w:jc w:val="center"/>
              <w:rPr>
                <w:rFonts w:ascii="Palatino Linotype" w:hAnsi="Palatino Linotype" w:cs="Arial"/>
                <w:b/>
              </w:rPr>
            </w:pPr>
          </w:p>
          <w:p w14:paraId="190B32A1" w14:textId="77777777" w:rsidR="004472C2" w:rsidRPr="00A50A92" w:rsidRDefault="004472C2" w:rsidP="00E739E4">
            <w:pPr>
              <w:tabs>
                <w:tab w:val="left" w:pos="0"/>
              </w:tabs>
              <w:spacing w:line="360" w:lineRule="auto"/>
              <w:jc w:val="center"/>
              <w:rPr>
                <w:rFonts w:ascii="Palatino Linotype" w:hAnsi="Palatino Linotype" w:cs="Arial"/>
                <w:b/>
              </w:rPr>
            </w:pPr>
            <w:r w:rsidRPr="00A50A92">
              <w:rPr>
                <w:rFonts w:ascii="Palatino Linotype" w:hAnsi="Palatino Linotype" w:cs="Arial"/>
                <w:b/>
              </w:rPr>
              <w:t>Zulema Martínez Sánchez</w:t>
            </w:r>
          </w:p>
          <w:p w14:paraId="5DA1FD97" w14:textId="77777777" w:rsidR="004472C2" w:rsidRPr="00A50A92" w:rsidRDefault="004472C2" w:rsidP="00A50A92">
            <w:pPr>
              <w:tabs>
                <w:tab w:val="left" w:pos="0"/>
              </w:tabs>
              <w:spacing w:line="360" w:lineRule="auto"/>
              <w:jc w:val="center"/>
              <w:rPr>
                <w:rFonts w:ascii="Palatino Linotype" w:hAnsi="Palatino Linotype" w:cs="Arial"/>
                <w:b/>
              </w:rPr>
            </w:pPr>
            <w:r w:rsidRPr="00A50A92">
              <w:rPr>
                <w:rFonts w:ascii="Palatino Linotype" w:hAnsi="Palatino Linotype" w:cs="Arial"/>
              </w:rPr>
              <w:t>Comisionada Presidenta</w:t>
            </w:r>
          </w:p>
          <w:p w14:paraId="2A8A5F0D" w14:textId="77777777" w:rsidR="004472C2" w:rsidRPr="00A50A92" w:rsidRDefault="004472C2" w:rsidP="00A50A92">
            <w:pPr>
              <w:tabs>
                <w:tab w:val="left" w:pos="0"/>
              </w:tabs>
              <w:spacing w:line="360" w:lineRule="auto"/>
              <w:jc w:val="center"/>
              <w:rPr>
                <w:rFonts w:ascii="Palatino Linotype" w:hAnsi="Palatino Linotype" w:cs="Arial"/>
                <w:b/>
              </w:rPr>
            </w:pPr>
            <w:r w:rsidRPr="00A50A92">
              <w:rPr>
                <w:rFonts w:ascii="Palatino Linotype" w:hAnsi="Palatino Linotype" w:cs="Arial"/>
                <w:b/>
              </w:rPr>
              <w:t xml:space="preserve">(RÚBRICA) </w:t>
            </w:r>
          </w:p>
          <w:p w14:paraId="0ED7986A" w14:textId="77777777" w:rsidR="004472C2" w:rsidRPr="00A50A92" w:rsidRDefault="004472C2" w:rsidP="00A50A92">
            <w:pPr>
              <w:tabs>
                <w:tab w:val="left" w:pos="0"/>
              </w:tabs>
              <w:spacing w:line="360" w:lineRule="auto"/>
              <w:rPr>
                <w:rFonts w:ascii="Palatino Linotype" w:hAnsi="Palatino Linotype" w:cs="Arial"/>
                <w:b/>
              </w:rPr>
            </w:pPr>
          </w:p>
        </w:tc>
      </w:tr>
      <w:tr w:rsidR="004472C2" w:rsidRPr="00A50A92" w14:paraId="014D5085" w14:textId="77777777" w:rsidTr="00FC28F2">
        <w:trPr>
          <w:jc w:val="center"/>
        </w:trPr>
        <w:tc>
          <w:tcPr>
            <w:tcW w:w="4338" w:type="dxa"/>
          </w:tcPr>
          <w:p w14:paraId="4CE8C4AB" w14:textId="77777777" w:rsidR="004472C2" w:rsidRPr="00A50A92" w:rsidRDefault="004472C2" w:rsidP="00E739E4">
            <w:pPr>
              <w:tabs>
                <w:tab w:val="left" w:pos="0"/>
              </w:tabs>
              <w:spacing w:line="360" w:lineRule="auto"/>
              <w:rPr>
                <w:rFonts w:ascii="Palatino Linotype" w:hAnsi="Palatino Linotype" w:cs="Arial"/>
                <w:b/>
              </w:rPr>
            </w:pPr>
          </w:p>
          <w:p w14:paraId="18CDBB00" w14:textId="77777777" w:rsidR="004472C2" w:rsidRPr="00A50A92" w:rsidRDefault="004472C2" w:rsidP="00A50A92">
            <w:pPr>
              <w:tabs>
                <w:tab w:val="left" w:pos="0"/>
              </w:tabs>
              <w:spacing w:line="360" w:lineRule="auto"/>
              <w:jc w:val="center"/>
              <w:rPr>
                <w:rFonts w:ascii="Palatino Linotype" w:hAnsi="Palatino Linotype" w:cs="Arial"/>
                <w:b/>
              </w:rPr>
            </w:pPr>
            <w:r w:rsidRPr="00A50A92">
              <w:rPr>
                <w:rFonts w:ascii="Palatino Linotype" w:hAnsi="Palatino Linotype" w:cs="Arial"/>
                <w:b/>
              </w:rPr>
              <w:t xml:space="preserve">Eva </w:t>
            </w:r>
            <w:proofErr w:type="spellStart"/>
            <w:r w:rsidRPr="00A50A92">
              <w:rPr>
                <w:rFonts w:ascii="Palatino Linotype" w:hAnsi="Palatino Linotype" w:cs="Arial"/>
                <w:b/>
              </w:rPr>
              <w:t>Abaid</w:t>
            </w:r>
            <w:proofErr w:type="spellEnd"/>
            <w:r w:rsidRPr="00A50A92">
              <w:rPr>
                <w:rFonts w:ascii="Palatino Linotype" w:hAnsi="Palatino Linotype" w:cs="Arial"/>
                <w:b/>
              </w:rPr>
              <w:t xml:space="preserve"> </w:t>
            </w:r>
            <w:proofErr w:type="spellStart"/>
            <w:r w:rsidRPr="00A50A92">
              <w:rPr>
                <w:rFonts w:ascii="Palatino Linotype" w:hAnsi="Palatino Linotype" w:cs="Arial"/>
                <w:b/>
              </w:rPr>
              <w:t>Yapur</w:t>
            </w:r>
            <w:proofErr w:type="spellEnd"/>
          </w:p>
          <w:p w14:paraId="278BB18A" w14:textId="77777777" w:rsidR="004472C2" w:rsidRPr="00A50A92" w:rsidRDefault="004472C2" w:rsidP="00A50A92">
            <w:pPr>
              <w:tabs>
                <w:tab w:val="left" w:pos="0"/>
              </w:tabs>
              <w:spacing w:line="360" w:lineRule="auto"/>
              <w:jc w:val="center"/>
              <w:rPr>
                <w:rFonts w:ascii="Palatino Linotype" w:hAnsi="Palatino Linotype" w:cs="Arial"/>
              </w:rPr>
            </w:pPr>
            <w:r w:rsidRPr="00A50A92">
              <w:rPr>
                <w:rFonts w:ascii="Palatino Linotype" w:hAnsi="Palatino Linotype" w:cs="Arial"/>
              </w:rPr>
              <w:t>Comisionada</w:t>
            </w:r>
          </w:p>
          <w:p w14:paraId="3526BA00" w14:textId="2424622A" w:rsidR="004472C2" w:rsidRPr="00A50A92" w:rsidRDefault="006C23EA" w:rsidP="00A50A92">
            <w:pPr>
              <w:tabs>
                <w:tab w:val="left" w:pos="0"/>
              </w:tabs>
              <w:spacing w:line="360" w:lineRule="auto"/>
              <w:jc w:val="center"/>
              <w:rPr>
                <w:rFonts w:ascii="Palatino Linotype" w:hAnsi="Palatino Linotype" w:cs="Arial"/>
                <w:b/>
              </w:rPr>
            </w:pPr>
            <w:r>
              <w:rPr>
                <w:rFonts w:ascii="Palatino Linotype" w:hAnsi="Palatino Linotype" w:cs="Arial"/>
                <w:b/>
              </w:rPr>
              <w:t>(AUSENCIA JUSTIFICADA</w:t>
            </w:r>
            <w:r w:rsidR="004472C2" w:rsidRPr="00A50A92">
              <w:rPr>
                <w:rFonts w:ascii="Palatino Linotype" w:hAnsi="Palatino Linotype" w:cs="Arial"/>
                <w:b/>
              </w:rPr>
              <w:t>)</w:t>
            </w:r>
          </w:p>
        </w:tc>
        <w:tc>
          <w:tcPr>
            <w:tcW w:w="5013" w:type="dxa"/>
          </w:tcPr>
          <w:p w14:paraId="6C4FB0BD" w14:textId="77777777" w:rsidR="004472C2" w:rsidRPr="00A50A92" w:rsidRDefault="004472C2" w:rsidP="00A50A92">
            <w:pPr>
              <w:tabs>
                <w:tab w:val="left" w:pos="0"/>
              </w:tabs>
              <w:spacing w:line="360" w:lineRule="auto"/>
              <w:rPr>
                <w:rFonts w:ascii="Palatino Linotype" w:hAnsi="Palatino Linotype" w:cs="Arial"/>
                <w:b/>
              </w:rPr>
            </w:pPr>
          </w:p>
          <w:p w14:paraId="483C2378" w14:textId="77777777" w:rsidR="004472C2" w:rsidRPr="00A50A92" w:rsidRDefault="004472C2" w:rsidP="00A50A92">
            <w:pPr>
              <w:tabs>
                <w:tab w:val="left" w:pos="0"/>
              </w:tabs>
              <w:spacing w:line="360" w:lineRule="auto"/>
              <w:jc w:val="center"/>
              <w:rPr>
                <w:rFonts w:ascii="Palatino Linotype" w:hAnsi="Palatino Linotype" w:cs="Arial"/>
                <w:b/>
              </w:rPr>
            </w:pPr>
            <w:r w:rsidRPr="00A50A92">
              <w:rPr>
                <w:rFonts w:ascii="Palatino Linotype" w:hAnsi="Palatino Linotype" w:cs="Arial"/>
                <w:b/>
              </w:rPr>
              <w:t>José Guadalupe Luna Hernández</w:t>
            </w:r>
          </w:p>
          <w:p w14:paraId="46298025" w14:textId="77777777" w:rsidR="004472C2" w:rsidRPr="00A50A92" w:rsidRDefault="004472C2" w:rsidP="00A50A92">
            <w:pPr>
              <w:tabs>
                <w:tab w:val="left" w:pos="0"/>
              </w:tabs>
              <w:spacing w:line="360" w:lineRule="auto"/>
              <w:jc w:val="center"/>
              <w:rPr>
                <w:rFonts w:ascii="Palatino Linotype" w:hAnsi="Palatino Linotype" w:cs="Arial"/>
              </w:rPr>
            </w:pPr>
            <w:r w:rsidRPr="00A50A92">
              <w:rPr>
                <w:rFonts w:ascii="Palatino Linotype" w:hAnsi="Palatino Linotype" w:cs="Arial"/>
              </w:rPr>
              <w:t>Comisionado</w:t>
            </w:r>
          </w:p>
          <w:p w14:paraId="4125E535" w14:textId="77777777" w:rsidR="004472C2" w:rsidRPr="00A50A92" w:rsidRDefault="004472C2" w:rsidP="00A50A92">
            <w:pPr>
              <w:tabs>
                <w:tab w:val="left" w:pos="0"/>
              </w:tabs>
              <w:spacing w:line="360" w:lineRule="auto"/>
              <w:jc w:val="center"/>
              <w:rPr>
                <w:rFonts w:ascii="Palatino Linotype" w:hAnsi="Palatino Linotype" w:cs="Arial"/>
                <w:b/>
              </w:rPr>
            </w:pPr>
            <w:r w:rsidRPr="00A50A92">
              <w:rPr>
                <w:rFonts w:ascii="Palatino Linotype" w:hAnsi="Palatino Linotype" w:cs="Arial"/>
                <w:b/>
              </w:rPr>
              <w:t>(RÚBRICA)</w:t>
            </w:r>
          </w:p>
          <w:p w14:paraId="65D6ECF5" w14:textId="77777777" w:rsidR="004472C2" w:rsidRPr="00A50A92" w:rsidRDefault="004472C2" w:rsidP="00A50A92">
            <w:pPr>
              <w:tabs>
                <w:tab w:val="left" w:pos="0"/>
              </w:tabs>
              <w:spacing w:line="360" w:lineRule="auto"/>
              <w:jc w:val="center"/>
              <w:rPr>
                <w:rFonts w:ascii="Palatino Linotype" w:hAnsi="Palatino Linotype" w:cs="Arial"/>
                <w:b/>
              </w:rPr>
            </w:pPr>
          </w:p>
        </w:tc>
      </w:tr>
      <w:tr w:rsidR="004472C2" w:rsidRPr="00A50A92" w14:paraId="6BA47607" w14:textId="77777777" w:rsidTr="00FC28F2">
        <w:trPr>
          <w:jc w:val="center"/>
        </w:trPr>
        <w:tc>
          <w:tcPr>
            <w:tcW w:w="4338" w:type="dxa"/>
          </w:tcPr>
          <w:p w14:paraId="57DD6845" w14:textId="77777777" w:rsidR="004472C2" w:rsidRPr="00A50A92" w:rsidRDefault="004472C2" w:rsidP="00E739E4">
            <w:pPr>
              <w:tabs>
                <w:tab w:val="left" w:pos="0"/>
              </w:tabs>
              <w:spacing w:line="360" w:lineRule="auto"/>
              <w:rPr>
                <w:rFonts w:ascii="Palatino Linotype" w:hAnsi="Palatino Linotype" w:cs="Arial"/>
                <w:b/>
              </w:rPr>
            </w:pPr>
          </w:p>
          <w:p w14:paraId="63F60591" w14:textId="77777777" w:rsidR="004472C2" w:rsidRPr="00A50A92" w:rsidRDefault="004472C2" w:rsidP="00A50A92">
            <w:pPr>
              <w:tabs>
                <w:tab w:val="left" w:pos="0"/>
              </w:tabs>
              <w:spacing w:line="360" w:lineRule="auto"/>
              <w:jc w:val="center"/>
              <w:rPr>
                <w:rFonts w:ascii="Palatino Linotype" w:hAnsi="Palatino Linotype" w:cs="Arial"/>
                <w:b/>
              </w:rPr>
            </w:pPr>
            <w:r w:rsidRPr="00A50A92">
              <w:rPr>
                <w:rFonts w:ascii="Palatino Linotype" w:hAnsi="Palatino Linotype" w:cs="Arial"/>
                <w:b/>
              </w:rPr>
              <w:t>Javier Martínez Cruz</w:t>
            </w:r>
          </w:p>
          <w:p w14:paraId="70407818" w14:textId="77777777" w:rsidR="004472C2" w:rsidRPr="00A50A92" w:rsidRDefault="004472C2" w:rsidP="00A50A92">
            <w:pPr>
              <w:tabs>
                <w:tab w:val="left" w:pos="0"/>
              </w:tabs>
              <w:spacing w:line="360" w:lineRule="auto"/>
              <w:jc w:val="center"/>
              <w:rPr>
                <w:rFonts w:ascii="Palatino Linotype" w:hAnsi="Palatino Linotype" w:cs="Arial"/>
              </w:rPr>
            </w:pPr>
            <w:r w:rsidRPr="00A50A92">
              <w:rPr>
                <w:rFonts w:ascii="Palatino Linotype" w:hAnsi="Palatino Linotype" w:cs="Arial"/>
              </w:rPr>
              <w:t>Comisionado</w:t>
            </w:r>
          </w:p>
          <w:p w14:paraId="744C2A8D" w14:textId="77777777" w:rsidR="004472C2" w:rsidRPr="00A50A92" w:rsidRDefault="004472C2" w:rsidP="00A50A92">
            <w:pPr>
              <w:tabs>
                <w:tab w:val="left" w:pos="0"/>
              </w:tabs>
              <w:spacing w:line="360" w:lineRule="auto"/>
              <w:jc w:val="center"/>
              <w:rPr>
                <w:rFonts w:ascii="Palatino Linotype" w:hAnsi="Palatino Linotype" w:cs="Arial"/>
                <w:b/>
              </w:rPr>
            </w:pPr>
            <w:r w:rsidRPr="00A50A92">
              <w:rPr>
                <w:rFonts w:ascii="Palatino Linotype" w:hAnsi="Palatino Linotype" w:cs="Arial"/>
                <w:b/>
              </w:rPr>
              <w:t>(RÚBRICA)</w:t>
            </w:r>
          </w:p>
        </w:tc>
        <w:tc>
          <w:tcPr>
            <w:tcW w:w="5013" w:type="dxa"/>
          </w:tcPr>
          <w:p w14:paraId="2F2EBB4D" w14:textId="77777777" w:rsidR="004472C2" w:rsidRPr="00A50A92" w:rsidRDefault="004472C2" w:rsidP="00E739E4">
            <w:pPr>
              <w:tabs>
                <w:tab w:val="left" w:pos="0"/>
              </w:tabs>
              <w:spacing w:line="360" w:lineRule="auto"/>
              <w:rPr>
                <w:rFonts w:ascii="Palatino Linotype" w:hAnsi="Palatino Linotype" w:cs="Arial"/>
                <w:b/>
              </w:rPr>
            </w:pPr>
          </w:p>
          <w:p w14:paraId="2ED45762" w14:textId="77777777" w:rsidR="004472C2" w:rsidRPr="00A50A92" w:rsidRDefault="004472C2" w:rsidP="00A50A92">
            <w:pPr>
              <w:tabs>
                <w:tab w:val="left" w:pos="0"/>
              </w:tabs>
              <w:spacing w:line="360" w:lineRule="auto"/>
              <w:jc w:val="center"/>
              <w:rPr>
                <w:rFonts w:ascii="Palatino Linotype" w:hAnsi="Palatino Linotype" w:cs="Arial"/>
                <w:b/>
              </w:rPr>
            </w:pPr>
            <w:r w:rsidRPr="00A50A92">
              <w:rPr>
                <w:rFonts w:ascii="Palatino Linotype" w:hAnsi="Palatino Linotype" w:cs="Arial"/>
                <w:b/>
              </w:rPr>
              <w:t>Luis Gustavo Parra Noriega</w:t>
            </w:r>
          </w:p>
          <w:p w14:paraId="23291F59" w14:textId="77777777" w:rsidR="004472C2" w:rsidRPr="00A50A92" w:rsidRDefault="004472C2" w:rsidP="00A50A92">
            <w:pPr>
              <w:tabs>
                <w:tab w:val="left" w:pos="0"/>
              </w:tabs>
              <w:spacing w:line="360" w:lineRule="auto"/>
              <w:jc w:val="center"/>
              <w:rPr>
                <w:rFonts w:ascii="Palatino Linotype" w:hAnsi="Palatino Linotype" w:cs="Arial"/>
              </w:rPr>
            </w:pPr>
            <w:r w:rsidRPr="00A50A92">
              <w:rPr>
                <w:rFonts w:ascii="Palatino Linotype" w:hAnsi="Palatino Linotype" w:cs="Arial"/>
              </w:rPr>
              <w:t>Comisionado</w:t>
            </w:r>
          </w:p>
          <w:p w14:paraId="7BA45D83" w14:textId="77777777" w:rsidR="004472C2" w:rsidRPr="00A50A92" w:rsidRDefault="004472C2" w:rsidP="00A50A92">
            <w:pPr>
              <w:tabs>
                <w:tab w:val="left" w:pos="0"/>
              </w:tabs>
              <w:spacing w:line="360" w:lineRule="auto"/>
              <w:jc w:val="center"/>
              <w:rPr>
                <w:rFonts w:ascii="Palatino Linotype" w:hAnsi="Palatino Linotype" w:cs="Arial"/>
                <w:b/>
              </w:rPr>
            </w:pPr>
            <w:r w:rsidRPr="00A50A92">
              <w:rPr>
                <w:rFonts w:ascii="Palatino Linotype" w:hAnsi="Palatino Linotype" w:cs="Arial"/>
                <w:b/>
              </w:rPr>
              <w:t>(RÚBRICA)</w:t>
            </w:r>
          </w:p>
        </w:tc>
      </w:tr>
      <w:tr w:rsidR="004472C2" w:rsidRPr="00A50A92" w14:paraId="24FE63D5" w14:textId="77777777" w:rsidTr="00FC28F2">
        <w:trPr>
          <w:trHeight w:val="2063"/>
          <w:jc w:val="center"/>
        </w:trPr>
        <w:tc>
          <w:tcPr>
            <w:tcW w:w="9351" w:type="dxa"/>
            <w:gridSpan w:val="2"/>
          </w:tcPr>
          <w:p w14:paraId="433816DF" w14:textId="77777777" w:rsidR="004472C2" w:rsidRPr="00A50A92" w:rsidRDefault="004472C2" w:rsidP="00A50A92">
            <w:pPr>
              <w:tabs>
                <w:tab w:val="left" w:pos="0"/>
              </w:tabs>
              <w:spacing w:line="360" w:lineRule="auto"/>
              <w:rPr>
                <w:rFonts w:ascii="Palatino Linotype" w:hAnsi="Palatino Linotype" w:cs="Arial"/>
                <w:b/>
              </w:rPr>
            </w:pPr>
          </w:p>
          <w:p w14:paraId="59D2427A" w14:textId="77777777" w:rsidR="004472C2" w:rsidRPr="00A50A92" w:rsidRDefault="004472C2" w:rsidP="00A50A92">
            <w:pPr>
              <w:tabs>
                <w:tab w:val="left" w:pos="0"/>
              </w:tabs>
              <w:spacing w:line="360" w:lineRule="auto"/>
              <w:jc w:val="center"/>
              <w:rPr>
                <w:rFonts w:ascii="Palatino Linotype" w:hAnsi="Palatino Linotype" w:cs="Arial"/>
                <w:b/>
              </w:rPr>
            </w:pPr>
            <w:r w:rsidRPr="00A50A92">
              <w:rPr>
                <w:rFonts w:ascii="Palatino Linotype" w:hAnsi="Palatino Linotype" w:cs="Arial"/>
                <w:b/>
              </w:rPr>
              <w:t>Alexis Tapia Ramírez</w:t>
            </w:r>
          </w:p>
          <w:p w14:paraId="724D1783" w14:textId="77777777" w:rsidR="004472C2" w:rsidRPr="00A50A92" w:rsidRDefault="004472C2" w:rsidP="00A50A92">
            <w:pPr>
              <w:tabs>
                <w:tab w:val="left" w:pos="0"/>
              </w:tabs>
              <w:spacing w:line="360" w:lineRule="auto"/>
              <w:jc w:val="center"/>
              <w:rPr>
                <w:rFonts w:ascii="Palatino Linotype" w:hAnsi="Palatino Linotype" w:cs="Arial"/>
              </w:rPr>
            </w:pPr>
            <w:r w:rsidRPr="00A50A92">
              <w:rPr>
                <w:rFonts w:ascii="Palatino Linotype" w:hAnsi="Palatino Linotype" w:cs="Arial"/>
              </w:rPr>
              <w:t>Secretario Técnico del Pleno</w:t>
            </w:r>
          </w:p>
          <w:p w14:paraId="1CB348D9" w14:textId="7A4675B0" w:rsidR="00A247CB" w:rsidRPr="00A50A92" w:rsidRDefault="00E739E4" w:rsidP="00E739E4">
            <w:pPr>
              <w:tabs>
                <w:tab w:val="left" w:pos="0"/>
              </w:tabs>
              <w:spacing w:line="360" w:lineRule="auto"/>
              <w:jc w:val="center"/>
              <w:rPr>
                <w:rFonts w:ascii="Palatino Linotype" w:hAnsi="Palatino Linotype" w:cs="Arial"/>
                <w:b/>
              </w:rPr>
            </w:pPr>
            <w:r>
              <w:rPr>
                <w:rFonts w:ascii="Palatino Linotype" w:hAnsi="Palatino Linotype" w:cs="Arial"/>
                <w:b/>
              </w:rPr>
              <w:t>(RÚBRICA)</w:t>
            </w:r>
          </w:p>
        </w:tc>
      </w:tr>
    </w:tbl>
    <w:p w14:paraId="40561B07" w14:textId="784C02DA" w:rsidR="001105B5" w:rsidRPr="00A50A92" w:rsidRDefault="004472C2" w:rsidP="00A50A92">
      <w:pPr>
        <w:tabs>
          <w:tab w:val="left" w:pos="0"/>
        </w:tabs>
        <w:spacing w:line="360" w:lineRule="auto"/>
        <w:jc w:val="both"/>
        <w:rPr>
          <w:rFonts w:ascii="Palatino Linotype" w:eastAsia="MS Mincho" w:hAnsi="Palatino Linotype" w:cs="Arial"/>
          <w:i/>
        </w:rPr>
      </w:pPr>
      <w:r w:rsidRPr="00A50A92">
        <w:rPr>
          <w:rFonts w:ascii="Palatino Linotype" w:hAnsi="Palatino Linotype" w:cs="Arial"/>
        </w:rPr>
        <w:t xml:space="preserve">Esta hoja corresponde a la resolución de fecha </w:t>
      </w:r>
      <w:r w:rsidR="008D62FA" w:rsidRPr="00E739E4">
        <w:rPr>
          <w:rFonts w:ascii="Palatino Linotype" w:hAnsi="Palatino Linotype" w:cs="Arial"/>
        </w:rPr>
        <w:t>veintinueve</w:t>
      </w:r>
      <w:r w:rsidR="00EC00B6">
        <w:rPr>
          <w:rFonts w:ascii="Palatino Linotype" w:hAnsi="Palatino Linotype" w:cs="Arial"/>
        </w:rPr>
        <w:t xml:space="preserve"> (29)</w:t>
      </w:r>
      <w:r w:rsidRPr="00E739E4">
        <w:rPr>
          <w:rFonts w:ascii="Palatino Linotype" w:hAnsi="Palatino Linotype" w:cs="Arial"/>
        </w:rPr>
        <w:t xml:space="preserve"> de </w:t>
      </w:r>
      <w:r w:rsidR="008D62FA" w:rsidRPr="00E739E4">
        <w:rPr>
          <w:rFonts w:ascii="Palatino Linotype" w:hAnsi="Palatino Linotype" w:cs="Arial"/>
        </w:rPr>
        <w:t>mayo</w:t>
      </w:r>
      <w:r w:rsidRPr="00A50A92">
        <w:rPr>
          <w:rFonts w:ascii="Palatino Linotype" w:hAnsi="Palatino Linotype" w:cs="Arial"/>
        </w:rPr>
        <w:t xml:space="preserve"> de dos mil diecinueve, emitida en el recurso de revisión </w:t>
      </w:r>
      <w:r w:rsidRPr="00EC00B6">
        <w:rPr>
          <w:rFonts w:ascii="Palatino Linotype" w:hAnsi="Palatino Linotype" w:cs="Arial"/>
          <w:b/>
          <w:bCs/>
        </w:rPr>
        <w:t>0</w:t>
      </w:r>
      <w:r w:rsidR="008D62FA" w:rsidRPr="00EC00B6">
        <w:rPr>
          <w:rFonts w:ascii="Palatino Linotype" w:hAnsi="Palatino Linotype" w:cs="Arial"/>
          <w:b/>
          <w:bCs/>
        </w:rPr>
        <w:t>1513</w:t>
      </w:r>
      <w:r w:rsidRPr="00EC00B6">
        <w:rPr>
          <w:rFonts w:ascii="Palatino Linotype" w:hAnsi="Palatino Linotype" w:cs="Arial"/>
          <w:b/>
          <w:bCs/>
        </w:rPr>
        <w:t>/INFOEM/IP/RR/201</w:t>
      </w:r>
      <w:r w:rsidR="00A879CD" w:rsidRPr="00EC00B6">
        <w:rPr>
          <w:rFonts w:ascii="Palatino Linotype" w:hAnsi="Palatino Linotype" w:cs="Arial"/>
          <w:b/>
          <w:bCs/>
        </w:rPr>
        <w:t>9</w:t>
      </w:r>
      <w:r w:rsidR="008D62FA" w:rsidRPr="00A50A92">
        <w:rPr>
          <w:rFonts w:ascii="Palatino Linotype" w:hAnsi="Palatino Linotype" w:cs="Arial"/>
          <w:bCs/>
        </w:rPr>
        <w:t xml:space="preserve"> y acumulado</w:t>
      </w:r>
      <w:r w:rsidRPr="00A50A92">
        <w:rPr>
          <w:rFonts w:ascii="Palatino Linotype" w:hAnsi="Palatino Linotype" w:cs="Arial"/>
          <w:bCs/>
        </w:rPr>
        <w:t>.</w:t>
      </w:r>
      <w:bookmarkEnd w:id="40"/>
      <w:bookmarkEnd w:id="41"/>
      <w:bookmarkEnd w:id="52"/>
    </w:p>
    <w:sectPr w:rsidR="001105B5" w:rsidRPr="00A50A92" w:rsidSect="00A50A92">
      <w:headerReference w:type="default" r:id="rId21"/>
      <w:footerReference w:type="default" r:id="rId22"/>
      <w:headerReference w:type="first" r:id="rId23"/>
      <w:footerReference w:type="first" r:id="rId24"/>
      <w:pgSz w:w="12240" w:h="15840"/>
      <w:pgMar w:top="2552" w:right="1752" w:bottom="2552"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C8F2E72" w14:textId="77777777" w:rsidR="00AD25C1" w:rsidRDefault="00AD25C1" w:rsidP="00587366">
      <w:r>
        <w:separator/>
      </w:r>
    </w:p>
  </w:endnote>
  <w:endnote w:type="continuationSeparator" w:id="0">
    <w:p w14:paraId="2D2739E0" w14:textId="77777777" w:rsidR="00AD25C1" w:rsidRDefault="00AD25C1" w:rsidP="005873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Lucida Grande">
    <w:altName w:val="Times New Roman"/>
    <w:charset w:val="00"/>
    <w:family w:val="auto"/>
    <w:pitch w:val="variable"/>
    <w:sig w:usb0="00000000" w:usb1="5000A1FF" w:usb2="00000000" w:usb3="00000000" w:csb0="000001B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567458736"/>
      <w:docPartObj>
        <w:docPartGallery w:val="Page Numbers (Bottom of Page)"/>
        <w:docPartUnique/>
      </w:docPartObj>
    </w:sdtPr>
    <w:sdtEndPr/>
    <w:sdtContent>
      <w:sdt>
        <w:sdtPr>
          <w:rPr>
            <w:rFonts w:ascii="Palatino Linotype" w:hAnsi="Palatino Linotype"/>
            <w:sz w:val="28"/>
          </w:rPr>
          <w:id w:val="-1215120301"/>
          <w:docPartObj>
            <w:docPartGallery w:val="Page Numbers (Top of Page)"/>
            <w:docPartUnique/>
          </w:docPartObj>
        </w:sdtPr>
        <w:sdtEndPr/>
        <w:sdtContent>
          <w:p w14:paraId="187818B4" w14:textId="246A4717" w:rsidR="00AD25C1" w:rsidRPr="00883450" w:rsidRDefault="00AD25C1">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AB4AFD">
              <w:rPr>
                <w:rFonts w:ascii="Palatino Linotype" w:hAnsi="Palatino Linotype"/>
                <w:b/>
                <w:bCs/>
                <w:noProof/>
                <w:sz w:val="22"/>
                <w:szCs w:val="20"/>
              </w:rPr>
              <w:t>109</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AB4AFD">
              <w:rPr>
                <w:rFonts w:ascii="Palatino Linotype" w:hAnsi="Palatino Linotype"/>
                <w:b/>
                <w:bCs/>
                <w:noProof/>
                <w:sz w:val="22"/>
                <w:szCs w:val="20"/>
              </w:rPr>
              <w:t>111</w:t>
            </w:r>
            <w:r w:rsidRPr="00883450">
              <w:rPr>
                <w:rFonts w:ascii="Palatino Linotype" w:hAnsi="Palatino Linotype"/>
                <w:b/>
                <w:bCs/>
                <w:sz w:val="22"/>
                <w:szCs w:val="20"/>
              </w:rPr>
              <w:fldChar w:fldCharType="end"/>
            </w:r>
          </w:p>
        </w:sdtContent>
      </w:sdt>
    </w:sdtContent>
  </w:sdt>
  <w:p w14:paraId="6243EC1B" w14:textId="77777777" w:rsidR="00AD25C1" w:rsidRDefault="00AD25C1">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B882B7" w14:textId="77777777" w:rsidR="00AD25C1" w:rsidRPr="00883450" w:rsidRDefault="00AD25C1"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AB4AFD" w:rsidRPr="00AB4AFD">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AB4AFD" w:rsidRPr="00AB4AFD">
      <w:rPr>
        <w:rFonts w:ascii="Palatino Linotype" w:hAnsi="Palatino Linotype"/>
        <w:noProof/>
        <w:sz w:val="22"/>
        <w:szCs w:val="22"/>
        <w:lang w:val="es-ES"/>
      </w:rPr>
      <w:t>111</w:t>
    </w:r>
    <w:r w:rsidRPr="00883450">
      <w:rPr>
        <w:rFonts w:ascii="Palatino Linotype" w:hAnsi="Palatino Linotype"/>
        <w:sz w:val="22"/>
        <w:szCs w:val="22"/>
      </w:rPr>
      <w:fldChar w:fldCharType="end"/>
    </w:r>
  </w:p>
  <w:p w14:paraId="5F5C4865" w14:textId="77777777" w:rsidR="00AD25C1" w:rsidRPr="00883450" w:rsidRDefault="00AD25C1">
    <w:pPr>
      <w:pStyle w:val="Piedepgina"/>
      <w:rPr>
        <w:rFonts w:ascii="Palatino Linotype" w:hAnsi="Palatino Linotype"/>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225E4CF" w14:textId="77777777" w:rsidR="00AD25C1" w:rsidRDefault="00AD25C1" w:rsidP="00587366">
      <w:r>
        <w:separator/>
      </w:r>
    </w:p>
  </w:footnote>
  <w:footnote w:type="continuationSeparator" w:id="0">
    <w:p w14:paraId="026015FB" w14:textId="77777777" w:rsidR="00AD25C1" w:rsidRDefault="00AD25C1" w:rsidP="00587366">
      <w:r>
        <w:continuationSeparator/>
      </w:r>
    </w:p>
  </w:footnote>
  <w:footnote w:id="1">
    <w:p w14:paraId="439DA6D8" w14:textId="77777777" w:rsidR="00AD25C1" w:rsidRPr="00F75272" w:rsidRDefault="00AD25C1" w:rsidP="00204144">
      <w:pPr>
        <w:pStyle w:val="Textonotapie"/>
        <w:jc w:val="both"/>
        <w:rPr>
          <w:rFonts w:ascii="Palatino Linotype" w:hAnsi="Palatino Linotype"/>
          <w:sz w:val="16"/>
          <w:szCs w:val="16"/>
        </w:rPr>
      </w:pPr>
      <w:r w:rsidRPr="00F75272">
        <w:rPr>
          <w:rStyle w:val="Refdenotaalpie"/>
          <w:rFonts w:ascii="Palatino Linotype" w:hAnsi="Palatino Linotype"/>
          <w:sz w:val="16"/>
          <w:szCs w:val="16"/>
        </w:rPr>
        <w:footnoteRef/>
      </w:r>
      <w:r w:rsidRPr="00F75272">
        <w:rPr>
          <w:rFonts w:ascii="Palatino Linotype" w:hAnsi="Palatino Linotype"/>
          <w:sz w:val="16"/>
          <w:szCs w:val="16"/>
        </w:rPr>
        <w:t xml:space="preserve"> </w:t>
      </w:r>
      <w:r w:rsidRPr="00F75272">
        <w:rPr>
          <w:rFonts w:ascii="Palatino Linotype" w:eastAsia="Times New Roman" w:hAnsi="Palatino Linotype" w:cs="Arial"/>
          <w:sz w:val="16"/>
          <w:szCs w:val="16"/>
        </w:rPr>
        <w:t>Emitidos por este Instituto y publicados en el Periódico Oficial del Gobierno del Estado de México “Gaceta del Gobierno” en fecha treinta de octubre de dos mil ocho.</w:t>
      </w:r>
    </w:p>
  </w:footnote>
  <w:footnote w:id="2">
    <w:p w14:paraId="5E81B411" w14:textId="77777777" w:rsidR="00AD25C1" w:rsidRPr="00034B44" w:rsidRDefault="00AD25C1" w:rsidP="00697D52">
      <w:pPr>
        <w:pStyle w:val="Textonotapie"/>
        <w:jc w:val="both"/>
        <w:rPr>
          <w:rFonts w:ascii="Palatino Linotype" w:hAnsi="Palatino Linotype"/>
          <w:sz w:val="14"/>
        </w:rPr>
      </w:pPr>
      <w:r w:rsidRPr="00034B44">
        <w:rPr>
          <w:rStyle w:val="Refdenotaalpie"/>
          <w:rFonts w:ascii="Palatino Linotype" w:hAnsi="Palatino Linotype"/>
          <w:sz w:val="14"/>
        </w:rPr>
        <w:footnoteRef/>
      </w:r>
      <w:r w:rsidRPr="00034B44">
        <w:rPr>
          <w:rFonts w:ascii="Palatino Linotype" w:hAnsi="Palatino Linotype"/>
          <w:sz w:val="14"/>
          <w:lang w:val="es-ES"/>
        </w:rPr>
        <w:t xml:space="preserve"> </w:t>
      </w:r>
      <w:r w:rsidRPr="00034B44">
        <w:rPr>
          <w:rFonts w:ascii="Palatino Linotype" w:hAnsi="Palatino Linotype"/>
          <w:b/>
          <w:sz w:val="14"/>
        </w:rPr>
        <w:t>RESTRICCIONES A LOS DERECHOS FUNDAMENTALES. ELEMENTOS QUE EL JUEZ CONSTITUCIONAL DEBE TOMAR EN CUENTA PARA CONSIDERARLAS VÁLIDAS.</w:t>
      </w:r>
      <w:r w:rsidRPr="00034B44">
        <w:rPr>
          <w:rFonts w:ascii="Palatino Linotype" w:hAnsi="Palatino Linotype"/>
          <w:sz w:val="14"/>
        </w:rPr>
        <w:t xml:space="preserve"> </w:t>
      </w:r>
      <w:proofErr w:type="spellStart"/>
      <w:r w:rsidRPr="00034B44">
        <w:rPr>
          <w:rFonts w:ascii="Palatino Linotype" w:hAnsi="Palatino Linotype"/>
          <w:sz w:val="14"/>
        </w:rPr>
        <w:t>Ningún</w:t>
      </w:r>
      <w:proofErr w:type="spellEnd"/>
      <w:r w:rsidRPr="00034B44">
        <w:rPr>
          <w:rFonts w:ascii="Palatino Linotype" w:hAnsi="Palatino Linotype"/>
          <w:sz w:val="14"/>
        </w:rPr>
        <w:t xml:space="preserve"> derecho fundamental es absoluto y en esa medida todos admiten restricciones. Sin embargo, la </w:t>
      </w:r>
      <w:proofErr w:type="spellStart"/>
      <w:r w:rsidRPr="00034B44">
        <w:rPr>
          <w:rFonts w:ascii="Palatino Linotype" w:hAnsi="Palatino Linotype"/>
          <w:sz w:val="14"/>
        </w:rPr>
        <w:t>regulación</w:t>
      </w:r>
      <w:proofErr w:type="spellEnd"/>
      <w:r w:rsidRPr="00034B44">
        <w:rPr>
          <w:rFonts w:ascii="Palatino Linotype" w:hAnsi="Palatino Linotype"/>
          <w:sz w:val="14"/>
        </w:rPr>
        <w:t xml:space="preserve"> de dichas restricciones no puede ser arbitraria. Para que las medidas emitidas por el legislador ordinario con el </w:t>
      </w:r>
      <w:proofErr w:type="spellStart"/>
      <w:r w:rsidRPr="00034B44">
        <w:rPr>
          <w:rFonts w:ascii="Palatino Linotype" w:hAnsi="Palatino Linotype"/>
          <w:sz w:val="14"/>
        </w:rPr>
        <w:t>propósito</w:t>
      </w:r>
      <w:proofErr w:type="spellEnd"/>
      <w:r w:rsidRPr="00034B44">
        <w:rPr>
          <w:rFonts w:ascii="Palatino Linotype" w:hAnsi="Palatino Linotype"/>
          <w:sz w:val="14"/>
        </w:rPr>
        <w:t xml:space="preserve"> de restringir los derechos fundamentales sean </w:t>
      </w:r>
      <w:proofErr w:type="spellStart"/>
      <w:r w:rsidRPr="00034B44">
        <w:rPr>
          <w:rFonts w:ascii="Palatino Linotype" w:hAnsi="Palatino Linotype"/>
          <w:sz w:val="14"/>
        </w:rPr>
        <w:t>válidas</w:t>
      </w:r>
      <w:proofErr w:type="spellEnd"/>
      <w:r w:rsidRPr="00034B44">
        <w:rPr>
          <w:rFonts w:ascii="Palatino Linotype" w:hAnsi="Palatino Linotype"/>
          <w:sz w:val="14"/>
        </w:rPr>
        <w:t xml:space="preserve">, deben satisfacer al menos los siguientes requisitos: a) ser admisibles dentro del </w:t>
      </w:r>
      <w:proofErr w:type="spellStart"/>
      <w:r w:rsidRPr="00034B44">
        <w:rPr>
          <w:rFonts w:ascii="Palatino Linotype" w:hAnsi="Palatino Linotype"/>
          <w:sz w:val="14"/>
        </w:rPr>
        <w:t>ámbito</w:t>
      </w:r>
      <w:proofErr w:type="spellEnd"/>
      <w:r w:rsidRPr="00034B44">
        <w:rPr>
          <w:rFonts w:ascii="Palatino Linotype" w:hAnsi="Palatino Linotype"/>
          <w:sz w:val="14"/>
        </w:rPr>
        <w:t xml:space="preserve"> constitucional, esto es, el legislador ordinario </w:t>
      </w:r>
      <w:proofErr w:type="spellStart"/>
      <w:r w:rsidRPr="00034B44">
        <w:rPr>
          <w:rFonts w:ascii="Palatino Linotype" w:hAnsi="Palatino Linotype"/>
          <w:sz w:val="14"/>
        </w:rPr>
        <w:t>sólo</w:t>
      </w:r>
      <w:proofErr w:type="spellEnd"/>
      <w:r w:rsidRPr="00034B44">
        <w:rPr>
          <w:rFonts w:ascii="Palatino Linotype" w:hAnsi="Palatino Linotype"/>
          <w:sz w:val="14"/>
        </w:rPr>
        <w:t xml:space="preserve"> puede restringir o suspender el ejercicio de las </w:t>
      </w:r>
      <w:proofErr w:type="spellStart"/>
      <w:r w:rsidRPr="00034B44">
        <w:rPr>
          <w:rFonts w:ascii="Palatino Linotype" w:hAnsi="Palatino Linotype"/>
          <w:sz w:val="14"/>
        </w:rPr>
        <w:t>garantías</w:t>
      </w:r>
      <w:proofErr w:type="spellEnd"/>
      <w:r w:rsidRPr="00034B44">
        <w:rPr>
          <w:rFonts w:ascii="Palatino Linotype" w:hAnsi="Palatino Linotype"/>
          <w:sz w:val="14"/>
        </w:rPr>
        <w:t xml:space="preserve"> individuales con objetivos que puedan enmarcarse dentro de las previsiones de la Carta Magna; b) ser necesarias para asegurar la </w:t>
      </w:r>
      <w:proofErr w:type="spellStart"/>
      <w:r w:rsidRPr="00034B44">
        <w:rPr>
          <w:rFonts w:ascii="Palatino Linotype" w:hAnsi="Palatino Linotype"/>
          <w:sz w:val="14"/>
        </w:rPr>
        <w:t>obtención</w:t>
      </w:r>
      <w:proofErr w:type="spellEnd"/>
      <w:r w:rsidRPr="00034B44">
        <w:rPr>
          <w:rFonts w:ascii="Palatino Linotype" w:hAnsi="Palatino Linotype"/>
          <w:sz w:val="14"/>
        </w:rPr>
        <w:t xml:space="preserve"> de los fines que fundamentan la </w:t>
      </w:r>
      <w:proofErr w:type="spellStart"/>
      <w:r w:rsidRPr="00034B44">
        <w:rPr>
          <w:rFonts w:ascii="Palatino Linotype" w:hAnsi="Palatino Linotype"/>
          <w:sz w:val="14"/>
        </w:rPr>
        <w:t>restricción</w:t>
      </w:r>
      <w:proofErr w:type="spellEnd"/>
      <w:r w:rsidRPr="00034B44">
        <w:rPr>
          <w:rFonts w:ascii="Palatino Linotype" w:hAnsi="Palatino Linotype"/>
          <w:sz w:val="14"/>
        </w:rPr>
        <w:t xml:space="preserve"> constitucional, es decir, no basta que la </w:t>
      </w:r>
      <w:proofErr w:type="spellStart"/>
      <w:r w:rsidRPr="00034B44">
        <w:rPr>
          <w:rFonts w:ascii="Palatino Linotype" w:hAnsi="Palatino Linotype"/>
          <w:sz w:val="14"/>
        </w:rPr>
        <w:t>restricción</w:t>
      </w:r>
      <w:proofErr w:type="spellEnd"/>
      <w:r w:rsidRPr="00034B44">
        <w:rPr>
          <w:rFonts w:ascii="Palatino Linotype" w:hAnsi="Palatino Linotype"/>
          <w:sz w:val="14"/>
        </w:rPr>
        <w:t xml:space="preserve"> sea en </w:t>
      </w:r>
      <w:proofErr w:type="spellStart"/>
      <w:r w:rsidRPr="00034B44">
        <w:rPr>
          <w:rFonts w:ascii="Palatino Linotype" w:hAnsi="Palatino Linotype"/>
          <w:sz w:val="14"/>
        </w:rPr>
        <w:t>términos</w:t>
      </w:r>
      <w:proofErr w:type="spellEnd"/>
      <w:r w:rsidRPr="00034B44">
        <w:rPr>
          <w:rFonts w:ascii="Palatino Linotype" w:hAnsi="Palatino Linotype"/>
          <w:sz w:val="14"/>
        </w:rPr>
        <w:t xml:space="preserve"> amplios </w:t>
      </w:r>
      <w:proofErr w:type="spellStart"/>
      <w:r w:rsidRPr="00034B44">
        <w:rPr>
          <w:rFonts w:ascii="Palatino Linotype" w:hAnsi="Palatino Linotype"/>
          <w:sz w:val="14"/>
        </w:rPr>
        <w:t>útil</w:t>
      </w:r>
      <w:proofErr w:type="spellEnd"/>
      <w:r w:rsidRPr="00034B44">
        <w:rPr>
          <w:rFonts w:ascii="Palatino Linotype" w:hAnsi="Palatino Linotype"/>
          <w:sz w:val="14"/>
        </w:rPr>
        <w:t xml:space="preserve"> para la </w:t>
      </w:r>
      <w:proofErr w:type="spellStart"/>
      <w:r w:rsidRPr="00034B44">
        <w:rPr>
          <w:rFonts w:ascii="Palatino Linotype" w:hAnsi="Palatino Linotype"/>
          <w:sz w:val="14"/>
        </w:rPr>
        <w:t>obtención</w:t>
      </w:r>
      <w:proofErr w:type="spellEnd"/>
      <w:r w:rsidRPr="00034B44">
        <w:rPr>
          <w:rFonts w:ascii="Palatino Linotype" w:hAnsi="Palatino Linotype"/>
          <w:sz w:val="14"/>
        </w:rPr>
        <w:t xml:space="preserve"> de esos objetivos, sino que debe ser la </w:t>
      </w:r>
      <w:proofErr w:type="spellStart"/>
      <w:r w:rsidRPr="00034B44">
        <w:rPr>
          <w:rFonts w:ascii="Palatino Linotype" w:hAnsi="Palatino Linotype"/>
          <w:sz w:val="14"/>
        </w:rPr>
        <w:t>idónea</w:t>
      </w:r>
      <w:proofErr w:type="spellEnd"/>
      <w:r w:rsidRPr="00034B44">
        <w:rPr>
          <w:rFonts w:ascii="Palatino Linotype" w:hAnsi="Palatino Linotype"/>
          <w:sz w:val="14"/>
        </w:rPr>
        <w:t xml:space="preserve"> para su </w:t>
      </w:r>
      <w:proofErr w:type="spellStart"/>
      <w:r w:rsidRPr="00034B44">
        <w:rPr>
          <w:rFonts w:ascii="Palatino Linotype" w:hAnsi="Palatino Linotype"/>
          <w:sz w:val="14"/>
        </w:rPr>
        <w:t>realización</w:t>
      </w:r>
      <w:proofErr w:type="spellEnd"/>
      <w:r w:rsidRPr="00034B44">
        <w:rPr>
          <w:rFonts w:ascii="Palatino Linotype" w:hAnsi="Palatino Linotype"/>
          <w:sz w:val="14"/>
        </w:rPr>
        <w:t xml:space="preserve">, lo que significa que el fin buscado por el legislador no se pueda alcanzar razonablemente por otros medios menos restrictivos de derechos fundamentales; y, c) ser proporcional, esto es, la medida legislativa debe respetar una correspondencia entre la importancia del fin buscado por la ley, y los efectos perjudiciales que produce en otros derechos e intereses constitucionales, en el entendido de que la </w:t>
      </w:r>
      <w:proofErr w:type="spellStart"/>
      <w:r w:rsidRPr="00034B44">
        <w:rPr>
          <w:rFonts w:ascii="Palatino Linotype" w:hAnsi="Palatino Linotype"/>
          <w:sz w:val="14"/>
        </w:rPr>
        <w:t>persecución</w:t>
      </w:r>
      <w:proofErr w:type="spellEnd"/>
      <w:r w:rsidRPr="00034B44">
        <w:rPr>
          <w:rFonts w:ascii="Palatino Linotype" w:hAnsi="Palatino Linotype"/>
          <w:sz w:val="14"/>
        </w:rPr>
        <w:t xml:space="preserve"> de un objetivo constitucional no puede hacerse a costa de una </w:t>
      </w:r>
      <w:proofErr w:type="spellStart"/>
      <w:r w:rsidRPr="00034B44">
        <w:rPr>
          <w:rFonts w:ascii="Palatino Linotype" w:hAnsi="Palatino Linotype"/>
          <w:sz w:val="14"/>
        </w:rPr>
        <w:t>afectación</w:t>
      </w:r>
      <w:proofErr w:type="spellEnd"/>
      <w:r w:rsidRPr="00034B44">
        <w:rPr>
          <w:rFonts w:ascii="Palatino Linotype" w:hAnsi="Palatino Linotype"/>
          <w:sz w:val="14"/>
        </w:rPr>
        <w:t xml:space="preserve"> innecesaria o desmedida a otros bienes y derechos constitucionalmente protegidos. </w:t>
      </w:r>
      <w:proofErr w:type="spellStart"/>
      <w:r w:rsidRPr="00034B44">
        <w:rPr>
          <w:rFonts w:ascii="Palatino Linotype" w:hAnsi="Palatino Linotype"/>
          <w:sz w:val="14"/>
        </w:rPr>
        <w:t>Asi</w:t>
      </w:r>
      <w:proofErr w:type="spellEnd"/>
      <w:r w:rsidRPr="00034B44">
        <w:rPr>
          <w:rFonts w:ascii="Palatino Linotype" w:hAnsi="Palatino Linotype"/>
          <w:sz w:val="14"/>
        </w:rPr>
        <w:t xml:space="preserve">́, el juzgador debe determinar en cada caso si la </w:t>
      </w:r>
      <w:proofErr w:type="spellStart"/>
      <w:r w:rsidRPr="00034B44">
        <w:rPr>
          <w:rFonts w:ascii="Palatino Linotype" w:hAnsi="Palatino Linotype"/>
          <w:sz w:val="14"/>
        </w:rPr>
        <w:t>restricción</w:t>
      </w:r>
      <w:proofErr w:type="spellEnd"/>
      <w:r w:rsidRPr="00034B44">
        <w:rPr>
          <w:rFonts w:ascii="Palatino Linotype" w:hAnsi="Palatino Linotype"/>
          <w:sz w:val="14"/>
        </w:rPr>
        <w:t xml:space="preserve"> legislativa a un derecho fundamental es, en primer lugar, admisible dadas las previsiones constitucionales, en segundo lugar, si es el medio necesario para proteger esos fines o intereses constitucionalmente amparados, al no existir opciones menos restrictivas que permitan alcanzarlos; y en tercer lugar, si la </w:t>
      </w:r>
      <w:proofErr w:type="spellStart"/>
      <w:r w:rsidRPr="00034B44">
        <w:rPr>
          <w:rFonts w:ascii="Palatino Linotype" w:hAnsi="Palatino Linotype"/>
          <w:sz w:val="14"/>
        </w:rPr>
        <w:t>distinción</w:t>
      </w:r>
      <w:proofErr w:type="spellEnd"/>
      <w:r w:rsidRPr="00034B44">
        <w:rPr>
          <w:rFonts w:ascii="Palatino Linotype" w:hAnsi="Palatino Linotype"/>
          <w:sz w:val="14"/>
        </w:rPr>
        <w:t xml:space="preserve"> legislativa se encuentra dentro de las opciones de tratamiento que pueden considerarse proporcionales. De igual manera, las restricciones </w:t>
      </w:r>
      <w:proofErr w:type="spellStart"/>
      <w:r w:rsidRPr="00034B44">
        <w:rPr>
          <w:rFonts w:ascii="Palatino Linotype" w:hAnsi="Palatino Linotype"/>
          <w:sz w:val="14"/>
        </w:rPr>
        <w:t>deberán</w:t>
      </w:r>
      <w:proofErr w:type="spellEnd"/>
      <w:r w:rsidRPr="00034B44">
        <w:rPr>
          <w:rFonts w:ascii="Palatino Linotype" w:hAnsi="Palatino Linotype"/>
          <w:sz w:val="14"/>
        </w:rPr>
        <w:t xml:space="preserve"> estar en consonancia con la ley, incluidas las normas internacionales de derechos humanos, y ser compatibles con la naturaleza de los derechos amparados por la </w:t>
      </w:r>
      <w:proofErr w:type="spellStart"/>
      <w:r w:rsidRPr="00034B44">
        <w:rPr>
          <w:rFonts w:ascii="Palatino Linotype" w:hAnsi="Palatino Linotype"/>
          <w:sz w:val="14"/>
        </w:rPr>
        <w:t>Constitución</w:t>
      </w:r>
      <w:proofErr w:type="spellEnd"/>
      <w:r w:rsidRPr="00034B44">
        <w:rPr>
          <w:rFonts w:ascii="Palatino Linotype" w:hAnsi="Palatino Linotype"/>
          <w:sz w:val="14"/>
        </w:rPr>
        <w:t xml:space="preserve">, en aras de la </w:t>
      </w:r>
      <w:proofErr w:type="spellStart"/>
      <w:r w:rsidRPr="00034B44">
        <w:rPr>
          <w:rFonts w:ascii="Palatino Linotype" w:hAnsi="Palatino Linotype"/>
          <w:sz w:val="14"/>
        </w:rPr>
        <w:t>consecución</w:t>
      </w:r>
      <w:proofErr w:type="spellEnd"/>
      <w:r w:rsidRPr="00034B44">
        <w:rPr>
          <w:rFonts w:ascii="Palatino Linotype" w:hAnsi="Palatino Linotype"/>
          <w:sz w:val="14"/>
        </w:rPr>
        <w:t xml:space="preserve"> de los objetivos </w:t>
      </w:r>
      <w:proofErr w:type="spellStart"/>
      <w:r w:rsidRPr="00034B44">
        <w:rPr>
          <w:rFonts w:ascii="Palatino Linotype" w:hAnsi="Palatino Linotype"/>
          <w:sz w:val="14"/>
        </w:rPr>
        <w:t>legítimos</w:t>
      </w:r>
      <w:proofErr w:type="spellEnd"/>
      <w:r w:rsidRPr="00034B44">
        <w:rPr>
          <w:rFonts w:ascii="Palatino Linotype" w:hAnsi="Palatino Linotype"/>
          <w:sz w:val="14"/>
        </w:rPr>
        <w:t xml:space="preserve"> perseguidos, y ser estrictamente necesarias para promover el bienestar general en una sociedad </w:t>
      </w:r>
      <w:proofErr w:type="spellStart"/>
      <w:r w:rsidRPr="00034B44">
        <w:rPr>
          <w:rFonts w:ascii="Palatino Linotype" w:hAnsi="Palatino Linotype"/>
          <w:sz w:val="14"/>
        </w:rPr>
        <w:t>democrática</w:t>
      </w:r>
      <w:proofErr w:type="spellEnd"/>
      <w:r w:rsidRPr="00034B44">
        <w:rPr>
          <w:rFonts w:ascii="Palatino Linotype" w:hAnsi="Palatino Linotype"/>
          <w:sz w:val="14"/>
        </w:rPr>
        <w:t xml:space="preserve">. </w:t>
      </w:r>
    </w:p>
    <w:p w14:paraId="30E5CF1C" w14:textId="77777777" w:rsidR="00AD25C1" w:rsidRPr="00034B44" w:rsidRDefault="00AD25C1" w:rsidP="00697D52">
      <w:pPr>
        <w:pStyle w:val="Textonotapie"/>
        <w:jc w:val="both"/>
        <w:rPr>
          <w:rFonts w:ascii="Palatino Linotype" w:hAnsi="Palatino Linotype"/>
          <w:sz w:val="14"/>
        </w:rPr>
      </w:pPr>
      <w:r w:rsidRPr="00034B44">
        <w:rPr>
          <w:rFonts w:ascii="Palatino Linotype" w:hAnsi="Palatino Linotype"/>
          <w:sz w:val="14"/>
        </w:rPr>
        <w:t>1a</w:t>
      </w:r>
      <w:proofErr w:type="gramStart"/>
      <w:r w:rsidRPr="00034B44">
        <w:rPr>
          <w:rFonts w:ascii="Palatino Linotype" w:hAnsi="Palatino Linotype"/>
          <w:sz w:val="14"/>
        </w:rPr>
        <w:t>./</w:t>
      </w:r>
      <w:proofErr w:type="gramEnd"/>
      <w:r w:rsidRPr="00034B44">
        <w:rPr>
          <w:rFonts w:ascii="Palatino Linotype" w:hAnsi="Palatino Linotype"/>
          <w:sz w:val="14"/>
        </w:rPr>
        <w:t xml:space="preserve">J. 2/2012 (9a.). Primera Sala. </w:t>
      </w:r>
      <w:proofErr w:type="spellStart"/>
      <w:r w:rsidRPr="00034B44">
        <w:rPr>
          <w:rFonts w:ascii="Palatino Linotype" w:hAnsi="Palatino Linotype"/>
          <w:sz w:val="14"/>
        </w:rPr>
        <w:t>Décima</w:t>
      </w:r>
      <w:proofErr w:type="spellEnd"/>
      <w:r w:rsidRPr="00034B44">
        <w:rPr>
          <w:rFonts w:ascii="Palatino Linotype" w:hAnsi="Palatino Linotype"/>
          <w:sz w:val="14"/>
        </w:rPr>
        <w:t xml:space="preserve"> </w:t>
      </w:r>
      <w:proofErr w:type="spellStart"/>
      <w:r w:rsidRPr="00034B44">
        <w:rPr>
          <w:rFonts w:ascii="Palatino Linotype" w:hAnsi="Palatino Linotype"/>
          <w:sz w:val="14"/>
        </w:rPr>
        <w:t>Época</w:t>
      </w:r>
      <w:proofErr w:type="spellEnd"/>
      <w:r w:rsidRPr="00034B44">
        <w:rPr>
          <w:rFonts w:ascii="Palatino Linotype" w:hAnsi="Palatino Linotype"/>
          <w:sz w:val="14"/>
        </w:rPr>
        <w:t xml:space="preserve">. Semanario Judicial de la </w:t>
      </w:r>
      <w:proofErr w:type="spellStart"/>
      <w:r w:rsidRPr="00034B44">
        <w:rPr>
          <w:rFonts w:ascii="Palatino Linotype" w:hAnsi="Palatino Linotype"/>
          <w:sz w:val="14"/>
        </w:rPr>
        <w:t>Federación</w:t>
      </w:r>
      <w:proofErr w:type="spellEnd"/>
      <w:r w:rsidRPr="00034B44">
        <w:rPr>
          <w:rFonts w:ascii="Palatino Linotype" w:hAnsi="Palatino Linotype"/>
          <w:sz w:val="14"/>
        </w:rPr>
        <w:t xml:space="preserve"> y su Gaceta. Libro V, Febrero de 2012, </w:t>
      </w:r>
      <w:proofErr w:type="spellStart"/>
      <w:r w:rsidRPr="00034B44">
        <w:rPr>
          <w:rFonts w:ascii="Palatino Linotype" w:hAnsi="Palatino Linotype"/>
          <w:sz w:val="14"/>
        </w:rPr>
        <w:t>Pág</w:t>
      </w:r>
      <w:proofErr w:type="spellEnd"/>
      <w:r w:rsidRPr="00034B44">
        <w:rPr>
          <w:rFonts w:ascii="Palatino Linotype" w:hAnsi="Palatino Linotype"/>
          <w:sz w:val="14"/>
        </w:rPr>
        <w:t xml:space="preserve">. 533.  </w:t>
      </w:r>
    </w:p>
  </w:footnote>
  <w:footnote w:id="3">
    <w:p w14:paraId="7B474454" w14:textId="77777777" w:rsidR="00AD25C1" w:rsidRPr="00034B44" w:rsidRDefault="00AD25C1" w:rsidP="00697D52">
      <w:pPr>
        <w:pStyle w:val="Textonotapie"/>
        <w:jc w:val="both"/>
        <w:rPr>
          <w:rFonts w:ascii="Palatino Linotype" w:hAnsi="Palatino Linotype"/>
          <w:sz w:val="14"/>
          <w:lang w:val="es-ES"/>
        </w:rPr>
      </w:pPr>
      <w:r w:rsidRPr="00034B44">
        <w:rPr>
          <w:rStyle w:val="Refdenotaalpie"/>
          <w:rFonts w:ascii="Palatino Linotype" w:hAnsi="Palatino Linotype"/>
          <w:sz w:val="14"/>
        </w:rPr>
        <w:footnoteRef/>
      </w:r>
      <w:r w:rsidRPr="00034B44">
        <w:rPr>
          <w:rFonts w:ascii="Palatino Linotype" w:hAnsi="Palatino Linotype"/>
          <w:sz w:val="14"/>
        </w:rPr>
        <w:t xml:space="preserve"> “67. Según se ha interpretado por la jurisprudencia interamericana, el artículo 13.2 de la Convención Americana exige el cumplimiento de las siguientes tres condiciones básicas para que una limitación al derecho a la libertad de expresión sea admisible: (1) la limitación debe haber sido definida en forma precisa y clara a través de una ley formal y material, (2) la limitación debe estar orientada al logro de objetivos imperiosos autorizados por la Convención Americana, y (3) la limitación debe ser necesaria en una sociedad democrática para el logro de los fines imperiosos que se buscan; estrictamente proporcionada a la finalidad perseguida; e idónea para lograr el objetivo imperioso que pretende lograr”. Relatoría Especial para la Libertad de Expresión, Comisión Interamericana de Derechos Humanos. </w:t>
      </w:r>
      <w:r w:rsidRPr="00034B44">
        <w:rPr>
          <w:rFonts w:ascii="Palatino Linotype" w:hAnsi="Palatino Linotype"/>
          <w:i/>
          <w:sz w:val="14"/>
        </w:rPr>
        <w:t>Marco jurídico interamericano sobre el derecho a la libertad de expresión</w:t>
      </w:r>
      <w:r w:rsidRPr="00034B44">
        <w:rPr>
          <w:rFonts w:ascii="Palatino Linotype" w:hAnsi="Palatino Linotype"/>
          <w:sz w:val="14"/>
        </w:rPr>
        <w:t xml:space="preserve">. Párr. 67. </w:t>
      </w:r>
    </w:p>
  </w:footnote>
  <w:footnote w:id="4">
    <w:p w14:paraId="78153E94" w14:textId="77777777" w:rsidR="00AD25C1" w:rsidRPr="00034B44" w:rsidRDefault="00AD25C1" w:rsidP="00697D52">
      <w:pPr>
        <w:pStyle w:val="Textonotapie"/>
        <w:jc w:val="both"/>
        <w:rPr>
          <w:rFonts w:ascii="Palatino Linotype" w:hAnsi="Palatino Linotype"/>
          <w:sz w:val="18"/>
          <w:lang w:val="es-ES"/>
        </w:rPr>
      </w:pPr>
      <w:r w:rsidRPr="00034B44">
        <w:rPr>
          <w:rStyle w:val="Refdenotaalpie"/>
          <w:rFonts w:ascii="Palatino Linotype" w:hAnsi="Palatino Linotype"/>
        </w:rPr>
        <w:footnoteRef/>
      </w:r>
      <w:r w:rsidRPr="00034B44">
        <w:rPr>
          <w:rFonts w:ascii="Palatino Linotype" w:hAnsi="Palatino Linotype"/>
          <w:sz w:val="18"/>
        </w:rPr>
        <w:t xml:space="preserve"> </w:t>
      </w:r>
      <w:r w:rsidRPr="00034B44">
        <w:rPr>
          <w:rFonts w:ascii="Palatino Linotype" w:hAnsi="Palatino Linotype"/>
          <w:sz w:val="18"/>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14:paraId="620E9B8A" w14:textId="77777777" w:rsidR="00AD25C1" w:rsidRPr="00034B44" w:rsidRDefault="00AD25C1" w:rsidP="00697D52">
      <w:pPr>
        <w:pStyle w:val="Textonotapie"/>
        <w:jc w:val="both"/>
        <w:rPr>
          <w:rFonts w:ascii="Palatino Linotype" w:hAnsi="Palatino Linotype"/>
          <w:sz w:val="18"/>
          <w:lang w:val="es-ES"/>
        </w:rPr>
      </w:pPr>
      <w:r w:rsidRPr="00034B44">
        <w:rPr>
          <w:rFonts w:ascii="Palatino Linotype" w:hAnsi="Palatino Linotype"/>
          <w:sz w:val="18"/>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14:paraId="6571ED00" w14:textId="77777777" w:rsidR="00AD25C1" w:rsidRPr="00034B44" w:rsidRDefault="00AD25C1" w:rsidP="00697D52">
      <w:pPr>
        <w:pStyle w:val="Textonotapie"/>
        <w:jc w:val="both"/>
        <w:rPr>
          <w:rFonts w:ascii="Palatino Linotype" w:hAnsi="Palatino Linotype"/>
          <w:sz w:val="18"/>
          <w:lang w:val="es-ES"/>
        </w:rPr>
      </w:pPr>
      <w:r w:rsidRPr="00034B44">
        <w:rPr>
          <w:rFonts w:ascii="Palatino Linotype" w:hAnsi="Palatino Linotype"/>
          <w:sz w:val="18"/>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w:t>
      </w:r>
      <w:proofErr w:type="spellStart"/>
      <w:r w:rsidRPr="00034B44">
        <w:rPr>
          <w:rFonts w:ascii="Palatino Linotype" w:hAnsi="Palatino Linotype"/>
          <w:sz w:val="18"/>
          <w:lang w:val="es-ES"/>
        </w:rPr>
        <w:t>Pp</w:t>
      </w:r>
      <w:proofErr w:type="spellEnd"/>
      <w:r w:rsidRPr="00034B44">
        <w:rPr>
          <w:rFonts w:ascii="Palatino Linotype" w:hAnsi="Palatino Linotype"/>
          <w:sz w:val="18"/>
          <w:lang w:val="es-ES"/>
        </w:rPr>
        <w:t xml:space="preserve"> 1-19. </w:t>
      </w:r>
    </w:p>
  </w:footnote>
  <w:footnote w:id="5">
    <w:p w14:paraId="09C20D6C" w14:textId="77777777" w:rsidR="00AD25C1" w:rsidRPr="00034B44" w:rsidRDefault="00AD25C1" w:rsidP="00317636">
      <w:pPr>
        <w:pStyle w:val="Textonotapie"/>
        <w:jc w:val="both"/>
        <w:rPr>
          <w:rFonts w:ascii="Palatino Linotype" w:hAnsi="Palatino Linotype"/>
          <w:sz w:val="18"/>
          <w:lang w:val="es-ES"/>
        </w:rPr>
      </w:pPr>
      <w:r w:rsidRPr="00034B44">
        <w:rPr>
          <w:rStyle w:val="Refdenotaalpie"/>
          <w:rFonts w:ascii="Palatino Linotype" w:hAnsi="Palatino Linotype"/>
        </w:rPr>
        <w:footnoteRef/>
      </w:r>
      <w:r w:rsidRPr="00034B44">
        <w:rPr>
          <w:rFonts w:ascii="Palatino Linotype" w:hAnsi="Palatino Linotype"/>
          <w:sz w:val="18"/>
        </w:rPr>
        <w:t xml:space="preserve"> </w:t>
      </w:r>
      <w:r w:rsidRPr="00034B44">
        <w:rPr>
          <w:rFonts w:ascii="Palatino Linotype" w:hAnsi="Palatino Linotype"/>
          <w:sz w:val="18"/>
          <w:lang w:val="es-ES"/>
        </w:rPr>
        <w:t xml:space="preserve">Tribunales Colegiados de Circuito. Novena Época. Semanario Judicial de la Federación y su Gaceta. Tomo III, marzo de 1996. </w:t>
      </w:r>
      <w:proofErr w:type="spellStart"/>
      <w:r w:rsidRPr="00034B44">
        <w:rPr>
          <w:rFonts w:ascii="Palatino Linotype" w:hAnsi="Palatino Linotype"/>
          <w:sz w:val="18"/>
          <w:lang w:val="es-ES"/>
        </w:rPr>
        <w:t>Pág</w:t>
      </w:r>
      <w:proofErr w:type="spellEnd"/>
      <w:r w:rsidRPr="00034B44">
        <w:rPr>
          <w:rFonts w:ascii="Palatino Linotype" w:hAnsi="Palatino Linotype"/>
          <w:sz w:val="18"/>
          <w:lang w:val="es-ES"/>
        </w:rPr>
        <w:t xml:space="preserve"> 769. Consultado en http://sjf.scjn.gob.mx/sjfsist/Documentos/Tesis/203/203143.pdf  el viernes 16 de junio de 2017.</w:t>
      </w:r>
    </w:p>
  </w:footnote>
  <w:footnote w:id="6">
    <w:p w14:paraId="6D90C73B" w14:textId="77777777" w:rsidR="00AD25C1" w:rsidRPr="00034B44" w:rsidRDefault="00AD25C1" w:rsidP="00697D52">
      <w:pPr>
        <w:pStyle w:val="Textonotapie"/>
        <w:jc w:val="both"/>
        <w:rPr>
          <w:rFonts w:ascii="Palatino Linotype" w:hAnsi="Palatino Linotype"/>
          <w:sz w:val="18"/>
        </w:rPr>
      </w:pPr>
      <w:r w:rsidRPr="00034B44">
        <w:rPr>
          <w:rStyle w:val="Refdenotaalpie"/>
          <w:rFonts w:ascii="Palatino Linotype" w:hAnsi="Palatino Linotype"/>
        </w:rPr>
        <w:footnoteRef/>
      </w:r>
      <w:r w:rsidRPr="00034B44">
        <w:rPr>
          <w:rFonts w:ascii="Palatino Linotype" w:hAnsi="Palatino Linotype"/>
          <w:sz w:val="18"/>
        </w:rPr>
        <w:t xml:space="preserve"> Artículo 3. Para los efectos de la presente Ley se entenderá por:</w:t>
      </w:r>
    </w:p>
    <w:p w14:paraId="66381213" w14:textId="77777777" w:rsidR="00AD25C1" w:rsidRPr="00034B44" w:rsidRDefault="00AD25C1" w:rsidP="00697D52">
      <w:pPr>
        <w:pStyle w:val="Textonotapie"/>
        <w:jc w:val="both"/>
        <w:rPr>
          <w:rFonts w:ascii="Palatino Linotype" w:hAnsi="Palatino Linotype"/>
          <w:sz w:val="18"/>
        </w:rPr>
      </w:pPr>
      <w:r w:rsidRPr="00034B44">
        <w:rPr>
          <w:rFonts w:ascii="Palatino Linotype" w:hAnsi="Palatino Linotype"/>
          <w:sz w:val="18"/>
        </w:rPr>
        <w:t xml:space="preserve"> (…)</w:t>
      </w:r>
    </w:p>
    <w:p w14:paraId="101A559F" w14:textId="77777777" w:rsidR="00AD25C1" w:rsidRPr="00034B44" w:rsidRDefault="00AD25C1" w:rsidP="00697D52">
      <w:pPr>
        <w:pStyle w:val="Textonotapie"/>
        <w:jc w:val="both"/>
        <w:rPr>
          <w:rFonts w:ascii="Palatino Linotype" w:hAnsi="Palatino Linotype"/>
          <w:sz w:val="18"/>
        </w:rPr>
      </w:pPr>
      <w:r w:rsidRPr="00034B44">
        <w:rPr>
          <w:rFonts w:ascii="Palatino Linotype" w:hAnsi="Palatino Linotype"/>
          <w:sz w:val="18"/>
        </w:rPr>
        <w:t>IX. Datos personales: La información concerniente a una persona, identificada o identificable según lo dispuesto por la Ley de Protección de Datos Personales del Estado de México;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FE5A6E" w14:textId="1D85177E" w:rsidR="00AD25C1" w:rsidRDefault="00AD25C1" w:rsidP="001C6012">
    <w:pPr>
      <w:pStyle w:val="Encabezado"/>
      <w:tabs>
        <w:tab w:val="clear" w:pos="4252"/>
        <w:tab w:val="clear" w:pos="8504"/>
        <w:tab w:val="left" w:pos="8460"/>
      </w:tabs>
    </w:pPr>
    <w:r>
      <w:tab/>
    </w:r>
  </w:p>
  <w:p w14:paraId="64F5F23E" w14:textId="390690E5" w:rsidR="00AD25C1" w:rsidRDefault="00AD25C1">
    <w:pPr>
      <w:pStyle w:val="Encabezado"/>
    </w:pPr>
  </w:p>
  <w:tbl>
    <w:tblPr>
      <w:tblStyle w:val="Tablaconcuadrcula"/>
      <w:tblW w:w="7796" w:type="dxa"/>
      <w:tblInd w:w="20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44"/>
      <w:gridCol w:w="4252"/>
    </w:tblGrid>
    <w:tr w:rsidR="00AD25C1" w:rsidRPr="00674A46" w14:paraId="07F2896E" w14:textId="77777777" w:rsidTr="008A5A73">
      <w:trPr>
        <w:trHeight w:val="138"/>
      </w:trPr>
      <w:tc>
        <w:tcPr>
          <w:tcW w:w="3544" w:type="dxa"/>
          <w:vAlign w:val="center"/>
        </w:tcPr>
        <w:p w14:paraId="4A5B1974" w14:textId="3B2AB4E0" w:rsidR="00AD25C1" w:rsidRPr="00674A46" w:rsidRDefault="00AD25C1" w:rsidP="006E6B65">
          <w:pPr>
            <w:ind w:right="34"/>
            <w:jc w:val="right"/>
            <w:rPr>
              <w:rFonts w:ascii="Palatino Linotype" w:hAnsi="Palatino Linotype"/>
              <w:b/>
              <w:sz w:val="22"/>
              <w:szCs w:val="22"/>
            </w:rPr>
          </w:pPr>
          <w:r w:rsidRPr="00674A46">
            <w:rPr>
              <w:rFonts w:ascii="Palatino Linotype" w:hAnsi="Palatino Linotype"/>
              <w:b/>
              <w:sz w:val="22"/>
              <w:szCs w:val="22"/>
            </w:rPr>
            <w:t>RECURSO DE REVISIÓN:</w:t>
          </w:r>
        </w:p>
      </w:tc>
      <w:tc>
        <w:tcPr>
          <w:tcW w:w="4252" w:type="dxa"/>
          <w:vAlign w:val="center"/>
        </w:tcPr>
        <w:p w14:paraId="3A05B4B6" w14:textId="6BE5DF53" w:rsidR="00AD25C1" w:rsidRPr="0017265D" w:rsidRDefault="00AD25C1" w:rsidP="00D4068C">
          <w:pPr>
            <w:pStyle w:val="Encabezado"/>
            <w:jc w:val="both"/>
            <w:rPr>
              <w:rFonts w:ascii="Palatino Linotype" w:hAnsi="Palatino Linotype" w:cs="Arial"/>
              <w:b/>
              <w:bCs/>
              <w:sz w:val="22"/>
              <w:szCs w:val="22"/>
              <w:lang w:eastAsia="es-MX"/>
            </w:rPr>
          </w:pPr>
          <w:r w:rsidRPr="00ED007B">
            <w:rPr>
              <w:rFonts w:ascii="Palatino Linotype" w:hAnsi="Palatino Linotype" w:cs="Arial"/>
              <w:b/>
              <w:bCs/>
              <w:sz w:val="22"/>
              <w:szCs w:val="22"/>
              <w:lang w:eastAsia="es-MX"/>
            </w:rPr>
            <w:t>0</w:t>
          </w:r>
          <w:r>
            <w:rPr>
              <w:rFonts w:ascii="Palatino Linotype" w:hAnsi="Palatino Linotype" w:cs="Arial"/>
              <w:b/>
              <w:bCs/>
              <w:sz w:val="22"/>
              <w:szCs w:val="22"/>
              <w:lang w:eastAsia="es-MX"/>
            </w:rPr>
            <w:t>1513/INFOEM/IP/RR/2019 y acumulado</w:t>
          </w:r>
        </w:p>
      </w:tc>
    </w:tr>
    <w:tr w:rsidR="00AD25C1" w:rsidRPr="00674A46" w14:paraId="1B5D8690" w14:textId="77777777" w:rsidTr="008A5A73">
      <w:trPr>
        <w:trHeight w:val="233"/>
      </w:trPr>
      <w:tc>
        <w:tcPr>
          <w:tcW w:w="3544" w:type="dxa"/>
          <w:vAlign w:val="center"/>
        </w:tcPr>
        <w:p w14:paraId="3903F2C6" w14:textId="35D57A2C" w:rsidR="00AD25C1" w:rsidRPr="00674A46" w:rsidRDefault="00AD25C1" w:rsidP="006E6B65">
          <w:pPr>
            <w:ind w:right="34"/>
            <w:jc w:val="right"/>
            <w:rPr>
              <w:rFonts w:ascii="Palatino Linotype" w:hAnsi="Palatino Linotype"/>
              <w:b/>
              <w:sz w:val="22"/>
              <w:szCs w:val="22"/>
            </w:rPr>
          </w:pPr>
          <w:r w:rsidRPr="00674A46">
            <w:rPr>
              <w:rFonts w:ascii="Palatino Linotype" w:hAnsi="Palatino Linotype"/>
              <w:b/>
              <w:sz w:val="22"/>
              <w:szCs w:val="22"/>
            </w:rPr>
            <w:t>SUJETO OBLIGADO:</w:t>
          </w:r>
        </w:p>
      </w:tc>
      <w:tc>
        <w:tcPr>
          <w:tcW w:w="4252" w:type="dxa"/>
          <w:vAlign w:val="center"/>
        </w:tcPr>
        <w:p w14:paraId="03C799A2" w14:textId="1FEA766D" w:rsidR="00AD25C1" w:rsidRPr="00B75F20" w:rsidRDefault="00AD25C1" w:rsidP="008815BC">
          <w:pPr>
            <w:pStyle w:val="Encabezado"/>
            <w:jc w:val="both"/>
            <w:rPr>
              <w:rFonts w:ascii="Palatino Linotype" w:hAnsi="Palatino Linotype"/>
              <w:b/>
              <w:sz w:val="22"/>
              <w:szCs w:val="22"/>
            </w:rPr>
          </w:pPr>
          <w:r>
            <w:rPr>
              <w:rFonts w:ascii="Palatino Linotype" w:hAnsi="Palatino Linotype"/>
              <w:b/>
              <w:sz w:val="22"/>
              <w:szCs w:val="22"/>
            </w:rPr>
            <w:t>Secretaría de Movilidad</w:t>
          </w:r>
        </w:p>
      </w:tc>
    </w:tr>
    <w:tr w:rsidR="00AD25C1" w:rsidRPr="00674A46" w14:paraId="095EB01B" w14:textId="77777777" w:rsidTr="008A5A73">
      <w:trPr>
        <w:trHeight w:val="321"/>
      </w:trPr>
      <w:tc>
        <w:tcPr>
          <w:tcW w:w="3544" w:type="dxa"/>
          <w:vAlign w:val="center"/>
        </w:tcPr>
        <w:p w14:paraId="6E000A51" w14:textId="25DCC1C7" w:rsidR="00AD25C1" w:rsidRPr="00674A46" w:rsidRDefault="00AD25C1" w:rsidP="006E6B65">
          <w:pPr>
            <w:ind w:right="34"/>
            <w:jc w:val="right"/>
            <w:rPr>
              <w:rFonts w:ascii="Palatino Linotype" w:hAnsi="Palatino Linotype"/>
              <w:b/>
              <w:sz w:val="22"/>
              <w:szCs w:val="22"/>
            </w:rPr>
          </w:pPr>
          <w:r w:rsidRPr="00674A46">
            <w:rPr>
              <w:rFonts w:ascii="Palatino Linotype" w:hAnsi="Palatino Linotype"/>
              <w:b/>
              <w:sz w:val="22"/>
              <w:szCs w:val="22"/>
            </w:rPr>
            <w:t>COMISIONADO PONENTE:</w:t>
          </w:r>
        </w:p>
      </w:tc>
      <w:tc>
        <w:tcPr>
          <w:tcW w:w="4252" w:type="dxa"/>
          <w:vAlign w:val="center"/>
        </w:tcPr>
        <w:p w14:paraId="07560085" w14:textId="05E7D8A2" w:rsidR="00AD25C1" w:rsidRPr="00674A46" w:rsidRDefault="00AD25C1" w:rsidP="00472C41">
          <w:pPr>
            <w:pStyle w:val="Encabezado"/>
            <w:rPr>
              <w:rFonts w:ascii="Palatino Linotype" w:hAnsi="Palatino Linotype"/>
              <w:b/>
              <w:sz w:val="22"/>
              <w:szCs w:val="22"/>
            </w:rPr>
          </w:pPr>
          <w:r w:rsidRPr="00674A46">
            <w:rPr>
              <w:rFonts w:ascii="Palatino Linotype" w:hAnsi="Palatino Linotype"/>
              <w:b/>
              <w:sz w:val="22"/>
              <w:szCs w:val="22"/>
            </w:rPr>
            <w:t>José Guadalupe Luna Hernández</w:t>
          </w:r>
        </w:p>
      </w:tc>
    </w:tr>
  </w:tbl>
  <w:p w14:paraId="1096C1B8" w14:textId="193F0C87" w:rsidR="00AD25C1" w:rsidRDefault="00AD25C1" w:rsidP="002E2C1C">
    <w:pPr>
      <w:pStyle w:val="Encabezado"/>
      <w:tabs>
        <w:tab w:val="clear" w:pos="4252"/>
        <w:tab w:val="clear" w:pos="8504"/>
        <w:tab w:val="left" w:pos="1606"/>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CD4FEF" w14:textId="77777777" w:rsidR="00AD25C1" w:rsidRDefault="00AD25C1" w:rsidP="00472C41">
    <w:pPr>
      <w:pStyle w:val="Encabezado"/>
      <w:tabs>
        <w:tab w:val="clear" w:pos="4252"/>
        <w:tab w:val="clear" w:pos="8504"/>
        <w:tab w:val="left" w:pos="3103"/>
      </w:tabs>
    </w:pPr>
    <w:r>
      <w:tab/>
    </w:r>
  </w:p>
  <w:tbl>
    <w:tblPr>
      <w:tblStyle w:val="Tablaconcuadrcula"/>
      <w:tblW w:w="7372" w:type="dxa"/>
      <w:tblInd w:w="21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1"/>
      <w:gridCol w:w="4111"/>
    </w:tblGrid>
    <w:tr w:rsidR="00AD25C1" w:rsidRPr="00674A46" w14:paraId="0A3256F2" w14:textId="77777777" w:rsidTr="008A5A73">
      <w:trPr>
        <w:trHeight w:val="138"/>
      </w:trPr>
      <w:tc>
        <w:tcPr>
          <w:tcW w:w="3261" w:type="dxa"/>
          <w:vAlign w:val="center"/>
        </w:tcPr>
        <w:p w14:paraId="3D80769D" w14:textId="316F11F8" w:rsidR="00AD25C1" w:rsidRPr="00674A46" w:rsidRDefault="00AD25C1" w:rsidP="00472C41">
          <w:pPr>
            <w:jc w:val="right"/>
            <w:rPr>
              <w:rFonts w:ascii="Palatino Linotype" w:hAnsi="Palatino Linotype"/>
              <w:b/>
              <w:sz w:val="22"/>
              <w:szCs w:val="22"/>
            </w:rPr>
          </w:pPr>
          <w:r w:rsidRPr="00674A46">
            <w:rPr>
              <w:rFonts w:ascii="Palatino Linotype" w:hAnsi="Palatino Linotype"/>
              <w:b/>
              <w:sz w:val="22"/>
              <w:szCs w:val="22"/>
            </w:rPr>
            <w:t>RECURSO DE REVISIÓN:</w:t>
          </w:r>
        </w:p>
      </w:tc>
      <w:tc>
        <w:tcPr>
          <w:tcW w:w="4111" w:type="dxa"/>
          <w:vAlign w:val="center"/>
        </w:tcPr>
        <w:p w14:paraId="0453495E" w14:textId="576FCAC3" w:rsidR="00AD25C1" w:rsidRPr="00674A46" w:rsidRDefault="00AD25C1" w:rsidP="00601EA6">
          <w:pPr>
            <w:pStyle w:val="Encabezado"/>
            <w:rPr>
              <w:rFonts w:ascii="Palatino Linotype" w:hAnsi="Palatino Linotype"/>
              <w:b/>
              <w:sz w:val="22"/>
              <w:szCs w:val="22"/>
            </w:rPr>
          </w:pPr>
          <w:r>
            <w:rPr>
              <w:rFonts w:ascii="Palatino Linotype" w:hAnsi="Palatino Linotype" w:cs="Arial"/>
              <w:b/>
              <w:bCs/>
              <w:sz w:val="22"/>
              <w:szCs w:val="22"/>
              <w:lang w:eastAsia="es-MX"/>
            </w:rPr>
            <w:t>01513/INFOEM/IP/RR/2019 y acumulado</w:t>
          </w:r>
        </w:p>
      </w:tc>
    </w:tr>
    <w:tr w:rsidR="00AD25C1" w:rsidRPr="00B75F20" w14:paraId="128C8B3C" w14:textId="77777777" w:rsidTr="008A5A73">
      <w:trPr>
        <w:trHeight w:val="233"/>
      </w:trPr>
      <w:tc>
        <w:tcPr>
          <w:tcW w:w="3261" w:type="dxa"/>
          <w:vAlign w:val="center"/>
        </w:tcPr>
        <w:p w14:paraId="483E3371" w14:textId="66B1BC74" w:rsidR="00AD25C1" w:rsidRPr="00674A46" w:rsidRDefault="00AD25C1" w:rsidP="00472C41">
          <w:pPr>
            <w:jc w:val="right"/>
            <w:rPr>
              <w:rFonts w:ascii="Palatino Linotype" w:hAnsi="Palatino Linotype"/>
              <w:b/>
              <w:sz w:val="22"/>
              <w:szCs w:val="22"/>
            </w:rPr>
          </w:pPr>
          <w:r w:rsidRPr="00674A46">
            <w:rPr>
              <w:rFonts w:ascii="Palatino Linotype" w:hAnsi="Palatino Linotype"/>
              <w:b/>
              <w:sz w:val="22"/>
              <w:szCs w:val="22"/>
            </w:rPr>
            <w:t>RECURRENTE:</w:t>
          </w:r>
        </w:p>
      </w:tc>
      <w:tc>
        <w:tcPr>
          <w:tcW w:w="4111" w:type="dxa"/>
        </w:tcPr>
        <w:p w14:paraId="1548525E" w14:textId="71703FE4" w:rsidR="00AD25C1" w:rsidRPr="00B75F20" w:rsidRDefault="00AD25C1" w:rsidP="00D71D6A">
          <w:pPr>
            <w:pStyle w:val="Encabezado"/>
            <w:ind w:right="234"/>
            <w:rPr>
              <w:rFonts w:ascii="Palatino Linotype" w:hAnsi="Palatino Linotype"/>
              <w:b/>
              <w:sz w:val="22"/>
              <w:szCs w:val="22"/>
            </w:rPr>
          </w:pPr>
          <w:r w:rsidRPr="00AD25C1">
            <w:rPr>
              <w:rFonts w:ascii="Palatino Linotype" w:hAnsi="Palatino Linotype"/>
              <w:b/>
              <w:sz w:val="22"/>
              <w:szCs w:val="22"/>
              <w:highlight w:val="black"/>
            </w:rPr>
            <w:t>-------------------------------------------------------------------</w:t>
          </w:r>
        </w:p>
      </w:tc>
    </w:tr>
    <w:tr w:rsidR="00AD25C1" w:rsidRPr="00674A46" w14:paraId="41BE0704" w14:textId="77777777" w:rsidTr="008A5A73">
      <w:trPr>
        <w:trHeight w:val="321"/>
      </w:trPr>
      <w:tc>
        <w:tcPr>
          <w:tcW w:w="3261" w:type="dxa"/>
          <w:vAlign w:val="center"/>
        </w:tcPr>
        <w:p w14:paraId="34C64148" w14:textId="10C6C8A9" w:rsidR="00AD25C1" w:rsidRPr="00674A46" w:rsidRDefault="00AD25C1" w:rsidP="00472C41">
          <w:pPr>
            <w:jc w:val="right"/>
            <w:rPr>
              <w:rFonts w:ascii="Palatino Linotype" w:hAnsi="Palatino Linotype"/>
              <w:b/>
              <w:sz w:val="22"/>
              <w:szCs w:val="22"/>
            </w:rPr>
          </w:pPr>
          <w:r w:rsidRPr="00674A46">
            <w:rPr>
              <w:rFonts w:ascii="Palatino Linotype" w:hAnsi="Palatino Linotype"/>
              <w:b/>
              <w:sz w:val="22"/>
              <w:szCs w:val="22"/>
            </w:rPr>
            <w:t>SUJETO OBLIGADO:</w:t>
          </w:r>
        </w:p>
      </w:tc>
      <w:tc>
        <w:tcPr>
          <w:tcW w:w="4111" w:type="dxa"/>
          <w:vAlign w:val="center"/>
        </w:tcPr>
        <w:p w14:paraId="34C341BF" w14:textId="1D5E4093" w:rsidR="00AD25C1" w:rsidRPr="00674A46" w:rsidRDefault="00AD25C1" w:rsidP="008815BC">
          <w:pPr>
            <w:pStyle w:val="Encabezado"/>
            <w:jc w:val="both"/>
            <w:rPr>
              <w:rFonts w:ascii="Palatino Linotype" w:hAnsi="Palatino Linotype"/>
              <w:b/>
              <w:sz w:val="22"/>
              <w:szCs w:val="22"/>
            </w:rPr>
          </w:pPr>
          <w:r>
            <w:rPr>
              <w:rFonts w:ascii="Palatino Linotype" w:hAnsi="Palatino Linotype"/>
              <w:b/>
              <w:bCs/>
              <w:color w:val="000000"/>
              <w:sz w:val="22"/>
              <w:szCs w:val="22"/>
            </w:rPr>
            <w:t>Secretaría de Movilidad</w:t>
          </w:r>
        </w:p>
      </w:tc>
    </w:tr>
    <w:tr w:rsidR="00AD25C1" w:rsidRPr="00674A46" w14:paraId="0C8B6193" w14:textId="77777777" w:rsidTr="008A5A73">
      <w:trPr>
        <w:trHeight w:val="321"/>
      </w:trPr>
      <w:tc>
        <w:tcPr>
          <w:tcW w:w="3261" w:type="dxa"/>
          <w:vAlign w:val="center"/>
        </w:tcPr>
        <w:p w14:paraId="321FFAFF" w14:textId="40E5A678" w:rsidR="00AD25C1" w:rsidRPr="00674A46" w:rsidRDefault="00AD25C1" w:rsidP="00472C41">
          <w:pPr>
            <w:jc w:val="right"/>
            <w:rPr>
              <w:rFonts w:ascii="Palatino Linotype" w:hAnsi="Palatino Linotype"/>
              <w:b/>
              <w:sz w:val="22"/>
              <w:szCs w:val="22"/>
            </w:rPr>
          </w:pPr>
          <w:r w:rsidRPr="00674A46">
            <w:rPr>
              <w:rFonts w:ascii="Palatino Linotype" w:hAnsi="Palatino Linotype"/>
              <w:b/>
              <w:sz w:val="22"/>
              <w:szCs w:val="22"/>
            </w:rPr>
            <w:t>COMISIONADO PONENTE:</w:t>
          </w:r>
        </w:p>
      </w:tc>
      <w:tc>
        <w:tcPr>
          <w:tcW w:w="4111" w:type="dxa"/>
          <w:vAlign w:val="center"/>
        </w:tcPr>
        <w:p w14:paraId="0FECDA9D" w14:textId="77777777" w:rsidR="00AD25C1" w:rsidRPr="00674A46" w:rsidRDefault="00AD25C1" w:rsidP="00472C41">
          <w:pPr>
            <w:pStyle w:val="Encabezado"/>
            <w:rPr>
              <w:rFonts w:ascii="Palatino Linotype" w:hAnsi="Palatino Linotype"/>
              <w:b/>
              <w:sz w:val="22"/>
              <w:szCs w:val="22"/>
            </w:rPr>
          </w:pPr>
          <w:r w:rsidRPr="00674A46">
            <w:rPr>
              <w:rFonts w:ascii="Palatino Linotype" w:hAnsi="Palatino Linotype"/>
              <w:b/>
              <w:sz w:val="22"/>
              <w:szCs w:val="22"/>
            </w:rPr>
            <w:t>José Guadalupe Luna Hernández</w:t>
          </w:r>
        </w:p>
      </w:tc>
    </w:tr>
  </w:tbl>
  <w:p w14:paraId="156B5574" w14:textId="3EA5B995" w:rsidR="00AD25C1" w:rsidRDefault="00AD25C1" w:rsidP="00472C41">
    <w:pPr>
      <w:pStyle w:val="Encabezado"/>
      <w:tabs>
        <w:tab w:val="clear" w:pos="4252"/>
        <w:tab w:val="clear" w:pos="8504"/>
        <w:tab w:val="left" w:pos="3103"/>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376795"/>
    <w:multiLevelType w:val="multilevel"/>
    <w:tmpl w:val="FF4C9A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2B03604"/>
    <w:multiLevelType w:val="hybridMultilevel"/>
    <w:tmpl w:val="0B841972"/>
    <w:lvl w:ilvl="0" w:tplc="080A0005">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
    <w:nsid w:val="0A7014B6"/>
    <w:multiLevelType w:val="hybridMultilevel"/>
    <w:tmpl w:val="466CF7D6"/>
    <w:lvl w:ilvl="0" w:tplc="34422B58">
      <w:numFmt w:val="bullet"/>
      <w:lvlText w:val="-"/>
      <w:lvlJc w:val="left"/>
      <w:pPr>
        <w:ind w:left="1080" w:hanging="360"/>
      </w:pPr>
      <w:rPr>
        <w:rFonts w:ascii="Palatino Linotype" w:eastAsiaTheme="minorHAnsi" w:hAnsi="Palatino Linotype" w:cs="Aria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3">
    <w:nsid w:val="0C803661"/>
    <w:multiLevelType w:val="hybridMultilevel"/>
    <w:tmpl w:val="FE3A8490"/>
    <w:lvl w:ilvl="0" w:tplc="F3D0F97C">
      <w:start w:val="1"/>
      <w:numFmt w:val="lowerLetter"/>
      <w:lvlText w:val="%1)"/>
      <w:lvlJc w:val="left"/>
      <w:pPr>
        <w:ind w:left="1004" w:hanging="360"/>
      </w:pPr>
      <w:rPr>
        <w:b/>
      </w:rPr>
    </w:lvl>
    <w:lvl w:ilvl="1" w:tplc="080A0019" w:tentative="1">
      <w:start w:val="1"/>
      <w:numFmt w:val="lowerLetter"/>
      <w:lvlText w:val="%2."/>
      <w:lvlJc w:val="left"/>
      <w:pPr>
        <w:ind w:left="1724" w:hanging="360"/>
      </w:pPr>
    </w:lvl>
    <w:lvl w:ilvl="2" w:tplc="080A001B" w:tentative="1">
      <w:start w:val="1"/>
      <w:numFmt w:val="lowerRoman"/>
      <w:lvlText w:val="%3."/>
      <w:lvlJc w:val="right"/>
      <w:pPr>
        <w:ind w:left="2444" w:hanging="180"/>
      </w:pPr>
    </w:lvl>
    <w:lvl w:ilvl="3" w:tplc="080A000F" w:tentative="1">
      <w:start w:val="1"/>
      <w:numFmt w:val="decimal"/>
      <w:lvlText w:val="%4."/>
      <w:lvlJc w:val="left"/>
      <w:pPr>
        <w:ind w:left="3164" w:hanging="360"/>
      </w:pPr>
    </w:lvl>
    <w:lvl w:ilvl="4" w:tplc="080A0019" w:tentative="1">
      <w:start w:val="1"/>
      <w:numFmt w:val="lowerLetter"/>
      <w:lvlText w:val="%5."/>
      <w:lvlJc w:val="left"/>
      <w:pPr>
        <w:ind w:left="3884" w:hanging="360"/>
      </w:pPr>
    </w:lvl>
    <w:lvl w:ilvl="5" w:tplc="080A001B" w:tentative="1">
      <w:start w:val="1"/>
      <w:numFmt w:val="lowerRoman"/>
      <w:lvlText w:val="%6."/>
      <w:lvlJc w:val="right"/>
      <w:pPr>
        <w:ind w:left="4604" w:hanging="180"/>
      </w:pPr>
    </w:lvl>
    <w:lvl w:ilvl="6" w:tplc="080A000F" w:tentative="1">
      <w:start w:val="1"/>
      <w:numFmt w:val="decimal"/>
      <w:lvlText w:val="%7."/>
      <w:lvlJc w:val="left"/>
      <w:pPr>
        <w:ind w:left="5324" w:hanging="360"/>
      </w:pPr>
    </w:lvl>
    <w:lvl w:ilvl="7" w:tplc="080A0019" w:tentative="1">
      <w:start w:val="1"/>
      <w:numFmt w:val="lowerLetter"/>
      <w:lvlText w:val="%8."/>
      <w:lvlJc w:val="left"/>
      <w:pPr>
        <w:ind w:left="6044" w:hanging="360"/>
      </w:pPr>
    </w:lvl>
    <w:lvl w:ilvl="8" w:tplc="080A001B" w:tentative="1">
      <w:start w:val="1"/>
      <w:numFmt w:val="lowerRoman"/>
      <w:lvlText w:val="%9."/>
      <w:lvlJc w:val="right"/>
      <w:pPr>
        <w:ind w:left="6764" w:hanging="180"/>
      </w:pPr>
    </w:lvl>
  </w:abstractNum>
  <w:abstractNum w:abstractNumId="4">
    <w:nsid w:val="15DE0CD2"/>
    <w:multiLevelType w:val="hybridMultilevel"/>
    <w:tmpl w:val="474228CA"/>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16DD4756"/>
    <w:multiLevelType w:val="multilevel"/>
    <w:tmpl w:val="ED00C4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9127F4E"/>
    <w:multiLevelType w:val="hybridMultilevel"/>
    <w:tmpl w:val="52948B2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193D7E95"/>
    <w:multiLevelType w:val="hybridMultilevel"/>
    <w:tmpl w:val="F42E4650"/>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1A4E559E"/>
    <w:multiLevelType w:val="hybridMultilevel"/>
    <w:tmpl w:val="E1A05E00"/>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1DC11CB0"/>
    <w:multiLevelType w:val="hybridMultilevel"/>
    <w:tmpl w:val="0CFEE560"/>
    <w:lvl w:ilvl="0" w:tplc="21D40B5A">
      <w:start w:val="70"/>
      <w:numFmt w:val="decimal"/>
      <w:lvlText w:val="%1."/>
      <w:lvlJc w:val="left"/>
      <w:pPr>
        <w:ind w:left="720" w:hanging="360"/>
      </w:pPr>
      <w:rPr>
        <w:rFonts w:hint="default"/>
        <w:b/>
        <w:i w:val="0"/>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21C83E26"/>
    <w:multiLevelType w:val="hybridMultilevel"/>
    <w:tmpl w:val="FD483712"/>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22A96769"/>
    <w:multiLevelType w:val="hybridMultilevel"/>
    <w:tmpl w:val="D330545A"/>
    <w:lvl w:ilvl="0" w:tplc="97AAF94A">
      <w:start w:val="1"/>
      <w:numFmt w:val="decimal"/>
      <w:lvlText w:val="%1."/>
      <w:lvlJc w:val="left"/>
      <w:pPr>
        <w:ind w:left="502" w:hanging="360"/>
      </w:pPr>
      <w:rPr>
        <w:rFonts w:hint="default"/>
        <w:b w:val="0"/>
        <w:i w:val="0"/>
        <w:sz w:val="24"/>
        <w:szCs w:val="24"/>
        <w:u w:val="none"/>
      </w:rPr>
    </w:lvl>
    <w:lvl w:ilvl="1" w:tplc="080A0019">
      <w:start w:val="1"/>
      <w:numFmt w:val="lowerLetter"/>
      <w:lvlText w:val="%2."/>
      <w:lvlJc w:val="left"/>
      <w:pPr>
        <w:ind w:left="1222" w:hanging="360"/>
      </w:pPr>
    </w:lvl>
    <w:lvl w:ilvl="2" w:tplc="080A001B">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12">
    <w:nsid w:val="324076D3"/>
    <w:multiLevelType w:val="hybridMultilevel"/>
    <w:tmpl w:val="A0348FA0"/>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34317490"/>
    <w:multiLevelType w:val="hybridMultilevel"/>
    <w:tmpl w:val="C008920E"/>
    <w:lvl w:ilvl="0" w:tplc="269A6166">
      <w:start w:val="1"/>
      <w:numFmt w:val="decimal"/>
      <w:lvlText w:val="%1."/>
      <w:lvlJc w:val="left"/>
      <w:pPr>
        <w:ind w:left="4472" w:hanging="360"/>
      </w:pPr>
      <w:rPr>
        <w:rFonts w:ascii="Palatino Linotype" w:hAnsi="Palatino Linotype" w:hint="default"/>
        <w:b/>
        <w:i w:val="0"/>
        <w:color w:val="000000" w:themeColor="text1"/>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34A26886"/>
    <w:multiLevelType w:val="hybridMultilevel"/>
    <w:tmpl w:val="1E32A8BA"/>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5">
      <w:start w:val="1"/>
      <w:numFmt w:val="bullet"/>
      <w:lvlText w:val=""/>
      <w:lvlJc w:val="left"/>
      <w:pPr>
        <w:ind w:left="2880" w:hanging="360"/>
      </w:pPr>
      <w:rPr>
        <w:rFonts w:ascii="Wingdings" w:hAnsi="Wingdings"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35886ABF"/>
    <w:multiLevelType w:val="hybridMultilevel"/>
    <w:tmpl w:val="F3825B3E"/>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39BD3723"/>
    <w:multiLevelType w:val="hybridMultilevel"/>
    <w:tmpl w:val="EB7CA8B2"/>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3A546AD5"/>
    <w:multiLevelType w:val="hybridMultilevel"/>
    <w:tmpl w:val="D2E06724"/>
    <w:lvl w:ilvl="0" w:tplc="38C42B8A">
      <w:start w:val="1"/>
      <w:numFmt w:val="lowerLetter"/>
      <w:lvlText w:val="%1)"/>
      <w:lvlJc w:val="left"/>
      <w:pPr>
        <w:ind w:left="927" w:hanging="360"/>
      </w:pPr>
      <w:rPr>
        <w:rFonts w:hint="default"/>
        <w:b/>
        <w:i w:val="0"/>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8">
    <w:nsid w:val="442616E0"/>
    <w:multiLevelType w:val="hybridMultilevel"/>
    <w:tmpl w:val="2EE45F2C"/>
    <w:lvl w:ilvl="0" w:tplc="9AF062C8">
      <w:start w:val="1"/>
      <w:numFmt w:val="bullet"/>
      <w:lvlText w:val="-"/>
      <w:lvlJc w:val="left"/>
      <w:pPr>
        <w:ind w:left="677" w:hanging="360"/>
      </w:pPr>
      <w:rPr>
        <w:rFonts w:ascii="Palatino Linotype" w:eastAsiaTheme="minorEastAsia" w:hAnsi="Palatino Linotype" w:cstheme="minorBidi" w:hint="default"/>
      </w:rPr>
    </w:lvl>
    <w:lvl w:ilvl="1" w:tplc="080A0003" w:tentative="1">
      <w:start w:val="1"/>
      <w:numFmt w:val="bullet"/>
      <w:lvlText w:val="o"/>
      <w:lvlJc w:val="left"/>
      <w:pPr>
        <w:ind w:left="1397" w:hanging="360"/>
      </w:pPr>
      <w:rPr>
        <w:rFonts w:ascii="Courier New" w:hAnsi="Courier New" w:cs="Courier New" w:hint="default"/>
      </w:rPr>
    </w:lvl>
    <w:lvl w:ilvl="2" w:tplc="080A0005" w:tentative="1">
      <w:start w:val="1"/>
      <w:numFmt w:val="bullet"/>
      <w:lvlText w:val=""/>
      <w:lvlJc w:val="left"/>
      <w:pPr>
        <w:ind w:left="2117" w:hanging="360"/>
      </w:pPr>
      <w:rPr>
        <w:rFonts w:ascii="Wingdings" w:hAnsi="Wingdings" w:hint="default"/>
      </w:rPr>
    </w:lvl>
    <w:lvl w:ilvl="3" w:tplc="080A0001" w:tentative="1">
      <w:start w:val="1"/>
      <w:numFmt w:val="bullet"/>
      <w:lvlText w:val=""/>
      <w:lvlJc w:val="left"/>
      <w:pPr>
        <w:ind w:left="2837" w:hanging="360"/>
      </w:pPr>
      <w:rPr>
        <w:rFonts w:ascii="Symbol" w:hAnsi="Symbol" w:hint="default"/>
      </w:rPr>
    </w:lvl>
    <w:lvl w:ilvl="4" w:tplc="080A0003" w:tentative="1">
      <w:start w:val="1"/>
      <w:numFmt w:val="bullet"/>
      <w:lvlText w:val="o"/>
      <w:lvlJc w:val="left"/>
      <w:pPr>
        <w:ind w:left="3557" w:hanging="360"/>
      </w:pPr>
      <w:rPr>
        <w:rFonts w:ascii="Courier New" w:hAnsi="Courier New" w:cs="Courier New" w:hint="default"/>
      </w:rPr>
    </w:lvl>
    <w:lvl w:ilvl="5" w:tplc="080A0005" w:tentative="1">
      <w:start w:val="1"/>
      <w:numFmt w:val="bullet"/>
      <w:lvlText w:val=""/>
      <w:lvlJc w:val="left"/>
      <w:pPr>
        <w:ind w:left="4277" w:hanging="360"/>
      </w:pPr>
      <w:rPr>
        <w:rFonts w:ascii="Wingdings" w:hAnsi="Wingdings" w:hint="default"/>
      </w:rPr>
    </w:lvl>
    <w:lvl w:ilvl="6" w:tplc="080A0001" w:tentative="1">
      <w:start w:val="1"/>
      <w:numFmt w:val="bullet"/>
      <w:lvlText w:val=""/>
      <w:lvlJc w:val="left"/>
      <w:pPr>
        <w:ind w:left="4997" w:hanging="360"/>
      </w:pPr>
      <w:rPr>
        <w:rFonts w:ascii="Symbol" w:hAnsi="Symbol" w:hint="default"/>
      </w:rPr>
    </w:lvl>
    <w:lvl w:ilvl="7" w:tplc="080A0003" w:tentative="1">
      <w:start w:val="1"/>
      <w:numFmt w:val="bullet"/>
      <w:lvlText w:val="o"/>
      <w:lvlJc w:val="left"/>
      <w:pPr>
        <w:ind w:left="5717" w:hanging="360"/>
      </w:pPr>
      <w:rPr>
        <w:rFonts w:ascii="Courier New" w:hAnsi="Courier New" w:cs="Courier New" w:hint="default"/>
      </w:rPr>
    </w:lvl>
    <w:lvl w:ilvl="8" w:tplc="080A0005" w:tentative="1">
      <w:start w:val="1"/>
      <w:numFmt w:val="bullet"/>
      <w:lvlText w:val=""/>
      <w:lvlJc w:val="left"/>
      <w:pPr>
        <w:ind w:left="6437" w:hanging="360"/>
      </w:pPr>
      <w:rPr>
        <w:rFonts w:ascii="Wingdings" w:hAnsi="Wingdings" w:hint="default"/>
      </w:rPr>
    </w:lvl>
  </w:abstractNum>
  <w:abstractNum w:abstractNumId="19">
    <w:nsid w:val="448033C6"/>
    <w:multiLevelType w:val="hybridMultilevel"/>
    <w:tmpl w:val="1BA023E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51155A1E"/>
    <w:multiLevelType w:val="hybridMultilevel"/>
    <w:tmpl w:val="920692C4"/>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51556C86"/>
    <w:multiLevelType w:val="hybridMultilevel"/>
    <w:tmpl w:val="A844CE1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51E16B38"/>
    <w:multiLevelType w:val="hybridMultilevel"/>
    <w:tmpl w:val="1CECF640"/>
    <w:lvl w:ilvl="0" w:tplc="080A0005">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3">
    <w:nsid w:val="542027D2"/>
    <w:multiLevelType w:val="hybridMultilevel"/>
    <w:tmpl w:val="9ED85EF0"/>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5587699A"/>
    <w:multiLevelType w:val="hybridMultilevel"/>
    <w:tmpl w:val="79261B6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5C2A07EC"/>
    <w:multiLevelType w:val="hybridMultilevel"/>
    <w:tmpl w:val="76565534"/>
    <w:lvl w:ilvl="0" w:tplc="080A0005">
      <w:start w:val="1"/>
      <w:numFmt w:val="bullet"/>
      <w:lvlText w:val=""/>
      <w:lvlJc w:val="left"/>
      <w:pPr>
        <w:ind w:left="644" w:hanging="360"/>
      </w:pPr>
      <w:rPr>
        <w:rFonts w:ascii="Wingdings" w:hAnsi="Wingdings" w:hint="default"/>
      </w:rPr>
    </w:lvl>
    <w:lvl w:ilvl="1" w:tplc="080A0003" w:tentative="1">
      <w:start w:val="1"/>
      <w:numFmt w:val="bullet"/>
      <w:lvlText w:val="o"/>
      <w:lvlJc w:val="left"/>
      <w:pPr>
        <w:ind w:left="1364" w:hanging="360"/>
      </w:pPr>
      <w:rPr>
        <w:rFonts w:ascii="Courier New" w:hAnsi="Courier New" w:cs="Courier New" w:hint="default"/>
      </w:rPr>
    </w:lvl>
    <w:lvl w:ilvl="2" w:tplc="080A0005" w:tentative="1">
      <w:start w:val="1"/>
      <w:numFmt w:val="bullet"/>
      <w:lvlText w:val=""/>
      <w:lvlJc w:val="left"/>
      <w:pPr>
        <w:ind w:left="2084" w:hanging="360"/>
      </w:pPr>
      <w:rPr>
        <w:rFonts w:ascii="Wingdings" w:hAnsi="Wingdings" w:hint="default"/>
      </w:rPr>
    </w:lvl>
    <w:lvl w:ilvl="3" w:tplc="080A0001" w:tentative="1">
      <w:start w:val="1"/>
      <w:numFmt w:val="bullet"/>
      <w:lvlText w:val=""/>
      <w:lvlJc w:val="left"/>
      <w:pPr>
        <w:ind w:left="2804" w:hanging="360"/>
      </w:pPr>
      <w:rPr>
        <w:rFonts w:ascii="Symbol" w:hAnsi="Symbol" w:hint="default"/>
      </w:rPr>
    </w:lvl>
    <w:lvl w:ilvl="4" w:tplc="080A0003" w:tentative="1">
      <w:start w:val="1"/>
      <w:numFmt w:val="bullet"/>
      <w:lvlText w:val="o"/>
      <w:lvlJc w:val="left"/>
      <w:pPr>
        <w:ind w:left="3524" w:hanging="360"/>
      </w:pPr>
      <w:rPr>
        <w:rFonts w:ascii="Courier New" w:hAnsi="Courier New" w:cs="Courier New" w:hint="default"/>
      </w:rPr>
    </w:lvl>
    <w:lvl w:ilvl="5" w:tplc="080A0005" w:tentative="1">
      <w:start w:val="1"/>
      <w:numFmt w:val="bullet"/>
      <w:lvlText w:val=""/>
      <w:lvlJc w:val="left"/>
      <w:pPr>
        <w:ind w:left="4244" w:hanging="360"/>
      </w:pPr>
      <w:rPr>
        <w:rFonts w:ascii="Wingdings" w:hAnsi="Wingdings" w:hint="default"/>
      </w:rPr>
    </w:lvl>
    <w:lvl w:ilvl="6" w:tplc="080A0001" w:tentative="1">
      <w:start w:val="1"/>
      <w:numFmt w:val="bullet"/>
      <w:lvlText w:val=""/>
      <w:lvlJc w:val="left"/>
      <w:pPr>
        <w:ind w:left="4964" w:hanging="360"/>
      </w:pPr>
      <w:rPr>
        <w:rFonts w:ascii="Symbol" w:hAnsi="Symbol" w:hint="default"/>
      </w:rPr>
    </w:lvl>
    <w:lvl w:ilvl="7" w:tplc="080A0003" w:tentative="1">
      <w:start w:val="1"/>
      <w:numFmt w:val="bullet"/>
      <w:lvlText w:val="o"/>
      <w:lvlJc w:val="left"/>
      <w:pPr>
        <w:ind w:left="5684" w:hanging="360"/>
      </w:pPr>
      <w:rPr>
        <w:rFonts w:ascii="Courier New" w:hAnsi="Courier New" w:cs="Courier New" w:hint="default"/>
      </w:rPr>
    </w:lvl>
    <w:lvl w:ilvl="8" w:tplc="080A0005" w:tentative="1">
      <w:start w:val="1"/>
      <w:numFmt w:val="bullet"/>
      <w:lvlText w:val=""/>
      <w:lvlJc w:val="left"/>
      <w:pPr>
        <w:ind w:left="6404" w:hanging="360"/>
      </w:pPr>
      <w:rPr>
        <w:rFonts w:ascii="Wingdings" w:hAnsi="Wingdings" w:hint="default"/>
      </w:rPr>
    </w:lvl>
  </w:abstractNum>
  <w:abstractNum w:abstractNumId="26">
    <w:nsid w:val="60C6699A"/>
    <w:multiLevelType w:val="hybridMultilevel"/>
    <w:tmpl w:val="209ED3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nsid w:val="64E27D37"/>
    <w:multiLevelType w:val="hybridMultilevel"/>
    <w:tmpl w:val="F09C288E"/>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nsid w:val="688E6BD1"/>
    <w:multiLevelType w:val="hybridMultilevel"/>
    <w:tmpl w:val="E4C046F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6D0A77A4"/>
    <w:multiLevelType w:val="hybridMultilevel"/>
    <w:tmpl w:val="42FC33A0"/>
    <w:lvl w:ilvl="0" w:tplc="080A0005">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0">
    <w:nsid w:val="6E627D11"/>
    <w:multiLevelType w:val="hybridMultilevel"/>
    <w:tmpl w:val="6F883E2C"/>
    <w:lvl w:ilvl="0" w:tplc="080A0005">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1">
    <w:nsid w:val="6F4A3D38"/>
    <w:multiLevelType w:val="hybridMultilevel"/>
    <w:tmpl w:val="ABB23798"/>
    <w:lvl w:ilvl="0" w:tplc="080A0017">
      <w:start w:val="1"/>
      <w:numFmt w:val="lowerLetter"/>
      <w:lvlText w:val="%1)"/>
      <w:lvlJc w:val="left"/>
      <w:pPr>
        <w:ind w:left="720" w:hanging="360"/>
      </w:pPr>
      <w:rPr>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6F875C07"/>
    <w:multiLevelType w:val="hybridMultilevel"/>
    <w:tmpl w:val="740A2338"/>
    <w:lvl w:ilvl="0" w:tplc="07F485C0">
      <w:start w:val="1"/>
      <w:numFmt w:val="decimal"/>
      <w:lvlText w:val="%1."/>
      <w:lvlJc w:val="left"/>
      <w:pPr>
        <w:ind w:left="360" w:hanging="360"/>
      </w:pPr>
      <w:rPr>
        <w:rFonts w:hint="default"/>
        <w:b/>
        <w:i w:val="0"/>
        <w:color w:val="000000" w:themeColor="text1"/>
        <w:sz w:val="24"/>
      </w:rPr>
    </w:lvl>
    <w:lvl w:ilvl="1" w:tplc="080A0001">
      <w:start w:val="1"/>
      <w:numFmt w:val="bullet"/>
      <w:lvlText w:val=""/>
      <w:lvlJc w:val="left"/>
      <w:pPr>
        <w:ind w:left="1080" w:hanging="360"/>
      </w:pPr>
      <w:rPr>
        <w:rFonts w:ascii="Symbol" w:hAnsi="Symbol" w:hint="default"/>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3">
    <w:nsid w:val="7664269B"/>
    <w:multiLevelType w:val="hybridMultilevel"/>
    <w:tmpl w:val="EEBC52B4"/>
    <w:lvl w:ilvl="0" w:tplc="5F687CF4">
      <w:start w:val="1"/>
      <w:numFmt w:val="decimal"/>
      <w:lvlText w:val="%1."/>
      <w:lvlJc w:val="right"/>
      <w:pPr>
        <w:ind w:left="360" w:hanging="360"/>
      </w:pPr>
      <w:rPr>
        <w:rFonts w:ascii="Palatino Linotype" w:hAnsi="Palatino Linotype" w:hint="default"/>
        <w:b/>
        <w:i w:val="0"/>
        <w:color w:val="auto"/>
        <w:sz w:val="24"/>
      </w:rPr>
    </w:lvl>
    <w:lvl w:ilvl="1" w:tplc="080A0019">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num w:numId="1">
    <w:abstractNumId w:val="13"/>
  </w:num>
  <w:num w:numId="2">
    <w:abstractNumId w:val="17"/>
  </w:num>
  <w:num w:numId="3">
    <w:abstractNumId w:val="20"/>
  </w:num>
  <w:num w:numId="4">
    <w:abstractNumId w:val="31"/>
  </w:num>
  <w:num w:numId="5">
    <w:abstractNumId w:val="11"/>
  </w:num>
  <w:num w:numId="6">
    <w:abstractNumId w:val="19"/>
  </w:num>
  <w:num w:numId="7">
    <w:abstractNumId w:val="9"/>
  </w:num>
  <w:num w:numId="8">
    <w:abstractNumId w:val="23"/>
  </w:num>
  <w:num w:numId="9">
    <w:abstractNumId w:val="33"/>
  </w:num>
  <w:num w:numId="10">
    <w:abstractNumId w:val="28"/>
  </w:num>
  <w:num w:numId="11">
    <w:abstractNumId w:val="27"/>
  </w:num>
  <w:num w:numId="12">
    <w:abstractNumId w:val="0"/>
  </w:num>
  <w:num w:numId="13">
    <w:abstractNumId w:val="5"/>
  </w:num>
  <w:num w:numId="14">
    <w:abstractNumId w:val="30"/>
  </w:num>
  <w:num w:numId="15">
    <w:abstractNumId w:val="1"/>
  </w:num>
  <w:num w:numId="16">
    <w:abstractNumId w:val="3"/>
  </w:num>
  <w:num w:numId="17">
    <w:abstractNumId w:val="24"/>
  </w:num>
  <w:num w:numId="18">
    <w:abstractNumId w:val="25"/>
  </w:num>
  <w:num w:numId="19">
    <w:abstractNumId w:val="10"/>
  </w:num>
  <w:num w:numId="20">
    <w:abstractNumId w:val="2"/>
  </w:num>
  <w:num w:numId="21">
    <w:abstractNumId w:val="22"/>
  </w:num>
  <w:num w:numId="22">
    <w:abstractNumId w:val="4"/>
  </w:num>
  <w:num w:numId="23">
    <w:abstractNumId w:val="32"/>
  </w:num>
  <w:num w:numId="24">
    <w:abstractNumId w:val="7"/>
  </w:num>
  <w:num w:numId="25">
    <w:abstractNumId w:val="29"/>
  </w:num>
  <w:num w:numId="26">
    <w:abstractNumId w:val="16"/>
  </w:num>
  <w:num w:numId="27">
    <w:abstractNumId w:val="12"/>
  </w:num>
  <w:num w:numId="28">
    <w:abstractNumId w:val="14"/>
  </w:num>
  <w:num w:numId="29">
    <w:abstractNumId w:val="21"/>
  </w:num>
  <w:num w:numId="30">
    <w:abstractNumId w:val="18"/>
  </w:num>
  <w:num w:numId="31">
    <w:abstractNumId w:val="26"/>
  </w:num>
  <w:num w:numId="32">
    <w:abstractNumId w:val="15"/>
  </w:num>
  <w:num w:numId="33">
    <w:abstractNumId w:val="8"/>
  </w:num>
  <w:num w:numId="34">
    <w:abstractNumId w:val="6"/>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2"/>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s-MX" w:vendorID="64" w:dllVersion="131078" w:nlCheck="1" w:checkStyle="1"/>
  <w:activeWritingStyle w:appName="MSWord" w:lang="en-CA" w:vendorID="64" w:dllVersion="131078" w:nlCheck="1" w:checkStyle="1"/>
  <w:proofState w:spelling="clean" w:grammar="clean"/>
  <w:defaultTabStop w:val="708"/>
  <w:hyphenationZone w:val="425"/>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366"/>
    <w:rsid w:val="000001DB"/>
    <w:rsid w:val="000026A3"/>
    <w:rsid w:val="0000310F"/>
    <w:rsid w:val="000035F6"/>
    <w:rsid w:val="000036B1"/>
    <w:rsid w:val="00003A05"/>
    <w:rsid w:val="0000407F"/>
    <w:rsid w:val="000058E3"/>
    <w:rsid w:val="00005BA6"/>
    <w:rsid w:val="00007A5E"/>
    <w:rsid w:val="00007E8A"/>
    <w:rsid w:val="0001106B"/>
    <w:rsid w:val="00011199"/>
    <w:rsid w:val="000120C5"/>
    <w:rsid w:val="00012472"/>
    <w:rsid w:val="00012E4F"/>
    <w:rsid w:val="0001398B"/>
    <w:rsid w:val="00014CF6"/>
    <w:rsid w:val="000179E3"/>
    <w:rsid w:val="00017FCB"/>
    <w:rsid w:val="000203D3"/>
    <w:rsid w:val="000205A3"/>
    <w:rsid w:val="00020B66"/>
    <w:rsid w:val="000211F8"/>
    <w:rsid w:val="0002384D"/>
    <w:rsid w:val="00024833"/>
    <w:rsid w:val="00024C70"/>
    <w:rsid w:val="00024F35"/>
    <w:rsid w:val="00026205"/>
    <w:rsid w:val="00026BE9"/>
    <w:rsid w:val="0003063D"/>
    <w:rsid w:val="000319FD"/>
    <w:rsid w:val="00031F10"/>
    <w:rsid w:val="00032493"/>
    <w:rsid w:val="0003320B"/>
    <w:rsid w:val="00035360"/>
    <w:rsid w:val="00036EAF"/>
    <w:rsid w:val="0004072A"/>
    <w:rsid w:val="0004109C"/>
    <w:rsid w:val="0004144F"/>
    <w:rsid w:val="00041672"/>
    <w:rsid w:val="0004193F"/>
    <w:rsid w:val="00042380"/>
    <w:rsid w:val="000439C9"/>
    <w:rsid w:val="000444FF"/>
    <w:rsid w:val="000452B4"/>
    <w:rsid w:val="0004686A"/>
    <w:rsid w:val="000468E2"/>
    <w:rsid w:val="00050466"/>
    <w:rsid w:val="00050500"/>
    <w:rsid w:val="00051951"/>
    <w:rsid w:val="00051DBD"/>
    <w:rsid w:val="000521FC"/>
    <w:rsid w:val="0005237C"/>
    <w:rsid w:val="000529B0"/>
    <w:rsid w:val="00052A3C"/>
    <w:rsid w:val="00053402"/>
    <w:rsid w:val="00053ABC"/>
    <w:rsid w:val="00054A03"/>
    <w:rsid w:val="00056A79"/>
    <w:rsid w:val="0005745E"/>
    <w:rsid w:val="00057EEE"/>
    <w:rsid w:val="00060B80"/>
    <w:rsid w:val="00061344"/>
    <w:rsid w:val="00061CE1"/>
    <w:rsid w:val="00061D72"/>
    <w:rsid w:val="00061FA9"/>
    <w:rsid w:val="0006262D"/>
    <w:rsid w:val="00062648"/>
    <w:rsid w:val="00062CB7"/>
    <w:rsid w:val="000631D9"/>
    <w:rsid w:val="00063D97"/>
    <w:rsid w:val="0006407E"/>
    <w:rsid w:val="00064A37"/>
    <w:rsid w:val="00064B95"/>
    <w:rsid w:val="00066062"/>
    <w:rsid w:val="000700B3"/>
    <w:rsid w:val="00070338"/>
    <w:rsid w:val="0007192E"/>
    <w:rsid w:val="00072226"/>
    <w:rsid w:val="00072930"/>
    <w:rsid w:val="000730E1"/>
    <w:rsid w:val="00073684"/>
    <w:rsid w:val="0007480E"/>
    <w:rsid w:val="00075BD2"/>
    <w:rsid w:val="000763CC"/>
    <w:rsid w:val="0007671D"/>
    <w:rsid w:val="000800AC"/>
    <w:rsid w:val="000804E7"/>
    <w:rsid w:val="00080946"/>
    <w:rsid w:val="0008230A"/>
    <w:rsid w:val="00082D11"/>
    <w:rsid w:val="000849F1"/>
    <w:rsid w:val="0008542A"/>
    <w:rsid w:val="000854C5"/>
    <w:rsid w:val="000869A5"/>
    <w:rsid w:val="00086D80"/>
    <w:rsid w:val="00090D6F"/>
    <w:rsid w:val="00091508"/>
    <w:rsid w:val="00091957"/>
    <w:rsid w:val="00093CF9"/>
    <w:rsid w:val="00094331"/>
    <w:rsid w:val="000944D8"/>
    <w:rsid w:val="00094EC5"/>
    <w:rsid w:val="00094F93"/>
    <w:rsid w:val="000967AE"/>
    <w:rsid w:val="000A182A"/>
    <w:rsid w:val="000A24C0"/>
    <w:rsid w:val="000A2A67"/>
    <w:rsid w:val="000A2B2C"/>
    <w:rsid w:val="000A2D06"/>
    <w:rsid w:val="000A3F90"/>
    <w:rsid w:val="000A4E44"/>
    <w:rsid w:val="000A58CC"/>
    <w:rsid w:val="000A74F1"/>
    <w:rsid w:val="000A77ED"/>
    <w:rsid w:val="000A7B8F"/>
    <w:rsid w:val="000B0370"/>
    <w:rsid w:val="000B0A5E"/>
    <w:rsid w:val="000B0C92"/>
    <w:rsid w:val="000B101F"/>
    <w:rsid w:val="000B20A2"/>
    <w:rsid w:val="000B32C8"/>
    <w:rsid w:val="000B3EF5"/>
    <w:rsid w:val="000B418F"/>
    <w:rsid w:val="000B5463"/>
    <w:rsid w:val="000B5655"/>
    <w:rsid w:val="000B5AB1"/>
    <w:rsid w:val="000B5D79"/>
    <w:rsid w:val="000B6D31"/>
    <w:rsid w:val="000B7891"/>
    <w:rsid w:val="000C0061"/>
    <w:rsid w:val="000C0663"/>
    <w:rsid w:val="000C10B9"/>
    <w:rsid w:val="000C1D19"/>
    <w:rsid w:val="000C2E5F"/>
    <w:rsid w:val="000C3423"/>
    <w:rsid w:val="000C3861"/>
    <w:rsid w:val="000C39F4"/>
    <w:rsid w:val="000C476C"/>
    <w:rsid w:val="000C4A8E"/>
    <w:rsid w:val="000C4EE0"/>
    <w:rsid w:val="000C4FC2"/>
    <w:rsid w:val="000C54A8"/>
    <w:rsid w:val="000C5A04"/>
    <w:rsid w:val="000C5AF7"/>
    <w:rsid w:val="000D009C"/>
    <w:rsid w:val="000D0855"/>
    <w:rsid w:val="000D1B4C"/>
    <w:rsid w:val="000D1E0F"/>
    <w:rsid w:val="000D3275"/>
    <w:rsid w:val="000D5445"/>
    <w:rsid w:val="000D5A1D"/>
    <w:rsid w:val="000D5DFD"/>
    <w:rsid w:val="000D7291"/>
    <w:rsid w:val="000D7369"/>
    <w:rsid w:val="000D7BDE"/>
    <w:rsid w:val="000E0736"/>
    <w:rsid w:val="000E07DC"/>
    <w:rsid w:val="000E11C3"/>
    <w:rsid w:val="000E1DFA"/>
    <w:rsid w:val="000E24F6"/>
    <w:rsid w:val="000E2665"/>
    <w:rsid w:val="000E2E43"/>
    <w:rsid w:val="000E54C3"/>
    <w:rsid w:val="000E5E47"/>
    <w:rsid w:val="000E6436"/>
    <w:rsid w:val="000E64FE"/>
    <w:rsid w:val="000E77B8"/>
    <w:rsid w:val="000F063C"/>
    <w:rsid w:val="000F2EDD"/>
    <w:rsid w:val="000F31C5"/>
    <w:rsid w:val="000F34CB"/>
    <w:rsid w:val="000F34DE"/>
    <w:rsid w:val="000F3501"/>
    <w:rsid w:val="000F37A8"/>
    <w:rsid w:val="000F3CB2"/>
    <w:rsid w:val="000F5D21"/>
    <w:rsid w:val="000F6D7E"/>
    <w:rsid w:val="00100187"/>
    <w:rsid w:val="00100AAC"/>
    <w:rsid w:val="00100DDD"/>
    <w:rsid w:val="001025F3"/>
    <w:rsid w:val="0010268C"/>
    <w:rsid w:val="00102D65"/>
    <w:rsid w:val="00103888"/>
    <w:rsid w:val="001039A5"/>
    <w:rsid w:val="001069CE"/>
    <w:rsid w:val="001073AD"/>
    <w:rsid w:val="00107499"/>
    <w:rsid w:val="00107557"/>
    <w:rsid w:val="0010792B"/>
    <w:rsid w:val="001105B5"/>
    <w:rsid w:val="00110C9A"/>
    <w:rsid w:val="0011167C"/>
    <w:rsid w:val="001119B2"/>
    <w:rsid w:val="00112B02"/>
    <w:rsid w:val="00113930"/>
    <w:rsid w:val="00113BD3"/>
    <w:rsid w:val="00113D8C"/>
    <w:rsid w:val="00114097"/>
    <w:rsid w:val="00114A21"/>
    <w:rsid w:val="0011752F"/>
    <w:rsid w:val="0012006D"/>
    <w:rsid w:val="001203DE"/>
    <w:rsid w:val="00121571"/>
    <w:rsid w:val="00121D9D"/>
    <w:rsid w:val="00124E57"/>
    <w:rsid w:val="001250B4"/>
    <w:rsid w:val="001253D1"/>
    <w:rsid w:val="00127999"/>
    <w:rsid w:val="001318D2"/>
    <w:rsid w:val="00132593"/>
    <w:rsid w:val="00132C06"/>
    <w:rsid w:val="001339E6"/>
    <w:rsid w:val="00133B79"/>
    <w:rsid w:val="00133CE5"/>
    <w:rsid w:val="00133FAA"/>
    <w:rsid w:val="00134AF2"/>
    <w:rsid w:val="001352E5"/>
    <w:rsid w:val="0013601E"/>
    <w:rsid w:val="0013673A"/>
    <w:rsid w:val="00136CAF"/>
    <w:rsid w:val="00140D44"/>
    <w:rsid w:val="001436BB"/>
    <w:rsid w:val="0014481A"/>
    <w:rsid w:val="001459C8"/>
    <w:rsid w:val="001462DE"/>
    <w:rsid w:val="00146629"/>
    <w:rsid w:val="001467B7"/>
    <w:rsid w:val="001467F2"/>
    <w:rsid w:val="00147864"/>
    <w:rsid w:val="00152ADF"/>
    <w:rsid w:val="00152D78"/>
    <w:rsid w:val="00152E0B"/>
    <w:rsid w:val="00153833"/>
    <w:rsid w:val="00154304"/>
    <w:rsid w:val="0015466E"/>
    <w:rsid w:val="00154765"/>
    <w:rsid w:val="00154955"/>
    <w:rsid w:val="00154EF0"/>
    <w:rsid w:val="00155BED"/>
    <w:rsid w:val="00155E0F"/>
    <w:rsid w:val="00156A23"/>
    <w:rsid w:val="001572B1"/>
    <w:rsid w:val="00160599"/>
    <w:rsid w:val="00161658"/>
    <w:rsid w:val="00162EDB"/>
    <w:rsid w:val="0016349A"/>
    <w:rsid w:val="00163780"/>
    <w:rsid w:val="00163B1F"/>
    <w:rsid w:val="00163E3D"/>
    <w:rsid w:val="001648EE"/>
    <w:rsid w:val="00164B65"/>
    <w:rsid w:val="001660BC"/>
    <w:rsid w:val="00166794"/>
    <w:rsid w:val="00166B18"/>
    <w:rsid w:val="00170D28"/>
    <w:rsid w:val="00171D55"/>
    <w:rsid w:val="0017265D"/>
    <w:rsid w:val="00173DDB"/>
    <w:rsid w:val="00174509"/>
    <w:rsid w:val="00176164"/>
    <w:rsid w:val="0017653A"/>
    <w:rsid w:val="001775DF"/>
    <w:rsid w:val="00177CA5"/>
    <w:rsid w:val="00181E9E"/>
    <w:rsid w:val="0018435D"/>
    <w:rsid w:val="0018494F"/>
    <w:rsid w:val="00184FB9"/>
    <w:rsid w:val="001854A8"/>
    <w:rsid w:val="001854E7"/>
    <w:rsid w:val="00185F07"/>
    <w:rsid w:val="00190999"/>
    <w:rsid w:val="0019100C"/>
    <w:rsid w:val="0019160F"/>
    <w:rsid w:val="0019217F"/>
    <w:rsid w:val="00192E4B"/>
    <w:rsid w:val="00194538"/>
    <w:rsid w:val="001946FE"/>
    <w:rsid w:val="001972CC"/>
    <w:rsid w:val="001A1188"/>
    <w:rsid w:val="001A125F"/>
    <w:rsid w:val="001A138D"/>
    <w:rsid w:val="001A1F2D"/>
    <w:rsid w:val="001A2857"/>
    <w:rsid w:val="001A2A89"/>
    <w:rsid w:val="001A2DF1"/>
    <w:rsid w:val="001A3634"/>
    <w:rsid w:val="001A38AD"/>
    <w:rsid w:val="001A3B77"/>
    <w:rsid w:val="001A3EBB"/>
    <w:rsid w:val="001A4D5D"/>
    <w:rsid w:val="001A5901"/>
    <w:rsid w:val="001A61E1"/>
    <w:rsid w:val="001A6C1E"/>
    <w:rsid w:val="001A7217"/>
    <w:rsid w:val="001A7367"/>
    <w:rsid w:val="001A73B1"/>
    <w:rsid w:val="001B0ACE"/>
    <w:rsid w:val="001B2129"/>
    <w:rsid w:val="001B3617"/>
    <w:rsid w:val="001B3624"/>
    <w:rsid w:val="001B3659"/>
    <w:rsid w:val="001B3745"/>
    <w:rsid w:val="001B3DDA"/>
    <w:rsid w:val="001B40F3"/>
    <w:rsid w:val="001B53A0"/>
    <w:rsid w:val="001B5F70"/>
    <w:rsid w:val="001B6845"/>
    <w:rsid w:val="001C0940"/>
    <w:rsid w:val="001C0AED"/>
    <w:rsid w:val="001C13B1"/>
    <w:rsid w:val="001C1C2A"/>
    <w:rsid w:val="001C1CDE"/>
    <w:rsid w:val="001C2713"/>
    <w:rsid w:val="001C2EF3"/>
    <w:rsid w:val="001C34D6"/>
    <w:rsid w:val="001C3898"/>
    <w:rsid w:val="001C3DB4"/>
    <w:rsid w:val="001C3FEE"/>
    <w:rsid w:val="001C4179"/>
    <w:rsid w:val="001C54A9"/>
    <w:rsid w:val="001C6012"/>
    <w:rsid w:val="001C66F7"/>
    <w:rsid w:val="001C67B0"/>
    <w:rsid w:val="001C68B5"/>
    <w:rsid w:val="001C79FA"/>
    <w:rsid w:val="001D07C9"/>
    <w:rsid w:val="001D1A8B"/>
    <w:rsid w:val="001D393C"/>
    <w:rsid w:val="001D39FC"/>
    <w:rsid w:val="001D3AB5"/>
    <w:rsid w:val="001D47E9"/>
    <w:rsid w:val="001D52F1"/>
    <w:rsid w:val="001D5E6C"/>
    <w:rsid w:val="001D5FF6"/>
    <w:rsid w:val="001D69AC"/>
    <w:rsid w:val="001D746B"/>
    <w:rsid w:val="001D7E82"/>
    <w:rsid w:val="001E0AD2"/>
    <w:rsid w:val="001E0DD8"/>
    <w:rsid w:val="001E356F"/>
    <w:rsid w:val="001E3E72"/>
    <w:rsid w:val="001E3F91"/>
    <w:rsid w:val="001E5147"/>
    <w:rsid w:val="001E6822"/>
    <w:rsid w:val="001E74A5"/>
    <w:rsid w:val="001E78B7"/>
    <w:rsid w:val="001E7B9E"/>
    <w:rsid w:val="001F0015"/>
    <w:rsid w:val="001F025B"/>
    <w:rsid w:val="001F1169"/>
    <w:rsid w:val="001F2FC5"/>
    <w:rsid w:val="001F4299"/>
    <w:rsid w:val="001F4746"/>
    <w:rsid w:val="001F492B"/>
    <w:rsid w:val="001F59F8"/>
    <w:rsid w:val="001F5AF8"/>
    <w:rsid w:val="001F5F15"/>
    <w:rsid w:val="001F5F65"/>
    <w:rsid w:val="001F653D"/>
    <w:rsid w:val="001F783F"/>
    <w:rsid w:val="001F7DE2"/>
    <w:rsid w:val="0020074D"/>
    <w:rsid w:val="002021CB"/>
    <w:rsid w:val="002031F3"/>
    <w:rsid w:val="002035BF"/>
    <w:rsid w:val="00203F45"/>
    <w:rsid w:val="00204144"/>
    <w:rsid w:val="00205055"/>
    <w:rsid w:val="00205B22"/>
    <w:rsid w:val="00205D9B"/>
    <w:rsid w:val="00206041"/>
    <w:rsid w:val="00207415"/>
    <w:rsid w:val="0021001E"/>
    <w:rsid w:val="00210939"/>
    <w:rsid w:val="00210F15"/>
    <w:rsid w:val="002111FF"/>
    <w:rsid w:val="00211229"/>
    <w:rsid w:val="00212C9C"/>
    <w:rsid w:val="00213108"/>
    <w:rsid w:val="0021453E"/>
    <w:rsid w:val="0021475E"/>
    <w:rsid w:val="00214BDF"/>
    <w:rsid w:val="00215686"/>
    <w:rsid w:val="00215AE7"/>
    <w:rsid w:val="002168CC"/>
    <w:rsid w:val="0021707A"/>
    <w:rsid w:val="002172AF"/>
    <w:rsid w:val="002179AC"/>
    <w:rsid w:val="0022045C"/>
    <w:rsid w:val="00220794"/>
    <w:rsid w:val="00220ADB"/>
    <w:rsid w:val="00220DD2"/>
    <w:rsid w:val="002217BA"/>
    <w:rsid w:val="00221E74"/>
    <w:rsid w:val="00223507"/>
    <w:rsid w:val="0022353C"/>
    <w:rsid w:val="00223CBC"/>
    <w:rsid w:val="00223E64"/>
    <w:rsid w:val="00224A30"/>
    <w:rsid w:val="002252DC"/>
    <w:rsid w:val="00225E04"/>
    <w:rsid w:val="0022739B"/>
    <w:rsid w:val="00227EDE"/>
    <w:rsid w:val="00230170"/>
    <w:rsid w:val="00230434"/>
    <w:rsid w:val="002305CF"/>
    <w:rsid w:val="00232469"/>
    <w:rsid w:val="002345FF"/>
    <w:rsid w:val="00234A2F"/>
    <w:rsid w:val="002350A0"/>
    <w:rsid w:val="002375C3"/>
    <w:rsid w:val="00237611"/>
    <w:rsid w:val="00237777"/>
    <w:rsid w:val="0024022A"/>
    <w:rsid w:val="00241B7B"/>
    <w:rsid w:val="00241FD2"/>
    <w:rsid w:val="00244476"/>
    <w:rsid w:val="00244D17"/>
    <w:rsid w:val="00244DAA"/>
    <w:rsid w:val="00246BC2"/>
    <w:rsid w:val="002474CE"/>
    <w:rsid w:val="00247B6F"/>
    <w:rsid w:val="00250D45"/>
    <w:rsid w:val="00252A20"/>
    <w:rsid w:val="00252B41"/>
    <w:rsid w:val="002535F7"/>
    <w:rsid w:val="00253701"/>
    <w:rsid w:val="00253EBA"/>
    <w:rsid w:val="00254B01"/>
    <w:rsid w:val="0025524F"/>
    <w:rsid w:val="0025763A"/>
    <w:rsid w:val="00257A6E"/>
    <w:rsid w:val="00257D56"/>
    <w:rsid w:val="0026064B"/>
    <w:rsid w:val="00260790"/>
    <w:rsid w:val="00260C1D"/>
    <w:rsid w:val="00261001"/>
    <w:rsid w:val="00261D84"/>
    <w:rsid w:val="0026380B"/>
    <w:rsid w:val="00264D02"/>
    <w:rsid w:val="0026500D"/>
    <w:rsid w:val="002656B1"/>
    <w:rsid w:val="00265CD7"/>
    <w:rsid w:val="00266424"/>
    <w:rsid w:val="002665BD"/>
    <w:rsid w:val="00266C52"/>
    <w:rsid w:val="002675FE"/>
    <w:rsid w:val="00271B06"/>
    <w:rsid w:val="00272858"/>
    <w:rsid w:val="00272CE0"/>
    <w:rsid w:val="00273013"/>
    <w:rsid w:val="00273C37"/>
    <w:rsid w:val="0027430D"/>
    <w:rsid w:val="00274F7F"/>
    <w:rsid w:val="0027557F"/>
    <w:rsid w:val="00275B0E"/>
    <w:rsid w:val="00275F61"/>
    <w:rsid w:val="002760D8"/>
    <w:rsid w:val="00277125"/>
    <w:rsid w:val="00277A35"/>
    <w:rsid w:val="00280994"/>
    <w:rsid w:val="00281E82"/>
    <w:rsid w:val="002820D5"/>
    <w:rsid w:val="00282686"/>
    <w:rsid w:val="0028330C"/>
    <w:rsid w:val="00284959"/>
    <w:rsid w:val="00284B01"/>
    <w:rsid w:val="00286E44"/>
    <w:rsid w:val="002871EB"/>
    <w:rsid w:val="002879B1"/>
    <w:rsid w:val="00290622"/>
    <w:rsid w:val="0029133B"/>
    <w:rsid w:val="00292842"/>
    <w:rsid w:val="00293AAD"/>
    <w:rsid w:val="002951D4"/>
    <w:rsid w:val="002953A9"/>
    <w:rsid w:val="002A07F4"/>
    <w:rsid w:val="002A229B"/>
    <w:rsid w:val="002A2974"/>
    <w:rsid w:val="002A2F91"/>
    <w:rsid w:val="002A3141"/>
    <w:rsid w:val="002A35B6"/>
    <w:rsid w:val="002A3CBF"/>
    <w:rsid w:val="002A61A7"/>
    <w:rsid w:val="002A6BF9"/>
    <w:rsid w:val="002A7537"/>
    <w:rsid w:val="002A7D3B"/>
    <w:rsid w:val="002B085C"/>
    <w:rsid w:val="002B2718"/>
    <w:rsid w:val="002B284F"/>
    <w:rsid w:val="002B2A2E"/>
    <w:rsid w:val="002B2F59"/>
    <w:rsid w:val="002B31F9"/>
    <w:rsid w:val="002B32AD"/>
    <w:rsid w:val="002B3313"/>
    <w:rsid w:val="002B3688"/>
    <w:rsid w:val="002B4061"/>
    <w:rsid w:val="002B4D21"/>
    <w:rsid w:val="002B4E9C"/>
    <w:rsid w:val="002B504F"/>
    <w:rsid w:val="002B577D"/>
    <w:rsid w:val="002B6D1D"/>
    <w:rsid w:val="002B78E6"/>
    <w:rsid w:val="002C0074"/>
    <w:rsid w:val="002C0804"/>
    <w:rsid w:val="002C2D44"/>
    <w:rsid w:val="002C3A0E"/>
    <w:rsid w:val="002C461E"/>
    <w:rsid w:val="002C4715"/>
    <w:rsid w:val="002C4780"/>
    <w:rsid w:val="002C47ED"/>
    <w:rsid w:val="002C481B"/>
    <w:rsid w:val="002C484A"/>
    <w:rsid w:val="002C4EE7"/>
    <w:rsid w:val="002C570D"/>
    <w:rsid w:val="002C5B8F"/>
    <w:rsid w:val="002C61FB"/>
    <w:rsid w:val="002C6DB3"/>
    <w:rsid w:val="002C6FA8"/>
    <w:rsid w:val="002C7B8B"/>
    <w:rsid w:val="002D0E3D"/>
    <w:rsid w:val="002D10C8"/>
    <w:rsid w:val="002D1A38"/>
    <w:rsid w:val="002D28BF"/>
    <w:rsid w:val="002D2990"/>
    <w:rsid w:val="002D2A46"/>
    <w:rsid w:val="002D2A76"/>
    <w:rsid w:val="002D2BE4"/>
    <w:rsid w:val="002D2E16"/>
    <w:rsid w:val="002D373C"/>
    <w:rsid w:val="002D3794"/>
    <w:rsid w:val="002D3F95"/>
    <w:rsid w:val="002D59F1"/>
    <w:rsid w:val="002D6EF8"/>
    <w:rsid w:val="002E14C4"/>
    <w:rsid w:val="002E15EF"/>
    <w:rsid w:val="002E1FA2"/>
    <w:rsid w:val="002E2C1C"/>
    <w:rsid w:val="002E388C"/>
    <w:rsid w:val="002E3986"/>
    <w:rsid w:val="002E482C"/>
    <w:rsid w:val="002E4A6D"/>
    <w:rsid w:val="002E4FC4"/>
    <w:rsid w:val="002E5399"/>
    <w:rsid w:val="002E6531"/>
    <w:rsid w:val="002E689B"/>
    <w:rsid w:val="002E6CFE"/>
    <w:rsid w:val="002E735F"/>
    <w:rsid w:val="002E74CE"/>
    <w:rsid w:val="002E7AD0"/>
    <w:rsid w:val="002F1871"/>
    <w:rsid w:val="002F287A"/>
    <w:rsid w:val="002F2A37"/>
    <w:rsid w:val="002F364F"/>
    <w:rsid w:val="002F3672"/>
    <w:rsid w:val="002F481B"/>
    <w:rsid w:val="002F72FA"/>
    <w:rsid w:val="003007E0"/>
    <w:rsid w:val="0030150B"/>
    <w:rsid w:val="00301B41"/>
    <w:rsid w:val="00301D47"/>
    <w:rsid w:val="003030B1"/>
    <w:rsid w:val="00303717"/>
    <w:rsid w:val="00304013"/>
    <w:rsid w:val="00304137"/>
    <w:rsid w:val="00304559"/>
    <w:rsid w:val="003046AA"/>
    <w:rsid w:val="003049F3"/>
    <w:rsid w:val="00305F6D"/>
    <w:rsid w:val="00306048"/>
    <w:rsid w:val="003064B8"/>
    <w:rsid w:val="003066E3"/>
    <w:rsid w:val="00307227"/>
    <w:rsid w:val="00307D7B"/>
    <w:rsid w:val="003105D0"/>
    <w:rsid w:val="003105D6"/>
    <w:rsid w:val="00310D66"/>
    <w:rsid w:val="003116A6"/>
    <w:rsid w:val="00312733"/>
    <w:rsid w:val="00312D8C"/>
    <w:rsid w:val="0031317E"/>
    <w:rsid w:val="003136E1"/>
    <w:rsid w:val="0031434A"/>
    <w:rsid w:val="00316065"/>
    <w:rsid w:val="00316B6F"/>
    <w:rsid w:val="003170F6"/>
    <w:rsid w:val="00317636"/>
    <w:rsid w:val="00317883"/>
    <w:rsid w:val="00317EFF"/>
    <w:rsid w:val="0032075D"/>
    <w:rsid w:val="003208D6"/>
    <w:rsid w:val="00321AA3"/>
    <w:rsid w:val="00322A7D"/>
    <w:rsid w:val="00323895"/>
    <w:rsid w:val="0032464F"/>
    <w:rsid w:val="00324670"/>
    <w:rsid w:val="00325208"/>
    <w:rsid w:val="00327255"/>
    <w:rsid w:val="00327829"/>
    <w:rsid w:val="00327D79"/>
    <w:rsid w:val="00330239"/>
    <w:rsid w:val="00331011"/>
    <w:rsid w:val="003314C0"/>
    <w:rsid w:val="00331DE4"/>
    <w:rsid w:val="003326FE"/>
    <w:rsid w:val="00332E6B"/>
    <w:rsid w:val="00333652"/>
    <w:rsid w:val="00333BE8"/>
    <w:rsid w:val="003344FE"/>
    <w:rsid w:val="00334D3D"/>
    <w:rsid w:val="00335BFE"/>
    <w:rsid w:val="0033608B"/>
    <w:rsid w:val="00336D64"/>
    <w:rsid w:val="00337941"/>
    <w:rsid w:val="003407D0"/>
    <w:rsid w:val="0034378F"/>
    <w:rsid w:val="00343BE0"/>
    <w:rsid w:val="00345B79"/>
    <w:rsid w:val="00345D0F"/>
    <w:rsid w:val="00346885"/>
    <w:rsid w:val="00346DF7"/>
    <w:rsid w:val="003472B3"/>
    <w:rsid w:val="0034786E"/>
    <w:rsid w:val="00350498"/>
    <w:rsid w:val="003509D4"/>
    <w:rsid w:val="00350A12"/>
    <w:rsid w:val="00351009"/>
    <w:rsid w:val="0035104F"/>
    <w:rsid w:val="00351202"/>
    <w:rsid w:val="00351480"/>
    <w:rsid w:val="0035189B"/>
    <w:rsid w:val="00352888"/>
    <w:rsid w:val="0035434B"/>
    <w:rsid w:val="0035520C"/>
    <w:rsid w:val="00355469"/>
    <w:rsid w:val="00355AEE"/>
    <w:rsid w:val="00355D3B"/>
    <w:rsid w:val="00356A2E"/>
    <w:rsid w:val="0036073F"/>
    <w:rsid w:val="003607B9"/>
    <w:rsid w:val="00360BDC"/>
    <w:rsid w:val="0036137F"/>
    <w:rsid w:val="003629EE"/>
    <w:rsid w:val="003641F0"/>
    <w:rsid w:val="003643B3"/>
    <w:rsid w:val="003646AC"/>
    <w:rsid w:val="003656E5"/>
    <w:rsid w:val="00365AD3"/>
    <w:rsid w:val="003672CE"/>
    <w:rsid w:val="00370289"/>
    <w:rsid w:val="00370BB1"/>
    <w:rsid w:val="003721B2"/>
    <w:rsid w:val="00372328"/>
    <w:rsid w:val="0037428A"/>
    <w:rsid w:val="00374A4E"/>
    <w:rsid w:val="00374BE8"/>
    <w:rsid w:val="003762FD"/>
    <w:rsid w:val="00376B1F"/>
    <w:rsid w:val="00377CC8"/>
    <w:rsid w:val="003801F8"/>
    <w:rsid w:val="00380CF8"/>
    <w:rsid w:val="0038145C"/>
    <w:rsid w:val="0038160C"/>
    <w:rsid w:val="00381F74"/>
    <w:rsid w:val="00382A03"/>
    <w:rsid w:val="00383AC7"/>
    <w:rsid w:val="00383B41"/>
    <w:rsid w:val="00383E66"/>
    <w:rsid w:val="00383F27"/>
    <w:rsid w:val="00384D8B"/>
    <w:rsid w:val="0038513E"/>
    <w:rsid w:val="003865F3"/>
    <w:rsid w:val="00386D7E"/>
    <w:rsid w:val="003876F1"/>
    <w:rsid w:val="00387DC9"/>
    <w:rsid w:val="003905BB"/>
    <w:rsid w:val="00391233"/>
    <w:rsid w:val="0039193E"/>
    <w:rsid w:val="00391ADA"/>
    <w:rsid w:val="00391F80"/>
    <w:rsid w:val="00392CDB"/>
    <w:rsid w:val="003931A9"/>
    <w:rsid w:val="0039380F"/>
    <w:rsid w:val="00393B71"/>
    <w:rsid w:val="00394095"/>
    <w:rsid w:val="003940F6"/>
    <w:rsid w:val="0039505B"/>
    <w:rsid w:val="003958F5"/>
    <w:rsid w:val="00395BE3"/>
    <w:rsid w:val="00396545"/>
    <w:rsid w:val="0039680B"/>
    <w:rsid w:val="00396F71"/>
    <w:rsid w:val="00397C54"/>
    <w:rsid w:val="003A04FF"/>
    <w:rsid w:val="003A0CA6"/>
    <w:rsid w:val="003A1B01"/>
    <w:rsid w:val="003A1CB7"/>
    <w:rsid w:val="003A2029"/>
    <w:rsid w:val="003A20F5"/>
    <w:rsid w:val="003A23D8"/>
    <w:rsid w:val="003A514F"/>
    <w:rsid w:val="003A5F8F"/>
    <w:rsid w:val="003A6359"/>
    <w:rsid w:val="003A6417"/>
    <w:rsid w:val="003A6551"/>
    <w:rsid w:val="003A65FE"/>
    <w:rsid w:val="003A6A5A"/>
    <w:rsid w:val="003A7221"/>
    <w:rsid w:val="003A730E"/>
    <w:rsid w:val="003B1D52"/>
    <w:rsid w:val="003B2856"/>
    <w:rsid w:val="003B2A0D"/>
    <w:rsid w:val="003B45B6"/>
    <w:rsid w:val="003B46AB"/>
    <w:rsid w:val="003B50CD"/>
    <w:rsid w:val="003B5515"/>
    <w:rsid w:val="003B55AD"/>
    <w:rsid w:val="003B565C"/>
    <w:rsid w:val="003B6963"/>
    <w:rsid w:val="003B7421"/>
    <w:rsid w:val="003B76DE"/>
    <w:rsid w:val="003B7EC4"/>
    <w:rsid w:val="003C052C"/>
    <w:rsid w:val="003C0D68"/>
    <w:rsid w:val="003C3024"/>
    <w:rsid w:val="003C3086"/>
    <w:rsid w:val="003C4E02"/>
    <w:rsid w:val="003C5EFD"/>
    <w:rsid w:val="003C61F1"/>
    <w:rsid w:val="003C6BD8"/>
    <w:rsid w:val="003C7282"/>
    <w:rsid w:val="003C7422"/>
    <w:rsid w:val="003C788C"/>
    <w:rsid w:val="003D00D5"/>
    <w:rsid w:val="003D0758"/>
    <w:rsid w:val="003D181D"/>
    <w:rsid w:val="003D20C4"/>
    <w:rsid w:val="003D3475"/>
    <w:rsid w:val="003D3C1A"/>
    <w:rsid w:val="003D415B"/>
    <w:rsid w:val="003D4188"/>
    <w:rsid w:val="003D46D0"/>
    <w:rsid w:val="003D5099"/>
    <w:rsid w:val="003D55AE"/>
    <w:rsid w:val="003D577C"/>
    <w:rsid w:val="003E00D1"/>
    <w:rsid w:val="003E05AF"/>
    <w:rsid w:val="003E08E5"/>
    <w:rsid w:val="003E3C26"/>
    <w:rsid w:val="003E42AA"/>
    <w:rsid w:val="003E4A5C"/>
    <w:rsid w:val="003E5E39"/>
    <w:rsid w:val="003E6057"/>
    <w:rsid w:val="003E6679"/>
    <w:rsid w:val="003E6D0F"/>
    <w:rsid w:val="003E712E"/>
    <w:rsid w:val="003E7DDD"/>
    <w:rsid w:val="003F04A7"/>
    <w:rsid w:val="003F1090"/>
    <w:rsid w:val="003F140F"/>
    <w:rsid w:val="003F15DB"/>
    <w:rsid w:val="003F1715"/>
    <w:rsid w:val="003F194E"/>
    <w:rsid w:val="003F2702"/>
    <w:rsid w:val="003F2778"/>
    <w:rsid w:val="003F3193"/>
    <w:rsid w:val="003F36A4"/>
    <w:rsid w:val="003F534A"/>
    <w:rsid w:val="003F552F"/>
    <w:rsid w:val="003F607C"/>
    <w:rsid w:val="003F70CA"/>
    <w:rsid w:val="004003D6"/>
    <w:rsid w:val="00400F24"/>
    <w:rsid w:val="0040137F"/>
    <w:rsid w:val="00402179"/>
    <w:rsid w:val="00402385"/>
    <w:rsid w:val="0040278D"/>
    <w:rsid w:val="0040401D"/>
    <w:rsid w:val="00406134"/>
    <w:rsid w:val="00406EED"/>
    <w:rsid w:val="00407166"/>
    <w:rsid w:val="00410066"/>
    <w:rsid w:val="00412E24"/>
    <w:rsid w:val="00413903"/>
    <w:rsid w:val="00413B40"/>
    <w:rsid w:val="00413DAD"/>
    <w:rsid w:val="00414836"/>
    <w:rsid w:val="00415050"/>
    <w:rsid w:val="004158FF"/>
    <w:rsid w:val="00415C57"/>
    <w:rsid w:val="00416727"/>
    <w:rsid w:val="0042042F"/>
    <w:rsid w:val="0042068A"/>
    <w:rsid w:val="00422DE8"/>
    <w:rsid w:val="0042437A"/>
    <w:rsid w:val="00424AA3"/>
    <w:rsid w:val="00424E72"/>
    <w:rsid w:val="0042558A"/>
    <w:rsid w:val="00426246"/>
    <w:rsid w:val="00426847"/>
    <w:rsid w:val="00426D7C"/>
    <w:rsid w:val="00427D4D"/>
    <w:rsid w:val="004300ED"/>
    <w:rsid w:val="004305C0"/>
    <w:rsid w:val="00431165"/>
    <w:rsid w:val="004313E1"/>
    <w:rsid w:val="00431687"/>
    <w:rsid w:val="00432B72"/>
    <w:rsid w:val="00432B9F"/>
    <w:rsid w:val="00433016"/>
    <w:rsid w:val="00433BF9"/>
    <w:rsid w:val="004342F1"/>
    <w:rsid w:val="004349C0"/>
    <w:rsid w:val="0043661D"/>
    <w:rsid w:val="004366CF"/>
    <w:rsid w:val="00437702"/>
    <w:rsid w:val="004401B5"/>
    <w:rsid w:val="00440800"/>
    <w:rsid w:val="00442393"/>
    <w:rsid w:val="0044328C"/>
    <w:rsid w:val="004436D7"/>
    <w:rsid w:val="004438CD"/>
    <w:rsid w:val="00443DCB"/>
    <w:rsid w:val="00443DEB"/>
    <w:rsid w:val="00444891"/>
    <w:rsid w:val="00444906"/>
    <w:rsid w:val="0044532D"/>
    <w:rsid w:val="0044535B"/>
    <w:rsid w:val="004456B6"/>
    <w:rsid w:val="00445B32"/>
    <w:rsid w:val="00445FDA"/>
    <w:rsid w:val="004472C2"/>
    <w:rsid w:val="00447F0D"/>
    <w:rsid w:val="00450A5F"/>
    <w:rsid w:val="00450F7D"/>
    <w:rsid w:val="00451514"/>
    <w:rsid w:val="0045209F"/>
    <w:rsid w:val="00453BB4"/>
    <w:rsid w:val="00453E1C"/>
    <w:rsid w:val="00453F39"/>
    <w:rsid w:val="00456317"/>
    <w:rsid w:val="00456348"/>
    <w:rsid w:val="0046105E"/>
    <w:rsid w:val="004613B1"/>
    <w:rsid w:val="00461513"/>
    <w:rsid w:val="0046231E"/>
    <w:rsid w:val="0046283C"/>
    <w:rsid w:val="004635E2"/>
    <w:rsid w:val="00464688"/>
    <w:rsid w:val="00464CB6"/>
    <w:rsid w:val="0046566E"/>
    <w:rsid w:val="0047025A"/>
    <w:rsid w:val="0047081C"/>
    <w:rsid w:val="00470B36"/>
    <w:rsid w:val="00471B63"/>
    <w:rsid w:val="00472092"/>
    <w:rsid w:val="00472C41"/>
    <w:rsid w:val="00473115"/>
    <w:rsid w:val="00474477"/>
    <w:rsid w:val="0047492E"/>
    <w:rsid w:val="0047543D"/>
    <w:rsid w:val="00476415"/>
    <w:rsid w:val="004764CB"/>
    <w:rsid w:val="00476730"/>
    <w:rsid w:val="004767FE"/>
    <w:rsid w:val="004769A5"/>
    <w:rsid w:val="004802C9"/>
    <w:rsid w:val="0048036B"/>
    <w:rsid w:val="004803A2"/>
    <w:rsid w:val="00481A7B"/>
    <w:rsid w:val="00483667"/>
    <w:rsid w:val="0048386B"/>
    <w:rsid w:val="00483C14"/>
    <w:rsid w:val="00483EF5"/>
    <w:rsid w:val="004840C4"/>
    <w:rsid w:val="004841FF"/>
    <w:rsid w:val="00484BCC"/>
    <w:rsid w:val="00485DB6"/>
    <w:rsid w:val="0048658E"/>
    <w:rsid w:val="0048755F"/>
    <w:rsid w:val="004879C2"/>
    <w:rsid w:val="00491647"/>
    <w:rsid w:val="00491C96"/>
    <w:rsid w:val="004921D3"/>
    <w:rsid w:val="004923B6"/>
    <w:rsid w:val="00493175"/>
    <w:rsid w:val="004937AC"/>
    <w:rsid w:val="00494294"/>
    <w:rsid w:val="00494338"/>
    <w:rsid w:val="00494ED8"/>
    <w:rsid w:val="00495611"/>
    <w:rsid w:val="00496359"/>
    <w:rsid w:val="004963ED"/>
    <w:rsid w:val="00496B38"/>
    <w:rsid w:val="00496C48"/>
    <w:rsid w:val="00497897"/>
    <w:rsid w:val="004A0411"/>
    <w:rsid w:val="004A0A54"/>
    <w:rsid w:val="004A125E"/>
    <w:rsid w:val="004A14BE"/>
    <w:rsid w:val="004A14F7"/>
    <w:rsid w:val="004A1821"/>
    <w:rsid w:val="004A28EF"/>
    <w:rsid w:val="004A2BF5"/>
    <w:rsid w:val="004A3085"/>
    <w:rsid w:val="004A4BD5"/>
    <w:rsid w:val="004A4CFD"/>
    <w:rsid w:val="004A677C"/>
    <w:rsid w:val="004A6C6D"/>
    <w:rsid w:val="004A6E25"/>
    <w:rsid w:val="004A7D67"/>
    <w:rsid w:val="004B0546"/>
    <w:rsid w:val="004B176B"/>
    <w:rsid w:val="004B195A"/>
    <w:rsid w:val="004B293C"/>
    <w:rsid w:val="004B2A3D"/>
    <w:rsid w:val="004B2F43"/>
    <w:rsid w:val="004B30DA"/>
    <w:rsid w:val="004B3D59"/>
    <w:rsid w:val="004B5677"/>
    <w:rsid w:val="004B58EA"/>
    <w:rsid w:val="004B5B76"/>
    <w:rsid w:val="004B73EF"/>
    <w:rsid w:val="004C08BA"/>
    <w:rsid w:val="004C108E"/>
    <w:rsid w:val="004C1CA2"/>
    <w:rsid w:val="004C20F2"/>
    <w:rsid w:val="004C251E"/>
    <w:rsid w:val="004C3928"/>
    <w:rsid w:val="004C3F25"/>
    <w:rsid w:val="004C4DC1"/>
    <w:rsid w:val="004C525E"/>
    <w:rsid w:val="004C5D75"/>
    <w:rsid w:val="004C6235"/>
    <w:rsid w:val="004C67E2"/>
    <w:rsid w:val="004C6AE8"/>
    <w:rsid w:val="004C7A27"/>
    <w:rsid w:val="004D0490"/>
    <w:rsid w:val="004D12F1"/>
    <w:rsid w:val="004D1805"/>
    <w:rsid w:val="004D1CB6"/>
    <w:rsid w:val="004D257A"/>
    <w:rsid w:val="004D3142"/>
    <w:rsid w:val="004D390C"/>
    <w:rsid w:val="004D39FF"/>
    <w:rsid w:val="004D3DA9"/>
    <w:rsid w:val="004D3EFF"/>
    <w:rsid w:val="004D49AB"/>
    <w:rsid w:val="004D4B81"/>
    <w:rsid w:val="004D52DD"/>
    <w:rsid w:val="004D53DC"/>
    <w:rsid w:val="004D54CE"/>
    <w:rsid w:val="004D657E"/>
    <w:rsid w:val="004D68F8"/>
    <w:rsid w:val="004D6D19"/>
    <w:rsid w:val="004D7E3E"/>
    <w:rsid w:val="004E11D8"/>
    <w:rsid w:val="004E27E7"/>
    <w:rsid w:val="004E2B07"/>
    <w:rsid w:val="004E3C72"/>
    <w:rsid w:val="004E3E66"/>
    <w:rsid w:val="004E4879"/>
    <w:rsid w:val="004E5988"/>
    <w:rsid w:val="004E65CD"/>
    <w:rsid w:val="004E6E3A"/>
    <w:rsid w:val="004F0C96"/>
    <w:rsid w:val="004F13F6"/>
    <w:rsid w:val="004F214F"/>
    <w:rsid w:val="004F28A0"/>
    <w:rsid w:val="004F305D"/>
    <w:rsid w:val="004F3082"/>
    <w:rsid w:val="004F3363"/>
    <w:rsid w:val="004F3C3C"/>
    <w:rsid w:val="004F4380"/>
    <w:rsid w:val="004F44C7"/>
    <w:rsid w:val="004F489F"/>
    <w:rsid w:val="004F4958"/>
    <w:rsid w:val="004F51F5"/>
    <w:rsid w:val="004F766F"/>
    <w:rsid w:val="004F78B7"/>
    <w:rsid w:val="004F7944"/>
    <w:rsid w:val="004F7F3F"/>
    <w:rsid w:val="00500224"/>
    <w:rsid w:val="00502BB2"/>
    <w:rsid w:val="00503166"/>
    <w:rsid w:val="0050394D"/>
    <w:rsid w:val="00503DDE"/>
    <w:rsid w:val="00503F93"/>
    <w:rsid w:val="005041C2"/>
    <w:rsid w:val="00504709"/>
    <w:rsid w:val="005048DF"/>
    <w:rsid w:val="00504E8F"/>
    <w:rsid w:val="00505CA0"/>
    <w:rsid w:val="00507C08"/>
    <w:rsid w:val="00507D18"/>
    <w:rsid w:val="0051016E"/>
    <w:rsid w:val="005105D4"/>
    <w:rsid w:val="00511612"/>
    <w:rsid w:val="0051174D"/>
    <w:rsid w:val="00511A30"/>
    <w:rsid w:val="00512F22"/>
    <w:rsid w:val="0051305D"/>
    <w:rsid w:val="005131DD"/>
    <w:rsid w:val="00513CAD"/>
    <w:rsid w:val="00516603"/>
    <w:rsid w:val="005167B1"/>
    <w:rsid w:val="005167B6"/>
    <w:rsid w:val="00517914"/>
    <w:rsid w:val="00517A46"/>
    <w:rsid w:val="00517D20"/>
    <w:rsid w:val="0052077C"/>
    <w:rsid w:val="005215EE"/>
    <w:rsid w:val="005218E7"/>
    <w:rsid w:val="00521F15"/>
    <w:rsid w:val="005224BE"/>
    <w:rsid w:val="00522599"/>
    <w:rsid w:val="00522F5F"/>
    <w:rsid w:val="005234A8"/>
    <w:rsid w:val="005248B4"/>
    <w:rsid w:val="005248B9"/>
    <w:rsid w:val="005255D3"/>
    <w:rsid w:val="005257BD"/>
    <w:rsid w:val="00525C0E"/>
    <w:rsid w:val="00526015"/>
    <w:rsid w:val="005263A1"/>
    <w:rsid w:val="00526446"/>
    <w:rsid w:val="00527495"/>
    <w:rsid w:val="0052776D"/>
    <w:rsid w:val="00527D5F"/>
    <w:rsid w:val="00527E7A"/>
    <w:rsid w:val="00530B20"/>
    <w:rsid w:val="00531594"/>
    <w:rsid w:val="005322C0"/>
    <w:rsid w:val="0053358F"/>
    <w:rsid w:val="005363F7"/>
    <w:rsid w:val="00537A7A"/>
    <w:rsid w:val="00537E2C"/>
    <w:rsid w:val="0054038D"/>
    <w:rsid w:val="005407F0"/>
    <w:rsid w:val="0054146C"/>
    <w:rsid w:val="00541EFF"/>
    <w:rsid w:val="00542600"/>
    <w:rsid w:val="00542797"/>
    <w:rsid w:val="00542A9C"/>
    <w:rsid w:val="00542B3A"/>
    <w:rsid w:val="005434E0"/>
    <w:rsid w:val="00543E24"/>
    <w:rsid w:val="00544594"/>
    <w:rsid w:val="00544AB9"/>
    <w:rsid w:val="00544D65"/>
    <w:rsid w:val="00544EC9"/>
    <w:rsid w:val="00546000"/>
    <w:rsid w:val="00546FBD"/>
    <w:rsid w:val="00547237"/>
    <w:rsid w:val="005504D3"/>
    <w:rsid w:val="00551A9B"/>
    <w:rsid w:val="005520BF"/>
    <w:rsid w:val="00552213"/>
    <w:rsid w:val="0055324E"/>
    <w:rsid w:val="005534B3"/>
    <w:rsid w:val="00553703"/>
    <w:rsid w:val="0055544F"/>
    <w:rsid w:val="00555D77"/>
    <w:rsid w:val="005569C8"/>
    <w:rsid w:val="00556B04"/>
    <w:rsid w:val="00557ECD"/>
    <w:rsid w:val="00560638"/>
    <w:rsid w:val="00561C03"/>
    <w:rsid w:val="00562702"/>
    <w:rsid w:val="00562B0A"/>
    <w:rsid w:val="00562CCE"/>
    <w:rsid w:val="00563F79"/>
    <w:rsid w:val="00564BE1"/>
    <w:rsid w:val="005660B5"/>
    <w:rsid w:val="005669D6"/>
    <w:rsid w:val="00566C3D"/>
    <w:rsid w:val="005672B1"/>
    <w:rsid w:val="00567329"/>
    <w:rsid w:val="005674F7"/>
    <w:rsid w:val="00567998"/>
    <w:rsid w:val="00567FD9"/>
    <w:rsid w:val="00571419"/>
    <w:rsid w:val="00574F63"/>
    <w:rsid w:val="005759CD"/>
    <w:rsid w:val="00575D8F"/>
    <w:rsid w:val="00575F68"/>
    <w:rsid w:val="00576F8E"/>
    <w:rsid w:val="00577884"/>
    <w:rsid w:val="00580873"/>
    <w:rsid w:val="00581C0F"/>
    <w:rsid w:val="00582919"/>
    <w:rsid w:val="00583389"/>
    <w:rsid w:val="00583A76"/>
    <w:rsid w:val="00583CB6"/>
    <w:rsid w:val="005849B2"/>
    <w:rsid w:val="00585F00"/>
    <w:rsid w:val="00587366"/>
    <w:rsid w:val="0058757A"/>
    <w:rsid w:val="00590037"/>
    <w:rsid w:val="00590465"/>
    <w:rsid w:val="005908F1"/>
    <w:rsid w:val="0059150E"/>
    <w:rsid w:val="00591CE9"/>
    <w:rsid w:val="00592B81"/>
    <w:rsid w:val="00592E7E"/>
    <w:rsid w:val="00593476"/>
    <w:rsid w:val="005942C3"/>
    <w:rsid w:val="00594A43"/>
    <w:rsid w:val="00595091"/>
    <w:rsid w:val="00595511"/>
    <w:rsid w:val="00595C43"/>
    <w:rsid w:val="0059623C"/>
    <w:rsid w:val="00596B4D"/>
    <w:rsid w:val="00596F56"/>
    <w:rsid w:val="005A06B3"/>
    <w:rsid w:val="005A228F"/>
    <w:rsid w:val="005A2A65"/>
    <w:rsid w:val="005A2F65"/>
    <w:rsid w:val="005A31EC"/>
    <w:rsid w:val="005A3513"/>
    <w:rsid w:val="005A364D"/>
    <w:rsid w:val="005A3B9E"/>
    <w:rsid w:val="005A3BD7"/>
    <w:rsid w:val="005A4327"/>
    <w:rsid w:val="005A50E4"/>
    <w:rsid w:val="005A60E1"/>
    <w:rsid w:val="005A6F49"/>
    <w:rsid w:val="005A76FE"/>
    <w:rsid w:val="005A786F"/>
    <w:rsid w:val="005B07BC"/>
    <w:rsid w:val="005B08B7"/>
    <w:rsid w:val="005B169C"/>
    <w:rsid w:val="005B1B39"/>
    <w:rsid w:val="005B1FAC"/>
    <w:rsid w:val="005B2DD1"/>
    <w:rsid w:val="005B31C8"/>
    <w:rsid w:val="005B32D4"/>
    <w:rsid w:val="005B3A49"/>
    <w:rsid w:val="005B4816"/>
    <w:rsid w:val="005B5C9F"/>
    <w:rsid w:val="005B6802"/>
    <w:rsid w:val="005B6ADF"/>
    <w:rsid w:val="005B773D"/>
    <w:rsid w:val="005B7937"/>
    <w:rsid w:val="005B7C5D"/>
    <w:rsid w:val="005C1A74"/>
    <w:rsid w:val="005C2E4E"/>
    <w:rsid w:val="005C3294"/>
    <w:rsid w:val="005C347F"/>
    <w:rsid w:val="005C42D3"/>
    <w:rsid w:val="005C4E31"/>
    <w:rsid w:val="005C5787"/>
    <w:rsid w:val="005C5875"/>
    <w:rsid w:val="005C6F55"/>
    <w:rsid w:val="005C79D8"/>
    <w:rsid w:val="005D27DD"/>
    <w:rsid w:val="005D3493"/>
    <w:rsid w:val="005D3DD3"/>
    <w:rsid w:val="005D3F92"/>
    <w:rsid w:val="005D3FD2"/>
    <w:rsid w:val="005D622E"/>
    <w:rsid w:val="005D6B00"/>
    <w:rsid w:val="005D6B63"/>
    <w:rsid w:val="005E11D5"/>
    <w:rsid w:val="005E1425"/>
    <w:rsid w:val="005E1572"/>
    <w:rsid w:val="005E2296"/>
    <w:rsid w:val="005E22BC"/>
    <w:rsid w:val="005E34D4"/>
    <w:rsid w:val="005E3AE2"/>
    <w:rsid w:val="005E3FDE"/>
    <w:rsid w:val="005E55F2"/>
    <w:rsid w:val="005E5F08"/>
    <w:rsid w:val="005E6044"/>
    <w:rsid w:val="005E68FC"/>
    <w:rsid w:val="005E7017"/>
    <w:rsid w:val="005F0A4A"/>
    <w:rsid w:val="005F1540"/>
    <w:rsid w:val="005F15DB"/>
    <w:rsid w:val="005F3A30"/>
    <w:rsid w:val="005F487C"/>
    <w:rsid w:val="005F523C"/>
    <w:rsid w:val="005F53A4"/>
    <w:rsid w:val="005F5FE1"/>
    <w:rsid w:val="005F62B2"/>
    <w:rsid w:val="005F6A93"/>
    <w:rsid w:val="005F715E"/>
    <w:rsid w:val="005F777C"/>
    <w:rsid w:val="0060042F"/>
    <w:rsid w:val="00600B4B"/>
    <w:rsid w:val="006010DA"/>
    <w:rsid w:val="006017AB"/>
    <w:rsid w:val="00601EA6"/>
    <w:rsid w:val="00603B6B"/>
    <w:rsid w:val="00604AC3"/>
    <w:rsid w:val="00605865"/>
    <w:rsid w:val="00605995"/>
    <w:rsid w:val="00607049"/>
    <w:rsid w:val="00607B16"/>
    <w:rsid w:val="00607F0A"/>
    <w:rsid w:val="00611B94"/>
    <w:rsid w:val="0061496C"/>
    <w:rsid w:val="00614DFF"/>
    <w:rsid w:val="006158DE"/>
    <w:rsid w:val="00617125"/>
    <w:rsid w:val="00617813"/>
    <w:rsid w:val="00620176"/>
    <w:rsid w:val="006206CC"/>
    <w:rsid w:val="0062072F"/>
    <w:rsid w:val="00620812"/>
    <w:rsid w:val="00621D1C"/>
    <w:rsid w:val="00621ED2"/>
    <w:rsid w:val="00622B06"/>
    <w:rsid w:val="006237B4"/>
    <w:rsid w:val="00623B14"/>
    <w:rsid w:val="00625631"/>
    <w:rsid w:val="006260B4"/>
    <w:rsid w:val="00626821"/>
    <w:rsid w:val="00626DC5"/>
    <w:rsid w:val="00627163"/>
    <w:rsid w:val="0062768A"/>
    <w:rsid w:val="0063265C"/>
    <w:rsid w:val="0063278F"/>
    <w:rsid w:val="00634476"/>
    <w:rsid w:val="00634878"/>
    <w:rsid w:val="006349FE"/>
    <w:rsid w:val="00640A7F"/>
    <w:rsid w:val="00640DE4"/>
    <w:rsid w:val="00640F44"/>
    <w:rsid w:val="00641315"/>
    <w:rsid w:val="006417BF"/>
    <w:rsid w:val="00643035"/>
    <w:rsid w:val="006434B9"/>
    <w:rsid w:val="006435C2"/>
    <w:rsid w:val="00643779"/>
    <w:rsid w:val="0064393B"/>
    <w:rsid w:val="00644375"/>
    <w:rsid w:val="00644A5C"/>
    <w:rsid w:val="00646378"/>
    <w:rsid w:val="00646A08"/>
    <w:rsid w:val="00647413"/>
    <w:rsid w:val="00650392"/>
    <w:rsid w:val="006505AC"/>
    <w:rsid w:val="0065061D"/>
    <w:rsid w:val="00651230"/>
    <w:rsid w:val="0065199F"/>
    <w:rsid w:val="006521F7"/>
    <w:rsid w:val="00653E8D"/>
    <w:rsid w:val="0065715E"/>
    <w:rsid w:val="00657670"/>
    <w:rsid w:val="00657DBF"/>
    <w:rsid w:val="00657DE0"/>
    <w:rsid w:val="00657E92"/>
    <w:rsid w:val="006609E4"/>
    <w:rsid w:val="006613EB"/>
    <w:rsid w:val="006622E4"/>
    <w:rsid w:val="00662444"/>
    <w:rsid w:val="00662C68"/>
    <w:rsid w:val="00662C69"/>
    <w:rsid w:val="00663247"/>
    <w:rsid w:val="00663CC7"/>
    <w:rsid w:val="0066458B"/>
    <w:rsid w:val="00664805"/>
    <w:rsid w:val="00666467"/>
    <w:rsid w:val="00671862"/>
    <w:rsid w:val="006718FB"/>
    <w:rsid w:val="006720F3"/>
    <w:rsid w:val="00672843"/>
    <w:rsid w:val="00672942"/>
    <w:rsid w:val="00673695"/>
    <w:rsid w:val="00674701"/>
    <w:rsid w:val="00674A46"/>
    <w:rsid w:val="006752B0"/>
    <w:rsid w:val="00676959"/>
    <w:rsid w:val="00676C6B"/>
    <w:rsid w:val="00676E9D"/>
    <w:rsid w:val="00680F25"/>
    <w:rsid w:val="0068158A"/>
    <w:rsid w:val="00682E8C"/>
    <w:rsid w:val="006832CC"/>
    <w:rsid w:val="006842C2"/>
    <w:rsid w:val="006850B3"/>
    <w:rsid w:val="00685386"/>
    <w:rsid w:val="00685689"/>
    <w:rsid w:val="006858EB"/>
    <w:rsid w:val="0068594B"/>
    <w:rsid w:val="0068628C"/>
    <w:rsid w:val="00686B04"/>
    <w:rsid w:val="00686F66"/>
    <w:rsid w:val="006877F5"/>
    <w:rsid w:val="00687944"/>
    <w:rsid w:val="00687D53"/>
    <w:rsid w:val="00687DDB"/>
    <w:rsid w:val="006901FA"/>
    <w:rsid w:val="006909F0"/>
    <w:rsid w:val="00690AD3"/>
    <w:rsid w:val="00690ED0"/>
    <w:rsid w:val="00691384"/>
    <w:rsid w:val="00691FAF"/>
    <w:rsid w:val="00693427"/>
    <w:rsid w:val="006945C7"/>
    <w:rsid w:val="00694C00"/>
    <w:rsid w:val="006958A7"/>
    <w:rsid w:val="00695A49"/>
    <w:rsid w:val="00695F94"/>
    <w:rsid w:val="0069612B"/>
    <w:rsid w:val="006964F5"/>
    <w:rsid w:val="00696EF8"/>
    <w:rsid w:val="00697D52"/>
    <w:rsid w:val="006A1047"/>
    <w:rsid w:val="006A1FD1"/>
    <w:rsid w:val="006A2A2F"/>
    <w:rsid w:val="006A2CF3"/>
    <w:rsid w:val="006A2D04"/>
    <w:rsid w:val="006A2D34"/>
    <w:rsid w:val="006A2EDE"/>
    <w:rsid w:val="006A3D7A"/>
    <w:rsid w:val="006A438E"/>
    <w:rsid w:val="006A53A9"/>
    <w:rsid w:val="006A5AB6"/>
    <w:rsid w:val="006A7305"/>
    <w:rsid w:val="006A7998"/>
    <w:rsid w:val="006B004E"/>
    <w:rsid w:val="006B0198"/>
    <w:rsid w:val="006B02AE"/>
    <w:rsid w:val="006B0D54"/>
    <w:rsid w:val="006B0EAE"/>
    <w:rsid w:val="006B12E8"/>
    <w:rsid w:val="006B13FB"/>
    <w:rsid w:val="006B149F"/>
    <w:rsid w:val="006B1810"/>
    <w:rsid w:val="006B1C19"/>
    <w:rsid w:val="006B1F06"/>
    <w:rsid w:val="006B336C"/>
    <w:rsid w:val="006B5813"/>
    <w:rsid w:val="006B5FE4"/>
    <w:rsid w:val="006B7A58"/>
    <w:rsid w:val="006C1101"/>
    <w:rsid w:val="006C23EA"/>
    <w:rsid w:val="006C26B3"/>
    <w:rsid w:val="006C2E34"/>
    <w:rsid w:val="006C2FEE"/>
    <w:rsid w:val="006C3642"/>
    <w:rsid w:val="006C50C2"/>
    <w:rsid w:val="006C53F6"/>
    <w:rsid w:val="006C5484"/>
    <w:rsid w:val="006C563A"/>
    <w:rsid w:val="006C5842"/>
    <w:rsid w:val="006C58DF"/>
    <w:rsid w:val="006C5AE3"/>
    <w:rsid w:val="006C6E1A"/>
    <w:rsid w:val="006D0CD7"/>
    <w:rsid w:val="006D27EF"/>
    <w:rsid w:val="006D499E"/>
    <w:rsid w:val="006D518B"/>
    <w:rsid w:val="006D51A9"/>
    <w:rsid w:val="006D52D1"/>
    <w:rsid w:val="006E013D"/>
    <w:rsid w:val="006E1056"/>
    <w:rsid w:val="006E1475"/>
    <w:rsid w:val="006E309A"/>
    <w:rsid w:val="006E3145"/>
    <w:rsid w:val="006E3985"/>
    <w:rsid w:val="006E3A2A"/>
    <w:rsid w:val="006E3C4C"/>
    <w:rsid w:val="006E4BD4"/>
    <w:rsid w:val="006E4E2A"/>
    <w:rsid w:val="006E53B0"/>
    <w:rsid w:val="006E5950"/>
    <w:rsid w:val="006E6B65"/>
    <w:rsid w:val="006E6C14"/>
    <w:rsid w:val="006E7637"/>
    <w:rsid w:val="006E7CC5"/>
    <w:rsid w:val="006F1E31"/>
    <w:rsid w:val="006F21A0"/>
    <w:rsid w:val="006F21C6"/>
    <w:rsid w:val="006F2B0A"/>
    <w:rsid w:val="006F2C12"/>
    <w:rsid w:val="006F2F92"/>
    <w:rsid w:val="006F3F38"/>
    <w:rsid w:val="006F6271"/>
    <w:rsid w:val="006F729B"/>
    <w:rsid w:val="006F7E87"/>
    <w:rsid w:val="00700B45"/>
    <w:rsid w:val="0070160E"/>
    <w:rsid w:val="00702887"/>
    <w:rsid w:val="0070499C"/>
    <w:rsid w:val="007049C8"/>
    <w:rsid w:val="007050B1"/>
    <w:rsid w:val="0070579C"/>
    <w:rsid w:val="00707096"/>
    <w:rsid w:val="007116E3"/>
    <w:rsid w:val="007136BC"/>
    <w:rsid w:val="00714576"/>
    <w:rsid w:val="00715A04"/>
    <w:rsid w:val="00721335"/>
    <w:rsid w:val="00721924"/>
    <w:rsid w:val="00721F55"/>
    <w:rsid w:val="00721F66"/>
    <w:rsid w:val="007221AE"/>
    <w:rsid w:val="00722B93"/>
    <w:rsid w:val="007234C4"/>
    <w:rsid w:val="00724519"/>
    <w:rsid w:val="00724910"/>
    <w:rsid w:val="00725BBD"/>
    <w:rsid w:val="00725BF5"/>
    <w:rsid w:val="0073000B"/>
    <w:rsid w:val="00731C55"/>
    <w:rsid w:val="00731F1F"/>
    <w:rsid w:val="00732AAA"/>
    <w:rsid w:val="00732EAE"/>
    <w:rsid w:val="007332BB"/>
    <w:rsid w:val="00734BB2"/>
    <w:rsid w:val="0073505D"/>
    <w:rsid w:val="007351D1"/>
    <w:rsid w:val="007352FD"/>
    <w:rsid w:val="007354A4"/>
    <w:rsid w:val="00735B1A"/>
    <w:rsid w:val="007365AD"/>
    <w:rsid w:val="0073797C"/>
    <w:rsid w:val="0074007F"/>
    <w:rsid w:val="0074154B"/>
    <w:rsid w:val="00742486"/>
    <w:rsid w:val="00743751"/>
    <w:rsid w:val="007438A3"/>
    <w:rsid w:val="0074433B"/>
    <w:rsid w:val="0074489D"/>
    <w:rsid w:val="00744E90"/>
    <w:rsid w:val="007453B5"/>
    <w:rsid w:val="0074628D"/>
    <w:rsid w:val="0074629E"/>
    <w:rsid w:val="007471AB"/>
    <w:rsid w:val="007473D2"/>
    <w:rsid w:val="007479C2"/>
    <w:rsid w:val="00750045"/>
    <w:rsid w:val="007504DE"/>
    <w:rsid w:val="00750A80"/>
    <w:rsid w:val="0075151E"/>
    <w:rsid w:val="00751DC1"/>
    <w:rsid w:val="007525BF"/>
    <w:rsid w:val="0075265E"/>
    <w:rsid w:val="0075440D"/>
    <w:rsid w:val="00754EF8"/>
    <w:rsid w:val="007556A8"/>
    <w:rsid w:val="0075604A"/>
    <w:rsid w:val="0075650E"/>
    <w:rsid w:val="00756FD0"/>
    <w:rsid w:val="00757995"/>
    <w:rsid w:val="007612B3"/>
    <w:rsid w:val="007615C6"/>
    <w:rsid w:val="00761B21"/>
    <w:rsid w:val="00761C9B"/>
    <w:rsid w:val="007623A5"/>
    <w:rsid w:val="00763861"/>
    <w:rsid w:val="00764032"/>
    <w:rsid w:val="007644E6"/>
    <w:rsid w:val="007652EA"/>
    <w:rsid w:val="00765D96"/>
    <w:rsid w:val="0076630F"/>
    <w:rsid w:val="007665D7"/>
    <w:rsid w:val="007674F3"/>
    <w:rsid w:val="007675A7"/>
    <w:rsid w:val="00767CD2"/>
    <w:rsid w:val="00770859"/>
    <w:rsid w:val="007721A1"/>
    <w:rsid w:val="0077374A"/>
    <w:rsid w:val="0077381A"/>
    <w:rsid w:val="007740B2"/>
    <w:rsid w:val="00774A5F"/>
    <w:rsid w:val="00774DFD"/>
    <w:rsid w:val="007753FA"/>
    <w:rsid w:val="0077544D"/>
    <w:rsid w:val="007764C8"/>
    <w:rsid w:val="00777B16"/>
    <w:rsid w:val="0078079A"/>
    <w:rsid w:val="0078114D"/>
    <w:rsid w:val="00782CCE"/>
    <w:rsid w:val="00782F6B"/>
    <w:rsid w:val="00784885"/>
    <w:rsid w:val="007860B9"/>
    <w:rsid w:val="007867FB"/>
    <w:rsid w:val="00786AE8"/>
    <w:rsid w:val="00791288"/>
    <w:rsid w:val="007914E4"/>
    <w:rsid w:val="00791BE3"/>
    <w:rsid w:val="00791DC2"/>
    <w:rsid w:val="00791E58"/>
    <w:rsid w:val="00792364"/>
    <w:rsid w:val="00793521"/>
    <w:rsid w:val="00794673"/>
    <w:rsid w:val="00794BC3"/>
    <w:rsid w:val="007955DB"/>
    <w:rsid w:val="00795F6F"/>
    <w:rsid w:val="00796BFE"/>
    <w:rsid w:val="00797964"/>
    <w:rsid w:val="007A0692"/>
    <w:rsid w:val="007A082B"/>
    <w:rsid w:val="007A1303"/>
    <w:rsid w:val="007A17AA"/>
    <w:rsid w:val="007A22E2"/>
    <w:rsid w:val="007A2C90"/>
    <w:rsid w:val="007A493E"/>
    <w:rsid w:val="007A65E0"/>
    <w:rsid w:val="007A70B9"/>
    <w:rsid w:val="007A7602"/>
    <w:rsid w:val="007A7683"/>
    <w:rsid w:val="007B02B9"/>
    <w:rsid w:val="007B1AED"/>
    <w:rsid w:val="007B1DE0"/>
    <w:rsid w:val="007B26B2"/>
    <w:rsid w:val="007B2B63"/>
    <w:rsid w:val="007B30F3"/>
    <w:rsid w:val="007B439C"/>
    <w:rsid w:val="007B694D"/>
    <w:rsid w:val="007B753F"/>
    <w:rsid w:val="007C0013"/>
    <w:rsid w:val="007C0CBC"/>
    <w:rsid w:val="007C255D"/>
    <w:rsid w:val="007C37D2"/>
    <w:rsid w:val="007C3985"/>
    <w:rsid w:val="007C6110"/>
    <w:rsid w:val="007D0032"/>
    <w:rsid w:val="007D0C01"/>
    <w:rsid w:val="007D1411"/>
    <w:rsid w:val="007D2361"/>
    <w:rsid w:val="007D3FBD"/>
    <w:rsid w:val="007D49A0"/>
    <w:rsid w:val="007D5D70"/>
    <w:rsid w:val="007D64FF"/>
    <w:rsid w:val="007D6D78"/>
    <w:rsid w:val="007D6FEB"/>
    <w:rsid w:val="007D76E5"/>
    <w:rsid w:val="007D79CF"/>
    <w:rsid w:val="007D7B38"/>
    <w:rsid w:val="007D7EF3"/>
    <w:rsid w:val="007E2035"/>
    <w:rsid w:val="007E2B3F"/>
    <w:rsid w:val="007E3FBE"/>
    <w:rsid w:val="007E4E68"/>
    <w:rsid w:val="007E5125"/>
    <w:rsid w:val="007E545F"/>
    <w:rsid w:val="007E57A7"/>
    <w:rsid w:val="007E58AC"/>
    <w:rsid w:val="007E5C4C"/>
    <w:rsid w:val="007E5DB4"/>
    <w:rsid w:val="007E60B1"/>
    <w:rsid w:val="007E6ECC"/>
    <w:rsid w:val="007F020D"/>
    <w:rsid w:val="007F0617"/>
    <w:rsid w:val="007F079F"/>
    <w:rsid w:val="007F217B"/>
    <w:rsid w:val="007F2D71"/>
    <w:rsid w:val="007F3B4E"/>
    <w:rsid w:val="007F3CB7"/>
    <w:rsid w:val="007F4B0E"/>
    <w:rsid w:val="007F4C88"/>
    <w:rsid w:val="007F5C0C"/>
    <w:rsid w:val="007F729E"/>
    <w:rsid w:val="007F763A"/>
    <w:rsid w:val="007F7F2A"/>
    <w:rsid w:val="007F7FB3"/>
    <w:rsid w:val="00800C06"/>
    <w:rsid w:val="00800E69"/>
    <w:rsid w:val="00801DE2"/>
    <w:rsid w:val="00802152"/>
    <w:rsid w:val="00802B62"/>
    <w:rsid w:val="008039C2"/>
    <w:rsid w:val="00803E89"/>
    <w:rsid w:val="008045AD"/>
    <w:rsid w:val="008046E4"/>
    <w:rsid w:val="00804D47"/>
    <w:rsid w:val="00805380"/>
    <w:rsid w:val="008055FF"/>
    <w:rsid w:val="008058EB"/>
    <w:rsid w:val="00806D2D"/>
    <w:rsid w:val="00806E81"/>
    <w:rsid w:val="00807051"/>
    <w:rsid w:val="00810F94"/>
    <w:rsid w:val="0081185B"/>
    <w:rsid w:val="00811876"/>
    <w:rsid w:val="00812794"/>
    <w:rsid w:val="00813690"/>
    <w:rsid w:val="0081626A"/>
    <w:rsid w:val="008164F7"/>
    <w:rsid w:val="0081650F"/>
    <w:rsid w:val="008167F5"/>
    <w:rsid w:val="0081794B"/>
    <w:rsid w:val="00817D8E"/>
    <w:rsid w:val="008200A3"/>
    <w:rsid w:val="00820179"/>
    <w:rsid w:val="00820BF2"/>
    <w:rsid w:val="00821A12"/>
    <w:rsid w:val="00821D8E"/>
    <w:rsid w:val="00824C4E"/>
    <w:rsid w:val="008252B1"/>
    <w:rsid w:val="00825F72"/>
    <w:rsid w:val="008320FF"/>
    <w:rsid w:val="008328F9"/>
    <w:rsid w:val="00833E4C"/>
    <w:rsid w:val="00834D56"/>
    <w:rsid w:val="00834F7E"/>
    <w:rsid w:val="0083555E"/>
    <w:rsid w:val="0083573C"/>
    <w:rsid w:val="00836224"/>
    <w:rsid w:val="00836DC1"/>
    <w:rsid w:val="00837B71"/>
    <w:rsid w:val="00837BE4"/>
    <w:rsid w:val="00840559"/>
    <w:rsid w:val="00841166"/>
    <w:rsid w:val="008421F7"/>
    <w:rsid w:val="00843153"/>
    <w:rsid w:val="00843908"/>
    <w:rsid w:val="008444BC"/>
    <w:rsid w:val="00845D12"/>
    <w:rsid w:val="00846713"/>
    <w:rsid w:val="00846AC8"/>
    <w:rsid w:val="00846CCC"/>
    <w:rsid w:val="008473FA"/>
    <w:rsid w:val="00847830"/>
    <w:rsid w:val="0085171E"/>
    <w:rsid w:val="00851A81"/>
    <w:rsid w:val="00851E7B"/>
    <w:rsid w:val="00851F4C"/>
    <w:rsid w:val="008523BA"/>
    <w:rsid w:val="00852B26"/>
    <w:rsid w:val="00853121"/>
    <w:rsid w:val="0085480B"/>
    <w:rsid w:val="00854E4C"/>
    <w:rsid w:val="0085591E"/>
    <w:rsid w:val="008560F4"/>
    <w:rsid w:val="00860A1E"/>
    <w:rsid w:val="00860B95"/>
    <w:rsid w:val="00860FE6"/>
    <w:rsid w:val="00861622"/>
    <w:rsid w:val="00861D0D"/>
    <w:rsid w:val="0086256E"/>
    <w:rsid w:val="00863632"/>
    <w:rsid w:val="008636A2"/>
    <w:rsid w:val="00864701"/>
    <w:rsid w:val="008662C0"/>
    <w:rsid w:val="00867B8C"/>
    <w:rsid w:val="0087038F"/>
    <w:rsid w:val="00870EAB"/>
    <w:rsid w:val="0087153F"/>
    <w:rsid w:val="00871BA6"/>
    <w:rsid w:val="00872225"/>
    <w:rsid w:val="00872266"/>
    <w:rsid w:val="00872DB8"/>
    <w:rsid w:val="00873454"/>
    <w:rsid w:val="00873FB5"/>
    <w:rsid w:val="0087459A"/>
    <w:rsid w:val="00874883"/>
    <w:rsid w:val="00875167"/>
    <w:rsid w:val="00877086"/>
    <w:rsid w:val="00877E0E"/>
    <w:rsid w:val="008811AA"/>
    <w:rsid w:val="00881418"/>
    <w:rsid w:val="00881572"/>
    <w:rsid w:val="008815BC"/>
    <w:rsid w:val="008815D1"/>
    <w:rsid w:val="00882510"/>
    <w:rsid w:val="00882AB3"/>
    <w:rsid w:val="00882DC9"/>
    <w:rsid w:val="00882FEA"/>
    <w:rsid w:val="00883450"/>
    <w:rsid w:val="0088398C"/>
    <w:rsid w:val="00885C6E"/>
    <w:rsid w:val="00886621"/>
    <w:rsid w:val="008866E5"/>
    <w:rsid w:val="0089031E"/>
    <w:rsid w:val="0089067B"/>
    <w:rsid w:val="00890D80"/>
    <w:rsid w:val="00891381"/>
    <w:rsid w:val="0089412A"/>
    <w:rsid w:val="00894B33"/>
    <w:rsid w:val="00896532"/>
    <w:rsid w:val="00896AD4"/>
    <w:rsid w:val="008974A5"/>
    <w:rsid w:val="008A015E"/>
    <w:rsid w:val="008A0ACE"/>
    <w:rsid w:val="008A1ED7"/>
    <w:rsid w:val="008A2E23"/>
    <w:rsid w:val="008A2F75"/>
    <w:rsid w:val="008A3D9B"/>
    <w:rsid w:val="008A460C"/>
    <w:rsid w:val="008A4966"/>
    <w:rsid w:val="008A52F3"/>
    <w:rsid w:val="008A5456"/>
    <w:rsid w:val="008A59AC"/>
    <w:rsid w:val="008A5A73"/>
    <w:rsid w:val="008A62B8"/>
    <w:rsid w:val="008A6CCE"/>
    <w:rsid w:val="008A72B7"/>
    <w:rsid w:val="008A7F7D"/>
    <w:rsid w:val="008B0D49"/>
    <w:rsid w:val="008B10EF"/>
    <w:rsid w:val="008B1A5A"/>
    <w:rsid w:val="008B382F"/>
    <w:rsid w:val="008B4590"/>
    <w:rsid w:val="008B49B9"/>
    <w:rsid w:val="008B551D"/>
    <w:rsid w:val="008B5AB4"/>
    <w:rsid w:val="008B7210"/>
    <w:rsid w:val="008B732C"/>
    <w:rsid w:val="008B761A"/>
    <w:rsid w:val="008B7FFE"/>
    <w:rsid w:val="008C0446"/>
    <w:rsid w:val="008C2B3C"/>
    <w:rsid w:val="008C2BD1"/>
    <w:rsid w:val="008C41A7"/>
    <w:rsid w:val="008C4C3A"/>
    <w:rsid w:val="008C5D40"/>
    <w:rsid w:val="008C659C"/>
    <w:rsid w:val="008C6F34"/>
    <w:rsid w:val="008C7108"/>
    <w:rsid w:val="008D02A3"/>
    <w:rsid w:val="008D0DE6"/>
    <w:rsid w:val="008D1529"/>
    <w:rsid w:val="008D1C98"/>
    <w:rsid w:val="008D1D54"/>
    <w:rsid w:val="008D22D8"/>
    <w:rsid w:val="008D24C6"/>
    <w:rsid w:val="008D2BCD"/>
    <w:rsid w:val="008D3786"/>
    <w:rsid w:val="008D3B7D"/>
    <w:rsid w:val="008D406E"/>
    <w:rsid w:val="008D432B"/>
    <w:rsid w:val="008D453D"/>
    <w:rsid w:val="008D4BD3"/>
    <w:rsid w:val="008D4E99"/>
    <w:rsid w:val="008D5066"/>
    <w:rsid w:val="008D517E"/>
    <w:rsid w:val="008D59DA"/>
    <w:rsid w:val="008D5A97"/>
    <w:rsid w:val="008D62FA"/>
    <w:rsid w:val="008D6697"/>
    <w:rsid w:val="008D71E5"/>
    <w:rsid w:val="008D728C"/>
    <w:rsid w:val="008E0674"/>
    <w:rsid w:val="008E11CC"/>
    <w:rsid w:val="008E1B8F"/>
    <w:rsid w:val="008E414C"/>
    <w:rsid w:val="008E5D47"/>
    <w:rsid w:val="008E625D"/>
    <w:rsid w:val="008E6676"/>
    <w:rsid w:val="008E7D60"/>
    <w:rsid w:val="008F12E6"/>
    <w:rsid w:val="008F154D"/>
    <w:rsid w:val="008F1558"/>
    <w:rsid w:val="008F1B14"/>
    <w:rsid w:val="008F2C19"/>
    <w:rsid w:val="008F3AFB"/>
    <w:rsid w:val="008F3F91"/>
    <w:rsid w:val="008F49CB"/>
    <w:rsid w:val="008F5927"/>
    <w:rsid w:val="008F73E9"/>
    <w:rsid w:val="008F7E83"/>
    <w:rsid w:val="009001DD"/>
    <w:rsid w:val="0090174A"/>
    <w:rsid w:val="009018D6"/>
    <w:rsid w:val="00901E1C"/>
    <w:rsid w:val="00902E1D"/>
    <w:rsid w:val="009036B3"/>
    <w:rsid w:val="009039BC"/>
    <w:rsid w:val="00904222"/>
    <w:rsid w:val="0090478B"/>
    <w:rsid w:val="00905C03"/>
    <w:rsid w:val="009071FE"/>
    <w:rsid w:val="0090758F"/>
    <w:rsid w:val="00907761"/>
    <w:rsid w:val="00910E40"/>
    <w:rsid w:val="00911E63"/>
    <w:rsid w:val="0091242A"/>
    <w:rsid w:val="00912756"/>
    <w:rsid w:val="00913385"/>
    <w:rsid w:val="009139D6"/>
    <w:rsid w:val="00913AA4"/>
    <w:rsid w:val="00915778"/>
    <w:rsid w:val="009157E2"/>
    <w:rsid w:val="00915C60"/>
    <w:rsid w:val="009164DD"/>
    <w:rsid w:val="00916E8C"/>
    <w:rsid w:val="00917A9D"/>
    <w:rsid w:val="009210C9"/>
    <w:rsid w:val="0092146E"/>
    <w:rsid w:val="00921FE3"/>
    <w:rsid w:val="009229CA"/>
    <w:rsid w:val="0092488A"/>
    <w:rsid w:val="00924F14"/>
    <w:rsid w:val="00925C68"/>
    <w:rsid w:val="00930384"/>
    <w:rsid w:val="00930E55"/>
    <w:rsid w:val="009315B0"/>
    <w:rsid w:val="009316E9"/>
    <w:rsid w:val="00931924"/>
    <w:rsid w:val="00932354"/>
    <w:rsid w:val="0093416D"/>
    <w:rsid w:val="00935346"/>
    <w:rsid w:val="00936B46"/>
    <w:rsid w:val="0094188F"/>
    <w:rsid w:val="00941D44"/>
    <w:rsid w:val="0094424D"/>
    <w:rsid w:val="00944BAE"/>
    <w:rsid w:val="009457AE"/>
    <w:rsid w:val="00945A61"/>
    <w:rsid w:val="00945BAD"/>
    <w:rsid w:val="00946D27"/>
    <w:rsid w:val="009479DD"/>
    <w:rsid w:val="00950154"/>
    <w:rsid w:val="00950A03"/>
    <w:rsid w:val="00951E78"/>
    <w:rsid w:val="00953054"/>
    <w:rsid w:val="00953A04"/>
    <w:rsid w:val="009541DD"/>
    <w:rsid w:val="0095465F"/>
    <w:rsid w:val="009548C1"/>
    <w:rsid w:val="00955323"/>
    <w:rsid w:val="00955A47"/>
    <w:rsid w:val="009563A5"/>
    <w:rsid w:val="00956868"/>
    <w:rsid w:val="0095765F"/>
    <w:rsid w:val="00957C9C"/>
    <w:rsid w:val="0096061C"/>
    <w:rsid w:val="009606E6"/>
    <w:rsid w:val="00961B83"/>
    <w:rsid w:val="00962DFD"/>
    <w:rsid w:val="00962F40"/>
    <w:rsid w:val="00963968"/>
    <w:rsid w:val="0096468A"/>
    <w:rsid w:val="00964F0C"/>
    <w:rsid w:val="009657F8"/>
    <w:rsid w:val="00966425"/>
    <w:rsid w:val="00970F70"/>
    <w:rsid w:val="00971056"/>
    <w:rsid w:val="00971588"/>
    <w:rsid w:val="0097208E"/>
    <w:rsid w:val="0097252B"/>
    <w:rsid w:val="00972668"/>
    <w:rsid w:val="009727B4"/>
    <w:rsid w:val="00972BF1"/>
    <w:rsid w:val="00972C36"/>
    <w:rsid w:val="00973A89"/>
    <w:rsid w:val="009747BD"/>
    <w:rsid w:val="00974907"/>
    <w:rsid w:val="00974E77"/>
    <w:rsid w:val="0097536E"/>
    <w:rsid w:val="009774F0"/>
    <w:rsid w:val="00980FE9"/>
    <w:rsid w:val="00981EA5"/>
    <w:rsid w:val="00982DBD"/>
    <w:rsid w:val="00982EE4"/>
    <w:rsid w:val="009830D3"/>
    <w:rsid w:val="00983B8F"/>
    <w:rsid w:val="009846B5"/>
    <w:rsid w:val="009849F0"/>
    <w:rsid w:val="0098595E"/>
    <w:rsid w:val="00985DE8"/>
    <w:rsid w:val="00986073"/>
    <w:rsid w:val="0098628F"/>
    <w:rsid w:val="00987A27"/>
    <w:rsid w:val="009909DD"/>
    <w:rsid w:val="00990EE2"/>
    <w:rsid w:val="009916D2"/>
    <w:rsid w:val="0099197E"/>
    <w:rsid w:val="0099229C"/>
    <w:rsid w:val="00993714"/>
    <w:rsid w:val="009943C4"/>
    <w:rsid w:val="00995C9F"/>
    <w:rsid w:val="00996436"/>
    <w:rsid w:val="0099752D"/>
    <w:rsid w:val="009A0461"/>
    <w:rsid w:val="009A0FC4"/>
    <w:rsid w:val="009A1157"/>
    <w:rsid w:val="009A12A7"/>
    <w:rsid w:val="009A1885"/>
    <w:rsid w:val="009A28A2"/>
    <w:rsid w:val="009A4712"/>
    <w:rsid w:val="009A5191"/>
    <w:rsid w:val="009A6119"/>
    <w:rsid w:val="009A7CCB"/>
    <w:rsid w:val="009B063C"/>
    <w:rsid w:val="009B0F5C"/>
    <w:rsid w:val="009B11D6"/>
    <w:rsid w:val="009B2298"/>
    <w:rsid w:val="009B2EE9"/>
    <w:rsid w:val="009B403F"/>
    <w:rsid w:val="009B4676"/>
    <w:rsid w:val="009B475C"/>
    <w:rsid w:val="009B4864"/>
    <w:rsid w:val="009B4D26"/>
    <w:rsid w:val="009B5504"/>
    <w:rsid w:val="009B5904"/>
    <w:rsid w:val="009B6042"/>
    <w:rsid w:val="009B62D6"/>
    <w:rsid w:val="009B649B"/>
    <w:rsid w:val="009B68F3"/>
    <w:rsid w:val="009B6F16"/>
    <w:rsid w:val="009C0940"/>
    <w:rsid w:val="009C125E"/>
    <w:rsid w:val="009C1D99"/>
    <w:rsid w:val="009C1F8B"/>
    <w:rsid w:val="009C2099"/>
    <w:rsid w:val="009C20A8"/>
    <w:rsid w:val="009C2F43"/>
    <w:rsid w:val="009C3701"/>
    <w:rsid w:val="009C5625"/>
    <w:rsid w:val="009C589D"/>
    <w:rsid w:val="009C7053"/>
    <w:rsid w:val="009C717B"/>
    <w:rsid w:val="009D1054"/>
    <w:rsid w:val="009D232B"/>
    <w:rsid w:val="009D2384"/>
    <w:rsid w:val="009D3043"/>
    <w:rsid w:val="009D3240"/>
    <w:rsid w:val="009D3A6E"/>
    <w:rsid w:val="009D4647"/>
    <w:rsid w:val="009D490C"/>
    <w:rsid w:val="009D61D9"/>
    <w:rsid w:val="009D624D"/>
    <w:rsid w:val="009D6EC9"/>
    <w:rsid w:val="009D7380"/>
    <w:rsid w:val="009D7581"/>
    <w:rsid w:val="009D7724"/>
    <w:rsid w:val="009E0583"/>
    <w:rsid w:val="009E0AB4"/>
    <w:rsid w:val="009E1FA4"/>
    <w:rsid w:val="009E21FE"/>
    <w:rsid w:val="009E2906"/>
    <w:rsid w:val="009E2E69"/>
    <w:rsid w:val="009E3FFC"/>
    <w:rsid w:val="009E4814"/>
    <w:rsid w:val="009E4942"/>
    <w:rsid w:val="009E7975"/>
    <w:rsid w:val="009F0B67"/>
    <w:rsid w:val="009F1758"/>
    <w:rsid w:val="009F1E4B"/>
    <w:rsid w:val="009F307E"/>
    <w:rsid w:val="009F50DE"/>
    <w:rsid w:val="009F54F9"/>
    <w:rsid w:val="009F6D34"/>
    <w:rsid w:val="009F7BB0"/>
    <w:rsid w:val="00A0010E"/>
    <w:rsid w:val="00A00D50"/>
    <w:rsid w:val="00A02B5C"/>
    <w:rsid w:val="00A036C5"/>
    <w:rsid w:val="00A037D8"/>
    <w:rsid w:val="00A03AD2"/>
    <w:rsid w:val="00A041F5"/>
    <w:rsid w:val="00A042C9"/>
    <w:rsid w:val="00A052CF"/>
    <w:rsid w:val="00A07D84"/>
    <w:rsid w:val="00A10336"/>
    <w:rsid w:val="00A10CE2"/>
    <w:rsid w:val="00A12870"/>
    <w:rsid w:val="00A13811"/>
    <w:rsid w:val="00A1414C"/>
    <w:rsid w:val="00A14AE3"/>
    <w:rsid w:val="00A14E39"/>
    <w:rsid w:val="00A160E7"/>
    <w:rsid w:val="00A16DF1"/>
    <w:rsid w:val="00A16F9A"/>
    <w:rsid w:val="00A17A17"/>
    <w:rsid w:val="00A20308"/>
    <w:rsid w:val="00A20A8A"/>
    <w:rsid w:val="00A20B1F"/>
    <w:rsid w:val="00A20CFD"/>
    <w:rsid w:val="00A223E2"/>
    <w:rsid w:val="00A235D0"/>
    <w:rsid w:val="00A247CB"/>
    <w:rsid w:val="00A2497F"/>
    <w:rsid w:val="00A24E56"/>
    <w:rsid w:val="00A278C8"/>
    <w:rsid w:val="00A27A7F"/>
    <w:rsid w:val="00A3276A"/>
    <w:rsid w:val="00A32FAD"/>
    <w:rsid w:val="00A33705"/>
    <w:rsid w:val="00A33D3A"/>
    <w:rsid w:val="00A348A1"/>
    <w:rsid w:val="00A349D2"/>
    <w:rsid w:val="00A35492"/>
    <w:rsid w:val="00A37596"/>
    <w:rsid w:val="00A4044E"/>
    <w:rsid w:val="00A40CB0"/>
    <w:rsid w:val="00A42869"/>
    <w:rsid w:val="00A436E6"/>
    <w:rsid w:val="00A4379F"/>
    <w:rsid w:val="00A4434D"/>
    <w:rsid w:val="00A44D08"/>
    <w:rsid w:val="00A45039"/>
    <w:rsid w:val="00A454E0"/>
    <w:rsid w:val="00A45546"/>
    <w:rsid w:val="00A4585A"/>
    <w:rsid w:val="00A459D6"/>
    <w:rsid w:val="00A45B12"/>
    <w:rsid w:val="00A45DAE"/>
    <w:rsid w:val="00A462D5"/>
    <w:rsid w:val="00A46F7C"/>
    <w:rsid w:val="00A471A7"/>
    <w:rsid w:val="00A47A11"/>
    <w:rsid w:val="00A502EF"/>
    <w:rsid w:val="00A50A92"/>
    <w:rsid w:val="00A50B8A"/>
    <w:rsid w:val="00A50C0E"/>
    <w:rsid w:val="00A51B6B"/>
    <w:rsid w:val="00A51F40"/>
    <w:rsid w:val="00A52516"/>
    <w:rsid w:val="00A53AF8"/>
    <w:rsid w:val="00A5514F"/>
    <w:rsid w:val="00A5717B"/>
    <w:rsid w:val="00A572BC"/>
    <w:rsid w:val="00A5734D"/>
    <w:rsid w:val="00A60038"/>
    <w:rsid w:val="00A61049"/>
    <w:rsid w:val="00A621A5"/>
    <w:rsid w:val="00A64036"/>
    <w:rsid w:val="00A646F4"/>
    <w:rsid w:val="00A67428"/>
    <w:rsid w:val="00A70260"/>
    <w:rsid w:val="00A70CF3"/>
    <w:rsid w:val="00A7155E"/>
    <w:rsid w:val="00A71BC1"/>
    <w:rsid w:val="00A71E76"/>
    <w:rsid w:val="00A7248D"/>
    <w:rsid w:val="00A73378"/>
    <w:rsid w:val="00A73752"/>
    <w:rsid w:val="00A74EDE"/>
    <w:rsid w:val="00A75396"/>
    <w:rsid w:val="00A763AE"/>
    <w:rsid w:val="00A76B0D"/>
    <w:rsid w:val="00A80FBD"/>
    <w:rsid w:val="00A815FD"/>
    <w:rsid w:val="00A81AB5"/>
    <w:rsid w:val="00A820E9"/>
    <w:rsid w:val="00A822CB"/>
    <w:rsid w:val="00A82390"/>
    <w:rsid w:val="00A82724"/>
    <w:rsid w:val="00A82C5A"/>
    <w:rsid w:val="00A82CBB"/>
    <w:rsid w:val="00A837D3"/>
    <w:rsid w:val="00A83FF6"/>
    <w:rsid w:val="00A8561B"/>
    <w:rsid w:val="00A8620F"/>
    <w:rsid w:val="00A8653F"/>
    <w:rsid w:val="00A86AAB"/>
    <w:rsid w:val="00A872F3"/>
    <w:rsid w:val="00A87479"/>
    <w:rsid w:val="00A8769A"/>
    <w:rsid w:val="00A879CD"/>
    <w:rsid w:val="00A90824"/>
    <w:rsid w:val="00A91A89"/>
    <w:rsid w:val="00A92EC0"/>
    <w:rsid w:val="00A92EED"/>
    <w:rsid w:val="00A93119"/>
    <w:rsid w:val="00A97364"/>
    <w:rsid w:val="00A9772B"/>
    <w:rsid w:val="00A97D3C"/>
    <w:rsid w:val="00AA0660"/>
    <w:rsid w:val="00AA0780"/>
    <w:rsid w:val="00AA0D54"/>
    <w:rsid w:val="00AA0FDF"/>
    <w:rsid w:val="00AA2DC4"/>
    <w:rsid w:val="00AA3875"/>
    <w:rsid w:val="00AA404A"/>
    <w:rsid w:val="00AA40DC"/>
    <w:rsid w:val="00AA505E"/>
    <w:rsid w:val="00AA6228"/>
    <w:rsid w:val="00AA69A4"/>
    <w:rsid w:val="00AA7382"/>
    <w:rsid w:val="00AA7C33"/>
    <w:rsid w:val="00AB059C"/>
    <w:rsid w:val="00AB2744"/>
    <w:rsid w:val="00AB274F"/>
    <w:rsid w:val="00AB2D31"/>
    <w:rsid w:val="00AB4AFD"/>
    <w:rsid w:val="00AB5F30"/>
    <w:rsid w:val="00AB6BE3"/>
    <w:rsid w:val="00AC25AD"/>
    <w:rsid w:val="00AC37C3"/>
    <w:rsid w:val="00AC37F3"/>
    <w:rsid w:val="00AC3E38"/>
    <w:rsid w:val="00AC489E"/>
    <w:rsid w:val="00AC4C32"/>
    <w:rsid w:val="00AC4D07"/>
    <w:rsid w:val="00AC4F4D"/>
    <w:rsid w:val="00AC535B"/>
    <w:rsid w:val="00AC5F6A"/>
    <w:rsid w:val="00AC78A1"/>
    <w:rsid w:val="00AD0569"/>
    <w:rsid w:val="00AD0B3C"/>
    <w:rsid w:val="00AD1CC0"/>
    <w:rsid w:val="00AD22B5"/>
    <w:rsid w:val="00AD25C1"/>
    <w:rsid w:val="00AD3AA6"/>
    <w:rsid w:val="00AD3DB4"/>
    <w:rsid w:val="00AD4C0A"/>
    <w:rsid w:val="00AD5D95"/>
    <w:rsid w:val="00AD5ECA"/>
    <w:rsid w:val="00AD69A6"/>
    <w:rsid w:val="00AD6F04"/>
    <w:rsid w:val="00AE3B0B"/>
    <w:rsid w:val="00AE567C"/>
    <w:rsid w:val="00AE5853"/>
    <w:rsid w:val="00AE69CC"/>
    <w:rsid w:val="00AE7935"/>
    <w:rsid w:val="00AF149D"/>
    <w:rsid w:val="00AF1F04"/>
    <w:rsid w:val="00AF3D59"/>
    <w:rsid w:val="00AF47BE"/>
    <w:rsid w:val="00AF61CE"/>
    <w:rsid w:val="00AF623F"/>
    <w:rsid w:val="00AF6794"/>
    <w:rsid w:val="00AF7C1F"/>
    <w:rsid w:val="00B016F7"/>
    <w:rsid w:val="00B019DC"/>
    <w:rsid w:val="00B01FBC"/>
    <w:rsid w:val="00B02BDD"/>
    <w:rsid w:val="00B03313"/>
    <w:rsid w:val="00B055B9"/>
    <w:rsid w:val="00B055BC"/>
    <w:rsid w:val="00B059CC"/>
    <w:rsid w:val="00B05A0E"/>
    <w:rsid w:val="00B06199"/>
    <w:rsid w:val="00B067C7"/>
    <w:rsid w:val="00B07AE7"/>
    <w:rsid w:val="00B10171"/>
    <w:rsid w:val="00B11CB2"/>
    <w:rsid w:val="00B1279A"/>
    <w:rsid w:val="00B130AB"/>
    <w:rsid w:val="00B138BB"/>
    <w:rsid w:val="00B13D85"/>
    <w:rsid w:val="00B1414A"/>
    <w:rsid w:val="00B15BD0"/>
    <w:rsid w:val="00B16296"/>
    <w:rsid w:val="00B16FCC"/>
    <w:rsid w:val="00B1786A"/>
    <w:rsid w:val="00B206D8"/>
    <w:rsid w:val="00B212AC"/>
    <w:rsid w:val="00B21C9A"/>
    <w:rsid w:val="00B23627"/>
    <w:rsid w:val="00B23909"/>
    <w:rsid w:val="00B24217"/>
    <w:rsid w:val="00B25BF3"/>
    <w:rsid w:val="00B300CA"/>
    <w:rsid w:val="00B312C7"/>
    <w:rsid w:val="00B316B9"/>
    <w:rsid w:val="00B32589"/>
    <w:rsid w:val="00B32E58"/>
    <w:rsid w:val="00B335A2"/>
    <w:rsid w:val="00B34371"/>
    <w:rsid w:val="00B35313"/>
    <w:rsid w:val="00B36666"/>
    <w:rsid w:val="00B37104"/>
    <w:rsid w:val="00B40AFF"/>
    <w:rsid w:val="00B414A7"/>
    <w:rsid w:val="00B42CE1"/>
    <w:rsid w:val="00B447D7"/>
    <w:rsid w:val="00B44E90"/>
    <w:rsid w:val="00B44F9F"/>
    <w:rsid w:val="00B47D0D"/>
    <w:rsid w:val="00B47D39"/>
    <w:rsid w:val="00B503A8"/>
    <w:rsid w:val="00B51454"/>
    <w:rsid w:val="00B51C97"/>
    <w:rsid w:val="00B52B7D"/>
    <w:rsid w:val="00B531D2"/>
    <w:rsid w:val="00B53616"/>
    <w:rsid w:val="00B53CCA"/>
    <w:rsid w:val="00B53F2C"/>
    <w:rsid w:val="00B54441"/>
    <w:rsid w:val="00B54A5F"/>
    <w:rsid w:val="00B54E5F"/>
    <w:rsid w:val="00B560B1"/>
    <w:rsid w:val="00B560C2"/>
    <w:rsid w:val="00B56409"/>
    <w:rsid w:val="00B56F9B"/>
    <w:rsid w:val="00B57327"/>
    <w:rsid w:val="00B61C3F"/>
    <w:rsid w:val="00B61D11"/>
    <w:rsid w:val="00B6261E"/>
    <w:rsid w:val="00B64919"/>
    <w:rsid w:val="00B6497F"/>
    <w:rsid w:val="00B65C34"/>
    <w:rsid w:val="00B65D7E"/>
    <w:rsid w:val="00B667C6"/>
    <w:rsid w:val="00B672BA"/>
    <w:rsid w:val="00B673AE"/>
    <w:rsid w:val="00B6794E"/>
    <w:rsid w:val="00B67B9F"/>
    <w:rsid w:val="00B67F56"/>
    <w:rsid w:val="00B702DA"/>
    <w:rsid w:val="00B7161E"/>
    <w:rsid w:val="00B72EA8"/>
    <w:rsid w:val="00B733F9"/>
    <w:rsid w:val="00B73838"/>
    <w:rsid w:val="00B7421A"/>
    <w:rsid w:val="00B75267"/>
    <w:rsid w:val="00B75473"/>
    <w:rsid w:val="00B75BBD"/>
    <w:rsid w:val="00B75F20"/>
    <w:rsid w:val="00B762FD"/>
    <w:rsid w:val="00B77139"/>
    <w:rsid w:val="00B773FE"/>
    <w:rsid w:val="00B803F4"/>
    <w:rsid w:val="00B808A4"/>
    <w:rsid w:val="00B80BB7"/>
    <w:rsid w:val="00B81371"/>
    <w:rsid w:val="00B821C3"/>
    <w:rsid w:val="00B82382"/>
    <w:rsid w:val="00B828A7"/>
    <w:rsid w:val="00B8341D"/>
    <w:rsid w:val="00B83E2E"/>
    <w:rsid w:val="00B8419C"/>
    <w:rsid w:val="00B84371"/>
    <w:rsid w:val="00B84B6C"/>
    <w:rsid w:val="00B8565A"/>
    <w:rsid w:val="00B85EA6"/>
    <w:rsid w:val="00B8705C"/>
    <w:rsid w:val="00B878A2"/>
    <w:rsid w:val="00B87DC4"/>
    <w:rsid w:val="00B902E7"/>
    <w:rsid w:val="00B9030B"/>
    <w:rsid w:val="00B9217F"/>
    <w:rsid w:val="00B922D9"/>
    <w:rsid w:val="00B926D6"/>
    <w:rsid w:val="00B9334D"/>
    <w:rsid w:val="00B937A6"/>
    <w:rsid w:val="00B9425C"/>
    <w:rsid w:val="00B94C17"/>
    <w:rsid w:val="00B966BF"/>
    <w:rsid w:val="00B97436"/>
    <w:rsid w:val="00B974B4"/>
    <w:rsid w:val="00BA0012"/>
    <w:rsid w:val="00BA0180"/>
    <w:rsid w:val="00BA2844"/>
    <w:rsid w:val="00BA2938"/>
    <w:rsid w:val="00BA3241"/>
    <w:rsid w:val="00BA33E2"/>
    <w:rsid w:val="00BA3DCE"/>
    <w:rsid w:val="00BA4EEA"/>
    <w:rsid w:val="00BA4F66"/>
    <w:rsid w:val="00BA56A2"/>
    <w:rsid w:val="00BA7987"/>
    <w:rsid w:val="00BA7AAE"/>
    <w:rsid w:val="00BA7CFA"/>
    <w:rsid w:val="00BA7F56"/>
    <w:rsid w:val="00BB04E3"/>
    <w:rsid w:val="00BB0919"/>
    <w:rsid w:val="00BB1309"/>
    <w:rsid w:val="00BB2592"/>
    <w:rsid w:val="00BB3156"/>
    <w:rsid w:val="00BB3C9C"/>
    <w:rsid w:val="00BB5769"/>
    <w:rsid w:val="00BB5CA9"/>
    <w:rsid w:val="00BB6662"/>
    <w:rsid w:val="00BC0361"/>
    <w:rsid w:val="00BC0CE4"/>
    <w:rsid w:val="00BC2018"/>
    <w:rsid w:val="00BC260A"/>
    <w:rsid w:val="00BC2D03"/>
    <w:rsid w:val="00BC30BF"/>
    <w:rsid w:val="00BC3150"/>
    <w:rsid w:val="00BC4F95"/>
    <w:rsid w:val="00BC61B2"/>
    <w:rsid w:val="00BC6A00"/>
    <w:rsid w:val="00BC6C2E"/>
    <w:rsid w:val="00BD010F"/>
    <w:rsid w:val="00BD02D5"/>
    <w:rsid w:val="00BD1092"/>
    <w:rsid w:val="00BD1B67"/>
    <w:rsid w:val="00BD335B"/>
    <w:rsid w:val="00BD33B6"/>
    <w:rsid w:val="00BD3D7F"/>
    <w:rsid w:val="00BD4097"/>
    <w:rsid w:val="00BD49AB"/>
    <w:rsid w:val="00BD4E41"/>
    <w:rsid w:val="00BD532C"/>
    <w:rsid w:val="00BD6560"/>
    <w:rsid w:val="00BE00FA"/>
    <w:rsid w:val="00BE0C95"/>
    <w:rsid w:val="00BE1300"/>
    <w:rsid w:val="00BE309D"/>
    <w:rsid w:val="00BE347F"/>
    <w:rsid w:val="00BE545A"/>
    <w:rsid w:val="00BE5788"/>
    <w:rsid w:val="00BE5E11"/>
    <w:rsid w:val="00BE699F"/>
    <w:rsid w:val="00BE6C95"/>
    <w:rsid w:val="00BE74FA"/>
    <w:rsid w:val="00BE75D9"/>
    <w:rsid w:val="00BE7734"/>
    <w:rsid w:val="00BF0A54"/>
    <w:rsid w:val="00BF0F1C"/>
    <w:rsid w:val="00BF1B7F"/>
    <w:rsid w:val="00BF2A79"/>
    <w:rsid w:val="00BF2C41"/>
    <w:rsid w:val="00BF5FEC"/>
    <w:rsid w:val="00BF6639"/>
    <w:rsid w:val="00BF6747"/>
    <w:rsid w:val="00BF6B5B"/>
    <w:rsid w:val="00BF6D83"/>
    <w:rsid w:val="00BF7029"/>
    <w:rsid w:val="00BF704D"/>
    <w:rsid w:val="00BF7824"/>
    <w:rsid w:val="00C01037"/>
    <w:rsid w:val="00C020F8"/>
    <w:rsid w:val="00C02535"/>
    <w:rsid w:val="00C039A3"/>
    <w:rsid w:val="00C0435B"/>
    <w:rsid w:val="00C04666"/>
    <w:rsid w:val="00C04D22"/>
    <w:rsid w:val="00C06457"/>
    <w:rsid w:val="00C07332"/>
    <w:rsid w:val="00C11482"/>
    <w:rsid w:val="00C149E0"/>
    <w:rsid w:val="00C14CDF"/>
    <w:rsid w:val="00C150E0"/>
    <w:rsid w:val="00C150F6"/>
    <w:rsid w:val="00C151B8"/>
    <w:rsid w:val="00C15419"/>
    <w:rsid w:val="00C15559"/>
    <w:rsid w:val="00C15A26"/>
    <w:rsid w:val="00C1617C"/>
    <w:rsid w:val="00C16762"/>
    <w:rsid w:val="00C17637"/>
    <w:rsid w:val="00C179FC"/>
    <w:rsid w:val="00C20681"/>
    <w:rsid w:val="00C208DE"/>
    <w:rsid w:val="00C20E29"/>
    <w:rsid w:val="00C20EB1"/>
    <w:rsid w:val="00C2139F"/>
    <w:rsid w:val="00C22CF5"/>
    <w:rsid w:val="00C22EFB"/>
    <w:rsid w:val="00C230A3"/>
    <w:rsid w:val="00C2364F"/>
    <w:rsid w:val="00C23AF5"/>
    <w:rsid w:val="00C252F4"/>
    <w:rsid w:val="00C2612F"/>
    <w:rsid w:val="00C268B5"/>
    <w:rsid w:val="00C26BDD"/>
    <w:rsid w:val="00C27836"/>
    <w:rsid w:val="00C27ABF"/>
    <w:rsid w:val="00C315FB"/>
    <w:rsid w:val="00C317BD"/>
    <w:rsid w:val="00C31A51"/>
    <w:rsid w:val="00C32AEA"/>
    <w:rsid w:val="00C32B1A"/>
    <w:rsid w:val="00C32C93"/>
    <w:rsid w:val="00C32E86"/>
    <w:rsid w:val="00C3315E"/>
    <w:rsid w:val="00C33279"/>
    <w:rsid w:val="00C34B44"/>
    <w:rsid w:val="00C37DED"/>
    <w:rsid w:val="00C40541"/>
    <w:rsid w:val="00C4085C"/>
    <w:rsid w:val="00C40FE3"/>
    <w:rsid w:val="00C41015"/>
    <w:rsid w:val="00C43166"/>
    <w:rsid w:val="00C43EDF"/>
    <w:rsid w:val="00C43FC1"/>
    <w:rsid w:val="00C43FEF"/>
    <w:rsid w:val="00C4418A"/>
    <w:rsid w:val="00C44811"/>
    <w:rsid w:val="00C45BF0"/>
    <w:rsid w:val="00C47468"/>
    <w:rsid w:val="00C47B6E"/>
    <w:rsid w:val="00C512C4"/>
    <w:rsid w:val="00C52159"/>
    <w:rsid w:val="00C53243"/>
    <w:rsid w:val="00C5368D"/>
    <w:rsid w:val="00C53DFD"/>
    <w:rsid w:val="00C540E2"/>
    <w:rsid w:val="00C55A2F"/>
    <w:rsid w:val="00C55FE8"/>
    <w:rsid w:val="00C56396"/>
    <w:rsid w:val="00C61173"/>
    <w:rsid w:val="00C61307"/>
    <w:rsid w:val="00C6220B"/>
    <w:rsid w:val="00C622AE"/>
    <w:rsid w:val="00C62D19"/>
    <w:rsid w:val="00C63CF2"/>
    <w:rsid w:val="00C63F81"/>
    <w:rsid w:val="00C648FC"/>
    <w:rsid w:val="00C65DBA"/>
    <w:rsid w:val="00C663BE"/>
    <w:rsid w:val="00C66CD8"/>
    <w:rsid w:val="00C66F26"/>
    <w:rsid w:val="00C679E2"/>
    <w:rsid w:val="00C70508"/>
    <w:rsid w:val="00C711D3"/>
    <w:rsid w:val="00C71858"/>
    <w:rsid w:val="00C71D53"/>
    <w:rsid w:val="00C722C5"/>
    <w:rsid w:val="00C72555"/>
    <w:rsid w:val="00C72EEB"/>
    <w:rsid w:val="00C73C34"/>
    <w:rsid w:val="00C744AE"/>
    <w:rsid w:val="00C74781"/>
    <w:rsid w:val="00C750F1"/>
    <w:rsid w:val="00C75F93"/>
    <w:rsid w:val="00C80034"/>
    <w:rsid w:val="00C809E6"/>
    <w:rsid w:val="00C80E55"/>
    <w:rsid w:val="00C82032"/>
    <w:rsid w:val="00C82553"/>
    <w:rsid w:val="00C8322A"/>
    <w:rsid w:val="00C83EA7"/>
    <w:rsid w:val="00C84557"/>
    <w:rsid w:val="00C84559"/>
    <w:rsid w:val="00C8456F"/>
    <w:rsid w:val="00C85EC8"/>
    <w:rsid w:val="00C862C4"/>
    <w:rsid w:val="00C86B34"/>
    <w:rsid w:val="00C871F4"/>
    <w:rsid w:val="00C924D7"/>
    <w:rsid w:val="00C94989"/>
    <w:rsid w:val="00C95593"/>
    <w:rsid w:val="00C95BAD"/>
    <w:rsid w:val="00C96A63"/>
    <w:rsid w:val="00C97093"/>
    <w:rsid w:val="00C9742A"/>
    <w:rsid w:val="00C97602"/>
    <w:rsid w:val="00C97850"/>
    <w:rsid w:val="00CA0204"/>
    <w:rsid w:val="00CA1869"/>
    <w:rsid w:val="00CA2022"/>
    <w:rsid w:val="00CA20C8"/>
    <w:rsid w:val="00CA306F"/>
    <w:rsid w:val="00CA5055"/>
    <w:rsid w:val="00CA5560"/>
    <w:rsid w:val="00CA781C"/>
    <w:rsid w:val="00CA78E1"/>
    <w:rsid w:val="00CB0101"/>
    <w:rsid w:val="00CB12C8"/>
    <w:rsid w:val="00CB3524"/>
    <w:rsid w:val="00CB3C69"/>
    <w:rsid w:val="00CB57BF"/>
    <w:rsid w:val="00CB7FE7"/>
    <w:rsid w:val="00CC2DE4"/>
    <w:rsid w:val="00CC360E"/>
    <w:rsid w:val="00CC46A9"/>
    <w:rsid w:val="00CC48D6"/>
    <w:rsid w:val="00CC7455"/>
    <w:rsid w:val="00CC76D0"/>
    <w:rsid w:val="00CD221B"/>
    <w:rsid w:val="00CD296A"/>
    <w:rsid w:val="00CD33BE"/>
    <w:rsid w:val="00CD3D8C"/>
    <w:rsid w:val="00CD4DB2"/>
    <w:rsid w:val="00CD5543"/>
    <w:rsid w:val="00CD5CAA"/>
    <w:rsid w:val="00CD6866"/>
    <w:rsid w:val="00CD76D4"/>
    <w:rsid w:val="00CD7893"/>
    <w:rsid w:val="00CE03CC"/>
    <w:rsid w:val="00CE0E42"/>
    <w:rsid w:val="00CE1650"/>
    <w:rsid w:val="00CE24C5"/>
    <w:rsid w:val="00CE4A83"/>
    <w:rsid w:val="00CE5729"/>
    <w:rsid w:val="00CE66D8"/>
    <w:rsid w:val="00CE670C"/>
    <w:rsid w:val="00CE7724"/>
    <w:rsid w:val="00CE7E6A"/>
    <w:rsid w:val="00CF030B"/>
    <w:rsid w:val="00CF23A2"/>
    <w:rsid w:val="00CF4740"/>
    <w:rsid w:val="00CF5F6B"/>
    <w:rsid w:val="00CF6A5A"/>
    <w:rsid w:val="00CF6EB2"/>
    <w:rsid w:val="00CF7FE1"/>
    <w:rsid w:val="00D00126"/>
    <w:rsid w:val="00D001F9"/>
    <w:rsid w:val="00D00230"/>
    <w:rsid w:val="00D00809"/>
    <w:rsid w:val="00D01FED"/>
    <w:rsid w:val="00D02C1D"/>
    <w:rsid w:val="00D0341A"/>
    <w:rsid w:val="00D03870"/>
    <w:rsid w:val="00D049BE"/>
    <w:rsid w:val="00D05039"/>
    <w:rsid w:val="00D051F8"/>
    <w:rsid w:val="00D07227"/>
    <w:rsid w:val="00D12C5F"/>
    <w:rsid w:val="00D12D70"/>
    <w:rsid w:val="00D12EE7"/>
    <w:rsid w:val="00D1373C"/>
    <w:rsid w:val="00D15162"/>
    <w:rsid w:val="00D17702"/>
    <w:rsid w:val="00D17C3D"/>
    <w:rsid w:val="00D21F44"/>
    <w:rsid w:val="00D225CB"/>
    <w:rsid w:val="00D23BDC"/>
    <w:rsid w:val="00D23EC0"/>
    <w:rsid w:val="00D24BA0"/>
    <w:rsid w:val="00D254D6"/>
    <w:rsid w:val="00D256C8"/>
    <w:rsid w:val="00D25A9F"/>
    <w:rsid w:val="00D26AB7"/>
    <w:rsid w:val="00D2734A"/>
    <w:rsid w:val="00D276CF"/>
    <w:rsid w:val="00D30003"/>
    <w:rsid w:val="00D300EA"/>
    <w:rsid w:val="00D306AB"/>
    <w:rsid w:val="00D308D3"/>
    <w:rsid w:val="00D30E77"/>
    <w:rsid w:val="00D31B93"/>
    <w:rsid w:val="00D32350"/>
    <w:rsid w:val="00D33323"/>
    <w:rsid w:val="00D336AD"/>
    <w:rsid w:val="00D3469A"/>
    <w:rsid w:val="00D3478C"/>
    <w:rsid w:val="00D34A5C"/>
    <w:rsid w:val="00D35986"/>
    <w:rsid w:val="00D36A6A"/>
    <w:rsid w:val="00D37494"/>
    <w:rsid w:val="00D3789A"/>
    <w:rsid w:val="00D37FEF"/>
    <w:rsid w:val="00D4068C"/>
    <w:rsid w:val="00D406EC"/>
    <w:rsid w:val="00D407B7"/>
    <w:rsid w:val="00D408E9"/>
    <w:rsid w:val="00D409B3"/>
    <w:rsid w:val="00D41E2D"/>
    <w:rsid w:val="00D4287D"/>
    <w:rsid w:val="00D42957"/>
    <w:rsid w:val="00D4308F"/>
    <w:rsid w:val="00D4493D"/>
    <w:rsid w:val="00D47265"/>
    <w:rsid w:val="00D472EB"/>
    <w:rsid w:val="00D4793C"/>
    <w:rsid w:val="00D47A9A"/>
    <w:rsid w:val="00D514F7"/>
    <w:rsid w:val="00D52680"/>
    <w:rsid w:val="00D53F55"/>
    <w:rsid w:val="00D55346"/>
    <w:rsid w:val="00D57066"/>
    <w:rsid w:val="00D614CF"/>
    <w:rsid w:val="00D62723"/>
    <w:rsid w:val="00D6302C"/>
    <w:rsid w:val="00D63990"/>
    <w:rsid w:val="00D64632"/>
    <w:rsid w:val="00D65068"/>
    <w:rsid w:val="00D65243"/>
    <w:rsid w:val="00D658A1"/>
    <w:rsid w:val="00D70F0E"/>
    <w:rsid w:val="00D7198C"/>
    <w:rsid w:val="00D71D4E"/>
    <w:rsid w:val="00D71D6A"/>
    <w:rsid w:val="00D72F9A"/>
    <w:rsid w:val="00D73784"/>
    <w:rsid w:val="00D738F0"/>
    <w:rsid w:val="00D73B71"/>
    <w:rsid w:val="00D740E9"/>
    <w:rsid w:val="00D74FD3"/>
    <w:rsid w:val="00D7577D"/>
    <w:rsid w:val="00D75CDC"/>
    <w:rsid w:val="00D81AB1"/>
    <w:rsid w:val="00D82CB3"/>
    <w:rsid w:val="00D82FC0"/>
    <w:rsid w:val="00D8322A"/>
    <w:rsid w:val="00D83C17"/>
    <w:rsid w:val="00D84720"/>
    <w:rsid w:val="00D84FFF"/>
    <w:rsid w:val="00D8510C"/>
    <w:rsid w:val="00D85885"/>
    <w:rsid w:val="00D85A93"/>
    <w:rsid w:val="00D85EF7"/>
    <w:rsid w:val="00D866C9"/>
    <w:rsid w:val="00D870F1"/>
    <w:rsid w:val="00D8720F"/>
    <w:rsid w:val="00D87527"/>
    <w:rsid w:val="00D87652"/>
    <w:rsid w:val="00D90004"/>
    <w:rsid w:val="00D9238F"/>
    <w:rsid w:val="00D927EA"/>
    <w:rsid w:val="00D92D08"/>
    <w:rsid w:val="00D9372E"/>
    <w:rsid w:val="00D9392E"/>
    <w:rsid w:val="00D947F0"/>
    <w:rsid w:val="00D95F73"/>
    <w:rsid w:val="00D963CC"/>
    <w:rsid w:val="00D96E40"/>
    <w:rsid w:val="00D96FA5"/>
    <w:rsid w:val="00D9728D"/>
    <w:rsid w:val="00D9744D"/>
    <w:rsid w:val="00D97C42"/>
    <w:rsid w:val="00DA0C4C"/>
    <w:rsid w:val="00DA0D61"/>
    <w:rsid w:val="00DA1BEE"/>
    <w:rsid w:val="00DA3A4F"/>
    <w:rsid w:val="00DA42C0"/>
    <w:rsid w:val="00DA52A2"/>
    <w:rsid w:val="00DA61FD"/>
    <w:rsid w:val="00DA6AEF"/>
    <w:rsid w:val="00DA6E45"/>
    <w:rsid w:val="00DA7B56"/>
    <w:rsid w:val="00DA7E2F"/>
    <w:rsid w:val="00DB048A"/>
    <w:rsid w:val="00DB0C0B"/>
    <w:rsid w:val="00DB31E7"/>
    <w:rsid w:val="00DB3A66"/>
    <w:rsid w:val="00DB4240"/>
    <w:rsid w:val="00DB4BEF"/>
    <w:rsid w:val="00DB5DEE"/>
    <w:rsid w:val="00DB67EE"/>
    <w:rsid w:val="00DB78B2"/>
    <w:rsid w:val="00DC07E3"/>
    <w:rsid w:val="00DC1421"/>
    <w:rsid w:val="00DC230C"/>
    <w:rsid w:val="00DC2CE7"/>
    <w:rsid w:val="00DC301A"/>
    <w:rsid w:val="00DC6AEA"/>
    <w:rsid w:val="00DC7377"/>
    <w:rsid w:val="00DD203A"/>
    <w:rsid w:val="00DD3587"/>
    <w:rsid w:val="00DD3C18"/>
    <w:rsid w:val="00DD4849"/>
    <w:rsid w:val="00DD4CD3"/>
    <w:rsid w:val="00DD5940"/>
    <w:rsid w:val="00DD5E7B"/>
    <w:rsid w:val="00DE0D83"/>
    <w:rsid w:val="00DE0FC0"/>
    <w:rsid w:val="00DE224D"/>
    <w:rsid w:val="00DE2866"/>
    <w:rsid w:val="00DE3A31"/>
    <w:rsid w:val="00DE3ED4"/>
    <w:rsid w:val="00DE47A8"/>
    <w:rsid w:val="00DE573B"/>
    <w:rsid w:val="00DE58ED"/>
    <w:rsid w:val="00DE761E"/>
    <w:rsid w:val="00DE7E44"/>
    <w:rsid w:val="00DF13A5"/>
    <w:rsid w:val="00DF13EF"/>
    <w:rsid w:val="00DF1C93"/>
    <w:rsid w:val="00DF1E5D"/>
    <w:rsid w:val="00DF2ABA"/>
    <w:rsid w:val="00DF363D"/>
    <w:rsid w:val="00DF419C"/>
    <w:rsid w:val="00DF51C5"/>
    <w:rsid w:val="00DF72C7"/>
    <w:rsid w:val="00DF74FA"/>
    <w:rsid w:val="00DF7A09"/>
    <w:rsid w:val="00E0100E"/>
    <w:rsid w:val="00E01358"/>
    <w:rsid w:val="00E01E64"/>
    <w:rsid w:val="00E02EEE"/>
    <w:rsid w:val="00E03246"/>
    <w:rsid w:val="00E03508"/>
    <w:rsid w:val="00E03596"/>
    <w:rsid w:val="00E03883"/>
    <w:rsid w:val="00E03C0E"/>
    <w:rsid w:val="00E0442C"/>
    <w:rsid w:val="00E05083"/>
    <w:rsid w:val="00E052B3"/>
    <w:rsid w:val="00E070F2"/>
    <w:rsid w:val="00E073C2"/>
    <w:rsid w:val="00E10C25"/>
    <w:rsid w:val="00E10E21"/>
    <w:rsid w:val="00E1123F"/>
    <w:rsid w:val="00E11924"/>
    <w:rsid w:val="00E12D1C"/>
    <w:rsid w:val="00E1327D"/>
    <w:rsid w:val="00E13842"/>
    <w:rsid w:val="00E142AF"/>
    <w:rsid w:val="00E14317"/>
    <w:rsid w:val="00E147FB"/>
    <w:rsid w:val="00E14EF0"/>
    <w:rsid w:val="00E16412"/>
    <w:rsid w:val="00E165DD"/>
    <w:rsid w:val="00E16B67"/>
    <w:rsid w:val="00E17F3A"/>
    <w:rsid w:val="00E2069C"/>
    <w:rsid w:val="00E21F52"/>
    <w:rsid w:val="00E227C3"/>
    <w:rsid w:val="00E22843"/>
    <w:rsid w:val="00E244F5"/>
    <w:rsid w:val="00E24C79"/>
    <w:rsid w:val="00E25E89"/>
    <w:rsid w:val="00E26881"/>
    <w:rsid w:val="00E26921"/>
    <w:rsid w:val="00E26C1E"/>
    <w:rsid w:val="00E26DFE"/>
    <w:rsid w:val="00E2713B"/>
    <w:rsid w:val="00E30C5B"/>
    <w:rsid w:val="00E314C5"/>
    <w:rsid w:val="00E31ABA"/>
    <w:rsid w:val="00E324FC"/>
    <w:rsid w:val="00E3289D"/>
    <w:rsid w:val="00E32DDF"/>
    <w:rsid w:val="00E33108"/>
    <w:rsid w:val="00E33EC5"/>
    <w:rsid w:val="00E34706"/>
    <w:rsid w:val="00E35EA3"/>
    <w:rsid w:val="00E37290"/>
    <w:rsid w:val="00E373D5"/>
    <w:rsid w:val="00E37AE3"/>
    <w:rsid w:val="00E42427"/>
    <w:rsid w:val="00E4275F"/>
    <w:rsid w:val="00E4389A"/>
    <w:rsid w:val="00E43ABE"/>
    <w:rsid w:val="00E44148"/>
    <w:rsid w:val="00E442D0"/>
    <w:rsid w:val="00E443E0"/>
    <w:rsid w:val="00E445BD"/>
    <w:rsid w:val="00E45365"/>
    <w:rsid w:val="00E45562"/>
    <w:rsid w:val="00E4563C"/>
    <w:rsid w:val="00E46497"/>
    <w:rsid w:val="00E47A5F"/>
    <w:rsid w:val="00E507A5"/>
    <w:rsid w:val="00E51842"/>
    <w:rsid w:val="00E528D2"/>
    <w:rsid w:val="00E54E89"/>
    <w:rsid w:val="00E54F6E"/>
    <w:rsid w:val="00E556FC"/>
    <w:rsid w:val="00E55EB2"/>
    <w:rsid w:val="00E601CE"/>
    <w:rsid w:val="00E602CF"/>
    <w:rsid w:val="00E60306"/>
    <w:rsid w:val="00E60719"/>
    <w:rsid w:val="00E60C73"/>
    <w:rsid w:val="00E61EE8"/>
    <w:rsid w:val="00E62441"/>
    <w:rsid w:val="00E63879"/>
    <w:rsid w:val="00E64036"/>
    <w:rsid w:val="00E64EF0"/>
    <w:rsid w:val="00E66EE6"/>
    <w:rsid w:val="00E6703B"/>
    <w:rsid w:val="00E70485"/>
    <w:rsid w:val="00E712DE"/>
    <w:rsid w:val="00E71633"/>
    <w:rsid w:val="00E7245C"/>
    <w:rsid w:val="00E72689"/>
    <w:rsid w:val="00E72CBD"/>
    <w:rsid w:val="00E730AA"/>
    <w:rsid w:val="00E73682"/>
    <w:rsid w:val="00E739E4"/>
    <w:rsid w:val="00E73A2E"/>
    <w:rsid w:val="00E767B9"/>
    <w:rsid w:val="00E76F52"/>
    <w:rsid w:val="00E77951"/>
    <w:rsid w:val="00E815A9"/>
    <w:rsid w:val="00E828A5"/>
    <w:rsid w:val="00E82B54"/>
    <w:rsid w:val="00E83035"/>
    <w:rsid w:val="00E83095"/>
    <w:rsid w:val="00E838B2"/>
    <w:rsid w:val="00E84123"/>
    <w:rsid w:val="00E84521"/>
    <w:rsid w:val="00E856B0"/>
    <w:rsid w:val="00E85D3F"/>
    <w:rsid w:val="00E867B1"/>
    <w:rsid w:val="00E86C2A"/>
    <w:rsid w:val="00E86CA1"/>
    <w:rsid w:val="00E87362"/>
    <w:rsid w:val="00E907B3"/>
    <w:rsid w:val="00E90A16"/>
    <w:rsid w:val="00E91E35"/>
    <w:rsid w:val="00E931C5"/>
    <w:rsid w:val="00E937B5"/>
    <w:rsid w:val="00E93917"/>
    <w:rsid w:val="00E9412E"/>
    <w:rsid w:val="00E9442F"/>
    <w:rsid w:val="00E94E1B"/>
    <w:rsid w:val="00E969D2"/>
    <w:rsid w:val="00EA0CA1"/>
    <w:rsid w:val="00EA0DB8"/>
    <w:rsid w:val="00EA3249"/>
    <w:rsid w:val="00EA3C59"/>
    <w:rsid w:val="00EA5118"/>
    <w:rsid w:val="00EA6F0E"/>
    <w:rsid w:val="00EA7A8D"/>
    <w:rsid w:val="00EB08C0"/>
    <w:rsid w:val="00EB0DF0"/>
    <w:rsid w:val="00EB1A2C"/>
    <w:rsid w:val="00EB2B92"/>
    <w:rsid w:val="00EB3B26"/>
    <w:rsid w:val="00EB40DC"/>
    <w:rsid w:val="00EB53DE"/>
    <w:rsid w:val="00EB5A5B"/>
    <w:rsid w:val="00EB5EF2"/>
    <w:rsid w:val="00EB68EA"/>
    <w:rsid w:val="00EB721C"/>
    <w:rsid w:val="00EB743F"/>
    <w:rsid w:val="00EC00B6"/>
    <w:rsid w:val="00EC064C"/>
    <w:rsid w:val="00EC0BFA"/>
    <w:rsid w:val="00EC115D"/>
    <w:rsid w:val="00EC2222"/>
    <w:rsid w:val="00EC239D"/>
    <w:rsid w:val="00EC3328"/>
    <w:rsid w:val="00EC34A9"/>
    <w:rsid w:val="00EC3934"/>
    <w:rsid w:val="00EC3BEB"/>
    <w:rsid w:val="00EC3C4B"/>
    <w:rsid w:val="00EC47A3"/>
    <w:rsid w:val="00EC4EE3"/>
    <w:rsid w:val="00EC7352"/>
    <w:rsid w:val="00ED007B"/>
    <w:rsid w:val="00ED11BD"/>
    <w:rsid w:val="00ED1395"/>
    <w:rsid w:val="00ED163A"/>
    <w:rsid w:val="00ED2270"/>
    <w:rsid w:val="00ED384C"/>
    <w:rsid w:val="00ED424A"/>
    <w:rsid w:val="00ED512E"/>
    <w:rsid w:val="00ED541F"/>
    <w:rsid w:val="00ED5AF4"/>
    <w:rsid w:val="00ED5DD5"/>
    <w:rsid w:val="00ED7165"/>
    <w:rsid w:val="00EE0293"/>
    <w:rsid w:val="00EE048D"/>
    <w:rsid w:val="00EE0ACB"/>
    <w:rsid w:val="00EE0BF0"/>
    <w:rsid w:val="00EE107C"/>
    <w:rsid w:val="00EE280E"/>
    <w:rsid w:val="00EE3641"/>
    <w:rsid w:val="00EE3E9C"/>
    <w:rsid w:val="00EE4319"/>
    <w:rsid w:val="00EE43A8"/>
    <w:rsid w:val="00EE4D4C"/>
    <w:rsid w:val="00EE4FBE"/>
    <w:rsid w:val="00EF03E7"/>
    <w:rsid w:val="00EF0539"/>
    <w:rsid w:val="00EF1AD7"/>
    <w:rsid w:val="00EF2E2B"/>
    <w:rsid w:val="00EF34D2"/>
    <w:rsid w:val="00EF3C2F"/>
    <w:rsid w:val="00EF3F14"/>
    <w:rsid w:val="00EF4C26"/>
    <w:rsid w:val="00EF545E"/>
    <w:rsid w:val="00EF5CC0"/>
    <w:rsid w:val="00F005FA"/>
    <w:rsid w:val="00F0076A"/>
    <w:rsid w:val="00F01052"/>
    <w:rsid w:val="00F01928"/>
    <w:rsid w:val="00F02E9D"/>
    <w:rsid w:val="00F036BC"/>
    <w:rsid w:val="00F04044"/>
    <w:rsid w:val="00F046C8"/>
    <w:rsid w:val="00F047AB"/>
    <w:rsid w:val="00F05A73"/>
    <w:rsid w:val="00F05B35"/>
    <w:rsid w:val="00F05DE1"/>
    <w:rsid w:val="00F06B61"/>
    <w:rsid w:val="00F07200"/>
    <w:rsid w:val="00F07353"/>
    <w:rsid w:val="00F104E6"/>
    <w:rsid w:val="00F10BA3"/>
    <w:rsid w:val="00F10D6B"/>
    <w:rsid w:val="00F11ACD"/>
    <w:rsid w:val="00F120C4"/>
    <w:rsid w:val="00F12139"/>
    <w:rsid w:val="00F123F5"/>
    <w:rsid w:val="00F12764"/>
    <w:rsid w:val="00F12CDC"/>
    <w:rsid w:val="00F13E45"/>
    <w:rsid w:val="00F147C6"/>
    <w:rsid w:val="00F155D5"/>
    <w:rsid w:val="00F158B6"/>
    <w:rsid w:val="00F160E5"/>
    <w:rsid w:val="00F16DD8"/>
    <w:rsid w:val="00F17FAE"/>
    <w:rsid w:val="00F21705"/>
    <w:rsid w:val="00F231FC"/>
    <w:rsid w:val="00F23AEF"/>
    <w:rsid w:val="00F25E84"/>
    <w:rsid w:val="00F26C2C"/>
    <w:rsid w:val="00F2706D"/>
    <w:rsid w:val="00F27818"/>
    <w:rsid w:val="00F27ADB"/>
    <w:rsid w:val="00F3032C"/>
    <w:rsid w:val="00F3072D"/>
    <w:rsid w:val="00F31039"/>
    <w:rsid w:val="00F31178"/>
    <w:rsid w:val="00F31A7A"/>
    <w:rsid w:val="00F31D0B"/>
    <w:rsid w:val="00F32971"/>
    <w:rsid w:val="00F3400B"/>
    <w:rsid w:val="00F34563"/>
    <w:rsid w:val="00F3458B"/>
    <w:rsid w:val="00F34F61"/>
    <w:rsid w:val="00F35C44"/>
    <w:rsid w:val="00F36C7A"/>
    <w:rsid w:val="00F40C05"/>
    <w:rsid w:val="00F40E86"/>
    <w:rsid w:val="00F4175D"/>
    <w:rsid w:val="00F42168"/>
    <w:rsid w:val="00F425B3"/>
    <w:rsid w:val="00F42DF9"/>
    <w:rsid w:val="00F437BB"/>
    <w:rsid w:val="00F44C78"/>
    <w:rsid w:val="00F452C0"/>
    <w:rsid w:val="00F459E6"/>
    <w:rsid w:val="00F46070"/>
    <w:rsid w:val="00F47BBC"/>
    <w:rsid w:val="00F50AE0"/>
    <w:rsid w:val="00F5309E"/>
    <w:rsid w:val="00F53C70"/>
    <w:rsid w:val="00F5433C"/>
    <w:rsid w:val="00F54B84"/>
    <w:rsid w:val="00F55D7B"/>
    <w:rsid w:val="00F5630D"/>
    <w:rsid w:val="00F60C62"/>
    <w:rsid w:val="00F6156F"/>
    <w:rsid w:val="00F61E8E"/>
    <w:rsid w:val="00F63F1D"/>
    <w:rsid w:val="00F645AF"/>
    <w:rsid w:val="00F64A45"/>
    <w:rsid w:val="00F64B7F"/>
    <w:rsid w:val="00F66B23"/>
    <w:rsid w:val="00F66BC9"/>
    <w:rsid w:val="00F67946"/>
    <w:rsid w:val="00F67DE8"/>
    <w:rsid w:val="00F70082"/>
    <w:rsid w:val="00F7286D"/>
    <w:rsid w:val="00F72B12"/>
    <w:rsid w:val="00F72B99"/>
    <w:rsid w:val="00F72CCD"/>
    <w:rsid w:val="00F72E9F"/>
    <w:rsid w:val="00F739E9"/>
    <w:rsid w:val="00F73C2F"/>
    <w:rsid w:val="00F75FD0"/>
    <w:rsid w:val="00F81136"/>
    <w:rsid w:val="00F81620"/>
    <w:rsid w:val="00F82323"/>
    <w:rsid w:val="00F827AD"/>
    <w:rsid w:val="00F82EA8"/>
    <w:rsid w:val="00F84240"/>
    <w:rsid w:val="00F8429B"/>
    <w:rsid w:val="00F85237"/>
    <w:rsid w:val="00F85395"/>
    <w:rsid w:val="00F8564F"/>
    <w:rsid w:val="00F8587B"/>
    <w:rsid w:val="00F86037"/>
    <w:rsid w:val="00F866D7"/>
    <w:rsid w:val="00F87DAE"/>
    <w:rsid w:val="00F9000A"/>
    <w:rsid w:val="00F9002A"/>
    <w:rsid w:val="00F90CC8"/>
    <w:rsid w:val="00F93750"/>
    <w:rsid w:val="00F94E43"/>
    <w:rsid w:val="00F95F7E"/>
    <w:rsid w:val="00F97AFE"/>
    <w:rsid w:val="00FA0128"/>
    <w:rsid w:val="00FA1084"/>
    <w:rsid w:val="00FA14BA"/>
    <w:rsid w:val="00FA1786"/>
    <w:rsid w:val="00FA215F"/>
    <w:rsid w:val="00FA3191"/>
    <w:rsid w:val="00FA3227"/>
    <w:rsid w:val="00FA3B14"/>
    <w:rsid w:val="00FA4681"/>
    <w:rsid w:val="00FA5AE3"/>
    <w:rsid w:val="00FA5BFE"/>
    <w:rsid w:val="00FA602E"/>
    <w:rsid w:val="00FA7073"/>
    <w:rsid w:val="00FA73DD"/>
    <w:rsid w:val="00FB13C2"/>
    <w:rsid w:val="00FB229D"/>
    <w:rsid w:val="00FB2B8B"/>
    <w:rsid w:val="00FB380D"/>
    <w:rsid w:val="00FB3C33"/>
    <w:rsid w:val="00FB3D6A"/>
    <w:rsid w:val="00FB4154"/>
    <w:rsid w:val="00FB462E"/>
    <w:rsid w:val="00FB50B4"/>
    <w:rsid w:val="00FB54FB"/>
    <w:rsid w:val="00FB6382"/>
    <w:rsid w:val="00FB76C5"/>
    <w:rsid w:val="00FC1BF7"/>
    <w:rsid w:val="00FC2414"/>
    <w:rsid w:val="00FC2479"/>
    <w:rsid w:val="00FC28F2"/>
    <w:rsid w:val="00FC2C4D"/>
    <w:rsid w:val="00FC44A1"/>
    <w:rsid w:val="00FC4DEB"/>
    <w:rsid w:val="00FC5258"/>
    <w:rsid w:val="00FC72AD"/>
    <w:rsid w:val="00FC77FF"/>
    <w:rsid w:val="00FC7E40"/>
    <w:rsid w:val="00FD1351"/>
    <w:rsid w:val="00FD22AA"/>
    <w:rsid w:val="00FD38A5"/>
    <w:rsid w:val="00FD4B65"/>
    <w:rsid w:val="00FD5D3B"/>
    <w:rsid w:val="00FD5DD3"/>
    <w:rsid w:val="00FD6729"/>
    <w:rsid w:val="00FD6831"/>
    <w:rsid w:val="00FD7EFE"/>
    <w:rsid w:val="00FE192F"/>
    <w:rsid w:val="00FE2025"/>
    <w:rsid w:val="00FE2D9D"/>
    <w:rsid w:val="00FE3280"/>
    <w:rsid w:val="00FE40DC"/>
    <w:rsid w:val="00FE4790"/>
    <w:rsid w:val="00FE49E3"/>
    <w:rsid w:val="00FE4E1B"/>
    <w:rsid w:val="00FE6C33"/>
    <w:rsid w:val="00FE7078"/>
    <w:rsid w:val="00FE737F"/>
    <w:rsid w:val="00FE7904"/>
    <w:rsid w:val="00FE79C6"/>
    <w:rsid w:val="00FE7DA8"/>
    <w:rsid w:val="00FF0008"/>
    <w:rsid w:val="00FF0AD1"/>
    <w:rsid w:val="00FF204F"/>
    <w:rsid w:val="00FF2F56"/>
    <w:rsid w:val="00FF3373"/>
    <w:rsid w:val="00FF3B7B"/>
    <w:rsid w:val="00FF3DC9"/>
    <w:rsid w:val="00FF408D"/>
    <w:rsid w:val="00FF4735"/>
    <w:rsid w:val="00FF6643"/>
    <w:rsid w:val="00FF75DF"/>
    <w:rsid w:val="00FF7A5B"/>
    <w:rsid w:val="00FF7D04"/>
    <w:rsid w:val="00FF7D44"/>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7A4418CD"/>
  <w15:docId w15:val="{CE178D25-2424-4599-AAF3-A83483333C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01052"/>
  </w:style>
  <w:style w:type="paragraph" w:styleId="Ttulo1">
    <w:name w:val="heading 1"/>
    <w:basedOn w:val="Normal"/>
    <w:next w:val="Normal"/>
    <w:link w:val="Ttulo1Car"/>
    <w:uiPriority w:val="9"/>
    <w:qFormat/>
    <w:rsid w:val="005E55F2"/>
    <w:pPr>
      <w:keepNext/>
      <w:keepLines/>
      <w:spacing w:before="240" w:line="259" w:lineRule="auto"/>
      <w:outlineLvl w:val="0"/>
    </w:pPr>
    <w:rPr>
      <w:rFonts w:ascii="Palatino Linotype" w:eastAsiaTheme="majorEastAsia" w:hAnsi="Palatino Linotype" w:cstheme="majorBidi"/>
      <w:szCs w:val="32"/>
      <w:lang w:eastAsia="en-US"/>
    </w:rPr>
  </w:style>
  <w:style w:type="paragraph" w:styleId="Ttulo2">
    <w:name w:val="heading 2"/>
    <w:basedOn w:val="Normal"/>
    <w:next w:val="Normal"/>
    <w:link w:val="Ttulo2Car"/>
    <w:uiPriority w:val="9"/>
    <w:unhideWhenUsed/>
    <w:qFormat/>
    <w:rsid w:val="00A349D2"/>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next w:val="Normal"/>
    <w:link w:val="Ttulo3Car"/>
    <w:uiPriority w:val="9"/>
    <w:unhideWhenUsed/>
    <w:qFormat/>
    <w:rsid w:val="00811876"/>
    <w:pPr>
      <w:keepNext/>
      <w:keepLines/>
      <w:spacing w:before="40"/>
      <w:outlineLvl w:val="2"/>
    </w:pPr>
    <w:rPr>
      <w:rFonts w:asciiTheme="majorHAnsi" w:eastAsiaTheme="majorEastAsia" w:hAnsiTheme="majorHAnsi" w:cstheme="majorBidi"/>
      <w:color w:val="243F60" w:themeColor="accent1" w:themeShade="7F"/>
    </w:rPr>
  </w:style>
  <w:style w:type="paragraph" w:styleId="Ttulo4">
    <w:name w:val="heading 4"/>
    <w:basedOn w:val="Normal"/>
    <w:next w:val="Normal"/>
    <w:link w:val="Ttulo4Car"/>
    <w:uiPriority w:val="9"/>
    <w:unhideWhenUsed/>
    <w:qFormat/>
    <w:rsid w:val="005504D3"/>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2C69"/>
    <w:pPr>
      <w:ind w:left="720"/>
      <w:contextualSpacing/>
    </w:pPr>
  </w:style>
  <w:style w:type="paragraph" w:styleId="Sinespaciado">
    <w:name w:val="No Spacing"/>
    <w:aliases w:val="Francesa"/>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basedOn w:val="Fuentedeprrafopredeter"/>
    <w:uiPriority w:val="99"/>
    <w:unhideWhenUsed/>
    <w:rsid w:val="008167F5"/>
    <w:rPr>
      <w:color w:val="0000FF" w:themeColor="hyperlink"/>
      <w:u w:val="single"/>
    </w:rPr>
  </w:style>
  <w:style w:type="paragraph" w:styleId="TDC1">
    <w:name w:val="toc 1"/>
    <w:basedOn w:val="Normal"/>
    <w:next w:val="Normal"/>
    <w:autoRedefine/>
    <w:uiPriority w:val="39"/>
    <w:unhideWhenUsed/>
    <w:rsid w:val="008F3F91"/>
    <w:pPr>
      <w:tabs>
        <w:tab w:val="right" w:leader="dot" w:pos="8828"/>
      </w:tabs>
      <w:spacing w:line="276" w:lineRule="auto"/>
      <w:ind w:left="440"/>
      <w:jc w:val="both"/>
    </w:pPr>
  </w:style>
  <w:style w:type="paragraph" w:styleId="TDC2">
    <w:name w:val="toc 2"/>
    <w:basedOn w:val="Normal"/>
    <w:next w:val="Normal"/>
    <w:autoRedefine/>
    <w:uiPriority w:val="39"/>
    <w:unhideWhenUsed/>
    <w:rsid w:val="00E51842"/>
    <w:pPr>
      <w:tabs>
        <w:tab w:val="right" w:leader="dot" w:pos="9676"/>
      </w:tabs>
      <w:spacing w:after="100" w:line="480" w:lineRule="auto"/>
      <w:ind w:left="993"/>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5E55F2"/>
    <w:rPr>
      <w:rFonts w:ascii="Palatino Linotype" w:eastAsiaTheme="majorEastAsia" w:hAnsi="Palatino Linotype" w:cstheme="majorBidi"/>
      <w:szCs w:val="32"/>
      <w:lang w:val="es-MX" w:eastAsia="en-US"/>
    </w:rPr>
  </w:style>
  <w:style w:type="character" w:customStyle="1" w:styleId="Ttulo2Car">
    <w:name w:val="Título 2 Car"/>
    <w:basedOn w:val="Fuentedeprrafopredeter"/>
    <w:link w:val="Ttulo2"/>
    <w:uiPriority w:val="9"/>
    <w:rsid w:val="00A349D2"/>
    <w:rPr>
      <w:rFonts w:asciiTheme="majorHAnsi" w:eastAsiaTheme="majorEastAsia" w:hAnsiTheme="majorHAnsi" w:cstheme="majorBidi"/>
      <w:color w:val="365F91" w:themeColor="accent1" w:themeShade="BF"/>
      <w:sz w:val="26"/>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6C563A"/>
    <w:rPr>
      <w:rFonts w:eastAsiaTheme="minorHAns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CD7893"/>
    <w:pPr>
      <w:outlineLvl w:val="9"/>
    </w:pPr>
    <w:rPr>
      <w:lang w:eastAsia="es-MX"/>
    </w:rPr>
  </w:style>
  <w:style w:type="character" w:customStyle="1" w:styleId="normaltextrun">
    <w:name w:val="normaltextrun"/>
    <w:basedOn w:val="Fuentedeprrafopredeter"/>
    <w:rsid w:val="00E22843"/>
  </w:style>
  <w:style w:type="paragraph" w:styleId="NormalWeb">
    <w:name w:val="Normal (Web)"/>
    <w:basedOn w:val="Normal"/>
    <w:uiPriority w:val="99"/>
    <w:rsid w:val="00810F94"/>
    <w:pPr>
      <w:spacing w:before="100" w:beforeAutospacing="1" w:after="100" w:afterAutospacing="1"/>
    </w:pPr>
    <w:rPr>
      <w:rFonts w:ascii="Times New Roman" w:eastAsia="Times New Roman" w:hAnsi="Times New Roman" w:cs="Times New Roman"/>
      <w:lang w:val="es-ES"/>
    </w:rPr>
  </w:style>
  <w:style w:type="character" w:styleId="Textoennegrita">
    <w:name w:val="Strong"/>
    <w:uiPriority w:val="22"/>
    <w:qFormat/>
    <w:rsid w:val="00007E8A"/>
    <w:rPr>
      <w:b/>
      <w:bCs/>
    </w:rPr>
  </w:style>
  <w:style w:type="paragraph" w:customStyle="1" w:styleId="Default">
    <w:name w:val="Default"/>
    <w:rsid w:val="00007E8A"/>
    <w:pPr>
      <w:autoSpaceDE w:val="0"/>
      <w:autoSpaceDN w:val="0"/>
      <w:adjustRightInd w:val="0"/>
    </w:pPr>
    <w:rPr>
      <w:rFonts w:ascii="Arial" w:eastAsiaTheme="minorHAnsi" w:hAnsi="Arial" w:cs="Arial"/>
      <w:color w:val="000000"/>
      <w:lang w:val="es-MX" w:eastAsia="en-US"/>
    </w:rPr>
  </w:style>
  <w:style w:type="character" w:customStyle="1" w:styleId="SinespaciadoCar">
    <w:name w:val="Sin espaciado Car"/>
    <w:aliases w:val="Francesa Car"/>
    <w:link w:val="Sinespaciado"/>
    <w:uiPriority w:val="1"/>
    <w:locked/>
    <w:rsid w:val="009C0940"/>
  </w:style>
  <w:style w:type="table" w:customStyle="1" w:styleId="Tablanormal11">
    <w:name w:val="Tabla normal 11"/>
    <w:basedOn w:val="Tablanormal"/>
    <w:uiPriority w:val="41"/>
    <w:rsid w:val="00BD02D5"/>
    <w:rPr>
      <w:rFonts w:eastAsiaTheme="minorHAnsi"/>
      <w:sz w:val="22"/>
      <w:szCs w:val="22"/>
      <w:lang w:val="es-MX" w:eastAsia="en-US"/>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BD02D5"/>
    <w:pPr>
      <w:spacing w:before="100" w:beforeAutospacing="1" w:after="100" w:afterAutospacing="1"/>
    </w:pPr>
    <w:rPr>
      <w:rFonts w:ascii="Times New Roman" w:eastAsiaTheme="minorHAnsi" w:hAnsi="Times New Roman" w:cs="Times New Roman"/>
      <w:lang w:eastAsia="es-ES_tradnl"/>
    </w:rPr>
  </w:style>
  <w:style w:type="character" w:customStyle="1" w:styleId="apple-style-span">
    <w:name w:val="apple-style-span"/>
    <w:rsid w:val="00847830"/>
  </w:style>
  <w:style w:type="table" w:customStyle="1" w:styleId="Tabladecuadrcula5oscura-nfasis31">
    <w:name w:val="Tabla de cuadrícula 5 oscura - Énfasis 31"/>
    <w:basedOn w:val="Tablanormal"/>
    <w:uiPriority w:val="50"/>
    <w:rsid w:val="00012E4F"/>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paragraph" w:customStyle="1" w:styleId="m-5789274104239679105gmail-msolistparagraph">
    <w:name w:val="m_-5789274104239679105gmail-msolistparagraph"/>
    <w:basedOn w:val="Normal"/>
    <w:rsid w:val="00D55346"/>
    <w:pPr>
      <w:spacing w:before="100" w:beforeAutospacing="1" w:after="100" w:afterAutospacing="1"/>
    </w:pPr>
    <w:rPr>
      <w:rFonts w:ascii="Times New Roman" w:eastAsia="Times New Roman" w:hAnsi="Times New Roman" w:cs="Times New Roman"/>
      <w:lang w:eastAsia="es-MX"/>
    </w:rPr>
  </w:style>
  <w:style w:type="character" w:customStyle="1" w:styleId="Ttulo3Car">
    <w:name w:val="Título 3 Car"/>
    <w:basedOn w:val="Fuentedeprrafopredeter"/>
    <w:link w:val="Ttulo3"/>
    <w:uiPriority w:val="9"/>
    <w:rsid w:val="00811876"/>
    <w:rPr>
      <w:rFonts w:asciiTheme="majorHAnsi" w:eastAsiaTheme="majorEastAsia" w:hAnsiTheme="majorHAnsi" w:cstheme="majorBidi"/>
      <w:noProof/>
      <w:color w:val="243F60" w:themeColor="accent1" w:themeShade="7F"/>
      <w:lang w:val="es-MX"/>
    </w:rPr>
  </w:style>
  <w:style w:type="character" w:styleId="Hipervnculovisitado">
    <w:name w:val="FollowedHyperlink"/>
    <w:basedOn w:val="Fuentedeprrafopredeter"/>
    <w:uiPriority w:val="99"/>
    <w:semiHidden/>
    <w:unhideWhenUsed/>
    <w:rsid w:val="00751DC1"/>
    <w:rPr>
      <w:color w:val="800080" w:themeColor="followedHyperlink"/>
      <w:u w:val="single"/>
    </w:rPr>
  </w:style>
  <w:style w:type="paragraph" w:styleId="TDC3">
    <w:name w:val="toc 3"/>
    <w:basedOn w:val="Normal"/>
    <w:next w:val="Normal"/>
    <w:autoRedefine/>
    <w:uiPriority w:val="39"/>
    <w:unhideWhenUsed/>
    <w:rsid w:val="00FF408D"/>
    <w:pPr>
      <w:spacing w:after="100"/>
      <w:ind w:left="480"/>
    </w:pPr>
  </w:style>
  <w:style w:type="character" w:customStyle="1" w:styleId="Ttulo4Car">
    <w:name w:val="Título 4 Car"/>
    <w:basedOn w:val="Fuentedeprrafopredeter"/>
    <w:link w:val="Ttulo4"/>
    <w:uiPriority w:val="9"/>
    <w:rsid w:val="005504D3"/>
    <w:rPr>
      <w:rFonts w:asciiTheme="majorHAnsi" w:eastAsiaTheme="majorEastAsia" w:hAnsiTheme="majorHAnsi" w:cstheme="majorBidi"/>
      <w:i/>
      <w:iCs/>
      <w:color w:val="365F91" w:themeColor="accent1" w:themeShade="BF"/>
    </w:rPr>
  </w:style>
  <w:style w:type="paragraph" w:customStyle="1" w:styleId="m6644785225887823313gmail-msonospacing">
    <w:name w:val="m_6644785225887823313gmail-msonospacing"/>
    <w:basedOn w:val="Normal"/>
    <w:rsid w:val="00CC46A9"/>
    <w:pPr>
      <w:spacing w:before="100" w:beforeAutospacing="1" w:after="100" w:afterAutospacing="1"/>
    </w:pPr>
    <w:rPr>
      <w:rFonts w:ascii="Times New Roman" w:eastAsia="Times New Roman" w:hAnsi="Times New Roman" w:cs="Times New Roman"/>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447813">
      <w:bodyDiv w:val="1"/>
      <w:marLeft w:val="0"/>
      <w:marRight w:val="0"/>
      <w:marTop w:val="0"/>
      <w:marBottom w:val="0"/>
      <w:divBdr>
        <w:top w:val="none" w:sz="0" w:space="0" w:color="auto"/>
        <w:left w:val="none" w:sz="0" w:space="0" w:color="auto"/>
        <w:bottom w:val="none" w:sz="0" w:space="0" w:color="auto"/>
        <w:right w:val="none" w:sz="0" w:space="0" w:color="auto"/>
      </w:divBdr>
    </w:div>
    <w:div w:id="87191142">
      <w:bodyDiv w:val="1"/>
      <w:marLeft w:val="0"/>
      <w:marRight w:val="0"/>
      <w:marTop w:val="0"/>
      <w:marBottom w:val="0"/>
      <w:divBdr>
        <w:top w:val="none" w:sz="0" w:space="0" w:color="auto"/>
        <w:left w:val="none" w:sz="0" w:space="0" w:color="auto"/>
        <w:bottom w:val="none" w:sz="0" w:space="0" w:color="auto"/>
        <w:right w:val="none" w:sz="0" w:space="0" w:color="auto"/>
      </w:divBdr>
    </w:div>
    <w:div w:id="159007640">
      <w:bodyDiv w:val="1"/>
      <w:marLeft w:val="0"/>
      <w:marRight w:val="0"/>
      <w:marTop w:val="0"/>
      <w:marBottom w:val="0"/>
      <w:divBdr>
        <w:top w:val="none" w:sz="0" w:space="0" w:color="auto"/>
        <w:left w:val="none" w:sz="0" w:space="0" w:color="auto"/>
        <w:bottom w:val="none" w:sz="0" w:space="0" w:color="auto"/>
        <w:right w:val="none" w:sz="0" w:space="0" w:color="auto"/>
      </w:divBdr>
    </w:div>
    <w:div w:id="235748752">
      <w:bodyDiv w:val="1"/>
      <w:marLeft w:val="0"/>
      <w:marRight w:val="0"/>
      <w:marTop w:val="0"/>
      <w:marBottom w:val="0"/>
      <w:divBdr>
        <w:top w:val="none" w:sz="0" w:space="0" w:color="auto"/>
        <w:left w:val="none" w:sz="0" w:space="0" w:color="auto"/>
        <w:bottom w:val="none" w:sz="0" w:space="0" w:color="auto"/>
        <w:right w:val="none" w:sz="0" w:space="0" w:color="auto"/>
      </w:divBdr>
    </w:div>
    <w:div w:id="251359625">
      <w:bodyDiv w:val="1"/>
      <w:marLeft w:val="0"/>
      <w:marRight w:val="0"/>
      <w:marTop w:val="0"/>
      <w:marBottom w:val="0"/>
      <w:divBdr>
        <w:top w:val="none" w:sz="0" w:space="0" w:color="auto"/>
        <w:left w:val="none" w:sz="0" w:space="0" w:color="auto"/>
        <w:bottom w:val="none" w:sz="0" w:space="0" w:color="auto"/>
        <w:right w:val="none" w:sz="0" w:space="0" w:color="auto"/>
      </w:divBdr>
    </w:div>
    <w:div w:id="301623791">
      <w:bodyDiv w:val="1"/>
      <w:marLeft w:val="0"/>
      <w:marRight w:val="0"/>
      <w:marTop w:val="0"/>
      <w:marBottom w:val="0"/>
      <w:divBdr>
        <w:top w:val="none" w:sz="0" w:space="0" w:color="auto"/>
        <w:left w:val="none" w:sz="0" w:space="0" w:color="auto"/>
        <w:bottom w:val="none" w:sz="0" w:space="0" w:color="auto"/>
        <w:right w:val="none" w:sz="0" w:space="0" w:color="auto"/>
      </w:divBdr>
    </w:div>
    <w:div w:id="420834426">
      <w:bodyDiv w:val="1"/>
      <w:marLeft w:val="0"/>
      <w:marRight w:val="0"/>
      <w:marTop w:val="0"/>
      <w:marBottom w:val="0"/>
      <w:divBdr>
        <w:top w:val="none" w:sz="0" w:space="0" w:color="auto"/>
        <w:left w:val="none" w:sz="0" w:space="0" w:color="auto"/>
        <w:bottom w:val="none" w:sz="0" w:space="0" w:color="auto"/>
        <w:right w:val="none" w:sz="0" w:space="0" w:color="auto"/>
      </w:divBdr>
    </w:div>
    <w:div w:id="470287957">
      <w:bodyDiv w:val="1"/>
      <w:marLeft w:val="0"/>
      <w:marRight w:val="0"/>
      <w:marTop w:val="0"/>
      <w:marBottom w:val="0"/>
      <w:divBdr>
        <w:top w:val="none" w:sz="0" w:space="0" w:color="auto"/>
        <w:left w:val="none" w:sz="0" w:space="0" w:color="auto"/>
        <w:bottom w:val="none" w:sz="0" w:space="0" w:color="auto"/>
        <w:right w:val="none" w:sz="0" w:space="0" w:color="auto"/>
      </w:divBdr>
    </w:div>
    <w:div w:id="515727509">
      <w:bodyDiv w:val="1"/>
      <w:marLeft w:val="0"/>
      <w:marRight w:val="0"/>
      <w:marTop w:val="0"/>
      <w:marBottom w:val="0"/>
      <w:divBdr>
        <w:top w:val="none" w:sz="0" w:space="0" w:color="auto"/>
        <w:left w:val="none" w:sz="0" w:space="0" w:color="auto"/>
        <w:bottom w:val="none" w:sz="0" w:space="0" w:color="auto"/>
        <w:right w:val="none" w:sz="0" w:space="0" w:color="auto"/>
      </w:divBdr>
    </w:div>
    <w:div w:id="535050367">
      <w:bodyDiv w:val="1"/>
      <w:marLeft w:val="0"/>
      <w:marRight w:val="0"/>
      <w:marTop w:val="0"/>
      <w:marBottom w:val="0"/>
      <w:divBdr>
        <w:top w:val="none" w:sz="0" w:space="0" w:color="auto"/>
        <w:left w:val="none" w:sz="0" w:space="0" w:color="auto"/>
        <w:bottom w:val="none" w:sz="0" w:space="0" w:color="auto"/>
        <w:right w:val="none" w:sz="0" w:space="0" w:color="auto"/>
      </w:divBdr>
    </w:div>
    <w:div w:id="714045876">
      <w:bodyDiv w:val="1"/>
      <w:marLeft w:val="0"/>
      <w:marRight w:val="0"/>
      <w:marTop w:val="0"/>
      <w:marBottom w:val="0"/>
      <w:divBdr>
        <w:top w:val="none" w:sz="0" w:space="0" w:color="auto"/>
        <w:left w:val="none" w:sz="0" w:space="0" w:color="auto"/>
        <w:bottom w:val="none" w:sz="0" w:space="0" w:color="auto"/>
        <w:right w:val="none" w:sz="0" w:space="0" w:color="auto"/>
      </w:divBdr>
    </w:div>
    <w:div w:id="777528397">
      <w:bodyDiv w:val="1"/>
      <w:marLeft w:val="0"/>
      <w:marRight w:val="0"/>
      <w:marTop w:val="0"/>
      <w:marBottom w:val="0"/>
      <w:divBdr>
        <w:top w:val="none" w:sz="0" w:space="0" w:color="auto"/>
        <w:left w:val="none" w:sz="0" w:space="0" w:color="auto"/>
        <w:bottom w:val="none" w:sz="0" w:space="0" w:color="auto"/>
        <w:right w:val="none" w:sz="0" w:space="0" w:color="auto"/>
      </w:divBdr>
    </w:div>
    <w:div w:id="784808093">
      <w:bodyDiv w:val="1"/>
      <w:marLeft w:val="0"/>
      <w:marRight w:val="0"/>
      <w:marTop w:val="0"/>
      <w:marBottom w:val="0"/>
      <w:divBdr>
        <w:top w:val="none" w:sz="0" w:space="0" w:color="auto"/>
        <w:left w:val="none" w:sz="0" w:space="0" w:color="auto"/>
        <w:bottom w:val="none" w:sz="0" w:space="0" w:color="auto"/>
        <w:right w:val="none" w:sz="0" w:space="0" w:color="auto"/>
      </w:divBdr>
    </w:div>
    <w:div w:id="825440502">
      <w:bodyDiv w:val="1"/>
      <w:marLeft w:val="0"/>
      <w:marRight w:val="0"/>
      <w:marTop w:val="0"/>
      <w:marBottom w:val="0"/>
      <w:divBdr>
        <w:top w:val="none" w:sz="0" w:space="0" w:color="auto"/>
        <w:left w:val="none" w:sz="0" w:space="0" w:color="auto"/>
        <w:bottom w:val="none" w:sz="0" w:space="0" w:color="auto"/>
        <w:right w:val="none" w:sz="0" w:space="0" w:color="auto"/>
      </w:divBdr>
      <w:divsChild>
        <w:div w:id="431822537">
          <w:marLeft w:val="0"/>
          <w:marRight w:val="0"/>
          <w:marTop w:val="0"/>
          <w:marBottom w:val="0"/>
          <w:divBdr>
            <w:top w:val="none" w:sz="0" w:space="0" w:color="auto"/>
            <w:left w:val="none" w:sz="0" w:space="0" w:color="auto"/>
            <w:bottom w:val="none" w:sz="0" w:space="0" w:color="auto"/>
            <w:right w:val="none" w:sz="0" w:space="0" w:color="auto"/>
          </w:divBdr>
          <w:divsChild>
            <w:div w:id="1490945959">
              <w:marLeft w:val="0"/>
              <w:marRight w:val="0"/>
              <w:marTop w:val="0"/>
              <w:marBottom w:val="0"/>
              <w:divBdr>
                <w:top w:val="none" w:sz="0" w:space="0" w:color="auto"/>
                <w:left w:val="none" w:sz="0" w:space="0" w:color="auto"/>
                <w:bottom w:val="none" w:sz="0" w:space="0" w:color="auto"/>
                <w:right w:val="none" w:sz="0" w:space="0" w:color="auto"/>
              </w:divBdr>
              <w:divsChild>
                <w:div w:id="1129862155">
                  <w:marLeft w:val="0"/>
                  <w:marRight w:val="0"/>
                  <w:marTop w:val="0"/>
                  <w:marBottom w:val="0"/>
                  <w:divBdr>
                    <w:top w:val="none" w:sz="0" w:space="0" w:color="auto"/>
                    <w:left w:val="none" w:sz="0" w:space="0" w:color="auto"/>
                    <w:bottom w:val="none" w:sz="0" w:space="0" w:color="auto"/>
                    <w:right w:val="none" w:sz="0" w:space="0" w:color="auto"/>
                  </w:divBdr>
                  <w:divsChild>
                    <w:div w:id="1361979587">
                      <w:marLeft w:val="0"/>
                      <w:marRight w:val="0"/>
                      <w:marTop w:val="0"/>
                      <w:marBottom w:val="0"/>
                      <w:divBdr>
                        <w:top w:val="none" w:sz="0" w:space="0" w:color="auto"/>
                        <w:left w:val="none" w:sz="0" w:space="0" w:color="auto"/>
                        <w:bottom w:val="none" w:sz="0" w:space="0" w:color="auto"/>
                        <w:right w:val="none" w:sz="0" w:space="0" w:color="auto"/>
                      </w:divBdr>
                      <w:divsChild>
                        <w:div w:id="820656658">
                          <w:marLeft w:val="0"/>
                          <w:marRight w:val="0"/>
                          <w:marTop w:val="0"/>
                          <w:marBottom w:val="0"/>
                          <w:divBdr>
                            <w:top w:val="none" w:sz="0" w:space="0" w:color="auto"/>
                            <w:left w:val="none" w:sz="0" w:space="0" w:color="auto"/>
                            <w:bottom w:val="none" w:sz="0" w:space="0" w:color="auto"/>
                            <w:right w:val="none" w:sz="0" w:space="0" w:color="auto"/>
                          </w:divBdr>
                          <w:divsChild>
                            <w:div w:id="1541090839">
                              <w:marLeft w:val="0"/>
                              <w:marRight w:val="0"/>
                              <w:marTop w:val="0"/>
                              <w:marBottom w:val="0"/>
                              <w:divBdr>
                                <w:top w:val="none" w:sz="0" w:space="0" w:color="auto"/>
                                <w:left w:val="none" w:sz="0" w:space="0" w:color="auto"/>
                                <w:bottom w:val="none" w:sz="0" w:space="0" w:color="auto"/>
                                <w:right w:val="none" w:sz="0" w:space="0" w:color="auto"/>
                              </w:divBdr>
                              <w:divsChild>
                                <w:div w:id="651564776">
                                  <w:marLeft w:val="0"/>
                                  <w:marRight w:val="0"/>
                                  <w:marTop w:val="0"/>
                                  <w:marBottom w:val="0"/>
                                  <w:divBdr>
                                    <w:top w:val="none" w:sz="0" w:space="0" w:color="auto"/>
                                    <w:left w:val="none" w:sz="0" w:space="0" w:color="auto"/>
                                    <w:bottom w:val="none" w:sz="0" w:space="0" w:color="auto"/>
                                    <w:right w:val="none" w:sz="0" w:space="0" w:color="auto"/>
                                  </w:divBdr>
                                  <w:divsChild>
                                    <w:div w:id="1808088803">
                                      <w:marLeft w:val="0"/>
                                      <w:marRight w:val="0"/>
                                      <w:marTop w:val="0"/>
                                      <w:marBottom w:val="0"/>
                                      <w:divBdr>
                                        <w:top w:val="none" w:sz="0" w:space="0" w:color="auto"/>
                                        <w:left w:val="none" w:sz="0" w:space="0" w:color="auto"/>
                                        <w:bottom w:val="none" w:sz="0" w:space="0" w:color="auto"/>
                                        <w:right w:val="none" w:sz="0" w:space="0" w:color="auto"/>
                                      </w:divBdr>
                                      <w:divsChild>
                                        <w:div w:id="1280141866">
                                          <w:marLeft w:val="0"/>
                                          <w:marRight w:val="0"/>
                                          <w:marTop w:val="0"/>
                                          <w:marBottom w:val="0"/>
                                          <w:divBdr>
                                            <w:top w:val="none" w:sz="0" w:space="0" w:color="auto"/>
                                            <w:left w:val="none" w:sz="0" w:space="0" w:color="auto"/>
                                            <w:bottom w:val="none" w:sz="0" w:space="0" w:color="auto"/>
                                            <w:right w:val="none" w:sz="0" w:space="0" w:color="auto"/>
                                          </w:divBdr>
                                          <w:divsChild>
                                            <w:div w:id="1943880410">
                                              <w:marLeft w:val="0"/>
                                              <w:marRight w:val="0"/>
                                              <w:marTop w:val="0"/>
                                              <w:marBottom w:val="0"/>
                                              <w:divBdr>
                                                <w:top w:val="single" w:sz="12" w:space="2" w:color="FFFFCC"/>
                                                <w:left w:val="single" w:sz="12" w:space="2" w:color="FFFFCC"/>
                                                <w:bottom w:val="single" w:sz="12" w:space="2" w:color="FFFFCC"/>
                                                <w:right w:val="single" w:sz="12" w:space="0" w:color="FFFFCC"/>
                                              </w:divBdr>
                                              <w:divsChild>
                                                <w:div w:id="1037853559">
                                                  <w:marLeft w:val="0"/>
                                                  <w:marRight w:val="0"/>
                                                  <w:marTop w:val="0"/>
                                                  <w:marBottom w:val="0"/>
                                                  <w:divBdr>
                                                    <w:top w:val="none" w:sz="0" w:space="0" w:color="auto"/>
                                                    <w:left w:val="none" w:sz="0" w:space="0" w:color="auto"/>
                                                    <w:bottom w:val="none" w:sz="0" w:space="0" w:color="auto"/>
                                                    <w:right w:val="none" w:sz="0" w:space="0" w:color="auto"/>
                                                  </w:divBdr>
                                                  <w:divsChild>
                                                    <w:div w:id="237793042">
                                                      <w:marLeft w:val="0"/>
                                                      <w:marRight w:val="0"/>
                                                      <w:marTop w:val="0"/>
                                                      <w:marBottom w:val="0"/>
                                                      <w:divBdr>
                                                        <w:top w:val="none" w:sz="0" w:space="0" w:color="auto"/>
                                                        <w:left w:val="none" w:sz="0" w:space="0" w:color="auto"/>
                                                        <w:bottom w:val="none" w:sz="0" w:space="0" w:color="auto"/>
                                                        <w:right w:val="none" w:sz="0" w:space="0" w:color="auto"/>
                                                      </w:divBdr>
                                                      <w:divsChild>
                                                        <w:div w:id="526220023">
                                                          <w:marLeft w:val="0"/>
                                                          <w:marRight w:val="0"/>
                                                          <w:marTop w:val="0"/>
                                                          <w:marBottom w:val="0"/>
                                                          <w:divBdr>
                                                            <w:top w:val="none" w:sz="0" w:space="0" w:color="auto"/>
                                                            <w:left w:val="none" w:sz="0" w:space="0" w:color="auto"/>
                                                            <w:bottom w:val="none" w:sz="0" w:space="0" w:color="auto"/>
                                                            <w:right w:val="none" w:sz="0" w:space="0" w:color="auto"/>
                                                          </w:divBdr>
                                                          <w:divsChild>
                                                            <w:div w:id="1194615489">
                                                              <w:marLeft w:val="0"/>
                                                              <w:marRight w:val="0"/>
                                                              <w:marTop w:val="0"/>
                                                              <w:marBottom w:val="0"/>
                                                              <w:divBdr>
                                                                <w:top w:val="none" w:sz="0" w:space="0" w:color="auto"/>
                                                                <w:left w:val="none" w:sz="0" w:space="0" w:color="auto"/>
                                                                <w:bottom w:val="none" w:sz="0" w:space="0" w:color="auto"/>
                                                                <w:right w:val="none" w:sz="0" w:space="0" w:color="auto"/>
                                                              </w:divBdr>
                                                              <w:divsChild>
                                                                <w:div w:id="887297614">
                                                                  <w:marLeft w:val="0"/>
                                                                  <w:marRight w:val="0"/>
                                                                  <w:marTop w:val="0"/>
                                                                  <w:marBottom w:val="0"/>
                                                                  <w:divBdr>
                                                                    <w:top w:val="none" w:sz="0" w:space="0" w:color="auto"/>
                                                                    <w:left w:val="none" w:sz="0" w:space="0" w:color="auto"/>
                                                                    <w:bottom w:val="none" w:sz="0" w:space="0" w:color="auto"/>
                                                                    <w:right w:val="none" w:sz="0" w:space="0" w:color="auto"/>
                                                                  </w:divBdr>
                                                                  <w:divsChild>
                                                                    <w:div w:id="199243316">
                                                                      <w:marLeft w:val="0"/>
                                                                      <w:marRight w:val="0"/>
                                                                      <w:marTop w:val="0"/>
                                                                      <w:marBottom w:val="0"/>
                                                                      <w:divBdr>
                                                                        <w:top w:val="none" w:sz="0" w:space="0" w:color="auto"/>
                                                                        <w:left w:val="none" w:sz="0" w:space="0" w:color="auto"/>
                                                                        <w:bottom w:val="none" w:sz="0" w:space="0" w:color="auto"/>
                                                                        <w:right w:val="none" w:sz="0" w:space="0" w:color="auto"/>
                                                                      </w:divBdr>
                                                                      <w:divsChild>
                                                                        <w:div w:id="996499089">
                                                                          <w:marLeft w:val="0"/>
                                                                          <w:marRight w:val="0"/>
                                                                          <w:marTop w:val="0"/>
                                                                          <w:marBottom w:val="0"/>
                                                                          <w:divBdr>
                                                                            <w:top w:val="none" w:sz="0" w:space="0" w:color="auto"/>
                                                                            <w:left w:val="none" w:sz="0" w:space="0" w:color="auto"/>
                                                                            <w:bottom w:val="none" w:sz="0" w:space="0" w:color="auto"/>
                                                                            <w:right w:val="none" w:sz="0" w:space="0" w:color="auto"/>
                                                                          </w:divBdr>
                                                                          <w:divsChild>
                                                                            <w:div w:id="192349002">
                                                                              <w:marLeft w:val="0"/>
                                                                              <w:marRight w:val="0"/>
                                                                              <w:marTop w:val="0"/>
                                                                              <w:marBottom w:val="0"/>
                                                                              <w:divBdr>
                                                                                <w:top w:val="none" w:sz="0" w:space="0" w:color="auto"/>
                                                                                <w:left w:val="none" w:sz="0" w:space="0" w:color="auto"/>
                                                                                <w:bottom w:val="none" w:sz="0" w:space="0" w:color="auto"/>
                                                                                <w:right w:val="none" w:sz="0" w:space="0" w:color="auto"/>
                                                                              </w:divBdr>
                                                                              <w:divsChild>
                                                                                <w:div w:id="268781470">
                                                                                  <w:marLeft w:val="0"/>
                                                                                  <w:marRight w:val="0"/>
                                                                                  <w:marTop w:val="0"/>
                                                                                  <w:marBottom w:val="0"/>
                                                                                  <w:divBdr>
                                                                                    <w:top w:val="none" w:sz="0" w:space="0" w:color="auto"/>
                                                                                    <w:left w:val="none" w:sz="0" w:space="0" w:color="auto"/>
                                                                                    <w:bottom w:val="none" w:sz="0" w:space="0" w:color="auto"/>
                                                                                    <w:right w:val="none" w:sz="0" w:space="0" w:color="auto"/>
                                                                                  </w:divBdr>
                                                                                  <w:divsChild>
                                                                                    <w:div w:id="1675376180">
                                                                                      <w:marLeft w:val="0"/>
                                                                                      <w:marRight w:val="0"/>
                                                                                      <w:marTop w:val="0"/>
                                                                                      <w:marBottom w:val="0"/>
                                                                                      <w:divBdr>
                                                                                        <w:top w:val="none" w:sz="0" w:space="0" w:color="auto"/>
                                                                                        <w:left w:val="none" w:sz="0" w:space="0" w:color="auto"/>
                                                                                        <w:bottom w:val="none" w:sz="0" w:space="0" w:color="auto"/>
                                                                                        <w:right w:val="none" w:sz="0" w:space="0" w:color="auto"/>
                                                                                      </w:divBdr>
                                                                                      <w:divsChild>
                                                                                        <w:div w:id="818958351">
                                                                                          <w:marLeft w:val="0"/>
                                                                                          <w:marRight w:val="120"/>
                                                                                          <w:marTop w:val="0"/>
                                                                                          <w:marBottom w:val="150"/>
                                                                                          <w:divBdr>
                                                                                            <w:top w:val="single" w:sz="2" w:space="0" w:color="EFEFEF"/>
                                                                                            <w:left w:val="single" w:sz="6" w:space="0" w:color="EFEFEF"/>
                                                                                            <w:bottom w:val="single" w:sz="6" w:space="0" w:color="E2E2E2"/>
                                                                                            <w:right w:val="single" w:sz="6" w:space="0" w:color="EFEFEF"/>
                                                                                          </w:divBdr>
                                                                                          <w:divsChild>
                                                                                            <w:div w:id="443884077">
                                                                                              <w:marLeft w:val="0"/>
                                                                                              <w:marRight w:val="0"/>
                                                                                              <w:marTop w:val="0"/>
                                                                                              <w:marBottom w:val="0"/>
                                                                                              <w:divBdr>
                                                                                                <w:top w:val="none" w:sz="0" w:space="0" w:color="auto"/>
                                                                                                <w:left w:val="none" w:sz="0" w:space="0" w:color="auto"/>
                                                                                                <w:bottom w:val="none" w:sz="0" w:space="0" w:color="auto"/>
                                                                                                <w:right w:val="none" w:sz="0" w:space="0" w:color="auto"/>
                                                                                              </w:divBdr>
                                                                                              <w:divsChild>
                                                                                                <w:div w:id="49883887">
                                                                                                  <w:marLeft w:val="0"/>
                                                                                                  <w:marRight w:val="0"/>
                                                                                                  <w:marTop w:val="0"/>
                                                                                                  <w:marBottom w:val="0"/>
                                                                                                  <w:divBdr>
                                                                                                    <w:top w:val="none" w:sz="0" w:space="0" w:color="auto"/>
                                                                                                    <w:left w:val="none" w:sz="0" w:space="0" w:color="auto"/>
                                                                                                    <w:bottom w:val="none" w:sz="0" w:space="0" w:color="auto"/>
                                                                                                    <w:right w:val="none" w:sz="0" w:space="0" w:color="auto"/>
                                                                                                  </w:divBdr>
                                                                                                  <w:divsChild>
                                                                                                    <w:div w:id="1645088632">
                                                                                                      <w:marLeft w:val="0"/>
                                                                                                      <w:marRight w:val="0"/>
                                                                                                      <w:marTop w:val="0"/>
                                                                                                      <w:marBottom w:val="0"/>
                                                                                                      <w:divBdr>
                                                                                                        <w:top w:val="none" w:sz="0" w:space="0" w:color="auto"/>
                                                                                                        <w:left w:val="none" w:sz="0" w:space="0" w:color="auto"/>
                                                                                                        <w:bottom w:val="none" w:sz="0" w:space="0" w:color="auto"/>
                                                                                                        <w:right w:val="none" w:sz="0" w:space="0" w:color="auto"/>
                                                                                                      </w:divBdr>
                                                                                                      <w:divsChild>
                                                                                                        <w:div w:id="888154538">
                                                                                                          <w:marLeft w:val="0"/>
                                                                                                          <w:marRight w:val="0"/>
                                                                                                          <w:marTop w:val="0"/>
                                                                                                          <w:marBottom w:val="0"/>
                                                                                                          <w:divBdr>
                                                                                                            <w:top w:val="none" w:sz="0" w:space="0" w:color="auto"/>
                                                                                                            <w:left w:val="none" w:sz="0" w:space="0" w:color="auto"/>
                                                                                                            <w:bottom w:val="none" w:sz="0" w:space="0" w:color="auto"/>
                                                                                                            <w:right w:val="none" w:sz="0" w:space="0" w:color="auto"/>
                                                                                                          </w:divBdr>
                                                                                                          <w:divsChild>
                                                                                                            <w:div w:id="438187754">
                                                                                                              <w:marLeft w:val="0"/>
                                                                                                              <w:marRight w:val="0"/>
                                                                                                              <w:marTop w:val="0"/>
                                                                                                              <w:marBottom w:val="0"/>
                                                                                                              <w:divBdr>
                                                                                                                <w:top w:val="single" w:sz="2" w:space="4" w:color="D8D8D8"/>
                                                                                                                <w:left w:val="single" w:sz="2" w:space="0" w:color="D8D8D8"/>
                                                                                                                <w:bottom w:val="single" w:sz="2" w:space="4" w:color="D8D8D8"/>
                                                                                                                <w:right w:val="single" w:sz="2" w:space="0" w:color="D8D8D8"/>
                                                                                                              </w:divBdr>
                                                                                                              <w:divsChild>
                                                                                                                <w:div w:id="964654766">
                                                                                                                  <w:marLeft w:val="225"/>
                                                                                                                  <w:marRight w:val="225"/>
                                                                                                                  <w:marTop w:val="75"/>
                                                                                                                  <w:marBottom w:val="75"/>
                                                                                                                  <w:divBdr>
                                                                                                                    <w:top w:val="none" w:sz="0" w:space="0" w:color="auto"/>
                                                                                                                    <w:left w:val="none" w:sz="0" w:space="0" w:color="auto"/>
                                                                                                                    <w:bottom w:val="none" w:sz="0" w:space="0" w:color="auto"/>
                                                                                                                    <w:right w:val="none" w:sz="0" w:space="0" w:color="auto"/>
                                                                                                                  </w:divBdr>
                                                                                                                  <w:divsChild>
                                                                                                                    <w:div w:id="531114085">
                                                                                                                      <w:marLeft w:val="0"/>
                                                                                                                      <w:marRight w:val="0"/>
                                                                                                                      <w:marTop w:val="0"/>
                                                                                                                      <w:marBottom w:val="0"/>
                                                                                                                      <w:divBdr>
                                                                                                                        <w:top w:val="single" w:sz="6" w:space="0" w:color="auto"/>
                                                                                                                        <w:left w:val="single" w:sz="6" w:space="0" w:color="auto"/>
                                                                                                                        <w:bottom w:val="single" w:sz="6" w:space="0" w:color="auto"/>
                                                                                                                        <w:right w:val="single" w:sz="6" w:space="0" w:color="auto"/>
                                                                                                                      </w:divBdr>
                                                                                                                      <w:divsChild>
                                                                                                                        <w:div w:id="154779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26942894">
      <w:bodyDiv w:val="1"/>
      <w:marLeft w:val="0"/>
      <w:marRight w:val="0"/>
      <w:marTop w:val="0"/>
      <w:marBottom w:val="0"/>
      <w:divBdr>
        <w:top w:val="none" w:sz="0" w:space="0" w:color="auto"/>
        <w:left w:val="none" w:sz="0" w:space="0" w:color="auto"/>
        <w:bottom w:val="none" w:sz="0" w:space="0" w:color="auto"/>
        <w:right w:val="none" w:sz="0" w:space="0" w:color="auto"/>
      </w:divBdr>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932399115">
      <w:bodyDiv w:val="1"/>
      <w:marLeft w:val="0"/>
      <w:marRight w:val="0"/>
      <w:marTop w:val="0"/>
      <w:marBottom w:val="0"/>
      <w:divBdr>
        <w:top w:val="none" w:sz="0" w:space="0" w:color="auto"/>
        <w:left w:val="none" w:sz="0" w:space="0" w:color="auto"/>
        <w:bottom w:val="none" w:sz="0" w:space="0" w:color="auto"/>
        <w:right w:val="none" w:sz="0" w:space="0" w:color="auto"/>
      </w:divBdr>
    </w:div>
    <w:div w:id="937519502">
      <w:bodyDiv w:val="1"/>
      <w:marLeft w:val="0"/>
      <w:marRight w:val="0"/>
      <w:marTop w:val="0"/>
      <w:marBottom w:val="0"/>
      <w:divBdr>
        <w:top w:val="none" w:sz="0" w:space="0" w:color="auto"/>
        <w:left w:val="none" w:sz="0" w:space="0" w:color="auto"/>
        <w:bottom w:val="none" w:sz="0" w:space="0" w:color="auto"/>
        <w:right w:val="none" w:sz="0" w:space="0" w:color="auto"/>
      </w:divBdr>
    </w:div>
    <w:div w:id="950279336">
      <w:bodyDiv w:val="1"/>
      <w:marLeft w:val="0"/>
      <w:marRight w:val="0"/>
      <w:marTop w:val="0"/>
      <w:marBottom w:val="0"/>
      <w:divBdr>
        <w:top w:val="none" w:sz="0" w:space="0" w:color="auto"/>
        <w:left w:val="none" w:sz="0" w:space="0" w:color="auto"/>
        <w:bottom w:val="none" w:sz="0" w:space="0" w:color="auto"/>
        <w:right w:val="none" w:sz="0" w:space="0" w:color="auto"/>
      </w:divBdr>
    </w:div>
    <w:div w:id="1110052585">
      <w:bodyDiv w:val="1"/>
      <w:marLeft w:val="0"/>
      <w:marRight w:val="0"/>
      <w:marTop w:val="0"/>
      <w:marBottom w:val="0"/>
      <w:divBdr>
        <w:top w:val="none" w:sz="0" w:space="0" w:color="auto"/>
        <w:left w:val="none" w:sz="0" w:space="0" w:color="auto"/>
        <w:bottom w:val="none" w:sz="0" w:space="0" w:color="auto"/>
        <w:right w:val="none" w:sz="0" w:space="0" w:color="auto"/>
      </w:divBdr>
    </w:div>
    <w:div w:id="1290668851">
      <w:bodyDiv w:val="1"/>
      <w:marLeft w:val="0"/>
      <w:marRight w:val="0"/>
      <w:marTop w:val="0"/>
      <w:marBottom w:val="0"/>
      <w:divBdr>
        <w:top w:val="none" w:sz="0" w:space="0" w:color="auto"/>
        <w:left w:val="none" w:sz="0" w:space="0" w:color="auto"/>
        <w:bottom w:val="none" w:sz="0" w:space="0" w:color="auto"/>
        <w:right w:val="none" w:sz="0" w:space="0" w:color="auto"/>
      </w:divBdr>
    </w:div>
    <w:div w:id="1389766614">
      <w:bodyDiv w:val="1"/>
      <w:marLeft w:val="0"/>
      <w:marRight w:val="0"/>
      <w:marTop w:val="0"/>
      <w:marBottom w:val="0"/>
      <w:divBdr>
        <w:top w:val="none" w:sz="0" w:space="0" w:color="auto"/>
        <w:left w:val="none" w:sz="0" w:space="0" w:color="auto"/>
        <w:bottom w:val="none" w:sz="0" w:space="0" w:color="auto"/>
        <w:right w:val="none" w:sz="0" w:space="0" w:color="auto"/>
      </w:divBdr>
    </w:div>
    <w:div w:id="1483963911">
      <w:bodyDiv w:val="1"/>
      <w:marLeft w:val="0"/>
      <w:marRight w:val="0"/>
      <w:marTop w:val="0"/>
      <w:marBottom w:val="0"/>
      <w:divBdr>
        <w:top w:val="none" w:sz="0" w:space="0" w:color="auto"/>
        <w:left w:val="none" w:sz="0" w:space="0" w:color="auto"/>
        <w:bottom w:val="none" w:sz="0" w:space="0" w:color="auto"/>
        <w:right w:val="none" w:sz="0" w:space="0" w:color="auto"/>
      </w:divBdr>
    </w:div>
    <w:div w:id="1643776418">
      <w:bodyDiv w:val="1"/>
      <w:marLeft w:val="0"/>
      <w:marRight w:val="0"/>
      <w:marTop w:val="0"/>
      <w:marBottom w:val="0"/>
      <w:divBdr>
        <w:top w:val="none" w:sz="0" w:space="0" w:color="auto"/>
        <w:left w:val="none" w:sz="0" w:space="0" w:color="auto"/>
        <w:bottom w:val="none" w:sz="0" w:space="0" w:color="auto"/>
        <w:right w:val="none" w:sz="0" w:space="0" w:color="auto"/>
      </w:divBdr>
    </w:div>
    <w:div w:id="1774325000">
      <w:bodyDiv w:val="1"/>
      <w:marLeft w:val="0"/>
      <w:marRight w:val="0"/>
      <w:marTop w:val="0"/>
      <w:marBottom w:val="0"/>
      <w:divBdr>
        <w:top w:val="none" w:sz="0" w:space="0" w:color="auto"/>
        <w:left w:val="none" w:sz="0" w:space="0" w:color="auto"/>
        <w:bottom w:val="none" w:sz="0" w:space="0" w:color="auto"/>
        <w:right w:val="none" w:sz="0" w:space="0" w:color="auto"/>
      </w:divBdr>
    </w:div>
    <w:div w:id="193397395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aimex.org.mx/saimex/solicitud/downloadAttach/629224.page" TargetMode="Externa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eader" Target="header2.xml"/><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https://www.saimex.org.mx/saimex/solicitud/downloadAttach/629247.page" TargetMode="External"/><Relationship Id="rId14" Type="http://schemas.openxmlformats.org/officeDocument/2006/relationships/image" Target="media/image5.png"/><Relationship Id="rId22"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BF8D95-94C3-4FDB-851E-2870247258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TotalTime>
  <Pages>111</Pages>
  <Words>21178</Words>
  <Characters>116479</Characters>
  <Application>Microsoft Office Word</Application>
  <DocSecurity>0</DocSecurity>
  <Lines>970</Lines>
  <Paragraphs>274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137383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iMac</dc:creator>
  <cp:lastModifiedBy>USUARIO</cp:lastModifiedBy>
  <cp:revision>8</cp:revision>
  <cp:lastPrinted>2019-06-04T01:05:00Z</cp:lastPrinted>
  <dcterms:created xsi:type="dcterms:W3CDTF">2019-05-30T19:54:00Z</dcterms:created>
  <dcterms:modified xsi:type="dcterms:W3CDTF">2019-06-19T17:48:00Z</dcterms:modified>
</cp:coreProperties>
</file>