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A242F">
        <w:rPr>
          <w:rFonts w:ascii="Palatino Linotype" w:eastAsia="Times New Roman" w:hAnsi="Palatino Linotype" w:cs="Arial"/>
          <w:color w:val="000000"/>
          <w:sz w:val="24"/>
          <w:szCs w:val="24"/>
          <w:lang w:eastAsia="es-MX"/>
        </w:rPr>
        <w:t>cinco de marzo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F46622">
        <w:rPr>
          <w:rFonts w:ascii="Palatino Linotype" w:hAnsi="Palatino Linotype"/>
          <w:b/>
          <w:sz w:val="24"/>
          <w:szCs w:val="24"/>
        </w:rPr>
        <w:t>S</w:t>
      </w:r>
      <w:r w:rsidRPr="00C35F18">
        <w:rPr>
          <w:rFonts w:ascii="Palatino Linotype" w:hAnsi="Palatino Linotype"/>
          <w:sz w:val="24"/>
          <w:szCs w:val="24"/>
        </w:rPr>
        <w:t xml:space="preserve"> </w:t>
      </w:r>
      <w:r w:rsidR="00F46622">
        <w:rPr>
          <w:rFonts w:ascii="Palatino Linotype" w:hAnsi="Palatino Linotype"/>
          <w:sz w:val="24"/>
          <w:szCs w:val="24"/>
        </w:rPr>
        <w:t>los</w:t>
      </w:r>
      <w:r w:rsidRPr="00C35F18">
        <w:rPr>
          <w:rFonts w:ascii="Palatino Linotype" w:hAnsi="Palatino Linotype"/>
          <w:sz w:val="24"/>
          <w:szCs w:val="24"/>
        </w:rPr>
        <w:t xml:space="preserve"> expediente</w:t>
      </w:r>
      <w:r w:rsidR="00F46622">
        <w:rPr>
          <w:rFonts w:ascii="Palatino Linotype" w:hAnsi="Palatino Linotype"/>
          <w:sz w:val="24"/>
          <w:szCs w:val="24"/>
        </w:rPr>
        <w:t>s</w:t>
      </w:r>
      <w:r w:rsidRPr="00C35F18">
        <w:rPr>
          <w:rFonts w:ascii="Palatino Linotype" w:hAnsi="Palatino Linotype"/>
          <w:sz w:val="24"/>
          <w:szCs w:val="24"/>
        </w:rPr>
        <w:t xml:space="preserve"> electrónico</w:t>
      </w:r>
      <w:r w:rsidR="00F46622">
        <w:rPr>
          <w:rFonts w:ascii="Palatino Linotype" w:hAnsi="Palatino Linotype"/>
          <w:sz w:val="24"/>
          <w:szCs w:val="24"/>
        </w:rPr>
        <w:t>s</w:t>
      </w:r>
      <w:r w:rsidRPr="00C35F18">
        <w:rPr>
          <w:rFonts w:ascii="Palatino Linotype" w:hAnsi="Palatino Linotype"/>
          <w:sz w:val="24"/>
          <w:szCs w:val="24"/>
        </w:rPr>
        <w:t xml:space="preserve"> formado</w:t>
      </w:r>
      <w:r w:rsidR="00F46622">
        <w:rPr>
          <w:rFonts w:ascii="Palatino Linotype" w:hAnsi="Palatino Linotype"/>
          <w:sz w:val="24"/>
          <w:szCs w:val="24"/>
        </w:rPr>
        <w:t>s con motivo de los</w:t>
      </w:r>
      <w:r w:rsidRPr="00C35F18">
        <w:rPr>
          <w:rFonts w:ascii="Palatino Linotype" w:hAnsi="Palatino Linotype"/>
          <w:sz w:val="24"/>
          <w:szCs w:val="24"/>
        </w:rPr>
        <w:t xml:space="preserve"> recurso</w:t>
      </w:r>
      <w:r w:rsidR="00F46622">
        <w:rPr>
          <w:rFonts w:ascii="Palatino Linotype" w:hAnsi="Palatino Linotype"/>
          <w:sz w:val="24"/>
          <w:szCs w:val="24"/>
        </w:rPr>
        <w:t>s</w:t>
      </w:r>
      <w:r w:rsidRPr="00C35F18">
        <w:rPr>
          <w:rFonts w:ascii="Palatino Linotype" w:hAnsi="Palatino Linotype"/>
          <w:sz w:val="24"/>
          <w:szCs w:val="24"/>
        </w:rPr>
        <w:t xml:space="preserve"> de revisión número </w:t>
      </w:r>
      <w:r w:rsidR="00E71349">
        <w:rPr>
          <w:rFonts w:ascii="Palatino Linotype" w:hAnsi="Palatino Linotype"/>
          <w:b/>
          <w:bCs/>
          <w:sz w:val="24"/>
          <w:szCs w:val="24"/>
          <w:lang w:eastAsia="es-MX"/>
        </w:rPr>
        <w:t>09410</w:t>
      </w:r>
      <w:r w:rsidR="009976F4" w:rsidRPr="009976F4">
        <w:rPr>
          <w:rFonts w:ascii="Palatino Linotype" w:hAnsi="Palatino Linotype"/>
          <w:b/>
          <w:bCs/>
          <w:sz w:val="24"/>
          <w:szCs w:val="24"/>
          <w:lang w:eastAsia="es-MX"/>
        </w:rPr>
        <w:t>/INFOEM/IP/RR/2019</w:t>
      </w:r>
      <w:r w:rsidR="00F46622">
        <w:rPr>
          <w:rFonts w:ascii="Palatino Linotype" w:hAnsi="Palatino Linotype"/>
          <w:b/>
          <w:bCs/>
          <w:sz w:val="24"/>
          <w:szCs w:val="24"/>
          <w:lang w:eastAsia="es-MX"/>
        </w:rPr>
        <w:t xml:space="preserve"> y 09411</w:t>
      </w:r>
      <w:r w:rsidR="00F46622"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w:t>
      </w:r>
      <w:r w:rsidR="00F46622">
        <w:rPr>
          <w:rFonts w:ascii="Palatino Linotype" w:hAnsi="Palatino Linotype"/>
          <w:sz w:val="24"/>
          <w:szCs w:val="24"/>
        </w:rPr>
        <w:t>s</w:t>
      </w:r>
      <w:r w:rsidR="009151CF">
        <w:rPr>
          <w:rFonts w:ascii="Palatino Linotype" w:hAnsi="Palatino Linotype"/>
          <w:sz w:val="24"/>
          <w:szCs w:val="24"/>
        </w:rPr>
        <w:t xml:space="preserve"> por</w:t>
      </w:r>
      <w:r w:rsidR="00396B1F">
        <w:rPr>
          <w:rFonts w:ascii="Palatino Linotype" w:hAnsi="Palatino Linotype"/>
          <w:sz w:val="24"/>
          <w:szCs w:val="24"/>
        </w:rPr>
        <w:t xml:space="preserve"> </w:t>
      </w:r>
      <w:r w:rsidR="00396B1F" w:rsidRPr="00396B1F">
        <w:rPr>
          <w:rFonts w:ascii="Palatino Linotype" w:hAnsi="Palatino Linotype"/>
          <w:sz w:val="24"/>
          <w:szCs w:val="24"/>
        </w:rPr>
        <w:t>XXXXXXXXXXXXXXXXXXXXX</w:t>
      </w:r>
      <w:r w:rsidR="00F46622">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DC4BC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DC4BC4">
        <w:rPr>
          <w:rFonts w:ascii="Palatino Linotype" w:hAnsi="Palatino Linotype"/>
          <w:sz w:val="24"/>
          <w:szCs w:val="24"/>
        </w:rPr>
        <w:t>s</w:t>
      </w:r>
      <w:r w:rsidRPr="00216B8D">
        <w:rPr>
          <w:rFonts w:ascii="Palatino Linotype" w:hAnsi="Palatino Linotype"/>
          <w:sz w:val="24"/>
          <w:szCs w:val="24"/>
        </w:rPr>
        <w:t xml:space="preserve"> de</w:t>
      </w:r>
      <w:r w:rsidR="009151CF">
        <w:rPr>
          <w:rFonts w:ascii="Palatino Linotype" w:hAnsi="Palatino Linotype"/>
          <w:sz w:val="24"/>
          <w:szCs w:val="24"/>
        </w:rPr>
        <w:t>l</w:t>
      </w:r>
      <w:r w:rsidRPr="00216B8D">
        <w:rPr>
          <w:rFonts w:ascii="Palatino Linotype" w:hAnsi="Palatino Linotype"/>
          <w:sz w:val="24"/>
          <w:szCs w:val="24"/>
        </w:rPr>
        <w:t xml:space="preserve"> </w:t>
      </w:r>
      <w:r w:rsidR="00AA5FE6" w:rsidRPr="00AA5FE6">
        <w:rPr>
          <w:rFonts w:ascii="Palatino Linotype" w:hAnsi="Palatino Linotype" w:cs="Arial"/>
          <w:b/>
          <w:sz w:val="24"/>
          <w:szCs w:val="24"/>
        </w:rPr>
        <w:t xml:space="preserve">Ayuntamiento de </w:t>
      </w:r>
      <w:r w:rsidR="00434467" w:rsidRPr="00434467">
        <w:rPr>
          <w:rFonts w:ascii="Palatino Linotype" w:hAnsi="Palatino Linotype" w:cs="Arial"/>
          <w:b/>
          <w:sz w:val="24"/>
          <w:szCs w:val="24"/>
        </w:rPr>
        <w:t>Isidro Fabela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722C6B">
        <w:rPr>
          <w:rFonts w:ascii="Palatino Linotype" w:hAnsi="Palatino Linotype"/>
          <w:b/>
          <w:sz w:val="26"/>
          <w:szCs w:val="26"/>
        </w:rPr>
        <w:t>s</w:t>
      </w:r>
      <w:r w:rsidRPr="00DD5971">
        <w:rPr>
          <w:rFonts w:ascii="Palatino Linotype" w:hAnsi="Palatino Linotype"/>
          <w:b/>
          <w:sz w:val="26"/>
          <w:szCs w:val="26"/>
        </w:rPr>
        <w:t xml:space="preserve"> Solicitud</w:t>
      </w:r>
      <w:r w:rsidR="00722C6B">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722C6B">
        <w:rPr>
          <w:rFonts w:ascii="Palatino Linotype" w:hAnsi="Palatino Linotype"/>
          <w:sz w:val="24"/>
          <w:szCs w:val="24"/>
        </w:rPr>
        <w:t>veintiséis de noviembre</w:t>
      </w:r>
      <w:r w:rsidR="00F76B96" w:rsidRPr="00F76B96">
        <w:rPr>
          <w:rFonts w:ascii="Palatino Linotype" w:hAnsi="Palatino Linotype"/>
          <w:sz w:val="24"/>
          <w:szCs w:val="24"/>
        </w:rPr>
        <w:t xml:space="preserve"> de dos mil diecinueve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722C6B">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722C6B">
        <w:rPr>
          <w:rFonts w:ascii="Palatino Linotype" w:hAnsi="Palatino Linotype"/>
          <w:sz w:val="24"/>
          <w:szCs w:val="24"/>
        </w:rPr>
        <w:t>s</w:t>
      </w:r>
      <w:r w:rsidRPr="00C35F18">
        <w:rPr>
          <w:rFonts w:ascii="Palatino Linotype" w:hAnsi="Palatino Linotype"/>
          <w:sz w:val="24"/>
          <w:szCs w:val="24"/>
        </w:rPr>
        <w:t xml:space="preserve"> bajo el número de expediente</w:t>
      </w:r>
      <w:r w:rsidR="005E3F88">
        <w:rPr>
          <w:rFonts w:ascii="Palatino Linotype" w:hAnsi="Palatino Linotype"/>
          <w:b/>
          <w:sz w:val="24"/>
          <w:szCs w:val="24"/>
        </w:rPr>
        <w:t xml:space="preserve"> </w:t>
      </w:r>
      <w:r w:rsidR="00722C6B" w:rsidRPr="00722C6B">
        <w:rPr>
          <w:rFonts w:ascii="Palatino Linotype" w:hAnsi="Palatino Linotype"/>
          <w:b/>
          <w:sz w:val="24"/>
          <w:szCs w:val="24"/>
        </w:rPr>
        <w:t>00539/ISIFABE/IP/2019</w:t>
      </w:r>
      <w:r w:rsidR="00722C6B">
        <w:rPr>
          <w:rFonts w:ascii="Palatino Linotype" w:hAnsi="Palatino Linotype"/>
          <w:b/>
          <w:sz w:val="24"/>
          <w:szCs w:val="24"/>
        </w:rPr>
        <w:t xml:space="preserve"> y </w:t>
      </w:r>
      <w:r w:rsidR="00B87F4B" w:rsidRPr="00B87F4B">
        <w:rPr>
          <w:rFonts w:ascii="Palatino Linotype" w:hAnsi="Palatino Linotype"/>
          <w:b/>
          <w:sz w:val="24"/>
          <w:szCs w:val="24"/>
        </w:rPr>
        <w:t>00540/ISIFABE/IP/2019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w:t>
      </w:r>
      <w:r w:rsidR="00D06676">
        <w:rPr>
          <w:rFonts w:ascii="Palatino Linotype" w:hAnsi="Palatino Linotype"/>
          <w:sz w:val="24"/>
          <w:szCs w:val="24"/>
        </w:rPr>
        <w:t>s</w:t>
      </w:r>
      <w:r w:rsidRPr="00C35F18">
        <w:rPr>
          <w:rFonts w:ascii="Palatino Linotype" w:hAnsi="Palatino Linotype"/>
          <w:sz w:val="24"/>
          <w:szCs w:val="24"/>
        </w:rPr>
        <w:t xml:space="preserve"> cual</w:t>
      </w:r>
      <w:r w:rsidR="00D06676">
        <w:rPr>
          <w:rFonts w:ascii="Palatino Linotype" w:hAnsi="Palatino Linotype"/>
          <w:sz w:val="24"/>
          <w:szCs w:val="24"/>
        </w:rPr>
        <w:t>es</w:t>
      </w:r>
      <w:r w:rsidRPr="00C35F18">
        <w:rPr>
          <w:rFonts w:ascii="Palatino Linotype" w:hAnsi="Palatino Linotype"/>
          <w:sz w:val="24"/>
          <w:szCs w:val="24"/>
        </w:rPr>
        <w:t xml:space="preserve"> solicitó información en el tenor siguiente:</w:t>
      </w:r>
    </w:p>
    <w:p w:rsidR="00D35D88" w:rsidRDefault="00D35D88" w:rsidP="0014447C">
      <w:pPr>
        <w:pStyle w:val="Sinespaciado"/>
        <w:spacing w:line="360" w:lineRule="auto"/>
        <w:jc w:val="both"/>
        <w:rPr>
          <w:rFonts w:ascii="Palatino Linotype" w:hAnsi="Palatino Linotype"/>
          <w:sz w:val="24"/>
          <w:szCs w:val="24"/>
        </w:rPr>
      </w:pPr>
    </w:p>
    <w:p w:rsidR="00D35D88" w:rsidRDefault="00D35D88" w:rsidP="0014447C">
      <w:pPr>
        <w:pStyle w:val="Sinespaciado"/>
        <w:spacing w:line="360" w:lineRule="auto"/>
        <w:jc w:val="both"/>
        <w:rPr>
          <w:rFonts w:ascii="Palatino Linotype" w:hAnsi="Palatino Linotype"/>
          <w:b/>
          <w:sz w:val="24"/>
          <w:szCs w:val="24"/>
        </w:rPr>
      </w:pPr>
      <w:r w:rsidRPr="00722C6B">
        <w:rPr>
          <w:rFonts w:ascii="Palatino Linotype" w:hAnsi="Palatino Linotype"/>
          <w:b/>
          <w:sz w:val="24"/>
          <w:szCs w:val="24"/>
        </w:rPr>
        <w:t>00539/ISIFABE/IP/2019</w:t>
      </w:r>
    </w:p>
    <w:p w:rsidR="00D35D88" w:rsidRPr="00373289" w:rsidRDefault="00D35D88" w:rsidP="00D35D88">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Pr="00D35D88">
        <w:rPr>
          <w:rFonts w:ascii="Palatino Linotype" w:eastAsia="Times New Roman" w:hAnsi="Palatino Linotype" w:cs="Times New Roman"/>
          <w:i/>
          <w:sz w:val="24"/>
          <w:szCs w:val="24"/>
          <w:lang w:eastAsia="es-ES"/>
        </w:rPr>
        <w:t>Solicito los comprobantes de pago de aguinaldo del año pasado.</w:t>
      </w:r>
      <w:r w:rsidRPr="00373289">
        <w:rPr>
          <w:rFonts w:ascii="Palatino Linotype" w:eastAsia="Times New Roman" w:hAnsi="Palatino Linotype" w:cs="Times New Roman"/>
          <w:i/>
          <w:sz w:val="24"/>
          <w:szCs w:val="24"/>
          <w:lang w:val="es-ES_tradnl" w:eastAsia="es-ES"/>
        </w:rPr>
        <w:t>” [Sic]</w:t>
      </w:r>
    </w:p>
    <w:p w:rsidR="00D35D88" w:rsidRDefault="00D35D88" w:rsidP="0014447C">
      <w:pPr>
        <w:pStyle w:val="Sinespaciado"/>
        <w:spacing w:line="360" w:lineRule="auto"/>
        <w:jc w:val="both"/>
        <w:rPr>
          <w:rFonts w:ascii="Palatino Linotype" w:hAnsi="Palatino Linotype"/>
          <w:sz w:val="24"/>
          <w:szCs w:val="24"/>
        </w:rPr>
      </w:pPr>
    </w:p>
    <w:p w:rsidR="00D35D88" w:rsidRDefault="00D35D88" w:rsidP="0014447C">
      <w:pPr>
        <w:pStyle w:val="Sinespaciado"/>
        <w:spacing w:line="360" w:lineRule="auto"/>
        <w:jc w:val="both"/>
        <w:rPr>
          <w:rFonts w:ascii="Palatino Linotype" w:hAnsi="Palatino Linotype"/>
          <w:sz w:val="24"/>
          <w:szCs w:val="24"/>
        </w:rPr>
      </w:pPr>
    </w:p>
    <w:p w:rsidR="00D35D88" w:rsidRDefault="00D35D88" w:rsidP="0014447C">
      <w:pPr>
        <w:pStyle w:val="Sinespaciado"/>
        <w:spacing w:line="360" w:lineRule="auto"/>
        <w:jc w:val="both"/>
        <w:rPr>
          <w:rFonts w:ascii="Palatino Linotype" w:hAnsi="Palatino Linotype"/>
          <w:sz w:val="24"/>
          <w:szCs w:val="24"/>
        </w:rPr>
      </w:pPr>
    </w:p>
    <w:p w:rsidR="00D35D88" w:rsidRDefault="00D35D88" w:rsidP="00667F53">
      <w:pPr>
        <w:pStyle w:val="Sinespaciado"/>
        <w:ind w:right="567"/>
        <w:jc w:val="both"/>
        <w:rPr>
          <w:rFonts w:ascii="Palatino Linotype" w:hAnsi="Palatino Linotype"/>
          <w:b/>
          <w:sz w:val="24"/>
          <w:szCs w:val="24"/>
        </w:rPr>
      </w:pPr>
      <w:r w:rsidRPr="00B87F4B">
        <w:rPr>
          <w:rFonts w:ascii="Palatino Linotype" w:hAnsi="Palatino Linotype"/>
          <w:b/>
          <w:sz w:val="24"/>
          <w:szCs w:val="24"/>
        </w:rPr>
        <w:lastRenderedPageBreak/>
        <w:t>00540/ISIFABE/IP/2019</w:t>
      </w:r>
    </w:p>
    <w:p w:rsidR="00667F53" w:rsidRDefault="00667F53" w:rsidP="00667F53">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D35D88" w:rsidRPr="00D35D88">
        <w:rPr>
          <w:rFonts w:ascii="Palatino Linotype" w:eastAsia="Times New Roman" w:hAnsi="Palatino Linotype" w:cs="Times New Roman"/>
          <w:i/>
          <w:sz w:val="24"/>
          <w:szCs w:val="24"/>
          <w:lang w:eastAsia="es-ES"/>
        </w:rPr>
        <w:t>Solicito los comprobantes de pago para que se realizara la fiesta de fin de año en el 2018.</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513ADD" w:rsidRDefault="00F23932" w:rsidP="0047370D">
      <w:pPr>
        <w:pStyle w:val="Sinespaciado"/>
        <w:spacing w:line="360" w:lineRule="auto"/>
        <w:jc w:val="both"/>
        <w:rPr>
          <w:rFonts w:ascii="Palatino Linotype" w:hAnsi="Palatino Linotype" w:cs="Arial"/>
          <w:b/>
          <w:sz w:val="28"/>
          <w:szCs w:val="20"/>
        </w:rPr>
      </w:pPr>
      <w:r>
        <w:rPr>
          <w:rFonts w:ascii="Palatino Linotype" w:hAnsi="Palatino Linotype"/>
          <w:b/>
          <w:sz w:val="26"/>
          <w:szCs w:val="26"/>
        </w:rPr>
        <w:t xml:space="preserve">SEGUNDO. </w:t>
      </w:r>
      <w:r w:rsidR="0047370D" w:rsidRPr="00165D6E">
        <w:rPr>
          <w:rFonts w:ascii="Palatino Linotype" w:hAnsi="Palatino Linotype" w:cs="Arial"/>
          <w:b/>
          <w:sz w:val="28"/>
          <w:szCs w:val="20"/>
        </w:rPr>
        <w:t>De la</w:t>
      </w:r>
      <w:r w:rsidR="00667F53">
        <w:rPr>
          <w:rFonts w:ascii="Palatino Linotype" w:hAnsi="Palatino Linotype" w:cs="Arial"/>
          <w:b/>
          <w:sz w:val="28"/>
          <w:szCs w:val="20"/>
        </w:rPr>
        <w:t>s</w:t>
      </w:r>
      <w:r w:rsidR="0047370D" w:rsidRPr="00165D6E">
        <w:rPr>
          <w:rFonts w:ascii="Palatino Linotype" w:hAnsi="Palatino Linotype" w:cs="Arial"/>
          <w:b/>
          <w:sz w:val="28"/>
          <w:szCs w:val="20"/>
        </w:rPr>
        <w:t xml:space="preserve"> respuesta</w:t>
      </w:r>
      <w:r w:rsidR="00667F53">
        <w:rPr>
          <w:rFonts w:ascii="Palatino Linotype" w:hAnsi="Palatino Linotype" w:cs="Arial"/>
          <w:b/>
          <w:sz w:val="28"/>
          <w:szCs w:val="20"/>
        </w:rPr>
        <w:t>s</w:t>
      </w:r>
      <w:r w:rsidR="0047370D" w:rsidRPr="00165D6E">
        <w:rPr>
          <w:rFonts w:ascii="Palatino Linotype" w:hAnsi="Palatino Linotype" w:cs="Arial"/>
          <w:b/>
          <w:sz w:val="28"/>
          <w:szCs w:val="20"/>
        </w:rPr>
        <w:t xml:space="preserve"> </w:t>
      </w:r>
      <w:r w:rsidR="0047370D">
        <w:rPr>
          <w:rFonts w:ascii="Palatino Linotype" w:hAnsi="Palatino Linotype" w:cs="Arial"/>
          <w:b/>
          <w:sz w:val="28"/>
          <w:szCs w:val="20"/>
        </w:rPr>
        <w:t>del Sujeto Obligado</w:t>
      </w:r>
      <w:r w:rsidR="0047370D" w:rsidRPr="00165D6E">
        <w:rPr>
          <w:rFonts w:ascii="Palatino Linotype" w:hAnsi="Palatino Linotype" w:cs="Arial"/>
          <w:b/>
          <w:sz w:val="28"/>
          <w:szCs w:val="20"/>
        </w:rPr>
        <w:t>.</w:t>
      </w:r>
    </w:p>
    <w:p w:rsidR="007507BD" w:rsidRDefault="0047370D" w:rsidP="0047370D">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Pr>
          <w:rFonts w:ascii="Palatino Linotype" w:hAnsi="Palatino Linotype" w:cs="Arial"/>
          <w:sz w:val="24"/>
          <w:szCs w:val="24"/>
        </w:rPr>
        <w:t xml:space="preserve"> </w:t>
      </w:r>
      <w:r w:rsidR="00667F53">
        <w:rPr>
          <w:rFonts w:ascii="Palatino Linotype" w:hAnsi="Palatino Linotype" w:cs="Arial"/>
          <w:sz w:val="24"/>
          <w:szCs w:val="24"/>
        </w:rPr>
        <w:t>veintinueve</w:t>
      </w:r>
      <w:r>
        <w:rPr>
          <w:rFonts w:ascii="Palatino Linotype" w:hAnsi="Palatino Linotype" w:cs="Arial"/>
          <w:sz w:val="24"/>
          <w:szCs w:val="24"/>
        </w:rPr>
        <w:t xml:space="preserve"> de noviembre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dio respuesta a la</w:t>
      </w:r>
      <w:r w:rsidR="006D4D97">
        <w:rPr>
          <w:rFonts w:ascii="Palatino Linotype" w:hAnsi="Palatino Linotype" w:cs="Arial"/>
          <w:sz w:val="24"/>
          <w:szCs w:val="24"/>
        </w:rPr>
        <w:t>s</w:t>
      </w:r>
      <w:r>
        <w:rPr>
          <w:rFonts w:ascii="Palatino Linotype" w:hAnsi="Palatino Linotype" w:cs="Arial"/>
          <w:sz w:val="24"/>
          <w:szCs w:val="24"/>
        </w:rPr>
        <w:t xml:space="preserve"> solicitud</w:t>
      </w:r>
      <w:r w:rsidR="006D4D97">
        <w:rPr>
          <w:rFonts w:ascii="Palatino Linotype" w:hAnsi="Palatino Linotype" w:cs="Arial"/>
          <w:sz w:val="24"/>
          <w:szCs w:val="24"/>
        </w:rPr>
        <w:t>es</w:t>
      </w:r>
      <w:r>
        <w:rPr>
          <w:rFonts w:ascii="Palatino Linotype" w:hAnsi="Palatino Linotype" w:cs="Arial"/>
          <w:sz w:val="24"/>
          <w:szCs w:val="24"/>
        </w:rPr>
        <w:t xml:space="preserve"> de información </w:t>
      </w:r>
      <w:r w:rsidR="006D4D97" w:rsidRPr="00722C6B">
        <w:rPr>
          <w:rFonts w:ascii="Palatino Linotype" w:hAnsi="Palatino Linotype"/>
          <w:b/>
          <w:sz w:val="24"/>
          <w:szCs w:val="24"/>
        </w:rPr>
        <w:t>00539/ISIFABE/IP/2019</w:t>
      </w:r>
      <w:r w:rsidR="006D4D97">
        <w:rPr>
          <w:rFonts w:ascii="Palatino Linotype" w:hAnsi="Palatino Linotype"/>
          <w:b/>
          <w:sz w:val="24"/>
          <w:szCs w:val="24"/>
        </w:rPr>
        <w:t xml:space="preserve"> y </w:t>
      </w:r>
      <w:r w:rsidR="006D4D97" w:rsidRPr="00B87F4B">
        <w:rPr>
          <w:rFonts w:ascii="Palatino Linotype" w:hAnsi="Palatino Linotype"/>
          <w:b/>
          <w:sz w:val="24"/>
          <w:szCs w:val="24"/>
        </w:rPr>
        <w:t>00540/ISIFABE/IP/2019</w:t>
      </w:r>
      <w:r>
        <w:rPr>
          <w:rFonts w:ascii="Palatino Linotype" w:hAnsi="Palatino Linotype" w:cs="Arial"/>
          <w:b/>
          <w:sz w:val="24"/>
          <w:szCs w:val="24"/>
        </w:rPr>
        <w:t xml:space="preserve">, </w:t>
      </w:r>
      <w:r>
        <w:rPr>
          <w:rFonts w:ascii="Palatino Linotype" w:hAnsi="Palatino Linotype" w:cs="Arial"/>
          <w:sz w:val="24"/>
          <w:szCs w:val="24"/>
        </w:rPr>
        <w:t>resulta</w:t>
      </w:r>
      <w:r w:rsidR="006D4D97">
        <w:rPr>
          <w:rFonts w:ascii="Palatino Linotype" w:hAnsi="Palatino Linotype" w:cs="Arial"/>
          <w:sz w:val="24"/>
          <w:szCs w:val="24"/>
        </w:rPr>
        <w:t>ndo</w:t>
      </w:r>
      <w:r>
        <w:rPr>
          <w:rFonts w:ascii="Palatino Linotype" w:hAnsi="Palatino Linotype" w:cs="Arial"/>
          <w:sz w:val="24"/>
          <w:szCs w:val="24"/>
        </w:rPr>
        <w:t xml:space="preserve"> de nuestro interés lo siguiente: </w:t>
      </w:r>
    </w:p>
    <w:p w:rsidR="006D4D97" w:rsidRDefault="006D4D97" w:rsidP="0047370D">
      <w:pPr>
        <w:spacing w:before="240" w:line="360" w:lineRule="auto"/>
        <w:jc w:val="both"/>
        <w:rPr>
          <w:rFonts w:ascii="Palatino Linotype" w:hAnsi="Palatino Linotype" w:cs="Arial"/>
          <w:sz w:val="24"/>
          <w:szCs w:val="24"/>
        </w:rPr>
      </w:pPr>
      <w:r>
        <w:rPr>
          <w:noProof/>
          <w:lang w:eastAsia="es-MX"/>
        </w:rPr>
        <w:drawing>
          <wp:inline distT="0" distB="0" distL="0" distR="0" wp14:anchorId="5C839B9F" wp14:editId="1453F83C">
            <wp:extent cx="5760720" cy="2716530"/>
            <wp:effectExtent l="19050" t="19050" r="11430"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16530"/>
                    </a:xfrm>
                    <a:prstGeom prst="rect">
                      <a:avLst/>
                    </a:prstGeom>
                    <a:ln>
                      <a:solidFill>
                        <a:schemeClr val="bg2">
                          <a:lumMod val="90000"/>
                        </a:schemeClr>
                      </a:solidFill>
                    </a:ln>
                  </pic:spPr>
                </pic:pic>
              </a:graphicData>
            </a:graphic>
          </wp:inline>
        </w:drawing>
      </w:r>
    </w:p>
    <w:p w:rsidR="006D4D97" w:rsidRPr="007507BD" w:rsidRDefault="005371DA" w:rsidP="0047370D">
      <w:pPr>
        <w:spacing w:before="240" w:line="360" w:lineRule="auto"/>
        <w:jc w:val="both"/>
        <w:rPr>
          <w:rFonts w:ascii="Palatino Linotype" w:hAnsi="Palatino Linotype" w:cs="Arial"/>
          <w:sz w:val="24"/>
          <w:szCs w:val="24"/>
        </w:rPr>
      </w:pPr>
      <w:r>
        <w:rPr>
          <w:noProof/>
          <w:lang w:eastAsia="es-MX"/>
        </w:rPr>
        <w:lastRenderedPageBreak/>
        <w:drawing>
          <wp:inline distT="0" distB="0" distL="0" distR="0" wp14:anchorId="747B88CA" wp14:editId="5B55DE63">
            <wp:extent cx="5760720" cy="2609215"/>
            <wp:effectExtent l="19050" t="19050" r="11430" b="196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609215"/>
                    </a:xfrm>
                    <a:prstGeom prst="rect">
                      <a:avLst/>
                    </a:prstGeom>
                    <a:ln>
                      <a:solidFill>
                        <a:schemeClr val="bg2">
                          <a:lumMod val="90000"/>
                        </a:schemeClr>
                      </a:solidFill>
                    </a:ln>
                  </pic:spPr>
                </pic:pic>
              </a:graphicData>
            </a:graphic>
          </wp:inline>
        </w:drawing>
      </w:r>
    </w:p>
    <w:p w:rsidR="005371DA" w:rsidRDefault="005371DA" w:rsidP="0014447C">
      <w:pPr>
        <w:pStyle w:val="Sinespaciado"/>
        <w:spacing w:line="360" w:lineRule="auto"/>
        <w:jc w:val="both"/>
        <w:rPr>
          <w:rFonts w:ascii="Palatino Linotype" w:hAnsi="Palatino Linotype"/>
          <w:b/>
          <w:sz w:val="26"/>
          <w:szCs w:val="26"/>
        </w:rPr>
      </w:pPr>
    </w:p>
    <w:p w:rsidR="005371DA" w:rsidRDefault="00341956" w:rsidP="0014447C">
      <w:pPr>
        <w:pStyle w:val="Sinespaciado"/>
        <w:spacing w:line="360" w:lineRule="auto"/>
        <w:jc w:val="both"/>
        <w:rPr>
          <w:rFonts w:ascii="Palatino Linotype" w:hAnsi="Palatino Linotype"/>
          <w:sz w:val="26"/>
          <w:szCs w:val="26"/>
        </w:rPr>
      </w:pPr>
      <w:r w:rsidRPr="00341956">
        <w:rPr>
          <w:rFonts w:ascii="Palatino Linotype" w:hAnsi="Palatino Linotype"/>
          <w:b/>
          <w:sz w:val="26"/>
          <w:szCs w:val="26"/>
        </w:rPr>
        <w:t xml:space="preserve">Archivos adjuntos: </w:t>
      </w:r>
      <w:r w:rsidR="005371DA" w:rsidRPr="005371DA">
        <w:rPr>
          <w:rFonts w:ascii="Palatino Linotype" w:hAnsi="Palatino Linotype"/>
          <w:sz w:val="26"/>
          <w:szCs w:val="26"/>
        </w:rPr>
        <w:t>Cabe resaltar que el sujeto Obligado no anexó ningún archivo electrónico mediante respuesta.</w:t>
      </w:r>
    </w:p>
    <w:p w:rsidR="005371DA" w:rsidRPr="005371DA" w:rsidRDefault="005371DA" w:rsidP="0014447C">
      <w:pPr>
        <w:pStyle w:val="Sinespaciado"/>
        <w:spacing w:line="360" w:lineRule="auto"/>
        <w:jc w:val="both"/>
        <w:rPr>
          <w:rFonts w:ascii="Palatino Linotype" w:hAnsi="Palatino Linotype"/>
          <w:sz w:val="26"/>
          <w:szCs w:val="26"/>
        </w:rPr>
      </w:pPr>
    </w:p>
    <w:p w:rsidR="007E2E80" w:rsidRPr="00D04234" w:rsidRDefault="000F4D2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41956">
        <w:rPr>
          <w:rFonts w:ascii="Palatino Linotype" w:hAnsi="Palatino Linotype"/>
          <w:sz w:val="24"/>
          <w:szCs w:val="24"/>
        </w:rPr>
        <w:t>s</w:t>
      </w:r>
      <w:r w:rsidR="00D04234">
        <w:rPr>
          <w:rFonts w:ascii="Palatino Linotype" w:hAnsi="Palatino Linotype"/>
          <w:sz w:val="24"/>
          <w:szCs w:val="24"/>
        </w:rPr>
        <w:t xml:space="preserve"> respuesta</w:t>
      </w:r>
      <w:r w:rsidR="00341956">
        <w:rPr>
          <w:rFonts w:ascii="Palatino Linotype" w:hAnsi="Palatino Linotype"/>
          <w:sz w:val="24"/>
          <w:szCs w:val="24"/>
        </w:rPr>
        <w:t>s</w:t>
      </w:r>
      <w:r w:rsidR="00D04234">
        <w:rPr>
          <w:rFonts w:ascii="Palatino Linotype" w:hAnsi="Palatino Linotype"/>
          <w:sz w:val="24"/>
          <w:szCs w:val="24"/>
        </w:rPr>
        <w:t xml:space="preserve">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00341956">
        <w:rPr>
          <w:rFonts w:ascii="Palatino Linotype" w:hAnsi="Palatino Linotype"/>
          <w:sz w:val="24"/>
          <w:szCs w:val="24"/>
        </w:rPr>
        <w:t xml:space="preserve"> Recurrente interpuso los</w:t>
      </w:r>
      <w:r w:rsidRPr="00D04234">
        <w:rPr>
          <w:rFonts w:ascii="Palatino Linotype" w:hAnsi="Palatino Linotype"/>
          <w:sz w:val="24"/>
          <w:szCs w:val="24"/>
        </w:rPr>
        <w:t xml:space="preserve"> </w:t>
      </w:r>
      <w:r w:rsidR="00D04234">
        <w:rPr>
          <w:rFonts w:ascii="Palatino Linotype" w:hAnsi="Palatino Linotype"/>
          <w:sz w:val="24"/>
          <w:szCs w:val="24"/>
        </w:rPr>
        <w:t>presente</w:t>
      </w:r>
      <w:r w:rsidR="00341956">
        <w:rPr>
          <w:rFonts w:ascii="Palatino Linotype" w:hAnsi="Palatino Linotype"/>
          <w:sz w:val="24"/>
          <w:szCs w:val="24"/>
        </w:rPr>
        <w:t>s</w:t>
      </w:r>
      <w:r w:rsidR="00D04234">
        <w:rPr>
          <w:rFonts w:ascii="Palatino Linotype" w:hAnsi="Palatino Linotype"/>
          <w:sz w:val="24"/>
          <w:szCs w:val="24"/>
        </w:rPr>
        <w:t xml:space="preserve"> </w:t>
      </w:r>
      <w:r w:rsidR="00D3421F">
        <w:rPr>
          <w:rFonts w:ascii="Palatino Linotype" w:hAnsi="Palatino Linotype"/>
          <w:sz w:val="24"/>
          <w:szCs w:val="24"/>
        </w:rPr>
        <w:t>recurso</w:t>
      </w:r>
      <w:r w:rsidR="00341956">
        <w:rPr>
          <w:rFonts w:ascii="Palatino Linotype" w:hAnsi="Palatino Linotype"/>
          <w:sz w:val="24"/>
          <w:szCs w:val="24"/>
        </w:rPr>
        <w:t>s</w:t>
      </w:r>
      <w:r w:rsidR="00D3421F">
        <w:rPr>
          <w:rFonts w:ascii="Palatino Linotype" w:hAnsi="Palatino Linotype"/>
          <w:sz w:val="24"/>
          <w:szCs w:val="24"/>
        </w:rPr>
        <w:t xml:space="preserve"> de revisión, en fecha </w:t>
      </w:r>
      <w:r w:rsidR="00341956">
        <w:rPr>
          <w:rFonts w:ascii="Palatino Linotype" w:hAnsi="Palatino Linotype"/>
          <w:sz w:val="24"/>
          <w:szCs w:val="24"/>
        </w:rPr>
        <w:t>once de diciembre</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xml:space="preserve">, </w:t>
      </w:r>
      <w:r w:rsidR="00341956">
        <w:rPr>
          <w:rFonts w:ascii="Palatino Linotype" w:hAnsi="Palatino Linotype"/>
          <w:sz w:val="24"/>
          <w:szCs w:val="24"/>
        </w:rPr>
        <w:t>los</w:t>
      </w:r>
      <w:r w:rsidR="00852DE6">
        <w:rPr>
          <w:rFonts w:ascii="Palatino Linotype" w:hAnsi="Palatino Linotype"/>
          <w:sz w:val="24"/>
          <w:szCs w:val="24"/>
        </w:rPr>
        <w:t xml:space="preserve"> cual</w:t>
      </w:r>
      <w:r w:rsidR="00341956">
        <w:rPr>
          <w:rFonts w:ascii="Palatino Linotype" w:hAnsi="Palatino Linotype"/>
          <w:sz w:val="24"/>
          <w:szCs w:val="24"/>
        </w:rPr>
        <w:t>es</w:t>
      </w:r>
      <w:r w:rsidRPr="00D04234">
        <w:rPr>
          <w:rFonts w:ascii="Palatino Linotype" w:hAnsi="Palatino Linotype"/>
          <w:sz w:val="24"/>
          <w:szCs w:val="24"/>
        </w:rPr>
        <w:t xml:space="preserve"> </w:t>
      </w:r>
      <w:r w:rsidR="00852DE6">
        <w:rPr>
          <w:rFonts w:ascii="Palatino Linotype" w:hAnsi="Palatino Linotype"/>
          <w:sz w:val="24"/>
          <w:szCs w:val="24"/>
        </w:rPr>
        <w:t>fue</w:t>
      </w:r>
      <w:r w:rsidR="00341956">
        <w:rPr>
          <w:rFonts w:ascii="Palatino Linotype" w:hAnsi="Palatino Linotype"/>
          <w:sz w:val="24"/>
          <w:szCs w:val="24"/>
        </w:rPr>
        <w:t>ron</w:t>
      </w:r>
      <w:r w:rsidR="00852DE6">
        <w:rPr>
          <w:rFonts w:ascii="Palatino Linotype" w:hAnsi="Palatino Linotype"/>
          <w:sz w:val="24"/>
          <w:szCs w:val="24"/>
        </w:rPr>
        <w:t xml:space="preserve"> registrado</w:t>
      </w:r>
      <w:r w:rsidR="00341956">
        <w:rPr>
          <w:rFonts w:ascii="Palatino Linotype" w:hAnsi="Palatino Linotype"/>
          <w:sz w:val="24"/>
          <w:szCs w:val="24"/>
        </w:rPr>
        <w:t>s</w:t>
      </w:r>
      <w:r w:rsidR="00852DE6">
        <w:rPr>
          <w:rFonts w:ascii="Palatino Linotype" w:hAnsi="Palatino Linotype"/>
          <w:sz w:val="24"/>
          <w:szCs w:val="24"/>
        </w:rPr>
        <w:t xml:space="preserve"> en el </w:t>
      </w:r>
      <w:r w:rsidR="00681606">
        <w:rPr>
          <w:rFonts w:ascii="Palatino Linotype" w:hAnsi="Palatino Linotype"/>
          <w:sz w:val="24"/>
          <w:szCs w:val="24"/>
        </w:rPr>
        <w:t>sistema electrónico con los</w:t>
      </w:r>
      <w:r w:rsidRPr="00D04234">
        <w:rPr>
          <w:rFonts w:ascii="Palatino Linotype" w:hAnsi="Palatino Linotype"/>
          <w:sz w:val="24"/>
          <w:szCs w:val="24"/>
        </w:rPr>
        <w:t xml:space="preserve"> expediente</w:t>
      </w:r>
      <w:r w:rsidR="00681606">
        <w:rPr>
          <w:rFonts w:ascii="Palatino Linotype" w:hAnsi="Palatino Linotype"/>
          <w:sz w:val="24"/>
          <w:szCs w:val="24"/>
        </w:rPr>
        <w:t>s</w:t>
      </w:r>
      <w:r w:rsidRPr="00D04234">
        <w:rPr>
          <w:rFonts w:ascii="Palatino Linotype" w:hAnsi="Palatino Linotype"/>
          <w:sz w:val="24"/>
          <w:szCs w:val="24"/>
        </w:rPr>
        <w:t xml:space="preserve"> número </w:t>
      </w:r>
      <w:r w:rsidR="00681606">
        <w:rPr>
          <w:rFonts w:ascii="Palatino Linotype" w:hAnsi="Palatino Linotype"/>
          <w:b/>
          <w:bCs/>
          <w:sz w:val="24"/>
          <w:szCs w:val="24"/>
          <w:lang w:eastAsia="es-MX"/>
        </w:rPr>
        <w:t>09410</w:t>
      </w:r>
      <w:r w:rsidR="0062140D" w:rsidRPr="0062140D">
        <w:rPr>
          <w:rFonts w:ascii="Palatino Linotype" w:hAnsi="Palatino Linotype"/>
          <w:b/>
          <w:bCs/>
          <w:sz w:val="24"/>
          <w:szCs w:val="24"/>
          <w:lang w:eastAsia="es-MX"/>
        </w:rPr>
        <w:t>/INFOEM/IP/RR/2019</w:t>
      </w:r>
      <w:r w:rsidR="00681606">
        <w:rPr>
          <w:rFonts w:ascii="Palatino Linotype" w:hAnsi="Palatino Linotype"/>
          <w:b/>
          <w:bCs/>
          <w:sz w:val="24"/>
          <w:szCs w:val="24"/>
          <w:lang w:eastAsia="es-MX"/>
        </w:rPr>
        <w:t xml:space="preserve"> y 09410</w:t>
      </w:r>
      <w:r w:rsidR="00681606" w:rsidRPr="0062140D">
        <w:rPr>
          <w:rFonts w:ascii="Palatino Linotype" w:hAnsi="Palatino Linotype"/>
          <w:b/>
          <w:bCs/>
          <w:sz w:val="24"/>
          <w:szCs w:val="24"/>
          <w:lang w:eastAsia="es-MX"/>
        </w:rPr>
        <w:t>/INFOEM/IP/RR/2019</w:t>
      </w:r>
      <w:r w:rsidR="00681606">
        <w:rPr>
          <w:rFonts w:ascii="Palatino Linotype" w:hAnsi="Palatino Linotype"/>
          <w:sz w:val="24"/>
          <w:szCs w:val="24"/>
        </w:rPr>
        <w:t>, en los</w:t>
      </w:r>
      <w:r w:rsidRPr="00D04234">
        <w:rPr>
          <w:rFonts w:ascii="Palatino Linotype" w:hAnsi="Palatino Linotype"/>
          <w:sz w:val="24"/>
          <w:szCs w:val="24"/>
        </w:rPr>
        <w:t xml:space="preserve"> cual</w:t>
      </w:r>
      <w:r w:rsidR="00681606">
        <w:rPr>
          <w:rFonts w:ascii="Palatino Linotype" w:hAnsi="Palatino Linotype"/>
          <w:sz w:val="24"/>
          <w:szCs w:val="24"/>
        </w:rPr>
        <w:t>es</w:t>
      </w:r>
      <w:r w:rsidRPr="00D04234">
        <w:rPr>
          <w:rFonts w:ascii="Palatino Linotype" w:hAnsi="Palatino Linotype"/>
          <w:sz w:val="24"/>
          <w:szCs w:val="24"/>
        </w:rPr>
        <w:t xml:space="preserve">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106995" w:rsidRDefault="00106995" w:rsidP="0014447C">
      <w:pPr>
        <w:pStyle w:val="Sinespaciado"/>
        <w:spacing w:line="360" w:lineRule="auto"/>
        <w:jc w:val="both"/>
        <w:rPr>
          <w:rFonts w:ascii="Palatino Linotype" w:hAnsi="Palatino Linotype"/>
          <w:sz w:val="24"/>
          <w:szCs w:val="24"/>
        </w:rPr>
      </w:pPr>
    </w:p>
    <w:p w:rsidR="00681606" w:rsidRPr="00D04234" w:rsidRDefault="00681606" w:rsidP="0014447C">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09410</w:t>
      </w:r>
      <w:r w:rsidRPr="0062140D">
        <w:rPr>
          <w:rFonts w:ascii="Palatino Linotype" w:hAnsi="Palatino Linotype"/>
          <w:b/>
          <w:bCs/>
          <w:sz w:val="24"/>
          <w:szCs w:val="24"/>
          <w:lang w:eastAsia="es-MX"/>
        </w:rPr>
        <w:t>/INFOEM/IP/RR/2019</w:t>
      </w:r>
    </w:p>
    <w:p w:rsidR="00106995"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81606" w:rsidRPr="00681606">
        <w:rPr>
          <w:rFonts w:ascii="Palatino Linotype" w:hAnsi="Palatino Linotype" w:cs="Arial"/>
          <w:i/>
          <w:sz w:val="24"/>
        </w:rPr>
        <w:t xml:space="preserve">La solicitud no </w:t>
      </w:r>
      <w:proofErr w:type="spellStart"/>
      <w:r w:rsidR="00681606" w:rsidRPr="00681606">
        <w:rPr>
          <w:rFonts w:ascii="Palatino Linotype" w:hAnsi="Palatino Linotype" w:cs="Arial"/>
          <w:i/>
          <w:sz w:val="24"/>
        </w:rPr>
        <w:t>esta</w:t>
      </w:r>
      <w:proofErr w:type="spellEnd"/>
      <w:r w:rsidR="00681606" w:rsidRPr="00681606">
        <w:rPr>
          <w:rFonts w:ascii="Palatino Linotype" w:hAnsi="Palatino Linotype" w:cs="Arial"/>
          <w:i/>
          <w:sz w:val="24"/>
        </w:rPr>
        <w:t xml:space="preserve"> contestada apegada a la Ley</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81606" w:rsidRPr="00681606">
        <w:rPr>
          <w:rFonts w:ascii="Palatino Linotype" w:hAnsi="Palatino Linotype" w:cs="Arial"/>
          <w:i/>
          <w:sz w:val="24"/>
        </w:rPr>
        <w:t>Se debe de emitir un acuerdo de inexistencia para los documentos que no existan</w:t>
      </w:r>
      <w:r w:rsidR="006A3A54" w:rsidRPr="00D46905">
        <w:rPr>
          <w:rFonts w:ascii="Palatino Linotype" w:hAnsi="Palatino Linotype" w:cs="Arial"/>
          <w:i/>
          <w:sz w:val="24"/>
        </w:rPr>
        <w:t>” (Sic)</w:t>
      </w:r>
    </w:p>
    <w:p w:rsidR="00681606" w:rsidRPr="00D46905" w:rsidRDefault="00681606" w:rsidP="00681606">
      <w:pPr>
        <w:spacing w:line="240" w:lineRule="auto"/>
        <w:ind w:right="850"/>
        <w:jc w:val="both"/>
        <w:rPr>
          <w:rFonts w:ascii="Palatino Linotype" w:hAnsi="Palatino Linotype" w:cs="Arial"/>
          <w:i/>
          <w:sz w:val="24"/>
        </w:rPr>
      </w:pPr>
    </w:p>
    <w:p w:rsidR="004D7930" w:rsidRPr="00D04234" w:rsidRDefault="004D7930" w:rsidP="004D7930">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09411</w:t>
      </w:r>
      <w:r w:rsidRPr="0062140D">
        <w:rPr>
          <w:rFonts w:ascii="Palatino Linotype" w:hAnsi="Palatino Linotype"/>
          <w:b/>
          <w:bCs/>
          <w:sz w:val="24"/>
          <w:szCs w:val="24"/>
          <w:lang w:eastAsia="es-MX"/>
        </w:rPr>
        <w:t>/INFOEM/IP/RR/2019</w:t>
      </w:r>
    </w:p>
    <w:p w:rsidR="004D7930" w:rsidRPr="00D04234" w:rsidRDefault="004D7930" w:rsidP="004D793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4D7930" w:rsidRPr="00D46905" w:rsidRDefault="00942DF7" w:rsidP="004D7930">
      <w:pPr>
        <w:spacing w:line="240" w:lineRule="auto"/>
        <w:ind w:right="850"/>
        <w:jc w:val="both"/>
        <w:rPr>
          <w:rFonts w:ascii="Palatino Linotype" w:hAnsi="Palatino Linotype" w:cs="Arial"/>
          <w:i/>
          <w:sz w:val="24"/>
        </w:rPr>
      </w:pPr>
      <w:r>
        <w:rPr>
          <w:rFonts w:ascii="Palatino Linotype" w:hAnsi="Palatino Linotype" w:cs="Arial"/>
          <w:i/>
          <w:sz w:val="24"/>
        </w:rPr>
        <w:t xml:space="preserve">            </w:t>
      </w:r>
      <w:r w:rsidR="004D7930" w:rsidRPr="00D46905">
        <w:rPr>
          <w:rFonts w:ascii="Palatino Linotype" w:hAnsi="Palatino Linotype" w:cs="Arial"/>
          <w:i/>
          <w:sz w:val="24"/>
        </w:rPr>
        <w:t>“</w:t>
      </w:r>
      <w:r w:rsidR="004D7930" w:rsidRPr="004D7930">
        <w:rPr>
          <w:rFonts w:ascii="Palatino Linotype" w:hAnsi="Palatino Linotype" w:cs="Arial"/>
          <w:i/>
          <w:sz w:val="24"/>
        </w:rPr>
        <w:t>La licitud no fue contestada apegada a la Ley</w:t>
      </w:r>
      <w:r w:rsidR="004D7930" w:rsidRPr="00D46905">
        <w:rPr>
          <w:rFonts w:ascii="Palatino Linotype" w:hAnsi="Palatino Linotype" w:cs="Arial"/>
          <w:i/>
          <w:sz w:val="24"/>
        </w:rPr>
        <w:t>"(Sic)</w:t>
      </w:r>
    </w:p>
    <w:p w:rsidR="004D7930" w:rsidRPr="00BE6D77" w:rsidRDefault="004D7930" w:rsidP="004D793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BE6D77" w:rsidRDefault="00942DF7" w:rsidP="004D7930">
      <w:pPr>
        <w:pStyle w:val="Sinespaciado"/>
        <w:spacing w:line="360" w:lineRule="auto"/>
        <w:jc w:val="both"/>
        <w:rPr>
          <w:rFonts w:ascii="Palatino Linotype" w:hAnsi="Palatino Linotype" w:cs="Arial"/>
          <w:i/>
          <w:sz w:val="24"/>
        </w:rPr>
      </w:pPr>
      <w:r>
        <w:rPr>
          <w:rFonts w:ascii="Palatino Linotype" w:hAnsi="Palatino Linotype" w:cs="Arial"/>
          <w:i/>
          <w:sz w:val="24"/>
        </w:rPr>
        <w:t xml:space="preserve">            </w:t>
      </w:r>
      <w:r w:rsidR="004D7930" w:rsidRPr="00D46905">
        <w:rPr>
          <w:rFonts w:ascii="Palatino Linotype" w:hAnsi="Palatino Linotype" w:cs="Arial"/>
          <w:i/>
          <w:sz w:val="24"/>
        </w:rPr>
        <w:t>“</w:t>
      </w:r>
      <w:r w:rsidR="004D7930" w:rsidRPr="004D7930">
        <w:rPr>
          <w:rFonts w:ascii="Palatino Linotype" w:hAnsi="Palatino Linotype" w:cs="Arial"/>
          <w:i/>
          <w:sz w:val="24"/>
        </w:rPr>
        <w:t xml:space="preserve">Se tiene que emitir un acuerdo de inexistencia a la información que no </w:t>
      </w:r>
      <w:proofErr w:type="spellStart"/>
      <w:r w:rsidR="004D7930" w:rsidRPr="004D7930">
        <w:rPr>
          <w:rFonts w:ascii="Palatino Linotype" w:hAnsi="Palatino Linotype" w:cs="Arial"/>
          <w:i/>
          <w:sz w:val="24"/>
        </w:rPr>
        <w:t>este</w:t>
      </w:r>
      <w:proofErr w:type="spellEnd"/>
      <w:r w:rsidR="004D7930" w:rsidRPr="00D46905">
        <w:rPr>
          <w:rFonts w:ascii="Palatino Linotype" w:hAnsi="Palatino Linotype" w:cs="Arial"/>
          <w:i/>
          <w:sz w:val="24"/>
        </w:rPr>
        <w:t>” (Sic)</w:t>
      </w:r>
    </w:p>
    <w:p w:rsidR="004D7930" w:rsidRDefault="004D7930" w:rsidP="004D7930">
      <w:pPr>
        <w:pStyle w:val="Sinespaciado"/>
        <w:spacing w:line="360" w:lineRule="auto"/>
        <w:jc w:val="both"/>
        <w:rPr>
          <w:rFonts w:ascii="Palatino Linotype" w:hAnsi="Palatino Linotype"/>
          <w:sz w:val="24"/>
          <w:szCs w:val="24"/>
        </w:rPr>
      </w:pPr>
    </w:p>
    <w:p w:rsidR="007E2E80" w:rsidRPr="004657BE" w:rsidRDefault="000F4D26"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CC7542">
        <w:rPr>
          <w:rFonts w:ascii="Palatino Linotype" w:hAnsi="Palatino Linotype"/>
          <w:sz w:val="24"/>
          <w:szCs w:val="24"/>
        </w:rPr>
        <w:t>s</w:t>
      </w:r>
      <w:r w:rsidRPr="004657BE">
        <w:rPr>
          <w:rFonts w:ascii="Palatino Linotype" w:hAnsi="Palatino Linotype"/>
          <w:sz w:val="24"/>
          <w:szCs w:val="24"/>
        </w:rPr>
        <w:t xml:space="preserve"> de impugnación que le fue</w:t>
      </w:r>
      <w:r w:rsidR="00CC7542">
        <w:rPr>
          <w:rFonts w:ascii="Palatino Linotype" w:hAnsi="Palatino Linotype"/>
          <w:sz w:val="24"/>
          <w:szCs w:val="24"/>
        </w:rPr>
        <w:t>ron</w:t>
      </w:r>
      <w:r w:rsidRPr="004657BE">
        <w:rPr>
          <w:rFonts w:ascii="Palatino Linotype" w:hAnsi="Palatino Linotype"/>
          <w:sz w:val="24"/>
          <w:szCs w:val="24"/>
        </w:rPr>
        <w:t xml:space="preserve"> turnado</w:t>
      </w:r>
      <w:r w:rsidR="00CC7542">
        <w:rPr>
          <w:rFonts w:ascii="Palatino Linotype" w:hAnsi="Palatino Linotype"/>
          <w:sz w:val="24"/>
          <w:szCs w:val="24"/>
        </w:rPr>
        <w:t>s</w:t>
      </w:r>
      <w:r w:rsidRPr="004657BE">
        <w:rPr>
          <w:rFonts w:ascii="Palatino Linotype" w:hAnsi="Palatino Linotype"/>
          <w:sz w:val="24"/>
          <w:szCs w:val="24"/>
        </w:rPr>
        <w:t xml:space="preserve"> a la </w:t>
      </w:r>
      <w:r w:rsidRPr="00A4214D">
        <w:rPr>
          <w:rFonts w:ascii="Palatino Linotype" w:hAnsi="Palatino Linotype"/>
          <w:b/>
          <w:sz w:val="24"/>
          <w:szCs w:val="24"/>
        </w:rPr>
        <w:t>Comisionada Zulema Martínez Sánchez</w:t>
      </w:r>
      <w:r w:rsidR="00C52E9B">
        <w:rPr>
          <w:rFonts w:ascii="Palatino Linotype" w:hAnsi="Palatino Linotype"/>
          <w:b/>
          <w:sz w:val="24"/>
          <w:szCs w:val="24"/>
        </w:rPr>
        <w:t xml:space="preserve"> </w:t>
      </w:r>
      <w:r w:rsidR="00C52E9B">
        <w:rPr>
          <w:rFonts w:ascii="Palatino Linotype" w:hAnsi="Palatino Linotype"/>
          <w:sz w:val="24"/>
          <w:szCs w:val="24"/>
        </w:rPr>
        <w:t xml:space="preserve">y al </w:t>
      </w:r>
      <w:r w:rsidR="00C52E9B" w:rsidRPr="00C52E9B">
        <w:rPr>
          <w:rFonts w:ascii="Palatino Linotype" w:hAnsi="Palatino Linotype"/>
          <w:b/>
          <w:sz w:val="24"/>
          <w:szCs w:val="24"/>
        </w:rPr>
        <w:t>Comisionado Luis Gustavo Parra Noriega</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C7542">
        <w:rPr>
          <w:rFonts w:ascii="Palatino Linotype" w:hAnsi="Palatino Linotype"/>
          <w:sz w:val="24"/>
          <w:szCs w:val="24"/>
        </w:rPr>
        <w:t>diecisiete de diciembre</w:t>
      </w:r>
      <w:r w:rsidR="005C6027">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CC7542" w:rsidRDefault="00CC7542" w:rsidP="004657BE">
      <w:pPr>
        <w:pStyle w:val="Sinespaciado"/>
        <w:spacing w:line="360" w:lineRule="auto"/>
        <w:jc w:val="both"/>
        <w:rPr>
          <w:rFonts w:ascii="Palatino Linotype" w:hAnsi="Palatino Linotype"/>
          <w:sz w:val="24"/>
          <w:szCs w:val="24"/>
        </w:rPr>
      </w:pPr>
    </w:p>
    <w:p w:rsidR="00CC7542" w:rsidRDefault="0044425C" w:rsidP="00CC7542">
      <w:pPr>
        <w:pStyle w:val="Encabezado"/>
        <w:spacing w:line="360" w:lineRule="auto"/>
        <w:jc w:val="both"/>
        <w:rPr>
          <w:rFonts w:ascii="Palatino Linotype" w:eastAsia="MS Mincho" w:hAnsi="Palatino Linotype"/>
        </w:rPr>
      </w:pPr>
      <w:r>
        <w:rPr>
          <w:rFonts w:ascii="Palatino Linotype" w:hAnsi="Palatino Linotype" w:cs="Arial"/>
        </w:rPr>
        <w:t>No obstante, en la Primera</w:t>
      </w:r>
      <w:r w:rsidR="00CC7542" w:rsidRPr="00ED1D80">
        <w:rPr>
          <w:rFonts w:ascii="Palatino Linotype" w:hAnsi="Palatino Linotype" w:cs="Arial"/>
        </w:rPr>
        <w:t xml:space="preserve"> Sesión Ordinaria del día </w:t>
      </w:r>
      <w:r>
        <w:rPr>
          <w:rFonts w:ascii="Palatino Linotype" w:hAnsi="Palatino Linotype" w:cs="Arial"/>
        </w:rPr>
        <w:t>quince de enero</w:t>
      </w:r>
      <w:r w:rsidR="00CC7542" w:rsidRPr="00ED1D80">
        <w:rPr>
          <w:rFonts w:ascii="Palatino Linotype" w:hAnsi="Palatino Linotype" w:cs="Arial"/>
        </w:rPr>
        <w:t xml:space="preserve"> d</w:t>
      </w:r>
      <w:r>
        <w:rPr>
          <w:rFonts w:ascii="Palatino Linotype" w:hAnsi="Palatino Linotype" w:cs="Arial"/>
        </w:rPr>
        <w:t>e dos mil veinte</w:t>
      </w:r>
      <w:r w:rsidR="00CC7542" w:rsidRPr="00ED1D80">
        <w:rPr>
          <w:rFonts w:ascii="Palatino Linotype" w:hAnsi="Palatino Linotype" w:cs="Arial"/>
        </w:rPr>
        <w:t xml:space="preserve">, el Pleno de este Órgano Autónomo determinó la acumulación de los </w:t>
      </w:r>
      <w:r w:rsidR="001943BD">
        <w:rPr>
          <w:rFonts w:ascii="Palatino Linotype" w:hAnsi="Palatino Linotype" w:cs="Arial"/>
        </w:rPr>
        <w:t>recursos a e</w:t>
      </w:r>
      <w:r w:rsidR="00CC7542" w:rsidRPr="00ED1D80">
        <w:rPr>
          <w:rFonts w:ascii="Palatino Linotype" w:eastAsia="MS Mincho" w:hAnsi="Palatino Linotype" w:cs="Arial"/>
        </w:rPr>
        <w:t xml:space="preserve">fecto de que esta Ponencia formulará y presentará el proyecto de resolución correspondiente, de conformidad con lo dispuesto </w:t>
      </w:r>
      <w:r w:rsidR="00CC7542" w:rsidRPr="00ED1D80">
        <w:rPr>
          <w:rFonts w:ascii="Palatino Linotype" w:eastAsia="MS Mincho" w:hAnsi="Palatino Linotype" w:cs="Arial"/>
          <w:color w:val="000000"/>
        </w:rPr>
        <w:t xml:space="preserve">en el artículo 18 del Código de Procedimientos Administrativos del Estado de México, de aplicación supletoria en </w:t>
      </w:r>
      <w:r w:rsidR="00CC7542" w:rsidRPr="00ED1D80">
        <w:rPr>
          <w:rFonts w:ascii="Palatino Linotype" w:eastAsia="MS Mincho" w:hAnsi="Palatino Linotype" w:cs="Arial"/>
          <w:color w:val="000000"/>
        </w:rPr>
        <w:lastRenderedPageBreak/>
        <w:t xml:space="preserve">términos del artículo 195 de </w:t>
      </w:r>
      <w:r w:rsidR="00CC7542" w:rsidRPr="00ED1D80">
        <w:rPr>
          <w:rFonts w:ascii="Palatino Linotype" w:eastAsia="MS Mincho" w:hAnsi="Palatino Linotype"/>
        </w:rPr>
        <w:t>la Ley de Transparencia y Acceso a la Información Pública del Estado de México y Municipios en vigor, que a la letra señalan:</w:t>
      </w:r>
    </w:p>
    <w:p w:rsidR="00CC7542" w:rsidRDefault="00CC7542" w:rsidP="00CC7542">
      <w:pPr>
        <w:pStyle w:val="Encabezado"/>
        <w:spacing w:line="360" w:lineRule="auto"/>
        <w:jc w:val="both"/>
        <w:rPr>
          <w:rFonts w:ascii="Palatino Linotype" w:eastAsia="MS Mincho" w:hAnsi="Palatino Linotype"/>
        </w:rPr>
      </w:pPr>
    </w:p>
    <w:p w:rsidR="00CC7542" w:rsidRDefault="00CC7542" w:rsidP="00CC75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CC7542" w:rsidRPr="0086214E" w:rsidRDefault="00CC7542" w:rsidP="00CC7542">
      <w:pPr>
        <w:pStyle w:val="Encabezado"/>
        <w:ind w:left="851"/>
        <w:jc w:val="both"/>
        <w:rPr>
          <w:rFonts w:ascii="Palatino Linotype" w:hAnsi="Palatino Linotype" w:cs="Arial"/>
          <w:b/>
          <w:i/>
        </w:rPr>
      </w:pPr>
    </w:p>
    <w:p w:rsidR="00CC7542" w:rsidRDefault="00CC7542" w:rsidP="00CC75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CC7542" w:rsidRPr="0086214E" w:rsidRDefault="00CC7542" w:rsidP="00CC7542">
      <w:pPr>
        <w:spacing w:after="0" w:line="240" w:lineRule="auto"/>
        <w:ind w:left="851" w:right="902"/>
        <w:jc w:val="both"/>
        <w:rPr>
          <w:rFonts w:ascii="Palatino Linotype" w:hAnsi="Palatino Linotype" w:cs="Arial"/>
          <w:i/>
        </w:rPr>
      </w:pPr>
    </w:p>
    <w:p w:rsidR="00CC7542" w:rsidRDefault="00CC7542" w:rsidP="00CC75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rsidR="00CC7542" w:rsidRPr="0086214E" w:rsidRDefault="00CC7542" w:rsidP="00CC7542">
      <w:pPr>
        <w:spacing w:after="0" w:line="240" w:lineRule="auto"/>
        <w:ind w:left="851" w:right="2175"/>
        <w:rPr>
          <w:rFonts w:ascii="Palatino Linotype" w:hAnsi="Palatino Linotype" w:cs="Arial"/>
          <w:b/>
          <w:i/>
        </w:rPr>
      </w:pPr>
    </w:p>
    <w:p w:rsidR="00CC7542" w:rsidRPr="0086214E" w:rsidRDefault="00CC7542" w:rsidP="00CC75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0F4D2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144E3E">
        <w:rPr>
          <w:rFonts w:ascii="Palatino Linotype" w:hAnsi="Palatino Linotype"/>
          <w:sz w:val="24"/>
          <w:szCs w:val="24"/>
        </w:rPr>
        <w:t xml:space="preserve"> tanto </w:t>
      </w:r>
      <w:r>
        <w:rPr>
          <w:rFonts w:ascii="Palatino Linotype" w:hAnsi="Palatino Linotype"/>
          <w:sz w:val="24"/>
          <w:szCs w:val="24"/>
        </w:rPr>
        <w:t>El</w:t>
      </w:r>
      <w:r w:rsidRPr="0014447C">
        <w:rPr>
          <w:rFonts w:ascii="Palatino Linotype" w:hAnsi="Palatino Linotype"/>
          <w:sz w:val="24"/>
          <w:szCs w:val="24"/>
        </w:rPr>
        <w:t xml:space="preserve"> Recurrente</w:t>
      </w:r>
      <w:r w:rsidR="00144E3E">
        <w:rPr>
          <w:rFonts w:ascii="Palatino Linotype" w:hAnsi="Palatino Linotype"/>
          <w:sz w:val="24"/>
          <w:szCs w:val="24"/>
        </w:rPr>
        <w:t xml:space="preserve"> como el Sujeto Obligado</w:t>
      </w:r>
      <w:r>
        <w:rPr>
          <w:rFonts w:ascii="Palatino Linotype" w:hAnsi="Palatino Linotype"/>
          <w:sz w:val="24"/>
          <w:szCs w:val="24"/>
        </w:rPr>
        <w:t xml:space="preserve"> no </w:t>
      </w:r>
      <w:r w:rsidR="00144E3E">
        <w:rPr>
          <w:rFonts w:ascii="Palatino Linotype" w:hAnsi="Palatino Linotype"/>
          <w:sz w:val="24"/>
          <w:szCs w:val="24"/>
        </w:rPr>
        <w:t>realizaron manifestaciones</w:t>
      </w:r>
      <w:r w:rsidR="003378F0">
        <w:rPr>
          <w:rFonts w:ascii="Palatino Linotype" w:hAnsi="Palatino Linotype"/>
          <w:sz w:val="24"/>
          <w:szCs w:val="24"/>
        </w:rPr>
        <w:t xml:space="preserve">.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0F4D2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36FF7">
        <w:rPr>
          <w:rFonts w:ascii="Palatino Linotype" w:hAnsi="Palatino Linotype"/>
          <w:sz w:val="24"/>
          <w:szCs w:val="24"/>
        </w:rPr>
        <w:t>dieciséis</w:t>
      </w:r>
      <w:r w:rsidR="00C02E56">
        <w:rPr>
          <w:rFonts w:ascii="Palatino Linotype" w:hAnsi="Palatino Linotype"/>
          <w:sz w:val="24"/>
          <w:szCs w:val="24"/>
        </w:rPr>
        <w:t xml:space="preserve"> de </w:t>
      </w:r>
      <w:r w:rsidR="00036FF7">
        <w:rPr>
          <w:rFonts w:ascii="Palatino Linotype" w:hAnsi="Palatino Linotype"/>
          <w:sz w:val="24"/>
          <w:szCs w:val="24"/>
        </w:rPr>
        <w:t>enero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AD28B5" w:rsidRDefault="00AD28B5" w:rsidP="00DC6FE7">
      <w:pPr>
        <w:spacing w:after="0" w:line="360" w:lineRule="auto"/>
        <w:jc w:val="both"/>
        <w:rPr>
          <w:rFonts w:ascii="Palatino Linotype" w:hAnsi="Palatino Linotype" w:cs="Arial"/>
          <w:b/>
          <w:sz w:val="26"/>
          <w:szCs w:val="26"/>
        </w:rPr>
      </w:pPr>
    </w:p>
    <w:p w:rsidR="00DC6FE7" w:rsidRPr="00DC6FE7" w:rsidRDefault="000F4D26" w:rsidP="00DC6FE7">
      <w:pPr>
        <w:spacing w:after="0" w:line="360" w:lineRule="auto"/>
        <w:jc w:val="both"/>
        <w:rPr>
          <w:rFonts w:ascii="Palatino Linotype" w:hAnsi="Palatino Linotype" w:cs="Arial"/>
          <w:b/>
          <w:sz w:val="24"/>
          <w:szCs w:val="24"/>
        </w:rPr>
      </w:pPr>
      <w:r>
        <w:rPr>
          <w:rFonts w:ascii="Palatino Linotype" w:hAnsi="Palatino Linotype" w:cs="Arial"/>
          <w:b/>
          <w:sz w:val="26"/>
          <w:szCs w:val="26"/>
        </w:rPr>
        <w:lastRenderedPageBreak/>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942E16">
        <w:rPr>
          <w:rFonts w:ascii="Palatino Linotype" w:hAnsi="Palatino Linotype" w:cs="Arial"/>
          <w:sz w:val="24"/>
          <w:szCs w:val="24"/>
        </w:rPr>
        <w:t>veinte de enero</w:t>
      </w:r>
      <w:r w:rsidR="00EB5002" w:rsidRPr="00CA5653">
        <w:rPr>
          <w:rFonts w:ascii="Palatino Linotype" w:hAnsi="Palatino Linotype" w:cs="Arial"/>
          <w:sz w:val="24"/>
          <w:szCs w:val="24"/>
        </w:rPr>
        <w:t xml:space="preserve"> </w:t>
      </w:r>
      <w:r w:rsidR="00942E16">
        <w:rPr>
          <w:rFonts w:ascii="Palatino Linotype" w:hAnsi="Palatino Linotype" w:cs="Arial"/>
          <w:sz w:val="24"/>
          <w:szCs w:val="24"/>
        </w:rPr>
        <w:t>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106995" w:rsidRDefault="00106995" w:rsidP="00106995">
      <w:pPr>
        <w:pStyle w:val="Sinespaciado"/>
        <w:spacing w:line="360" w:lineRule="auto"/>
        <w:jc w:val="both"/>
        <w:rPr>
          <w:rFonts w:ascii="Palatino Linotype" w:hAnsi="Palatino Linotype"/>
          <w:b/>
          <w:sz w:val="26"/>
          <w:szCs w:val="26"/>
        </w:rPr>
      </w:pPr>
      <w:r>
        <w:rPr>
          <w:rFonts w:ascii="Palatino Linotype" w:hAnsi="Palatino Linotype"/>
          <w:b/>
          <w:sz w:val="26"/>
          <w:szCs w:val="26"/>
        </w:rPr>
        <w:t>TERCERO. Previo y especial pronunciamiento.</w:t>
      </w:r>
    </w:p>
    <w:p w:rsidR="00106995" w:rsidRDefault="00106995" w:rsidP="00106995">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lastRenderedPageBreak/>
        <w:t>VIII. Firma del recurrente, en su caso, cuando se presente por escrito, requisito sin el cual se dará trámite al recurso.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106995" w:rsidRPr="00311EE6" w:rsidRDefault="00106995" w:rsidP="00106995">
      <w:pPr>
        <w:pStyle w:val="Sinespaciado"/>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106995" w:rsidRDefault="00106995" w:rsidP="00106995">
      <w:pPr>
        <w:pStyle w:val="Sinespaciado"/>
        <w:spacing w:line="360" w:lineRule="auto"/>
        <w:jc w:val="both"/>
        <w:rPr>
          <w:rFonts w:ascii="Palatino Linotype" w:hAnsi="Palatino Linotype"/>
          <w:sz w:val="24"/>
          <w:szCs w:val="24"/>
        </w:rPr>
      </w:pPr>
    </w:p>
    <w:p w:rsidR="00106995" w:rsidRDefault="00106995" w:rsidP="00106995">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sz w:val="24"/>
          <w:szCs w:val="24"/>
        </w:rPr>
        <w:t>procedibilidad</w:t>
      </w:r>
      <w:proofErr w:type="spellEnd"/>
      <w:r w:rsidRPr="00890DBD">
        <w:rPr>
          <w:rFonts w:ascii="Palatino Linotype" w:hAnsi="Palatino Linotype"/>
          <w:sz w:val="24"/>
          <w:szCs w:val="24"/>
        </w:rPr>
        <w:t xml:space="preserve">;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w:t>
      </w:r>
      <w:r w:rsidRPr="00890DBD">
        <w:rPr>
          <w:rFonts w:ascii="Palatino Linotype" w:hAnsi="Palatino Linotype"/>
          <w:sz w:val="24"/>
          <w:szCs w:val="24"/>
        </w:rPr>
        <w:lastRenderedPageBreak/>
        <w:t>un elemento que impida el estudiar el asunto y por consecuencia emitir la resolución correspondiente</w:t>
      </w:r>
      <w:r>
        <w:rPr>
          <w:rFonts w:ascii="Palatino Linotype" w:hAnsi="Palatino Linotype"/>
          <w:sz w:val="24"/>
          <w:szCs w:val="24"/>
        </w:rPr>
        <w:t>.</w:t>
      </w:r>
    </w:p>
    <w:p w:rsidR="00106995" w:rsidRDefault="00106995" w:rsidP="00705D1C">
      <w:pPr>
        <w:pStyle w:val="Sinespaciado"/>
        <w:spacing w:line="360" w:lineRule="auto"/>
        <w:jc w:val="both"/>
        <w:rPr>
          <w:rFonts w:ascii="Palatino Linotype" w:hAnsi="Palatino Linotype"/>
          <w:b/>
          <w:sz w:val="26"/>
          <w:szCs w:val="26"/>
        </w:rPr>
      </w:pPr>
    </w:p>
    <w:p w:rsidR="00705D1C" w:rsidRPr="0014447C" w:rsidRDefault="0010699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240F" w:rsidRDefault="00A9240F" w:rsidP="0014447C">
      <w:pPr>
        <w:pStyle w:val="Sinespaciado"/>
        <w:spacing w:line="360" w:lineRule="auto"/>
        <w:jc w:val="both"/>
        <w:rPr>
          <w:rFonts w:ascii="Palatino Linotype" w:hAnsi="Palatino Linotype"/>
          <w:b/>
          <w:sz w:val="26"/>
          <w:szCs w:val="26"/>
        </w:rPr>
      </w:pPr>
    </w:p>
    <w:p w:rsidR="007E2E80" w:rsidRPr="0014447C" w:rsidRDefault="0010699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lastRenderedPageBreak/>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407282">
        <w:rPr>
          <w:rFonts w:ascii="Palatino Linotype" w:hAnsi="Palatino Linotype" w:cs="Arial"/>
          <w:sz w:val="24"/>
          <w:szCs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rsidR="004C690C" w:rsidRDefault="004C690C" w:rsidP="00123092">
      <w:pPr>
        <w:pStyle w:val="Sinespaciado"/>
        <w:spacing w:line="360" w:lineRule="auto"/>
        <w:jc w:val="both"/>
        <w:rPr>
          <w:rFonts w:ascii="Palatino Linotype" w:hAnsi="Palatino Linotype"/>
          <w:sz w:val="24"/>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40A86" w:rsidRDefault="00E40A86" w:rsidP="00123092">
      <w:pPr>
        <w:pStyle w:val="Sinespaciado"/>
        <w:spacing w:line="360" w:lineRule="auto"/>
        <w:jc w:val="both"/>
        <w:rPr>
          <w:rFonts w:ascii="Palatino Linotype" w:hAnsi="Palatino Linotype"/>
          <w:sz w:val="24"/>
          <w:szCs w:val="24"/>
        </w:rPr>
      </w:pPr>
    </w:p>
    <w:p w:rsidR="00123092" w:rsidRPr="007E18F2" w:rsidRDefault="006467A5" w:rsidP="007E18F2">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C</w:t>
      </w:r>
      <w:r w:rsidR="007E18F2" w:rsidRPr="007E18F2">
        <w:rPr>
          <w:rFonts w:ascii="Palatino Linotype" w:hAnsi="Palatino Linotype"/>
          <w:sz w:val="24"/>
          <w:szCs w:val="24"/>
        </w:rPr>
        <w:t>omprobantes de pag</w:t>
      </w:r>
      <w:r w:rsidR="007E18F2">
        <w:rPr>
          <w:rFonts w:ascii="Palatino Linotype" w:hAnsi="Palatino Linotype"/>
          <w:sz w:val="24"/>
          <w:szCs w:val="24"/>
        </w:rPr>
        <w:t xml:space="preserve">o de aguinaldo y </w:t>
      </w:r>
      <w:r w:rsidR="007E18F2" w:rsidRPr="007E18F2">
        <w:rPr>
          <w:rFonts w:ascii="Palatino Linotype" w:hAnsi="Palatino Linotype"/>
          <w:sz w:val="24"/>
          <w:szCs w:val="24"/>
        </w:rPr>
        <w:t>comprobantes de pago para que se rea</w:t>
      </w:r>
      <w:r>
        <w:rPr>
          <w:rFonts w:ascii="Palatino Linotype" w:hAnsi="Palatino Linotype"/>
          <w:sz w:val="24"/>
          <w:szCs w:val="24"/>
        </w:rPr>
        <w:t>lizara la fiesta de fin de año correspondiente al ejercicio fiscal</w:t>
      </w:r>
      <w:r w:rsidR="007E18F2" w:rsidRPr="007E18F2">
        <w:rPr>
          <w:rFonts w:ascii="Palatino Linotype" w:hAnsi="Palatino Linotype"/>
          <w:sz w:val="24"/>
          <w:szCs w:val="24"/>
        </w:rPr>
        <w:t xml:space="preserve"> 2018</w:t>
      </w:r>
      <w:r>
        <w:rPr>
          <w:rFonts w:ascii="Palatino Linotype" w:hAnsi="Palatino Linotype"/>
          <w:sz w:val="24"/>
          <w:szCs w:val="24"/>
        </w:rPr>
        <w:t>.</w:t>
      </w:r>
    </w:p>
    <w:p w:rsidR="007E18F2" w:rsidRDefault="007E18F2" w:rsidP="00D00C1F">
      <w:pPr>
        <w:pStyle w:val="Sinespaciado"/>
        <w:spacing w:line="360" w:lineRule="auto"/>
        <w:jc w:val="both"/>
        <w:rPr>
          <w:rFonts w:ascii="Palatino Linotype" w:hAnsi="Palatino Linotype"/>
          <w:sz w:val="24"/>
          <w:szCs w:val="24"/>
        </w:rPr>
      </w:pPr>
    </w:p>
    <w:p w:rsidR="00A26758" w:rsidRPr="00B20846" w:rsidRDefault="00A26758" w:rsidP="00A26758">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A26758" w:rsidRDefault="00A26758" w:rsidP="00A26758">
      <w:pPr>
        <w:tabs>
          <w:tab w:val="left" w:pos="709"/>
        </w:tabs>
        <w:ind w:left="851" w:right="760"/>
        <w:jc w:val="both"/>
        <w:rPr>
          <w:rFonts w:ascii="Palatino Linotype" w:hAnsi="Palatino Linotype" w:cs="Arial"/>
          <w:i/>
          <w:sz w:val="20"/>
          <w:szCs w:val="20"/>
          <w:lang w:eastAsia="es-MX"/>
        </w:rPr>
      </w:pPr>
    </w:p>
    <w:p w:rsidR="00A26758" w:rsidRPr="00745E05" w:rsidRDefault="00A26758" w:rsidP="00A26758">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lastRenderedPageBreak/>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A26758" w:rsidRPr="009E2F7A" w:rsidRDefault="00A26758" w:rsidP="00A26758">
      <w:pPr>
        <w:tabs>
          <w:tab w:val="left" w:pos="709"/>
        </w:tabs>
        <w:ind w:left="851" w:right="760"/>
        <w:jc w:val="both"/>
        <w:rPr>
          <w:rFonts w:ascii="Palatino Linotype" w:hAnsi="Palatino Linotype" w:cs="Arial"/>
          <w:i/>
          <w:sz w:val="6"/>
          <w:lang w:eastAsia="es-MX"/>
        </w:rPr>
      </w:pPr>
    </w:p>
    <w:p w:rsidR="00A26758" w:rsidRDefault="00A26758" w:rsidP="00A26758">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ado de la solicitud</w:t>
      </w:r>
      <w:r w:rsidR="005F677D">
        <w:rPr>
          <w:rFonts w:ascii="Palatino Linotype" w:hAnsi="Palatino Linotype" w:cs="Arial"/>
          <w:sz w:val="24"/>
        </w:rPr>
        <w:t>es</w:t>
      </w:r>
      <w:r>
        <w:rPr>
          <w:rFonts w:ascii="Palatino Linotype" w:hAnsi="Palatino Linotype" w:cs="Arial"/>
          <w:sz w:val="24"/>
        </w:rPr>
        <w:t xml:space="preserve"> número </w:t>
      </w:r>
      <w:r w:rsidR="005F677D" w:rsidRPr="00722C6B">
        <w:rPr>
          <w:rFonts w:ascii="Palatino Linotype" w:hAnsi="Palatino Linotype"/>
          <w:b/>
          <w:sz w:val="24"/>
          <w:szCs w:val="24"/>
        </w:rPr>
        <w:t>00539/ISIFABE/IP/2019</w:t>
      </w:r>
      <w:r w:rsidR="005F677D">
        <w:rPr>
          <w:rFonts w:ascii="Palatino Linotype" w:hAnsi="Palatino Linotype"/>
          <w:b/>
          <w:sz w:val="24"/>
          <w:szCs w:val="24"/>
        </w:rPr>
        <w:t xml:space="preserve"> y </w:t>
      </w:r>
      <w:r w:rsidR="005F677D" w:rsidRPr="00B87F4B">
        <w:rPr>
          <w:rFonts w:ascii="Palatino Linotype" w:hAnsi="Palatino Linotype"/>
          <w:b/>
          <w:sz w:val="24"/>
          <w:szCs w:val="24"/>
        </w:rPr>
        <w:t>00540/ISIFABE/IP/2019</w:t>
      </w:r>
      <w:r w:rsidRPr="0028766C">
        <w:rPr>
          <w:rFonts w:ascii="Palatino Linotype" w:hAnsi="Palatino Linotype" w:cs="Arial"/>
          <w:sz w:val="24"/>
        </w:rPr>
        <w:t>, se a</w:t>
      </w:r>
      <w:r>
        <w:rPr>
          <w:rFonts w:ascii="Palatino Linotype" w:hAnsi="Palatino Linotype" w:cs="Arial"/>
          <w:sz w:val="24"/>
        </w:rPr>
        <w:t>precia en el sistema SAIMEX, que el Titular de la Unidad de Transparencia,</w:t>
      </w:r>
      <w:r w:rsidR="00381D6E">
        <w:rPr>
          <w:rFonts w:ascii="Palatino Linotype" w:hAnsi="Palatino Linotype" w:cs="Arial"/>
          <w:sz w:val="24"/>
        </w:rPr>
        <w:t xml:space="preserve"> no</w:t>
      </w:r>
      <w:r>
        <w:rPr>
          <w:rFonts w:ascii="Palatino Linotype" w:hAnsi="Palatino Linotype" w:cs="Arial"/>
          <w:sz w:val="24"/>
        </w:rPr>
        <w:t xml:space="preserve"> tramitó ante la instancia del Ayuntamiento, que pudiera</w:t>
      </w:r>
      <w:r w:rsidRPr="0028766C">
        <w:rPr>
          <w:rFonts w:ascii="Palatino Linotype" w:hAnsi="Palatino Linotype" w:cs="Arial"/>
          <w:sz w:val="24"/>
        </w:rPr>
        <w:t xml:space="preserve"> tener lo sol</w:t>
      </w:r>
      <w:r>
        <w:rPr>
          <w:rFonts w:ascii="Palatino Linotype" w:hAnsi="Palatino Linotype" w:cs="Arial"/>
          <w:sz w:val="24"/>
        </w:rPr>
        <w:t>i</w:t>
      </w:r>
      <w:r w:rsidRPr="0028766C">
        <w:rPr>
          <w:rFonts w:ascii="Palatino Linotype" w:hAnsi="Palatino Linotype" w:cs="Arial"/>
          <w:sz w:val="24"/>
        </w:rPr>
        <w:t>citad</w:t>
      </w:r>
      <w:r>
        <w:rPr>
          <w:rFonts w:ascii="Palatino Linotype" w:hAnsi="Palatino Linotype" w:cs="Arial"/>
          <w:sz w:val="24"/>
        </w:rPr>
        <w:t xml:space="preserve">o (derivado de sus funciones) </w:t>
      </w:r>
      <w:r w:rsidR="00381D6E">
        <w:rPr>
          <w:rFonts w:ascii="Palatino Linotype" w:hAnsi="Palatino Linotype" w:cs="Arial"/>
          <w:sz w:val="24"/>
        </w:rPr>
        <w:t>por el particular.</w:t>
      </w:r>
    </w:p>
    <w:p w:rsidR="00A26758" w:rsidRDefault="00A26758" w:rsidP="00A26758">
      <w:pPr>
        <w:rPr>
          <w:noProof/>
          <w:lang w:eastAsia="es-MX"/>
        </w:rPr>
      </w:pPr>
    </w:p>
    <w:p w:rsidR="00A26758" w:rsidRPr="00E06A24" w:rsidRDefault="00A26758" w:rsidP="00A26758">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w:t>
      </w:r>
      <w:r w:rsidRPr="00E06A24">
        <w:rPr>
          <w:rFonts w:ascii="Palatino Linotype" w:hAnsi="Palatino Linotype"/>
          <w:sz w:val="24"/>
          <w:szCs w:val="24"/>
        </w:rPr>
        <w:lastRenderedPageBreak/>
        <w:t>esta Autoridad conozca y resuelva el presente recurso con mayor cautela si se considera lo que al respecto ha señalado la autoridad jurisdiccional al emitir el siguiente criterio:</w:t>
      </w:r>
    </w:p>
    <w:p w:rsidR="00A26758" w:rsidRPr="00E06A24" w:rsidRDefault="00A26758" w:rsidP="00A26758">
      <w:pPr>
        <w:pStyle w:val="Sinespaciado"/>
        <w:spacing w:line="360" w:lineRule="auto"/>
        <w:jc w:val="both"/>
        <w:rPr>
          <w:rFonts w:ascii="Palatino Linotype" w:hAnsi="Palatino Linotype"/>
          <w:sz w:val="24"/>
          <w:szCs w:val="24"/>
        </w:rPr>
      </w:pPr>
    </w:p>
    <w:p w:rsidR="00A26758" w:rsidRPr="00AB00F7" w:rsidRDefault="00A26758" w:rsidP="00A26758">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A26758" w:rsidRPr="00E06A24" w:rsidRDefault="00A26758" w:rsidP="00A26758">
      <w:pPr>
        <w:pStyle w:val="Sinespaciado"/>
        <w:spacing w:line="360" w:lineRule="auto"/>
        <w:jc w:val="both"/>
        <w:rPr>
          <w:rFonts w:ascii="Palatino Linotype" w:hAnsi="Palatino Linotype"/>
          <w:sz w:val="24"/>
          <w:szCs w:val="24"/>
        </w:rPr>
      </w:pPr>
    </w:p>
    <w:p w:rsidR="005D4AAC" w:rsidRDefault="005D4AAC" w:rsidP="005D4AAC">
      <w:pPr>
        <w:pStyle w:val="Textonotapie"/>
      </w:pPr>
    </w:p>
    <w:p w:rsidR="00A26758" w:rsidRPr="00E06A24" w:rsidRDefault="00A26758" w:rsidP="00A26758">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A26758" w:rsidRDefault="00A26758" w:rsidP="00A26758">
      <w:pPr>
        <w:pStyle w:val="Sinespaciado"/>
      </w:pPr>
    </w:p>
    <w:p w:rsidR="00A26758" w:rsidRDefault="00A26758" w:rsidP="00A26758">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w:t>
      </w:r>
      <w:r>
        <w:rPr>
          <w:rFonts w:ascii="Palatino Linotype" w:hAnsi="Palatino Linotype"/>
        </w:rPr>
        <w:t xml:space="preserve">nformación pública solicitada; </w:t>
      </w:r>
    </w:p>
    <w:p w:rsidR="00244EB3" w:rsidRDefault="00244EB3" w:rsidP="00101AEA">
      <w:pPr>
        <w:pStyle w:val="Prrafodelista"/>
        <w:autoSpaceDE w:val="0"/>
        <w:autoSpaceDN w:val="0"/>
        <w:adjustRightInd w:val="0"/>
        <w:spacing w:line="360" w:lineRule="auto"/>
        <w:ind w:left="0"/>
        <w:jc w:val="both"/>
        <w:rPr>
          <w:rFonts w:ascii="Palatino Linotype" w:hAnsi="Palatino Linotype" w:cs="Arial"/>
        </w:rPr>
      </w:pPr>
    </w:p>
    <w:p w:rsidR="00244EB3" w:rsidRDefault="00244EB3" w:rsidP="00101AEA">
      <w:pPr>
        <w:pStyle w:val="Prrafodelista"/>
        <w:autoSpaceDE w:val="0"/>
        <w:autoSpaceDN w:val="0"/>
        <w:adjustRightInd w:val="0"/>
        <w:spacing w:line="360" w:lineRule="auto"/>
        <w:ind w:left="0"/>
        <w:jc w:val="both"/>
        <w:rPr>
          <w:rFonts w:ascii="Palatino Linotype" w:hAnsi="Palatino Linotype" w:cs="Arial"/>
        </w:rPr>
      </w:pPr>
    </w:p>
    <w:p w:rsidR="005D4AAC" w:rsidRDefault="005D4AAC" w:rsidP="005D4AAC">
      <w:pPr>
        <w:spacing w:line="360" w:lineRule="auto"/>
        <w:jc w:val="both"/>
        <w:rPr>
          <w:rFonts w:ascii="Palatino Linotype" w:eastAsia="Calibri" w:hAnsi="Palatino Linotype"/>
          <w:sz w:val="24"/>
          <w:lang w:val="es-ES"/>
        </w:rPr>
      </w:pPr>
      <w:r>
        <w:rPr>
          <w:rFonts w:ascii="Palatino Linotype" w:eastAsia="Calibri" w:hAnsi="Palatino Linotype"/>
          <w:sz w:val="24"/>
          <w:lang w:val="es-ES"/>
        </w:rPr>
        <w:lastRenderedPageBreak/>
        <w:t>Ahora bien de acuerdo al Bando Municipal de San Simón de Guerrero, en su artículo 53, establece las dependencias municipales de las cuales se auxiliará:</w:t>
      </w:r>
    </w:p>
    <w:p w:rsidR="005D4AAC" w:rsidRDefault="005D4AAC" w:rsidP="005D4AAC">
      <w:pPr>
        <w:spacing w:line="360" w:lineRule="auto"/>
        <w:ind w:left="567" w:right="567"/>
        <w:jc w:val="both"/>
        <w:rPr>
          <w:rFonts w:ascii="Palatino Linotype" w:hAnsi="Palatino Linotype"/>
          <w:i/>
        </w:rPr>
      </w:pPr>
      <w:r w:rsidRPr="00706821">
        <w:rPr>
          <w:rFonts w:ascii="Palatino Linotype" w:hAnsi="Palatino Linotype"/>
          <w:i/>
        </w:rPr>
        <w:t>Artículo 53. Para la consulta, estudio, planeación y despacho de los asuntos en los div</w:t>
      </w:r>
      <w:r>
        <w:rPr>
          <w:rFonts w:ascii="Palatino Linotype" w:hAnsi="Palatino Linotype"/>
          <w:i/>
        </w:rPr>
        <w:t>ersos ramos de la Administración Pú</w:t>
      </w:r>
      <w:r w:rsidRPr="00706821">
        <w:rPr>
          <w:rFonts w:ascii="Palatino Linotype" w:hAnsi="Palatino Linotype"/>
          <w:i/>
        </w:rPr>
        <w:t xml:space="preserve">blica Municipal, el Presidente Municipal se auxiliara de las siguientes Dependencias municipales: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Secretaría del H. Ayuntamiento.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Secretaria Técnica.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Tesorería Municipal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Oficialía Conciliadora y Calificadora.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Contraloría Municipal.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Dirección Jurídica.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Dirección de Obra Pública y Desarrollo Urbano Municipal.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Dirección de Desarrollo Económico. </w:t>
      </w:r>
    </w:p>
    <w:p w:rsidR="005D4AAC" w:rsidRPr="005D4AAC" w:rsidRDefault="005D4AAC" w:rsidP="005D4AAC">
      <w:pPr>
        <w:pStyle w:val="Prrafodelista"/>
        <w:numPr>
          <w:ilvl w:val="0"/>
          <w:numId w:val="31"/>
        </w:numPr>
        <w:spacing w:line="360" w:lineRule="auto"/>
        <w:ind w:right="567"/>
        <w:jc w:val="both"/>
        <w:rPr>
          <w:rFonts w:ascii="Palatino Linotype" w:hAnsi="Palatino Linotype" w:cs="Arial"/>
          <w:i/>
          <w:sz w:val="22"/>
        </w:rPr>
      </w:pPr>
      <w:r w:rsidRPr="005D4AAC">
        <w:rPr>
          <w:rFonts w:ascii="Palatino Linotype" w:hAnsi="Palatino Linotype"/>
          <w:i/>
          <w:sz w:val="22"/>
        </w:rPr>
        <w:t xml:space="preserve">IX. Dirección de Desarrollo Social.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 xml:space="preserve">Oficialía del Registro Civil. </w:t>
      </w:r>
    </w:p>
    <w:p w:rsidR="005D4AAC" w:rsidRPr="005D4AAC" w:rsidRDefault="005D4AAC" w:rsidP="005D4AAC">
      <w:pPr>
        <w:pStyle w:val="Prrafodelista"/>
        <w:numPr>
          <w:ilvl w:val="0"/>
          <w:numId w:val="31"/>
        </w:numPr>
        <w:spacing w:line="360" w:lineRule="auto"/>
        <w:ind w:right="567"/>
        <w:jc w:val="both"/>
        <w:rPr>
          <w:rFonts w:ascii="Palatino Linotype" w:hAnsi="Palatino Linotype"/>
          <w:i/>
          <w:sz w:val="22"/>
        </w:rPr>
      </w:pPr>
      <w:r w:rsidRPr="005D4AAC">
        <w:rPr>
          <w:rFonts w:ascii="Palatino Linotype" w:hAnsi="Palatino Linotype"/>
          <w:i/>
          <w:sz w:val="22"/>
        </w:rPr>
        <w:t>Dirección de Seguridad Pública Municipal.</w:t>
      </w:r>
    </w:p>
    <w:p w:rsidR="005D4AAC" w:rsidRPr="005D4AAC" w:rsidRDefault="005D4AAC" w:rsidP="005D4AAC">
      <w:pPr>
        <w:spacing w:line="360" w:lineRule="auto"/>
        <w:ind w:left="710" w:right="567"/>
        <w:jc w:val="both"/>
        <w:rPr>
          <w:rFonts w:ascii="Palatino Linotype" w:hAnsi="Palatino Linotype" w:cs="Arial"/>
          <w:i/>
          <w:lang w:val="es-ES"/>
        </w:rPr>
      </w:pPr>
      <w:r w:rsidRPr="005D4AAC">
        <w:rPr>
          <w:rFonts w:ascii="Palatino Linotype" w:hAnsi="Palatino Linotype"/>
          <w:i/>
          <w:sz w:val="20"/>
        </w:rPr>
        <w:t>XII.     Dirección de Gobernación Municipal.</w:t>
      </w:r>
    </w:p>
    <w:p w:rsidR="005D4AAC" w:rsidRPr="00DD4966" w:rsidRDefault="005D4AAC" w:rsidP="005D4AAC">
      <w:pPr>
        <w:pStyle w:val="Sinespaciado"/>
        <w:rPr>
          <w:lang w:val="es-ES"/>
        </w:rPr>
      </w:pPr>
    </w:p>
    <w:p w:rsidR="005D4AAC" w:rsidRPr="00022304" w:rsidRDefault="005D4AAC" w:rsidP="005D4AAC">
      <w:pPr>
        <w:shd w:val="clear" w:color="auto" w:fill="FFFFFF" w:themeFill="background1"/>
        <w:spacing w:line="360" w:lineRule="auto"/>
        <w:jc w:val="both"/>
        <w:rPr>
          <w:rFonts w:ascii="Palatino Linotype" w:eastAsia="Calibri" w:hAnsi="Palatino Linotype" w:cs="Tahoma"/>
          <w:bCs/>
          <w:sz w:val="24"/>
          <w:szCs w:val="24"/>
        </w:rPr>
      </w:pPr>
      <w:r w:rsidRPr="00022304">
        <w:rPr>
          <w:rFonts w:ascii="Palatino Linotype" w:eastAsia="Calibri" w:hAnsi="Palatino Linotype" w:cs="Tahoma"/>
          <w:bCs/>
          <w:sz w:val="24"/>
          <w:szCs w:val="24"/>
        </w:rPr>
        <w:t>Por lo que aunado a lo anterior, es necesario traer a colación la Ley Orgánica Municipal del Estado de México, que prevé que los Municipios cuentan con diversas áreas administrativas, entre las que se encuentra las siguientes:</w:t>
      </w:r>
    </w:p>
    <w:p w:rsidR="005D4AAC" w:rsidRPr="00022304" w:rsidRDefault="005D4AAC" w:rsidP="005D4AAC">
      <w:pPr>
        <w:pStyle w:val="Textonotapie"/>
      </w:pP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Presidencia Municipal (Artículo 48): </w:t>
      </w:r>
      <w:r w:rsidRPr="00022304">
        <w:rPr>
          <w:rFonts w:ascii="Palatino Linotype" w:eastAsia="Calibri" w:hAnsi="Palatino Linotype" w:cs="Tahoma"/>
          <w:bCs/>
          <w:lang w:eastAsia="en-US"/>
        </w:rPr>
        <w:t xml:space="preserve">Encargada de contratar y concertar en representación del Ayuntamiento y previo acuerdo de este, la realización de obras y prestación de servicios públicos, por terceros; supervisar la </w:t>
      </w:r>
      <w:r w:rsidRPr="00022304">
        <w:rPr>
          <w:rFonts w:ascii="Palatino Linotype" w:eastAsia="Calibri" w:hAnsi="Palatino Linotype" w:cs="Tahoma"/>
          <w:bCs/>
          <w:lang w:eastAsia="en-US"/>
        </w:rPr>
        <w:lastRenderedPageBreak/>
        <w:t>administración, registro, control, uso, mantenimiento y conservación adecuados de los bienes del Municipio.</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Cs/>
          <w:lang w:eastAsia="en-US"/>
        </w:rPr>
      </w:pPr>
      <w:r>
        <w:rPr>
          <w:rFonts w:ascii="Palatino Linotype" w:eastAsia="Calibri" w:hAnsi="Palatino Linotype" w:cs="Tahoma"/>
          <w:b/>
          <w:bCs/>
          <w:lang w:eastAsia="en-US"/>
        </w:rPr>
        <w:t xml:space="preserve">Síndicos Municipales ( Artículo 53): </w:t>
      </w:r>
      <w:r w:rsidRPr="00022304">
        <w:rPr>
          <w:rFonts w:ascii="Palatino Linotype" w:eastAsia="Calibri" w:hAnsi="Palatino Linotype" w:cs="Tahoma"/>
          <w:bCs/>
          <w:lang w:eastAsia="en-US"/>
        </w:rPr>
        <w:t>Procurar, defender y promover los derechos e intereses municipales,</w:t>
      </w:r>
      <w:r>
        <w:rPr>
          <w:rFonts w:ascii="Palatino Linotype" w:eastAsia="Calibri" w:hAnsi="Palatino Linotype" w:cs="Tahoma"/>
          <w:bCs/>
          <w:lang w:eastAsia="en-US"/>
        </w:rPr>
        <w:t xml:space="preserve"> representación legal de los miembros del ayuntamiento, revisar y firmar los cortes de caja de la tesorería municipal, vigilar que las multas que impongan las autoridades municipales ingresen a tesorería, inscribir bienes municipales en el Registro Público de la Propiedad, admitir, tramitar y resolver los recursos administrativos que sean de su competencia y revisar el informe mensual que remita el Tesorero.</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Cs/>
          <w:lang w:eastAsia="en-US"/>
        </w:rPr>
      </w:pPr>
      <w:r w:rsidRPr="005F64B1">
        <w:rPr>
          <w:rFonts w:ascii="Palatino Linotype" w:eastAsia="Calibri" w:hAnsi="Palatino Linotype" w:cs="Tahoma"/>
          <w:b/>
          <w:bCs/>
          <w:lang w:eastAsia="en-US"/>
        </w:rPr>
        <w:t xml:space="preserve">Regidores (artículo 55): </w:t>
      </w:r>
      <w:r>
        <w:rPr>
          <w:rFonts w:ascii="Palatino Linotype" w:eastAsia="Calibri" w:hAnsi="Palatino Linotype" w:cs="Tahoma"/>
          <w:bCs/>
          <w:lang w:eastAsia="en-US"/>
        </w:rPr>
        <w:t>Asistir sesiones que celebre el ayuntamiento, suplir al presidente municipal en sus faltas temporales, vigilar y atender el sector de la administración municipal que les sea encomendado por el ayuntamiento y promover la participación ciudadana en apoyo a los programas del ayuntamiento.</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Secretaría del Ayuntamiento (Artículo 91): </w:t>
      </w:r>
      <w:r w:rsidRPr="00022304">
        <w:rPr>
          <w:rFonts w:ascii="Palatino Linotype" w:eastAsia="Calibri" w:hAnsi="Palatino Linotype" w:cs="Tahoma"/>
          <w:bCs/>
          <w:lang w:eastAsia="en-US"/>
        </w:rPr>
        <w:t>Se encarga de asistir a las sesiones del Ayuntamiento y levantar las actas correspondientes; de llevar y conservar los libros de actas de cabildo, con las firmas de los asistentes;</w:t>
      </w:r>
      <w:r w:rsidRPr="00022304">
        <w:rPr>
          <w:rFonts w:ascii="Palatino Linotype" w:eastAsia="Calibri" w:hAnsi="Palatino Linotype" w:cs="Tahoma"/>
          <w:b/>
          <w:bCs/>
          <w:lang w:eastAsia="en-US"/>
        </w:rPr>
        <w:t xml:space="preserve"> </w:t>
      </w:r>
      <w:r w:rsidRPr="00022304">
        <w:rPr>
          <w:rFonts w:ascii="Palatino Linotype" w:eastAsia="Calibri" w:hAnsi="Palatino Linotype" w:cs="Tahoma"/>
          <w:bCs/>
          <w:lang w:eastAsia="en-US"/>
        </w:rPr>
        <w:t>publicar los reglamentos, circulares y demás disposiciones municipales de observancia general; elabora el inventario de los bienes muebles e inmuebles municipales, así como, la integración del sistema de información inmobiliaria.</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Tesorería Municipal (Artículo 95): </w:t>
      </w:r>
      <w:r w:rsidRPr="00022304">
        <w:rPr>
          <w:rFonts w:ascii="Palatino Linotype" w:eastAsia="Calibri" w:hAnsi="Palatino Linotype" w:cs="Tahoma"/>
          <w:bCs/>
          <w:lang w:eastAsia="en-US"/>
        </w:rPr>
        <w:t xml:space="preserve">Administra la hacienda pública; determina, liquida, recauda, fiscaliza y administra las contribuciones; lleva los registros contables, financieros y administrativos de los ingresos, egresos e inventarios; proporciona oportunamente al ayuntamiento todos los datos o informes que </w:t>
      </w:r>
      <w:r w:rsidRPr="00022304">
        <w:rPr>
          <w:rFonts w:ascii="Palatino Linotype" w:eastAsia="Calibri" w:hAnsi="Palatino Linotype" w:cs="Tahoma"/>
          <w:bCs/>
          <w:lang w:eastAsia="en-US"/>
        </w:rPr>
        <w:lastRenderedPageBreak/>
        <w:t>sean necesarios para la formulación del Presupuesto de Egresos Municipales; proporcionar la información financiera relativa a la solución y propone la política de ingresos de la tesorería municipal e interviene en la elaboración del programa financiero municipal.</w:t>
      </w:r>
    </w:p>
    <w:p w:rsidR="005D4AAC" w:rsidRPr="005D4AAC" w:rsidRDefault="005D4AAC" w:rsidP="005D4AAC">
      <w:pPr>
        <w:pStyle w:val="Prrafodelista"/>
        <w:numPr>
          <w:ilvl w:val="0"/>
          <w:numId w:val="30"/>
        </w:numPr>
        <w:shd w:val="clear" w:color="auto" w:fill="FFFFFF" w:themeFill="background1"/>
        <w:spacing w:line="360" w:lineRule="auto"/>
        <w:contextualSpacing/>
        <w:jc w:val="both"/>
        <w:rPr>
          <w:rFonts w:ascii="Palatino Linotype" w:eastAsia="Calibri" w:hAnsi="Palatino Linotype" w:cs="Tahoma"/>
          <w:b/>
          <w:bCs/>
          <w:lang w:eastAsia="en-US"/>
        </w:rPr>
      </w:pPr>
      <w:r>
        <w:rPr>
          <w:rFonts w:ascii="Palatino Linotype" w:eastAsia="Calibri" w:hAnsi="Palatino Linotype" w:cs="Tahoma"/>
          <w:b/>
          <w:bCs/>
          <w:lang w:eastAsia="en-US"/>
        </w:rPr>
        <w:t xml:space="preserve">Director de Desarrollo Económico (artículo 96 </w:t>
      </w:r>
      <w:proofErr w:type="spellStart"/>
      <w:r>
        <w:rPr>
          <w:rFonts w:ascii="Palatino Linotype" w:eastAsia="Calibri" w:hAnsi="Palatino Linotype" w:cs="Tahoma"/>
          <w:b/>
          <w:bCs/>
          <w:lang w:eastAsia="en-US"/>
        </w:rPr>
        <w:t>Quáter</w:t>
      </w:r>
      <w:proofErr w:type="spellEnd"/>
      <w:r>
        <w:rPr>
          <w:rFonts w:ascii="Palatino Linotype" w:eastAsia="Calibri" w:hAnsi="Palatino Linotype" w:cs="Tahoma"/>
          <w:b/>
          <w:bCs/>
          <w:lang w:eastAsia="en-US"/>
        </w:rPr>
        <w:t xml:space="preserve">): </w:t>
      </w:r>
      <w:r w:rsidRPr="002053B0">
        <w:rPr>
          <w:rFonts w:ascii="Palatino Linotype" w:eastAsia="Calibri" w:hAnsi="Palatino Linotype" w:cs="Tahoma"/>
          <w:bCs/>
          <w:lang w:eastAsia="en-US"/>
        </w:rPr>
        <w:t>diseñar y promover políticas</w:t>
      </w:r>
      <w:r>
        <w:rPr>
          <w:rFonts w:ascii="Palatino Linotype" w:eastAsia="Calibri" w:hAnsi="Palatino Linotype" w:cs="Tahoma"/>
          <w:bCs/>
          <w:lang w:eastAsia="en-US"/>
        </w:rPr>
        <w:t xml:space="preserve"> que generen inversiones productivas y empleos remunerados, promover programas e simplificación, desarrollar e implementar las acciones de coordinación que permitan la adecuada operación del Sistema Único de Gestión Empresarial, promover capacitación para el sector empresarial y laboral, difundir la actividad artesanal, promover el consumo en establecimientos comerciales y de servicios del municipio.</w:t>
      </w:r>
    </w:p>
    <w:p w:rsidR="005D4AAC" w:rsidRPr="0078180A" w:rsidRDefault="005D4AAC" w:rsidP="005D4AAC">
      <w:pPr>
        <w:pStyle w:val="Prrafodelista"/>
        <w:rPr>
          <w:rFonts w:ascii="Palatino Linotype" w:eastAsia="Calibri" w:hAnsi="Palatino Linotype" w:cs="Tahoma"/>
          <w:bCs/>
          <w:lang w:eastAsia="en-US"/>
        </w:rPr>
      </w:pPr>
    </w:p>
    <w:p w:rsidR="005D4AAC" w:rsidRDefault="005D4AAC" w:rsidP="005D4AAC">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rsidR="005D4AAC" w:rsidRDefault="005D4AAC" w:rsidP="005D4AAC">
      <w:pPr>
        <w:pStyle w:val="Textonotapie"/>
      </w:pPr>
    </w:p>
    <w:p w:rsidR="005D4AAC" w:rsidRPr="00E706A9" w:rsidRDefault="005D4AAC" w:rsidP="005D4AAC">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5D4AAC" w:rsidRPr="00E706A9" w:rsidRDefault="005D4AAC" w:rsidP="005D4AAC">
      <w:pPr>
        <w:spacing w:line="360" w:lineRule="auto"/>
        <w:jc w:val="both"/>
        <w:rPr>
          <w:rFonts w:ascii="Palatino Linotype" w:hAnsi="Palatino Linotype" w:cs="Tahoma"/>
          <w:sz w:val="24"/>
        </w:rPr>
      </w:pPr>
      <w:r w:rsidRPr="00E706A9">
        <w:rPr>
          <w:rFonts w:ascii="Palatino Linotype" w:hAnsi="Palatino Linotype" w:cs="Tahoma"/>
          <w:sz w:val="24"/>
        </w:rPr>
        <w:lastRenderedPageBreak/>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5D4AAC" w:rsidRPr="00E706A9" w:rsidRDefault="005D4AAC" w:rsidP="005D4AAC">
      <w:pPr>
        <w:pStyle w:val="Textonotapie"/>
      </w:pPr>
    </w:p>
    <w:p w:rsidR="005D4AAC" w:rsidRPr="00E706A9" w:rsidRDefault="005D4AAC" w:rsidP="005D4AAC">
      <w:pPr>
        <w:numPr>
          <w:ilvl w:val="0"/>
          <w:numId w:val="3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rsidR="005D4AAC" w:rsidRPr="00E706A9" w:rsidRDefault="005D4AAC" w:rsidP="005D4AAC">
      <w:pPr>
        <w:numPr>
          <w:ilvl w:val="0"/>
          <w:numId w:val="3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rsidR="005D4AAC" w:rsidRPr="00E706A9" w:rsidRDefault="005D4AAC" w:rsidP="005D4AAC">
      <w:pPr>
        <w:numPr>
          <w:ilvl w:val="0"/>
          <w:numId w:val="3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rsidR="005D4AAC" w:rsidRPr="00E706A9" w:rsidRDefault="005D4AAC" w:rsidP="005D4AAC">
      <w:pPr>
        <w:pStyle w:val="Textonotapie"/>
      </w:pPr>
    </w:p>
    <w:p w:rsidR="005D4AAC" w:rsidRPr="00E706A9" w:rsidRDefault="005D4AAC" w:rsidP="005D4AAC">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rsidR="005D4AAC" w:rsidRPr="00E706A9" w:rsidRDefault="005D4AAC" w:rsidP="005D4AAC">
      <w:pPr>
        <w:numPr>
          <w:ilvl w:val="0"/>
          <w:numId w:val="32"/>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rsidR="005D4AAC" w:rsidRPr="00E706A9" w:rsidRDefault="005D4AAC" w:rsidP="005D4AAC">
      <w:pPr>
        <w:numPr>
          <w:ilvl w:val="0"/>
          <w:numId w:val="32"/>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rsidR="005D4AAC" w:rsidRPr="00E706A9" w:rsidRDefault="005D4AAC" w:rsidP="005D4AAC">
      <w:pPr>
        <w:numPr>
          <w:ilvl w:val="0"/>
          <w:numId w:val="32"/>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rsidR="00244EB3" w:rsidRDefault="007C662A" w:rsidP="007C662A">
      <w:pPr>
        <w:pStyle w:val="Prrafodelista"/>
        <w:numPr>
          <w:ilvl w:val="0"/>
          <w:numId w:val="32"/>
        </w:numPr>
        <w:autoSpaceDE w:val="0"/>
        <w:autoSpaceDN w:val="0"/>
        <w:adjustRightInd w:val="0"/>
        <w:spacing w:line="360" w:lineRule="auto"/>
        <w:jc w:val="both"/>
        <w:rPr>
          <w:rFonts w:ascii="Palatino Linotype" w:hAnsi="Palatino Linotype" w:cs="Arial"/>
        </w:rPr>
      </w:pPr>
      <w:r>
        <w:rPr>
          <w:rFonts w:ascii="Palatino Linotype" w:hAnsi="Palatino Linotype" w:cs="Tahoma"/>
        </w:rPr>
        <w:t xml:space="preserve"> </w:t>
      </w:r>
      <w:r w:rsidR="005D4AAC" w:rsidRPr="00E706A9">
        <w:rPr>
          <w:rFonts w:ascii="Palatino Linotype" w:hAnsi="Palatino Linotype" w:cs="Tahoma"/>
        </w:rPr>
        <w:t>Las circunstancias que fueron tomadas en cuenta.</w:t>
      </w:r>
    </w:p>
    <w:p w:rsidR="00244EB3" w:rsidRDefault="00244EB3" w:rsidP="007C662A">
      <w:pPr>
        <w:pStyle w:val="Textonotapie"/>
      </w:pP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En ese contexto, debe observarse lo establecido en los artículos 31, fracciones VII y XVIII</w:t>
      </w:r>
      <w:r>
        <w:rPr>
          <w:rFonts w:ascii="Palatino Linotype" w:hAnsi="Palatino Linotype" w:cs="Arial"/>
        </w:rPr>
        <w:t>, 38, 48, fracción VIII, 95, fracciones I, IV y V</w:t>
      </w:r>
      <w:r w:rsidRPr="00BC1EB5">
        <w:rPr>
          <w:rFonts w:ascii="Palatino Linotype" w:hAnsi="Palatino Linotype" w:cs="Arial"/>
        </w:rPr>
        <w:t xml:space="preserve">, </w:t>
      </w:r>
      <w:r>
        <w:rPr>
          <w:rFonts w:ascii="Palatino Linotype" w:hAnsi="Palatino Linotype" w:cs="Arial"/>
        </w:rPr>
        <w:t xml:space="preserve">de la </w:t>
      </w:r>
      <w:r w:rsidRPr="00F541F8">
        <w:rPr>
          <w:rFonts w:ascii="Palatino Linotype" w:hAnsi="Palatino Linotype" w:cs="Arial"/>
        </w:rPr>
        <w:t>Ley Orgánica Municipal del Estado de México</w:t>
      </w:r>
      <w:r>
        <w:rPr>
          <w:rFonts w:ascii="Palatino Linotype" w:hAnsi="Palatino Linotype" w:cs="Arial"/>
        </w:rPr>
        <w:t xml:space="preserve">, </w:t>
      </w:r>
      <w:r w:rsidRPr="00BC1EB5">
        <w:rPr>
          <w:rFonts w:ascii="Palatino Linotype" w:hAnsi="Palatino Linotype" w:cs="Arial"/>
        </w:rPr>
        <w:t>que a la letra indican:</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cs="Arial"/>
          <w:i/>
        </w:rPr>
        <w:t>“</w:t>
      </w:r>
      <w:r w:rsidRPr="00BC1EB5">
        <w:rPr>
          <w:rFonts w:ascii="Palatino Linotype" w:hAnsi="Palatino Linotype" w:cs="Arial"/>
          <w:b/>
          <w:i/>
        </w:rPr>
        <w:t xml:space="preserve">Artículo </w:t>
      </w:r>
      <w:r w:rsidRPr="00BC1EB5">
        <w:rPr>
          <w:rFonts w:ascii="Palatino Linotype" w:hAnsi="Palatino Linotype"/>
          <w:b/>
          <w:i/>
        </w:rPr>
        <w:t>31</w:t>
      </w:r>
      <w:r w:rsidRPr="00BC1EB5">
        <w:rPr>
          <w:rFonts w:ascii="Palatino Linotype" w:hAnsi="Palatino Linotype"/>
          <w:i/>
        </w:rPr>
        <w:t xml:space="preserve">.- </w:t>
      </w:r>
      <w:r w:rsidRPr="00BC1EB5">
        <w:rPr>
          <w:rFonts w:ascii="Palatino Linotype" w:hAnsi="Palatino Linotype"/>
          <w:b/>
          <w:i/>
          <w:u w:val="single"/>
        </w:rPr>
        <w:t>Son atribuciones de los ayuntamientos</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lastRenderedPageBreak/>
        <w:t xml:space="preserve">VII. </w:t>
      </w:r>
      <w:r w:rsidRPr="00BC1EB5">
        <w:rPr>
          <w:rFonts w:ascii="Palatino Linotype" w:hAnsi="Palatino Linotype"/>
          <w:b/>
          <w:i/>
          <w:u w:val="single"/>
        </w:rPr>
        <w:t>Convenir, contratar o concesionar</w:t>
      </w:r>
      <w:r w:rsidRPr="00BC1EB5">
        <w:rPr>
          <w:rFonts w:ascii="Palatino Linotype" w:hAnsi="Palatino Linotype"/>
          <w:b/>
          <w:i/>
        </w:rPr>
        <w:t xml:space="preserve">, </w:t>
      </w:r>
      <w:r w:rsidRPr="00BC1EB5">
        <w:rPr>
          <w:rFonts w:ascii="Palatino Linotype" w:hAnsi="Palatino Linotype"/>
          <w:i/>
        </w:rPr>
        <w:t>en términos de ley</w:t>
      </w:r>
      <w:r w:rsidRPr="0071145D">
        <w:rPr>
          <w:rFonts w:ascii="Palatino Linotype" w:hAnsi="Palatino Linotype"/>
          <w:i/>
        </w:rPr>
        <w:t xml:space="preserve">, la ejecución de obras </w:t>
      </w:r>
      <w:r w:rsidRPr="00BC1EB5">
        <w:rPr>
          <w:rFonts w:ascii="Palatino Linotype" w:hAnsi="Palatino Linotype"/>
          <w:i/>
        </w:rPr>
        <w:t xml:space="preserve">y </w:t>
      </w:r>
      <w:r w:rsidRPr="0071145D">
        <w:rPr>
          <w:rFonts w:ascii="Palatino Linotype" w:hAnsi="Palatino Linotype"/>
          <w:i/>
        </w:rPr>
        <w:t>la prestación de servicios públicos</w:t>
      </w:r>
      <w:r w:rsidRPr="00BC1EB5">
        <w:rPr>
          <w:rFonts w:ascii="Palatino Linotype" w:hAnsi="Palatino Linotype"/>
          <w:i/>
        </w:rPr>
        <w:t xml:space="preserve">, con el Estado, con otros municipios de la entidad o </w:t>
      </w:r>
      <w:r w:rsidRPr="0071145D">
        <w:rPr>
          <w:rFonts w:ascii="Palatino Linotype" w:hAnsi="Palatino Linotype"/>
          <w:b/>
          <w:i/>
          <w:u w:val="single"/>
        </w:rPr>
        <w:t>con particulares</w:t>
      </w:r>
      <w:r w:rsidRPr="00BC1EB5">
        <w:rPr>
          <w:rFonts w:ascii="Palatino Linotype" w:hAnsi="Palatino Linotype"/>
          <w:i/>
        </w:rPr>
        <w:t>, recabando, cuando proceda, la autorización de la Legislatura del Estado;</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XVIII. </w:t>
      </w:r>
      <w:r w:rsidRPr="00BC1EB5">
        <w:rPr>
          <w:rFonts w:ascii="Palatino Linotype" w:hAnsi="Palatino Linotype"/>
          <w:b/>
          <w:i/>
          <w:u w:val="single"/>
        </w:rPr>
        <w:t>Administrar su hacienda en términos de ley</w:t>
      </w:r>
      <w:r w:rsidRPr="00BC1EB5">
        <w:rPr>
          <w:rFonts w:ascii="Palatino Linotype" w:hAnsi="Palatino Linotype"/>
          <w:i/>
        </w:rPr>
        <w:t>, y controlar a través del presidente y síndico la aplicación del presupuesto de egresos del municipio;</w:t>
      </w:r>
    </w:p>
    <w:p w:rsidR="007C662A" w:rsidRDefault="007C662A" w:rsidP="007C662A">
      <w:pPr>
        <w:spacing w:before="120" w:after="120"/>
        <w:ind w:left="709" w:right="709"/>
        <w:jc w:val="both"/>
        <w:rPr>
          <w:rFonts w:ascii="Palatino Linotype" w:hAnsi="Palatino Linotype" w:cs="Arial"/>
          <w:b/>
          <w:i/>
        </w:rPr>
      </w:pPr>
      <w:r w:rsidRPr="0071145D">
        <w:rPr>
          <w:rFonts w:ascii="Palatino Linotype" w:hAnsi="Palatino Linotype" w:cs="Arial"/>
          <w:b/>
          <w:i/>
        </w:rPr>
        <w:t xml:space="preserve">Artículo 38.- </w:t>
      </w:r>
      <w:r w:rsidRPr="0071145D">
        <w:rPr>
          <w:rFonts w:ascii="Palatino Linotype" w:hAnsi="Palatino Linotype" w:cs="Arial"/>
          <w:b/>
          <w:i/>
          <w:u w:val="single"/>
        </w:rPr>
        <w:t>La celebración de contratos</w:t>
      </w:r>
      <w:r w:rsidRPr="0071145D">
        <w:rPr>
          <w:rFonts w:ascii="Palatino Linotype" w:hAnsi="Palatino Linotype" w:cs="Arial"/>
          <w:b/>
          <w:i/>
        </w:rPr>
        <w:t xml:space="preserve"> </w:t>
      </w:r>
      <w:r w:rsidRPr="0071145D">
        <w:rPr>
          <w:rFonts w:ascii="Palatino Linotype" w:hAnsi="Palatino Linotype" w:cs="Arial"/>
          <w:i/>
        </w:rPr>
        <w:t>y la realización de obra pública</w:t>
      </w:r>
      <w:r w:rsidRPr="0071145D">
        <w:rPr>
          <w:rFonts w:ascii="Palatino Linotype" w:hAnsi="Palatino Linotype" w:cs="Arial"/>
          <w:b/>
          <w:i/>
        </w:rPr>
        <w:t xml:space="preserve"> </w:t>
      </w:r>
      <w:r w:rsidRPr="0071145D">
        <w:rPr>
          <w:rFonts w:ascii="Palatino Linotype" w:hAnsi="Palatino Linotype" w:cs="Arial"/>
          <w:b/>
          <w:i/>
          <w:u w:val="single"/>
        </w:rPr>
        <w:t>se sujetarán a la ley de la materia</w:t>
      </w:r>
      <w:r>
        <w:rPr>
          <w:rFonts w:ascii="Palatino Linotype" w:hAnsi="Palatino Linotype" w:cs="Arial"/>
          <w:b/>
          <w:i/>
        </w:rPr>
        <w:t>.</w:t>
      </w:r>
    </w:p>
    <w:p w:rsidR="007C662A" w:rsidRDefault="007C662A" w:rsidP="007C662A">
      <w:pPr>
        <w:spacing w:before="120" w:after="120"/>
        <w:ind w:left="709" w:right="709"/>
        <w:jc w:val="both"/>
        <w:rPr>
          <w:rFonts w:ascii="Palatino Linotype" w:hAnsi="Palatino Linotype" w:cs="Arial"/>
          <w:b/>
          <w:i/>
        </w:rPr>
      </w:pPr>
      <w:r w:rsidRPr="0071145D">
        <w:rPr>
          <w:rFonts w:ascii="Palatino Linotype" w:hAnsi="Palatino Linotype" w:cs="Arial"/>
          <w:b/>
          <w:i/>
        </w:rPr>
        <w:t xml:space="preserve">Artículo 48.- </w:t>
      </w:r>
      <w:r w:rsidRPr="0071145D">
        <w:rPr>
          <w:rFonts w:ascii="Palatino Linotype" w:hAnsi="Palatino Linotype" w:cs="Arial"/>
          <w:b/>
          <w:i/>
          <w:u w:val="single"/>
        </w:rPr>
        <w:t>El presidente municipal tiene las siguientes atribuciones</w:t>
      </w:r>
      <w:r w:rsidRPr="0071145D">
        <w:rPr>
          <w:rFonts w:ascii="Palatino Linotype" w:hAnsi="Palatino Linotype" w:cs="Arial"/>
          <w:b/>
          <w:i/>
        </w:rPr>
        <w:t>:</w:t>
      </w:r>
    </w:p>
    <w:p w:rsidR="007C662A" w:rsidRPr="00BC1EB5" w:rsidRDefault="007C662A" w:rsidP="007C662A">
      <w:pPr>
        <w:spacing w:before="120" w:after="120"/>
        <w:ind w:left="709" w:right="709"/>
        <w:jc w:val="both"/>
        <w:rPr>
          <w:rFonts w:ascii="Palatino Linotype" w:hAnsi="Palatino Linotype" w:cs="Arial"/>
          <w:i/>
        </w:rPr>
      </w:pPr>
      <w:r w:rsidRPr="00BC1EB5">
        <w:rPr>
          <w:rFonts w:ascii="Palatino Linotype" w:hAnsi="Palatino Linotype" w:cs="Arial"/>
          <w:i/>
        </w:rPr>
        <w:t>[…]</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VIII. </w:t>
      </w:r>
      <w:r w:rsidRPr="0071145D">
        <w:rPr>
          <w:rFonts w:ascii="Palatino Linotype" w:hAnsi="Palatino Linotype" w:cs="Arial"/>
          <w:b/>
          <w:i/>
          <w:u w:val="single"/>
        </w:rPr>
        <w:t>Contratar y concertar en representación del ayuntamiento</w:t>
      </w:r>
      <w:r w:rsidRPr="0071145D">
        <w:rPr>
          <w:rFonts w:ascii="Palatino Linotype" w:hAnsi="Palatino Linotype" w:cs="Arial"/>
          <w:i/>
        </w:rPr>
        <w:t xml:space="preserve"> y previo acuerdo de éste, la</w:t>
      </w:r>
      <w:r>
        <w:rPr>
          <w:rFonts w:ascii="Palatino Linotype" w:hAnsi="Palatino Linotype" w:cs="Arial"/>
          <w:i/>
        </w:rPr>
        <w:t xml:space="preserve"> </w:t>
      </w:r>
      <w:r w:rsidRPr="0071145D">
        <w:rPr>
          <w:rFonts w:ascii="Palatino Linotype" w:hAnsi="Palatino Linotype" w:cs="Arial"/>
          <w:i/>
        </w:rPr>
        <w:t>realización de obras y la prestación de servicios públicos, por terceros o con el concurso del</w:t>
      </w:r>
      <w:r>
        <w:rPr>
          <w:rFonts w:ascii="Palatino Linotype" w:hAnsi="Palatino Linotype" w:cs="Arial"/>
          <w:i/>
        </w:rPr>
        <w:t xml:space="preserve"> </w:t>
      </w:r>
      <w:r w:rsidRPr="0071145D">
        <w:rPr>
          <w:rFonts w:ascii="Palatino Linotype" w:hAnsi="Palatino Linotype" w:cs="Arial"/>
          <w:i/>
        </w:rPr>
        <w:t>E</w:t>
      </w:r>
      <w:r>
        <w:rPr>
          <w:rFonts w:ascii="Palatino Linotype" w:hAnsi="Palatino Linotype" w:cs="Arial"/>
          <w:i/>
        </w:rPr>
        <w:t>stado o de otros ayuntamientos;</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Artículo 95.- </w:t>
      </w:r>
      <w:r w:rsidRPr="0071145D">
        <w:rPr>
          <w:rFonts w:ascii="Palatino Linotype" w:hAnsi="Palatino Linotype" w:cs="Arial"/>
          <w:b/>
          <w:i/>
          <w:u w:val="single"/>
        </w:rPr>
        <w:t>Son atribuciones del tesorero municipal</w:t>
      </w:r>
      <w:r w:rsidRPr="0071145D">
        <w:rPr>
          <w:rFonts w:ascii="Palatino Linotype" w:hAnsi="Palatino Linotype" w:cs="Arial"/>
          <w:i/>
        </w:rPr>
        <w:t xml:space="preserve">: </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I. </w:t>
      </w:r>
      <w:r w:rsidRPr="0071145D">
        <w:rPr>
          <w:rFonts w:ascii="Palatino Linotype" w:hAnsi="Palatino Linotype" w:cs="Arial"/>
          <w:b/>
          <w:i/>
          <w:u w:val="single"/>
        </w:rPr>
        <w:t>Administrar la hacienda pública municipal</w:t>
      </w:r>
      <w:r w:rsidRPr="0071145D">
        <w:rPr>
          <w:rFonts w:ascii="Palatino Linotype" w:hAnsi="Palatino Linotype" w:cs="Arial"/>
          <w:i/>
        </w:rPr>
        <w:t xml:space="preserve">, de conformidad con las disposiciones legales aplicables; </w:t>
      </w:r>
    </w:p>
    <w:p w:rsidR="007C662A" w:rsidRDefault="007C662A" w:rsidP="007C662A">
      <w:pPr>
        <w:spacing w:before="120" w:after="120"/>
        <w:ind w:left="709" w:right="709"/>
        <w:jc w:val="both"/>
        <w:rPr>
          <w:rFonts w:ascii="Palatino Linotype" w:hAnsi="Palatino Linotype" w:cs="Arial"/>
          <w:i/>
        </w:rPr>
      </w:pPr>
      <w:r>
        <w:rPr>
          <w:rFonts w:ascii="Palatino Linotype" w:hAnsi="Palatino Linotype" w:cs="Arial"/>
          <w:i/>
        </w:rPr>
        <w:t>[…]</w:t>
      </w:r>
    </w:p>
    <w:p w:rsidR="007C662A"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IV. </w:t>
      </w:r>
      <w:r w:rsidRPr="0071145D">
        <w:rPr>
          <w:rFonts w:ascii="Palatino Linotype" w:hAnsi="Palatino Linotype" w:cs="Arial"/>
          <w:b/>
          <w:i/>
          <w:u w:val="single"/>
        </w:rPr>
        <w:t>Llevar los registros contables, financieros y administrativos de los</w:t>
      </w:r>
      <w:r w:rsidRPr="0071145D">
        <w:rPr>
          <w:rFonts w:ascii="Palatino Linotype" w:hAnsi="Palatino Linotype" w:cs="Arial"/>
          <w:i/>
        </w:rPr>
        <w:t xml:space="preserve"> ingresos, </w:t>
      </w:r>
      <w:r w:rsidRPr="0071145D">
        <w:rPr>
          <w:rFonts w:ascii="Palatino Linotype" w:hAnsi="Palatino Linotype" w:cs="Arial"/>
          <w:b/>
          <w:i/>
          <w:u w:val="single"/>
        </w:rPr>
        <w:t>egresos</w:t>
      </w:r>
      <w:r w:rsidRPr="0071145D">
        <w:rPr>
          <w:rFonts w:ascii="Palatino Linotype" w:hAnsi="Palatino Linotype" w:cs="Arial"/>
          <w:i/>
        </w:rPr>
        <w:t xml:space="preserve">, e inventarios; </w:t>
      </w:r>
    </w:p>
    <w:p w:rsidR="007C662A" w:rsidRPr="0071145D" w:rsidRDefault="007C662A" w:rsidP="007C662A">
      <w:pPr>
        <w:spacing w:before="120" w:after="120"/>
        <w:ind w:left="709" w:right="709"/>
        <w:jc w:val="both"/>
        <w:rPr>
          <w:rFonts w:ascii="Palatino Linotype" w:hAnsi="Palatino Linotype" w:cs="Arial"/>
          <w:i/>
        </w:rPr>
      </w:pPr>
      <w:r w:rsidRPr="0071145D">
        <w:rPr>
          <w:rFonts w:ascii="Palatino Linotype" w:hAnsi="Palatino Linotype" w:cs="Arial"/>
          <w:b/>
          <w:i/>
        </w:rPr>
        <w:t xml:space="preserve">V. </w:t>
      </w:r>
      <w:r w:rsidRPr="0071145D">
        <w:rPr>
          <w:rFonts w:ascii="Palatino Linotype" w:hAnsi="Palatino Linotype" w:cs="Arial"/>
          <w:b/>
          <w:i/>
          <w:u w:val="single"/>
        </w:rPr>
        <w:t>Proporcionar oportunamente al ayuntamiento todos los datos o informes que sean necesarios para la formulación del Presupuesto de Egresos Municipales</w:t>
      </w:r>
      <w:r w:rsidRPr="0071145D">
        <w:rPr>
          <w:rFonts w:ascii="Palatino Linotype" w:hAnsi="Palatino Linotype" w:cs="Arial"/>
          <w:i/>
        </w:rPr>
        <w:t>, vigilando que se ajuste a las disposiciones de esta Ley y otros ordenamientos aplicables;</w:t>
      </w:r>
    </w:p>
    <w:p w:rsidR="007C662A" w:rsidRPr="00BC1EB5" w:rsidRDefault="007C662A" w:rsidP="007C662A">
      <w:pPr>
        <w:spacing w:before="120" w:after="120"/>
        <w:ind w:left="709" w:right="709"/>
        <w:jc w:val="both"/>
        <w:rPr>
          <w:rFonts w:ascii="Palatino Linotype" w:hAnsi="Palatino Linotype" w:cs="Arial"/>
          <w:lang w:eastAsia="es-MX"/>
        </w:rPr>
      </w:pPr>
      <w:r w:rsidRPr="00BC1EB5">
        <w:rPr>
          <w:rFonts w:ascii="Palatino Linotype" w:hAnsi="Palatino Linotype" w:cs="Arial"/>
          <w:lang w:eastAsia="es-MX"/>
        </w:rPr>
        <w:t>(Énfasis añadido)</w:t>
      </w: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Pr>
          <w:rFonts w:ascii="Palatino Linotype" w:eastAsia="Calibri" w:hAnsi="Palatino Linotype" w:cs="Arial"/>
          <w:lang w:eastAsia="es-MX"/>
        </w:rPr>
        <w:t>Correlativo a lo anterior</w:t>
      </w:r>
      <w:r w:rsidRPr="00BC1EB5">
        <w:rPr>
          <w:rFonts w:ascii="Palatino Linotype" w:eastAsia="Calibri" w:hAnsi="Palatino Linotype" w:cs="Arial"/>
          <w:lang w:eastAsia="es-MX"/>
        </w:rPr>
        <w:t>, debe observarse lo establecido en los artículos 12.1, fracción III, 12.8, 12.20, 12.21, 12.38, 12.60, fracción I y 12.64, del Libro Décimo Segundo del Código Administrativo del Estado de México, los cuales se transcriben a continuación:</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lastRenderedPageBreak/>
        <w:t>“</w:t>
      </w:r>
      <w:r w:rsidRPr="00BC1EB5">
        <w:rPr>
          <w:rFonts w:ascii="Palatino Linotype" w:hAnsi="Palatino Linotype"/>
          <w:b/>
          <w:i/>
        </w:rPr>
        <w:t>Artículo 12.1.-</w:t>
      </w:r>
      <w:r w:rsidRPr="00BC1EB5">
        <w:rPr>
          <w:rFonts w:ascii="Palatino Linotype" w:hAnsi="Palatino Linotype"/>
          <w:i/>
        </w:rPr>
        <w:t xml:space="preserve"> </w:t>
      </w:r>
      <w:r w:rsidRPr="00BC1EB5">
        <w:rPr>
          <w:rFonts w:ascii="Palatino Linotype" w:hAnsi="Palatino Linotype"/>
          <w:b/>
          <w:i/>
          <w:u w:val="single"/>
        </w:rPr>
        <w:t>Este Libro tiene por objeto regular los actos relativos a la</w:t>
      </w:r>
      <w:r w:rsidRPr="00BC1EB5">
        <w:rPr>
          <w:rFonts w:ascii="Palatino Linotype" w:hAnsi="Palatino Linotype"/>
          <w:i/>
        </w:rPr>
        <w:t xml:space="preserve"> planeación, programación, </w:t>
      </w:r>
      <w:proofErr w:type="spellStart"/>
      <w:r w:rsidRPr="00BC1EB5">
        <w:rPr>
          <w:rFonts w:ascii="Palatino Linotype" w:hAnsi="Palatino Linotype"/>
          <w:i/>
        </w:rPr>
        <w:t>presupuestación</w:t>
      </w:r>
      <w:proofErr w:type="spellEnd"/>
      <w:r w:rsidRPr="00BC1EB5">
        <w:rPr>
          <w:rFonts w:ascii="Palatino Linotype" w:hAnsi="Palatino Linotype"/>
          <w:i/>
        </w:rPr>
        <w:t xml:space="preserve">, adjudicación, </w:t>
      </w:r>
      <w:r w:rsidRPr="00BC1EB5">
        <w:rPr>
          <w:rFonts w:ascii="Palatino Linotype" w:hAnsi="Palatino Linotype"/>
          <w:b/>
          <w:i/>
          <w:u w:val="single"/>
        </w:rPr>
        <w:t>contratación</w:t>
      </w:r>
      <w:r w:rsidRPr="00BC1EB5">
        <w:rPr>
          <w:rFonts w:ascii="Palatino Linotype" w:hAnsi="Palatino Linotype"/>
          <w:i/>
        </w:rPr>
        <w:t xml:space="preserve">, ejecución y control </w:t>
      </w:r>
      <w:r w:rsidRPr="008F55DB">
        <w:rPr>
          <w:rFonts w:ascii="Palatino Linotype" w:hAnsi="Palatino Linotype"/>
          <w:i/>
        </w:rPr>
        <w:t>de la obra pública</w:t>
      </w:r>
      <w:r w:rsidRPr="00BC1EB5">
        <w:rPr>
          <w:rFonts w:ascii="Palatino Linotype" w:hAnsi="Palatino Linotype"/>
          <w:i/>
        </w:rPr>
        <w:t xml:space="preserve">, así como los servicios relacionados con la misma que, por sí o </w:t>
      </w:r>
      <w:r w:rsidRPr="00BC1EB5">
        <w:rPr>
          <w:rFonts w:ascii="Palatino Linotype" w:hAnsi="Palatino Linotype"/>
          <w:b/>
          <w:i/>
          <w:u w:val="single"/>
        </w:rPr>
        <w:t>por conducto de terceros, realicen</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 xml:space="preserve">III. </w:t>
      </w:r>
      <w:r w:rsidRPr="00BC1EB5">
        <w:rPr>
          <w:rFonts w:ascii="Palatino Linotype" w:hAnsi="Palatino Linotype"/>
          <w:b/>
          <w:i/>
          <w:u w:val="single"/>
        </w:rPr>
        <w:t>Los ayuntamientos de los municipios del Estado</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12.8.-</w:t>
      </w:r>
      <w:r w:rsidRPr="00BC1EB5">
        <w:rPr>
          <w:rFonts w:ascii="Palatino Linotype" w:hAnsi="Palatino Linotype"/>
          <w:i/>
        </w:rPr>
        <w:t xml:space="preserve"> </w:t>
      </w:r>
      <w:r w:rsidRPr="00BC1EB5">
        <w:rPr>
          <w:rFonts w:ascii="Palatino Linotype" w:hAnsi="Palatino Linotype"/>
          <w:b/>
          <w:i/>
          <w:u w:val="single"/>
        </w:rPr>
        <w:t>Corresponde</w:t>
      </w:r>
      <w:r w:rsidRPr="00BC1EB5">
        <w:rPr>
          <w:rFonts w:ascii="Palatino Linotype" w:hAnsi="Palatino Linotype"/>
          <w:i/>
        </w:rPr>
        <w:t xml:space="preserve"> a la Secretaría del Ramo y </w:t>
      </w:r>
      <w:r w:rsidRPr="00BC1EB5">
        <w:rPr>
          <w:rFonts w:ascii="Palatino Linotype" w:hAnsi="Palatino Linotype"/>
          <w:b/>
          <w:i/>
          <w:u w:val="single"/>
        </w:rPr>
        <w:t>a los ayuntamientos</w:t>
      </w:r>
      <w:r w:rsidRPr="00BC1EB5">
        <w:rPr>
          <w:rFonts w:ascii="Palatino Linotype" w:hAnsi="Palatino Linotype"/>
          <w:i/>
        </w:rPr>
        <w:t xml:space="preserve">, en el ámbito de sus respectivas competencias, ejecutar la obra pública, </w:t>
      </w:r>
      <w:r w:rsidRPr="00BC1EB5">
        <w:rPr>
          <w:rFonts w:ascii="Palatino Linotype" w:hAnsi="Palatino Linotype"/>
          <w:b/>
          <w:i/>
          <w:u w:val="single"/>
        </w:rPr>
        <w:t>mediante contrato con terceros o por administración directa</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u w:val="single"/>
        </w:rPr>
        <w:t>Lo dispuesto en el párrafo anterior será aplicable a los ayuntamientos, tratándose de la realización de obras con cargo a fondos estatales total o parcialmente</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Artículo 12.20.-</w:t>
      </w:r>
      <w:r w:rsidRPr="00BC1EB5">
        <w:rPr>
          <w:rFonts w:ascii="Palatino Linotype" w:hAnsi="Palatino Linotype"/>
          <w:i/>
        </w:rPr>
        <w:t xml:space="preserve"> </w:t>
      </w:r>
      <w:r w:rsidRPr="00BC1EB5">
        <w:rPr>
          <w:rFonts w:ascii="Palatino Linotype" w:hAnsi="Palatino Linotype"/>
          <w:b/>
          <w:i/>
          <w:u w:val="single"/>
        </w:rPr>
        <w:t>Los contratos a que se refiere este Libro, se adjudicarán a través de licitaciones públicas</w:t>
      </w:r>
      <w:r w:rsidRPr="00BC1EB5">
        <w:rPr>
          <w:rFonts w:ascii="Palatino Linotype" w:hAnsi="Palatino Linotype"/>
          <w:i/>
        </w:rPr>
        <w:t>, mediante convocatoria pública.</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12.21.-</w:t>
      </w:r>
      <w:r w:rsidRPr="00BC1EB5">
        <w:rPr>
          <w:rFonts w:ascii="Palatino Linotype" w:hAnsi="Palatino Linotype"/>
          <w:i/>
        </w:rPr>
        <w:t xml:space="preserve"> Las dependencias, entidades y </w:t>
      </w:r>
      <w:r w:rsidRPr="00BC1EB5">
        <w:rPr>
          <w:rFonts w:ascii="Palatino Linotype" w:hAnsi="Palatino Linotype"/>
          <w:b/>
          <w:i/>
          <w:u w:val="single"/>
        </w:rPr>
        <w:t>ayuntamientos podrán adjudicar contratos para la ejecución de obra pública</w:t>
      </w:r>
      <w:r w:rsidRPr="00BC1EB5">
        <w:rPr>
          <w:rFonts w:ascii="Palatino Linotype" w:hAnsi="Palatino Linotype"/>
          <w:b/>
          <w:i/>
        </w:rPr>
        <w:t xml:space="preserve"> </w:t>
      </w:r>
      <w:r w:rsidRPr="00BC1EB5">
        <w:rPr>
          <w:rFonts w:ascii="Palatino Linotype" w:hAnsi="Palatino Linotype"/>
          <w:i/>
        </w:rPr>
        <w:t>o servicios relacionados con la misma mediante las excepciones al procedimiento de licitación siguientes</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I. </w:t>
      </w:r>
      <w:r w:rsidRPr="00BC1EB5">
        <w:rPr>
          <w:rFonts w:ascii="Palatino Linotype" w:hAnsi="Palatino Linotype"/>
          <w:b/>
          <w:i/>
          <w:u w:val="single"/>
        </w:rPr>
        <w:t>Invitación restringida</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 xml:space="preserve">II. </w:t>
      </w:r>
      <w:r w:rsidRPr="00BC1EB5">
        <w:rPr>
          <w:rFonts w:ascii="Palatino Linotype" w:hAnsi="Palatino Linotype"/>
          <w:b/>
          <w:i/>
          <w:u w:val="single"/>
        </w:rPr>
        <w:t>Adjudicación directa</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12.38.-</w:t>
      </w:r>
      <w:r w:rsidRPr="00BC1EB5">
        <w:rPr>
          <w:rFonts w:ascii="Palatino Linotype" w:hAnsi="Palatino Linotype"/>
          <w:i/>
        </w:rPr>
        <w:t xml:space="preserve"> </w:t>
      </w:r>
      <w:r w:rsidRPr="00BC1EB5">
        <w:rPr>
          <w:rFonts w:ascii="Palatino Linotype" w:hAnsi="Palatino Linotype"/>
          <w:b/>
          <w:i/>
          <w:u w:val="single"/>
        </w:rPr>
        <w:t>La adjudicación de la obra</w:t>
      </w:r>
      <w:r w:rsidRPr="00BC1EB5">
        <w:rPr>
          <w:rFonts w:ascii="Palatino Linotype" w:hAnsi="Palatino Linotype"/>
          <w:i/>
        </w:rPr>
        <w:t xml:space="preserve"> o servicios relacionados con la misma </w:t>
      </w:r>
      <w:r w:rsidRPr="00BC1EB5">
        <w:rPr>
          <w:rFonts w:ascii="Palatino Linotype" w:hAnsi="Palatino Linotype"/>
          <w:b/>
          <w:i/>
          <w:u w:val="single"/>
        </w:rPr>
        <w:t>obligará a</w:t>
      </w:r>
      <w:r w:rsidRPr="00BC1EB5">
        <w:rPr>
          <w:rFonts w:ascii="Palatino Linotype" w:hAnsi="Palatino Linotype"/>
          <w:i/>
        </w:rPr>
        <w:t xml:space="preserve"> la dependencia, entidad o </w:t>
      </w:r>
      <w:r w:rsidRPr="00BC1EB5">
        <w:rPr>
          <w:rFonts w:ascii="Palatino Linotype" w:hAnsi="Palatino Linotype"/>
          <w:b/>
          <w:i/>
          <w:u w:val="single"/>
        </w:rPr>
        <w:t>ayuntamiento y a la persona en que hubiere recaído, a suscribir el contrato respectivo dentro de los diez días hábiles siguientes al de la notificación del fallo</w:t>
      </w:r>
      <w:r w:rsidRPr="00BC1EB5">
        <w:rPr>
          <w:rFonts w:ascii="Palatino Linotype" w:hAnsi="Palatino Linotype"/>
          <w:b/>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lastRenderedPageBreak/>
        <w:t>Si la dependencia, entidad o ayuntamiento no firmare el contrato dentro del plazo a que se refiere el párrafo anterior, el licitante ganador podrá exigir que se le cubran los gastos que realizo en preparar y elaborar su propuesta.</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b/>
          <w:i/>
        </w:rPr>
        <w:t>Artículo 12.60.-</w:t>
      </w:r>
      <w:r w:rsidRPr="00BC1EB5">
        <w:rPr>
          <w:rFonts w:ascii="Palatino Linotype" w:hAnsi="Palatino Linotype"/>
          <w:i/>
        </w:rPr>
        <w:t xml:space="preserve"> Las dependencias, entidades y </w:t>
      </w:r>
      <w:r w:rsidRPr="00BC1EB5">
        <w:rPr>
          <w:rFonts w:ascii="Palatino Linotype" w:hAnsi="Palatino Linotype"/>
          <w:b/>
          <w:i/>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BC1EB5">
        <w:rPr>
          <w:rFonts w:ascii="Palatino Linotype" w:hAnsi="Palatino Linotype"/>
          <w:i/>
        </w:rPr>
        <w:t>:</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w:t>
      </w:r>
      <w:r w:rsidRPr="00BC1EB5">
        <w:rPr>
          <w:rFonts w:ascii="Palatino Linotype" w:hAnsi="Palatino Linotype"/>
          <w:i/>
        </w:rPr>
        <w:tab/>
        <w:t xml:space="preserve">Utilizar mano de obra local complementaria, la que necesariamente deberá contratarse por obra determinada; </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II.</w:t>
      </w:r>
      <w:r w:rsidRPr="00BC1EB5">
        <w:rPr>
          <w:rFonts w:ascii="Palatino Linotype" w:hAnsi="Palatino Linotype"/>
          <w:i/>
        </w:rPr>
        <w:tab/>
        <w:t>Alquilar equipo y maquinaria de construcción complementaria;</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III.</w:t>
      </w:r>
      <w:r w:rsidRPr="00BC1EB5">
        <w:rPr>
          <w:rFonts w:ascii="Palatino Linotype" w:hAnsi="Palatino Linotype"/>
          <w:i/>
        </w:rPr>
        <w:tab/>
        <w:t>Utilizar preferentemente los materiales de la región;</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IV.</w:t>
      </w:r>
      <w:r w:rsidRPr="00BC1EB5">
        <w:rPr>
          <w:rFonts w:ascii="Palatino Linotype" w:hAnsi="Palatino Linotype"/>
          <w:i/>
        </w:rPr>
        <w:tab/>
        <w:t>Contratar equipos, instrumentos, elementos prefabricados terminados y materiales u otros bienes que deban ser instalados, montados, colocados o aplicados;</w:t>
      </w:r>
    </w:p>
    <w:p w:rsidR="007C662A" w:rsidRPr="00BC1EB5" w:rsidRDefault="007C662A" w:rsidP="007C662A">
      <w:pPr>
        <w:tabs>
          <w:tab w:val="left" w:pos="1134"/>
        </w:tabs>
        <w:spacing w:before="120" w:after="120"/>
        <w:ind w:left="709" w:right="709"/>
        <w:jc w:val="both"/>
        <w:rPr>
          <w:rFonts w:ascii="Palatino Linotype" w:hAnsi="Palatino Linotype"/>
          <w:i/>
        </w:rPr>
      </w:pPr>
      <w:r w:rsidRPr="00BC1EB5">
        <w:rPr>
          <w:rFonts w:ascii="Palatino Linotype" w:hAnsi="Palatino Linotype"/>
          <w:i/>
        </w:rPr>
        <w:t>V.</w:t>
      </w:r>
      <w:r w:rsidRPr="00BC1EB5">
        <w:rPr>
          <w:rFonts w:ascii="Palatino Linotype" w:hAnsi="Palatino Linotype"/>
          <w:i/>
        </w:rPr>
        <w:tab/>
        <w:t>Utilizar servicios de fletes y acarreos complementarios.</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b/>
          <w:i/>
        </w:rPr>
      </w:pPr>
      <w:r w:rsidRPr="00BC1EB5">
        <w:rPr>
          <w:rFonts w:ascii="Palatino Linotype" w:hAnsi="Palatino Linotype"/>
          <w:b/>
          <w:i/>
        </w:rPr>
        <w:t>Artículo 12.64.-</w:t>
      </w:r>
      <w:r w:rsidRPr="00BC1EB5">
        <w:rPr>
          <w:rFonts w:ascii="Palatino Linotype" w:hAnsi="Palatino Linotype"/>
          <w:i/>
        </w:rPr>
        <w:t xml:space="preserve"> Las dependencias, entidades y </w:t>
      </w:r>
      <w:r w:rsidRPr="00BC1EB5">
        <w:rPr>
          <w:rFonts w:ascii="Palatino Linotype" w:hAnsi="Palatino Linotype"/>
          <w:b/>
          <w:i/>
          <w:u w:val="single"/>
        </w:rPr>
        <w:t>ayuntamientos conservarán, archivando en forma ordenada la documentación comprobatoria de los actos y contratos materia de este Libro, cuando menos por el lapso de cinco años, contados a partir de la fecha de la recepción de los trabajos</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cs="Arial"/>
        </w:rPr>
      </w:pPr>
      <w:r w:rsidRPr="00BC1EB5">
        <w:rPr>
          <w:rFonts w:ascii="Palatino Linotype" w:hAnsi="Palatino Linotype" w:cs="Arial"/>
        </w:rPr>
        <w:t>(Énfasis añadido)</w:t>
      </w: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En ese sentido, de los preceptos en cita se advierte que, los Ayuntamientos tienen la atribución </w:t>
      </w:r>
      <w:r w:rsidRPr="00BC1EB5">
        <w:rPr>
          <w:rFonts w:ascii="Palatino Linotype" w:hAnsi="Palatino Linotype" w:cs="Arial"/>
          <w:b/>
        </w:rPr>
        <w:t>de convenir, contratar o co</w:t>
      </w:r>
      <w:r>
        <w:rPr>
          <w:rFonts w:ascii="Palatino Linotype" w:hAnsi="Palatino Linotype" w:cs="Arial"/>
          <w:b/>
        </w:rPr>
        <w:t xml:space="preserve">ncesionar las adquisiciones realizadas </w:t>
      </w:r>
      <w:r w:rsidRPr="00BC1EB5">
        <w:rPr>
          <w:rFonts w:ascii="Palatino Linotype" w:hAnsi="Palatino Linotype" w:cs="Arial"/>
          <w:b/>
        </w:rPr>
        <w:t>y administrar los recursos obtenidos de su hacienda</w:t>
      </w:r>
      <w:r w:rsidRPr="00BC1EB5">
        <w:rPr>
          <w:rFonts w:ascii="Palatino Linotype" w:hAnsi="Palatino Linotype" w:cs="Arial"/>
        </w:rPr>
        <w:t>, en los términos de la legislación aplicable</w:t>
      </w:r>
      <w:r>
        <w:rPr>
          <w:rFonts w:ascii="Palatino Linotype" w:hAnsi="Palatino Linotype" w:cs="Arial"/>
        </w:rPr>
        <w:t>, que</w:t>
      </w:r>
      <w:r w:rsidRPr="00BC1EB5">
        <w:rPr>
          <w:rFonts w:ascii="Palatino Linotype" w:hAnsi="Palatino Linotype" w:cs="Arial"/>
        </w:rPr>
        <w:t xml:space="preserve"> involucran la participación tanto del </w:t>
      </w:r>
      <w:r>
        <w:rPr>
          <w:rFonts w:ascii="Palatino Linotype" w:hAnsi="Palatino Linotype" w:cs="Arial"/>
        </w:rPr>
        <w:t xml:space="preserve">Presidente Municipal como </w:t>
      </w:r>
      <w:r w:rsidRPr="00BC1EB5">
        <w:rPr>
          <w:rFonts w:ascii="Palatino Linotype" w:hAnsi="Palatino Linotype" w:cs="Arial"/>
        </w:rPr>
        <w:t>del Tesorero Municipal, al tener la atribución de autorizar la entrega de recursos públicos municipales, además contar con los registros contables, financieros y administrativos, que pudieran soportar cualquier</w:t>
      </w:r>
      <w:r>
        <w:rPr>
          <w:rFonts w:ascii="Palatino Linotype" w:hAnsi="Palatino Linotype" w:cs="Arial"/>
        </w:rPr>
        <w:t xml:space="preserve"> adquisición</w:t>
      </w:r>
      <w:r w:rsidRPr="00BC1EB5">
        <w:rPr>
          <w:rFonts w:ascii="Palatino Linotype" w:hAnsi="Palatino Linotype" w:cs="Arial"/>
        </w:rPr>
        <w:t>.</w:t>
      </w:r>
    </w:p>
    <w:p w:rsidR="007C662A" w:rsidRPr="00B9651E" w:rsidRDefault="007C662A" w:rsidP="007C662A">
      <w:pPr>
        <w:spacing w:before="240" w:after="240" w:line="360" w:lineRule="auto"/>
        <w:jc w:val="both"/>
        <w:rPr>
          <w:rFonts w:ascii="Palatino Linotype" w:hAnsi="Palatino Linotype" w:cs="Arial"/>
          <w:sz w:val="24"/>
        </w:rPr>
      </w:pPr>
      <w:r w:rsidRPr="00B9651E">
        <w:rPr>
          <w:rFonts w:ascii="Palatino Linotype" w:hAnsi="Palatino Linotype" w:cs="Arial"/>
          <w:sz w:val="24"/>
        </w:rPr>
        <w:lastRenderedPageBreak/>
        <w:t xml:space="preserve">Asimismo, de los preceptos en cita, es importante resaltar que, los procedimientos adquisitivos puede llevarse a cabo a través de dos vías, la administración directa, o bien, mediante la contratación de terceros. </w:t>
      </w:r>
    </w:p>
    <w:p w:rsidR="007C662A" w:rsidRPr="00B9651E" w:rsidRDefault="007C662A" w:rsidP="007C662A">
      <w:pPr>
        <w:spacing w:before="240" w:after="240" w:line="360" w:lineRule="auto"/>
        <w:jc w:val="both"/>
        <w:rPr>
          <w:rFonts w:ascii="Palatino Linotype" w:hAnsi="Palatino Linotype" w:cs="Arial"/>
          <w:sz w:val="24"/>
        </w:rPr>
      </w:pPr>
      <w:r w:rsidRPr="00B9651E">
        <w:rPr>
          <w:rFonts w:ascii="Palatino Linotype" w:hAnsi="Palatino Linotype" w:cs="Arial"/>
          <w:sz w:val="24"/>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B9651E">
        <w:rPr>
          <w:rFonts w:ascii="Palatino Linotype" w:hAnsi="Palatino Linotype" w:cs="Arial"/>
          <w:b/>
          <w:sz w:val="24"/>
        </w:rPr>
        <w:t>de manera enunciativa más no limitativa</w:t>
      </w:r>
      <w:r w:rsidRPr="00B9651E">
        <w:rPr>
          <w:rFonts w:ascii="Palatino Linotype" w:hAnsi="Palatino Linotype" w:cs="Arial"/>
          <w:sz w:val="24"/>
        </w:rPr>
        <w:t>, la referida en el artículo 92, fracción XXIX, de la Ley de la materia:</w:t>
      </w:r>
    </w:p>
    <w:p w:rsidR="007C662A" w:rsidRPr="00BC1EB5" w:rsidRDefault="007C662A" w:rsidP="007C662A">
      <w:pPr>
        <w:tabs>
          <w:tab w:val="left" w:pos="9214"/>
        </w:tabs>
        <w:spacing w:before="120" w:after="120"/>
        <w:ind w:left="709" w:right="709"/>
        <w:jc w:val="both"/>
        <w:rPr>
          <w:rFonts w:ascii="Palatino Linotype" w:hAnsi="Palatino Linotype"/>
          <w:i/>
        </w:rPr>
      </w:pPr>
      <w:r w:rsidRPr="00BC1EB5">
        <w:rPr>
          <w:rFonts w:ascii="Palatino Linotype" w:hAnsi="Palatino Linotype"/>
          <w:i/>
        </w:rPr>
        <w:t>“</w:t>
      </w:r>
      <w:r w:rsidRPr="00BC1EB5">
        <w:rPr>
          <w:rFonts w:ascii="Palatino Linotype" w:hAnsi="Palatino Linotype"/>
          <w:b/>
          <w:i/>
        </w:rPr>
        <w:t>Artículo 92</w:t>
      </w:r>
      <w:r w:rsidRPr="00BC1EB5">
        <w:rPr>
          <w:rFonts w:ascii="Palatino Linotype" w:hAnsi="Palatino Linotype"/>
          <w:i/>
        </w:rPr>
        <w:t xml:space="preserve">. </w:t>
      </w:r>
      <w:r w:rsidRPr="00BC1EB5">
        <w:rPr>
          <w:rFonts w:ascii="Palatino Linotype" w:hAnsi="Palatino Linotype"/>
          <w:b/>
          <w:i/>
          <w:u w:val="single"/>
        </w:rPr>
        <w:t>Los sujetos obligados deberán poner a disposición del público de manera permanente y actualizada de forma sencilla</w:t>
      </w:r>
      <w:r w:rsidRPr="00BC1EB5">
        <w:rPr>
          <w:rFonts w:ascii="Palatino Linotype" w:hAnsi="Palatino Linotype"/>
          <w:i/>
        </w:rPr>
        <w:t xml:space="preserve">, precisa y entendible, en los respectivos medios electrónicos, de acuerdo con sus facultades, atribuciones, funciones u objeto social, según corresponda, la información, </w:t>
      </w:r>
      <w:r w:rsidRPr="00BC1EB5">
        <w:rPr>
          <w:rFonts w:ascii="Palatino Linotype" w:hAnsi="Palatino Linotype"/>
          <w:b/>
          <w:i/>
          <w:u w:val="single"/>
        </w:rPr>
        <w:t>por lo menos</w:t>
      </w:r>
      <w:r w:rsidRPr="00BC1EB5">
        <w:rPr>
          <w:rFonts w:ascii="Palatino Linotype" w:hAnsi="Palatino Linotype"/>
          <w:i/>
        </w:rPr>
        <w:t xml:space="preserve">, de los temas, </w:t>
      </w:r>
      <w:r w:rsidRPr="00BC1EB5">
        <w:rPr>
          <w:rFonts w:ascii="Palatino Linotype" w:hAnsi="Palatino Linotype"/>
          <w:b/>
          <w:i/>
          <w:u w:val="single"/>
        </w:rPr>
        <w:t>documentos y políticas que a continuación se señalan</w:t>
      </w:r>
      <w:r w:rsidRPr="00BC1EB5">
        <w:rPr>
          <w:rFonts w:ascii="Palatino Linotype" w:hAnsi="Palatino Linotype"/>
          <w:i/>
        </w:rPr>
        <w:t xml:space="preserve">: </w:t>
      </w:r>
    </w:p>
    <w:p w:rsidR="007C662A" w:rsidRPr="00BC1EB5" w:rsidRDefault="007C662A" w:rsidP="007C662A">
      <w:pPr>
        <w:tabs>
          <w:tab w:val="left" w:pos="9214"/>
        </w:tabs>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7C662A" w:rsidP="007C662A">
      <w:pPr>
        <w:autoSpaceDE w:val="0"/>
        <w:autoSpaceDN w:val="0"/>
        <w:adjustRightInd w:val="0"/>
        <w:spacing w:before="160"/>
        <w:ind w:left="709" w:right="709"/>
        <w:jc w:val="both"/>
        <w:rPr>
          <w:rFonts w:ascii="Palatino Linotype" w:hAnsi="Palatino Linotype" w:cs="Bookman Old Style"/>
          <w:i/>
        </w:rPr>
      </w:pPr>
      <w:r w:rsidRPr="00BC1EB5">
        <w:rPr>
          <w:rFonts w:ascii="Palatino Linotype" w:hAnsi="Palatino Linotype" w:cs="Bookman Old Style"/>
          <w:b/>
          <w:bCs/>
          <w:i/>
        </w:rPr>
        <w:t xml:space="preserve">XXIX. </w:t>
      </w:r>
      <w:r w:rsidRPr="00BC1EB5">
        <w:rPr>
          <w:rFonts w:ascii="Palatino Linotype" w:hAnsi="Palatino Linotype" w:cs="Bookman Old Style"/>
          <w:b/>
          <w:i/>
          <w:u w:val="single"/>
        </w:rPr>
        <w:t>La información sobre los procesos y resultados sobre procedimientos de adjudicación directa, invitación restringida y licitación de cualquier naturaleza</w:t>
      </w:r>
      <w:r w:rsidRPr="00BC1EB5">
        <w:rPr>
          <w:rFonts w:ascii="Palatino Linotype" w:hAnsi="Palatino Linotype" w:cs="Bookman Old Style"/>
          <w:i/>
        </w:rPr>
        <w:t xml:space="preserve">, </w:t>
      </w:r>
      <w:r w:rsidRPr="00BC1EB5">
        <w:rPr>
          <w:rFonts w:ascii="Palatino Linotype" w:hAnsi="Palatino Linotype" w:cs="Bookman Old Style"/>
          <w:b/>
          <w:i/>
          <w:u w:val="single"/>
        </w:rPr>
        <w:t>incluyendo la versión pública del expediente respectivo y de los contratos celebrados</w:t>
      </w:r>
      <w:r w:rsidRPr="00BC1EB5">
        <w:rPr>
          <w:rFonts w:ascii="Palatino Linotype" w:hAnsi="Palatino Linotype" w:cs="Bookman Old Style"/>
          <w:i/>
        </w:rPr>
        <w:t xml:space="preserve">, que deberán contener, por los menos, lo siguiente: </w:t>
      </w:r>
    </w:p>
    <w:p w:rsidR="007C662A" w:rsidRPr="00BC1EB5" w:rsidRDefault="007C662A" w:rsidP="007C662A">
      <w:pPr>
        <w:autoSpaceDE w:val="0"/>
        <w:autoSpaceDN w:val="0"/>
        <w:adjustRightInd w:val="0"/>
        <w:spacing w:before="160"/>
        <w:ind w:left="993" w:right="709"/>
        <w:jc w:val="both"/>
        <w:rPr>
          <w:rFonts w:ascii="Palatino Linotype" w:hAnsi="Palatino Linotype" w:cs="Bookman Old Style"/>
          <w:i/>
        </w:rPr>
      </w:pPr>
      <w:r w:rsidRPr="00BC1EB5">
        <w:rPr>
          <w:rFonts w:ascii="Palatino Linotype" w:hAnsi="Palatino Linotype" w:cs="Bookman Old Style"/>
          <w:b/>
          <w:bCs/>
          <w:i/>
        </w:rPr>
        <w:t>a)</w:t>
      </w:r>
      <w:r w:rsidRPr="00BC1EB5">
        <w:rPr>
          <w:rFonts w:ascii="Palatino Linotype" w:hAnsi="Palatino Linotype" w:cs="Bookman Old Style"/>
          <w:b/>
          <w:bCs/>
          <w:i/>
        </w:rPr>
        <w:tab/>
      </w:r>
      <w:r w:rsidRPr="00BC1EB5">
        <w:rPr>
          <w:rFonts w:ascii="Palatino Linotype" w:hAnsi="Palatino Linotype" w:cs="Bookman Old Style"/>
          <w:b/>
          <w:i/>
          <w:u w:val="single"/>
        </w:rPr>
        <w:t>De licitaciones públicas o procedimientos de invitación restringida</w:t>
      </w:r>
      <w:r w:rsidRPr="00BC1EB5">
        <w:rPr>
          <w:rFonts w:ascii="Palatino Linotype" w:hAnsi="Palatino Linotype" w:cs="Bookman Old Style"/>
          <w:i/>
        </w:rPr>
        <w:t xml:space="preserv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w:t>
      </w:r>
      <w:r w:rsidRPr="00BC1EB5">
        <w:rPr>
          <w:rFonts w:ascii="Palatino Linotype" w:hAnsi="Palatino Linotype" w:cs="Bookman Old Style"/>
          <w:i/>
        </w:rPr>
        <w:tab/>
        <w:t xml:space="preserve">La convocatoria o invitación emitida, así como los fundamentos legales aplicados para llevarla a cabo;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2)</w:t>
      </w:r>
      <w:r w:rsidRPr="00BC1EB5">
        <w:rPr>
          <w:rFonts w:ascii="Palatino Linotype" w:hAnsi="Palatino Linotype" w:cs="Bookman Old Style"/>
          <w:i/>
        </w:rPr>
        <w:tab/>
        <w:t xml:space="preserve">Los nombres de los participantes o invitados;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3)</w:t>
      </w:r>
      <w:r w:rsidRPr="00BC1EB5">
        <w:rPr>
          <w:rFonts w:ascii="Palatino Linotype" w:hAnsi="Palatino Linotype" w:cs="Bookman Old Style"/>
          <w:i/>
        </w:rPr>
        <w:tab/>
        <w:t xml:space="preserve">El nombre del ganador y las razones que lo justifican;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4)</w:t>
      </w:r>
      <w:r w:rsidRPr="00BC1EB5">
        <w:rPr>
          <w:rFonts w:ascii="Palatino Linotype" w:hAnsi="Palatino Linotype" w:cs="Bookman Old Style"/>
          <w:i/>
        </w:rPr>
        <w:tab/>
        <w:t xml:space="preserve">El área solicitante y la responsable de su ejecución;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5)</w:t>
      </w:r>
      <w:r w:rsidRPr="00BC1EB5">
        <w:rPr>
          <w:rFonts w:ascii="Palatino Linotype" w:hAnsi="Palatino Linotype" w:cs="Bookman Old Style"/>
          <w:i/>
        </w:rPr>
        <w:tab/>
        <w:t xml:space="preserve">Las convocatorias e invitaciones emitidas;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6)</w:t>
      </w:r>
      <w:r w:rsidRPr="00BC1EB5">
        <w:rPr>
          <w:rFonts w:ascii="Palatino Linotype" w:hAnsi="Palatino Linotype" w:cs="Bookman Old Style"/>
          <w:i/>
        </w:rPr>
        <w:tab/>
        <w:t xml:space="preserve">Los dictámenes y fallo de adjudicación;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lastRenderedPageBreak/>
        <w:t>7)</w:t>
      </w:r>
      <w:r w:rsidRPr="00BC1EB5">
        <w:rPr>
          <w:rFonts w:ascii="Palatino Linotype" w:hAnsi="Palatino Linotype" w:cs="Bookman Old Style"/>
          <w:i/>
        </w:rPr>
        <w:tab/>
        <w:t xml:space="preserve">El contrato y, en su caso, sus anexos;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8)</w:t>
      </w:r>
      <w:r w:rsidRPr="00BC1EB5">
        <w:rPr>
          <w:rFonts w:ascii="Palatino Linotype" w:hAnsi="Palatino Linotype" w:cs="Bookman Old Style"/>
          <w:i/>
        </w:rPr>
        <w:tab/>
        <w:t xml:space="preserve">Los mecanismos de vigilancia y supervisión, incluyendo en su caso, los estudios de impacto urbano y ambiental, según corresponda;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9)</w:t>
      </w:r>
      <w:r w:rsidRPr="00BC1EB5">
        <w:rPr>
          <w:rFonts w:ascii="Palatino Linotype" w:hAnsi="Palatino Linotype" w:cs="Bookman Old Style"/>
          <w:i/>
        </w:rPr>
        <w:tab/>
        <w:t xml:space="preserve">La partida presupuestal, de conformidad con el clasificador por objeto del gasto, en el caso de ser aplicable;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10)</w:t>
      </w:r>
      <w:r w:rsidRPr="00BC1EB5">
        <w:rPr>
          <w:rFonts w:ascii="Palatino Linotype" w:hAnsi="Palatino Linotype" w:cs="Bookman Old Style"/>
          <w:i/>
        </w:rPr>
        <w:tab/>
        <w:t xml:space="preserve">Origen de los recursos especificando si son federales, estatales o municipales, así como el tipo de fondo de participación o aportación respectiva;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11)</w:t>
      </w:r>
      <w:r w:rsidRPr="00BC1EB5">
        <w:rPr>
          <w:rFonts w:ascii="Palatino Linotype" w:hAnsi="Palatino Linotype" w:cs="Bookman Old Style"/>
          <w:i/>
        </w:rPr>
        <w:tab/>
        <w:t xml:space="preserve">Los convenios modificatorios que, en su caso, sean firmados, precisando el objeto y la fecha de celebración;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12)</w:t>
      </w:r>
      <w:r w:rsidRPr="00BC1EB5">
        <w:rPr>
          <w:rFonts w:ascii="Palatino Linotype" w:hAnsi="Palatino Linotype" w:cs="Bookman Old Style"/>
          <w:i/>
        </w:rPr>
        <w:tab/>
        <w:t xml:space="preserve">Los informes de avance físico y financiero sobre las obras o servicios contratados;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13)</w:t>
      </w:r>
      <w:r w:rsidRPr="00BC1EB5">
        <w:rPr>
          <w:rFonts w:ascii="Palatino Linotype" w:hAnsi="Palatino Linotype" w:cs="Bookman Old Style"/>
          <w:i/>
        </w:rPr>
        <w:tab/>
        <w:t xml:space="preserve">El convenio de terminación; y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14)</w:t>
      </w:r>
      <w:r w:rsidRPr="00BC1EB5">
        <w:rPr>
          <w:rFonts w:ascii="Palatino Linotype" w:hAnsi="Palatino Linotype" w:cs="Bookman Old Style"/>
          <w:i/>
        </w:rPr>
        <w:tab/>
        <w:t>El finiquito.</w:t>
      </w:r>
    </w:p>
    <w:p w:rsidR="007C662A" w:rsidRPr="00BC1EB5" w:rsidRDefault="007C662A" w:rsidP="007C662A">
      <w:pPr>
        <w:autoSpaceDE w:val="0"/>
        <w:autoSpaceDN w:val="0"/>
        <w:adjustRightInd w:val="0"/>
        <w:spacing w:before="160"/>
        <w:ind w:left="993" w:right="709"/>
        <w:jc w:val="both"/>
        <w:rPr>
          <w:rFonts w:ascii="Palatino Linotype" w:hAnsi="Palatino Linotype" w:cs="Bookman Old Style"/>
          <w:i/>
        </w:rPr>
      </w:pPr>
      <w:r w:rsidRPr="00BC1EB5">
        <w:rPr>
          <w:rFonts w:ascii="Palatino Linotype" w:hAnsi="Palatino Linotype" w:cs="Bookman Old Style"/>
          <w:b/>
          <w:bCs/>
          <w:i/>
        </w:rPr>
        <w:t xml:space="preserve">b) </w:t>
      </w:r>
      <w:r w:rsidRPr="00BC1EB5">
        <w:rPr>
          <w:rFonts w:ascii="Palatino Linotype" w:hAnsi="Palatino Linotype" w:cs="Bookman Old Style"/>
          <w:b/>
          <w:i/>
          <w:u w:val="single"/>
        </w:rPr>
        <w:t>De las adjudicaciones directas</w:t>
      </w:r>
      <w:r w:rsidRPr="00BC1EB5">
        <w:rPr>
          <w:rFonts w:ascii="Palatino Linotype" w:hAnsi="Palatino Linotype" w:cs="Bookman Old Style"/>
          <w:i/>
        </w:rPr>
        <w:t xml:space="preserv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w:t>
      </w:r>
      <w:r w:rsidRPr="00BC1EB5">
        <w:rPr>
          <w:rFonts w:ascii="Palatino Linotype" w:hAnsi="Palatino Linotype" w:cs="Bookman Old Style"/>
          <w:i/>
        </w:rPr>
        <w:tab/>
        <w:t xml:space="preserve">La propuesta enviada por el participante;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2)</w:t>
      </w:r>
      <w:r w:rsidRPr="00BC1EB5">
        <w:rPr>
          <w:rFonts w:ascii="Palatino Linotype" w:hAnsi="Palatino Linotype" w:cs="Bookman Old Style"/>
          <w:i/>
        </w:rPr>
        <w:tab/>
        <w:t xml:space="preserve">Los motivos y fundamentos legales aplicados para llevarla a cabo;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3)</w:t>
      </w:r>
      <w:r w:rsidRPr="00BC1EB5">
        <w:rPr>
          <w:rFonts w:ascii="Palatino Linotype" w:hAnsi="Palatino Linotype" w:cs="Bookman Old Style"/>
          <w:i/>
        </w:rPr>
        <w:tab/>
        <w:t xml:space="preserve">La autorización del ejercicio de la opción;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4)</w:t>
      </w:r>
      <w:r w:rsidRPr="00BC1EB5">
        <w:rPr>
          <w:rFonts w:ascii="Palatino Linotype" w:hAnsi="Palatino Linotype" w:cs="Bookman Old Style"/>
          <w:i/>
        </w:rPr>
        <w:tab/>
        <w:t xml:space="preserve">En su caso, las cotizaciones consideradas, especificando los nombres de los proveedores y sus montos;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5)</w:t>
      </w:r>
      <w:r w:rsidRPr="00BC1EB5">
        <w:rPr>
          <w:rFonts w:ascii="Palatino Linotype" w:hAnsi="Palatino Linotype" w:cs="Bookman Old Style"/>
          <w:i/>
        </w:rPr>
        <w:tab/>
        <w:t xml:space="preserve">El nombre de la persona física o jurídica colectiva adjudicada;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6)</w:t>
      </w:r>
      <w:r w:rsidRPr="00BC1EB5">
        <w:rPr>
          <w:rFonts w:ascii="Palatino Linotype" w:hAnsi="Palatino Linotype" w:cs="Bookman Old Style"/>
          <w:i/>
        </w:rPr>
        <w:tab/>
        <w:t xml:space="preserve">La unidad administrativa solicitante y la responsable de su ejecución;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7)</w:t>
      </w:r>
      <w:r w:rsidRPr="00BC1EB5">
        <w:rPr>
          <w:rFonts w:ascii="Palatino Linotype" w:hAnsi="Palatino Linotype" w:cs="Bookman Old Style"/>
          <w:i/>
        </w:rPr>
        <w:tab/>
        <w:t xml:space="preserve">El número, fecha, el monto del contrato y el plazo de entrega o de ejecución de los servicios u obra;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8)</w:t>
      </w:r>
      <w:r w:rsidRPr="00BC1EB5">
        <w:rPr>
          <w:rFonts w:ascii="Palatino Linotype" w:hAnsi="Palatino Linotype" w:cs="Bookman Old Style"/>
          <w:i/>
        </w:rPr>
        <w:tab/>
        <w:t xml:space="preserve">Los mecanismos de vigilancia y supervisión, incluyendo, en su caso, los estudios de impacto urbano y ambiental, según corresponda;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9)</w:t>
      </w:r>
      <w:r w:rsidRPr="00BC1EB5">
        <w:rPr>
          <w:rFonts w:ascii="Palatino Linotype" w:hAnsi="Palatino Linotype" w:cs="Bookman Old Style"/>
          <w:i/>
        </w:rPr>
        <w:tab/>
        <w:t xml:space="preserve">Los informes de avance sobre las obras o servicios contratados; </w:t>
      </w:r>
    </w:p>
    <w:p w:rsidR="007C662A" w:rsidRPr="00BC1EB5" w:rsidRDefault="007C662A" w:rsidP="007C662A">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lastRenderedPageBreak/>
        <w:t>10)</w:t>
      </w:r>
      <w:r w:rsidRPr="00BC1EB5">
        <w:rPr>
          <w:rFonts w:ascii="Palatino Linotype" w:hAnsi="Palatino Linotype" w:cs="Bookman Old Style"/>
          <w:i/>
        </w:rPr>
        <w:tab/>
        <w:t xml:space="preserve">El convenio de terminación; y </w:t>
      </w:r>
    </w:p>
    <w:p w:rsidR="007C662A" w:rsidRPr="008A242F" w:rsidRDefault="007C662A" w:rsidP="008A242F">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11)</w:t>
      </w:r>
      <w:r w:rsidRPr="00BC1EB5">
        <w:rPr>
          <w:rFonts w:ascii="Palatino Linotype" w:hAnsi="Palatino Linotype" w:cs="Bookman Old Style"/>
          <w:i/>
        </w:rPr>
        <w:tab/>
        <w:t>El finiquito.”</w:t>
      </w:r>
      <w:r w:rsidR="008A242F">
        <w:rPr>
          <w:rFonts w:ascii="Palatino Linotype" w:hAnsi="Palatino Linotype" w:cs="Bookman Old Style"/>
          <w:i/>
        </w:rPr>
        <w:t xml:space="preserve"> </w:t>
      </w:r>
      <w:r w:rsidRPr="008A242F">
        <w:rPr>
          <w:rFonts w:ascii="Palatino Linotype" w:hAnsi="Palatino Linotype" w:cs="Bookman Old Style"/>
          <w:i/>
        </w:rPr>
        <w:t>(Énfasis añadido)</w:t>
      </w:r>
    </w:p>
    <w:p w:rsidR="007C662A" w:rsidRPr="00914A13"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Ahora bien, los artículos 22, 24, fracción II, 26 y 27, de la Ley de Contratación Pública del Estado de México y Municipios precisan, a su vez, lo siguiente:</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w:t>
      </w:r>
      <w:r w:rsidRPr="00914A13">
        <w:rPr>
          <w:rFonts w:ascii="Palatino Linotype" w:hAnsi="Palatino Linotype"/>
          <w:b/>
          <w:i/>
        </w:rPr>
        <w:t xml:space="preserve">Artículo 22.- </w:t>
      </w:r>
      <w:r w:rsidRPr="00914A13">
        <w:rPr>
          <w:rFonts w:ascii="Palatino Linotype" w:hAnsi="Palatino Linotype"/>
          <w:b/>
          <w:i/>
          <w:u w:val="single"/>
        </w:rPr>
        <w:t>Los comités son órganos colegiados con facultades de opinión, que tienen por objeto auxiliar a</w:t>
      </w:r>
      <w:r w:rsidRPr="00914A13">
        <w:rPr>
          <w:rFonts w:ascii="Palatino Linotype" w:hAnsi="Palatino Linotype"/>
          <w:i/>
        </w:rPr>
        <w:t xml:space="preserve"> la Secretaría, entidades, tribunales administrativos y </w:t>
      </w:r>
      <w:r w:rsidRPr="00914A13">
        <w:rPr>
          <w:rFonts w:ascii="Palatino Linotype" w:hAnsi="Palatino Linotype"/>
          <w:b/>
          <w:i/>
          <w:u w:val="single"/>
        </w:rPr>
        <w:t>ayuntamientos, en la substanciación de los procedimientos de adquisiciones y de servicios</w:t>
      </w:r>
      <w:r w:rsidRPr="00914A13">
        <w:rPr>
          <w:rFonts w:ascii="Palatino Linotype" w:hAnsi="Palatino Linotype"/>
          <w:i/>
        </w:rPr>
        <w:t>, de conformidad con el Reglamento y los manuales de operación.</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En la Secretaría, en cada entidad, tribunal administrativo y </w:t>
      </w:r>
      <w:r w:rsidRPr="00914A13">
        <w:rPr>
          <w:rFonts w:ascii="Palatino Linotype" w:hAnsi="Palatino Linotype"/>
          <w:b/>
          <w:i/>
          <w:u w:val="single"/>
        </w:rPr>
        <w:t>ayuntamiento se constituirá un comité de adquisiciones y servicios</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La Secretaría, las entidades, los tribunales administrativos y </w:t>
      </w:r>
      <w:r w:rsidRPr="00914A13">
        <w:rPr>
          <w:rFonts w:ascii="Palatino Linotype" w:hAnsi="Palatino Linotype"/>
          <w:b/>
          <w:i/>
          <w:u w:val="single"/>
        </w:rPr>
        <w:t>los ayuntamientos se auxiliarán de un comité de arrendamientos, adquisiciones de inmuebles y enajenaciones</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Artículo 24.- </w:t>
      </w:r>
      <w:r w:rsidRPr="00914A13">
        <w:rPr>
          <w:rFonts w:ascii="Palatino Linotype" w:hAnsi="Palatino Linotype"/>
          <w:b/>
          <w:i/>
          <w:u w:val="single"/>
        </w:rPr>
        <w:t>El comité de arrendamientos, adquisiciones de inmuebles y enajenaciones tendrá las funciones siguientes</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Participar en los procedimientos de licitación, invitación restringida y adjudicación directa, hasta</w:t>
      </w:r>
      <w:r w:rsidRPr="00914A13">
        <w:rPr>
          <w:rFonts w:ascii="Palatino Linotype" w:hAnsi="Palatino Linotype"/>
          <w:i/>
        </w:rPr>
        <w:t xml:space="preserve"> dejarlos en estado de </w:t>
      </w:r>
      <w:r w:rsidRPr="00914A13">
        <w:rPr>
          <w:rFonts w:ascii="Palatino Linotype" w:hAnsi="Palatino Linotype"/>
          <w:b/>
          <w:i/>
          <w:u w:val="single"/>
        </w:rPr>
        <w:t>dictar el fallo correspondiente</w:t>
      </w:r>
      <w:r w:rsidRPr="00914A13">
        <w:rPr>
          <w:rFonts w:ascii="Palatino Linotype" w:hAnsi="Palatino Linotype"/>
          <w:i/>
        </w:rPr>
        <w:t xml:space="preserve">, </w:t>
      </w:r>
      <w:r w:rsidRPr="00914A13">
        <w:rPr>
          <w:rFonts w:ascii="Palatino Linotype" w:hAnsi="Palatino Linotype"/>
          <w:b/>
          <w:i/>
          <w:u w:val="single"/>
        </w:rPr>
        <w:t>tratándose de</w:t>
      </w:r>
      <w:r w:rsidRPr="00914A13">
        <w:rPr>
          <w:rFonts w:ascii="Palatino Linotype" w:hAnsi="Palatino Linotype"/>
          <w:i/>
        </w:rPr>
        <w:t xml:space="preserve"> adquisición de inmuebles y </w:t>
      </w:r>
      <w:r w:rsidRPr="00914A13">
        <w:rPr>
          <w:rFonts w:ascii="Palatino Linotype" w:hAnsi="Palatino Linotype"/>
          <w:b/>
          <w:i/>
          <w:u w:val="single"/>
        </w:rPr>
        <w:t>arrendamientos</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Artículo 25.- </w:t>
      </w:r>
      <w:r w:rsidRPr="00914A13">
        <w:rPr>
          <w:rFonts w:ascii="Palatino Linotype" w:hAnsi="Palatino Linotype"/>
          <w:b/>
          <w:i/>
          <w:u w:val="single"/>
        </w:rPr>
        <w:t>La integración</w:t>
      </w:r>
      <w:r w:rsidRPr="00914A13">
        <w:rPr>
          <w:rFonts w:ascii="Palatino Linotype" w:hAnsi="Palatino Linotype"/>
          <w:i/>
        </w:rPr>
        <w:t xml:space="preserve"> y el funcionamiento de los comités a que se refiere el presente capítulo </w:t>
      </w:r>
      <w:r w:rsidRPr="00914A13">
        <w:rPr>
          <w:rFonts w:ascii="Palatino Linotype" w:hAnsi="Palatino Linotype"/>
          <w:b/>
          <w:i/>
          <w:u w:val="single"/>
        </w:rPr>
        <w:t xml:space="preserve">se </w:t>
      </w:r>
      <w:proofErr w:type="gramStart"/>
      <w:r w:rsidRPr="00914A13">
        <w:rPr>
          <w:rFonts w:ascii="Palatino Linotype" w:hAnsi="Palatino Linotype"/>
          <w:b/>
          <w:i/>
          <w:u w:val="single"/>
        </w:rPr>
        <w:t>determinará</w:t>
      </w:r>
      <w:proofErr w:type="gramEnd"/>
      <w:r w:rsidRPr="00914A13">
        <w:rPr>
          <w:rFonts w:ascii="Palatino Linotype" w:hAnsi="Palatino Linotype"/>
          <w:b/>
          <w:i/>
          <w:u w:val="single"/>
        </w:rPr>
        <w:t xml:space="preserve"> en el reglamento de esta Ley</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Artículo 26</w:t>
      </w:r>
      <w:r w:rsidRPr="00914A13">
        <w:rPr>
          <w:rFonts w:ascii="Palatino Linotype" w:hAnsi="Palatino Linotype"/>
          <w:i/>
        </w:rPr>
        <w:t xml:space="preserve">.- </w:t>
      </w:r>
      <w:r w:rsidRPr="00914A13">
        <w:rPr>
          <w:rFonts w:ascii="Palatino Linotype" w:hAnsi="Palatino Linotype"/>
          <w:b/>
          <w:i/>
          <w:u w:val="single"/>
        </w:rPr>
        <w:t>Las</w:t>
      </w:r>
      <w:r w:rsidRPr="00914A13">
        <w:rPr>
          <w:rFonts w:ascii="Palatino Linotype" w:hAnsi="Palatino Linotype"/>
          <w:i/>
        </w:rPr>
        <w:t xml:space="preserve"> adquisiciones, </w:t>
      </w:r>
      <w:r w:rsidRPr="00914A13">
        <w:rPr>
          <w:rFonts w:ascii="Palatino Linotype" w:hAnsi="Palatino Linotype"/>
          <w:b/>
          <w:i/>
          <w:u w:val="single"/>
        </w:rPr>
        <w:t>arrendamientos</w:t>
      </w:r>
      <w:r w:rsidRPr="00914A13">
        <w:rPr>
          <w:rFonts w:ascii="Palatino Linotype" w:hAnsi="Palatino Linotype"/>
          <w:i/>
        </w:rPr>
        <w:t xml:space="preserve"> y servicios </w:t>
      </w:r>
      <w:r w:rsidRPr="00914A13">
        <w:rPr>
          <w:rFonts w:ascii="Palatino Linotype" w:hAnsi="Palatino Linotype"/>
          <w:b/>
          <w:i/>
          <w:u w:val="single"/>
        </w:rPr>
        <w:t>se adjudicarán a través de licitaciones públicas</w:t>
      </w:r>
      <w:r w:rsidRPr="00914A13">
        <w:rPr>
          <w:rFonts w:ascii="Palatino Linotype" w:hAnsi="Palatino Linotype"/>
          <w:i/>
        </w:rPr>
        <w:t xml:space="preserve">, mediante convocatoria pública.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Artículo 27</w:t>
      </w:r>
      <w:r w:rsidRPr="00914A13">
        <w:rPr>
          <w:rFonts w:ascii="Palatino Linotype" w:hAnsi="Palatino Linotype"/>
          <w:i/>
        </w:rPr>
        <w:t xml:space="preserve">.- La Secretaría, las entidades, los tribunales administrativos y </w:t>
      </w:r>
      <w:r w:rsidRPr="00914A13">
        <w:rPr>
          <w:rFonts w:ascii="Palatino Linotype" w:hAnsi="Palatino Linotype"/>
          <w:b/>
          <w:i/>
          <w:u w:val="single"/>
        </w:rPr>
        <w:t>los ayuntamientos podrán adjudicar</w:t>
      </w:r>
      <w:r w:rsidRPr="00914A13">
        <w:rPr>
          <w:rFonts w:ascii="Palatino Linotype" w:hAnsi="Palatino Linotype"/>
          <w:i/>
        </w:rPr>
        <w:t xml:space="preserve"> adquisiciones, arrendamientos y servicios, </w:t>
      </w:r>
      <w:r w:rsidRPr="00914A13">
        <w:rPr>
          <w:rFonts w:ascii="Palatino Linotype" w:hAnsi="Palatino Linotype"/>
          <w:b/>
          <w:i/>
          <w:u w:val="single"/>
        </w:rPr>
        <w:t>mediante las excepciones al procedimiento de licitación que a continuación se señalan</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b/>
          <w:i/>
        </w:rPr>
      </w:pPr>
      <w:r w:rsidRPr="00914A13">
        <w:rPr>
          <w:rFonts w:ascii="Palatino Linotype" w:hAnsi="Palatino Linotype"/>
          <w:b/>
          <w:i/>
        </w:rPr>
        <w:t xml:space="preserve">I. </w:t>
      </w:r>
      <w:r w:rsidRPr="00914A13">
        <w:rPr>
          <w:rFonts w:ascii="Palatino Linotype" w:hAnsi="Palatino Linotype"/>
          <w:b/>
          <w:i/>
          <w:u w:val="single"/>
        </w:rPr>
        <w:t>Invitación restringida</w:t>
      </w:r>
      <w:r w:rsidRPr="00914A13">
        <w:rPr>
          <w:rFonts w:ascii="Palatino Linotype" w:hAnsi="Palatino Linotype"/>
          <w:b/>
          <w:i/>
        </w:rPr>
        <w:t>.</w:t>
      </w:r>
    </w:p>
    <w:p w:rsidR="007C662A" w:rsidRPr="008A242F" w:rsidRDefault="007C662A" w:rsidP="008A242F">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Adjudicación directa</w:t>
      </w:r>
      <w:r w:rsidRPr="00914A13">
        <w:rPr>
          <w:rFonts w:ascii="Palatino Linotype" w:hAnsi="Palatino Linotype"/>
          <w:b/>
          <w:i/>
        </w:rPr>
        <w:t>.</w:t>
      </w:r>
      <w:r w:rsidRPr="00914A13">
        <w:rPr>
          <w:rFonts w:ascii="Palatino Linotype" w:hAnsi="Palatino Linotype"/>
          <w:i/>
        </w:rPr>
        <w:t>”</w:t>
      </w:r>
      <w:r w:rsidR="008A242F">
        <w:rPr>
          <w:rFonts w:ascii="Palatino Linotype" w:hAnsi="Palatino Linotype"/>
          <w:i/>
        </w:rPr>
        <w:t xml:space="preserve"> </w:t>
      </w:r>
      <w:r w:rsidRPr="008A242F">
        <w:rPr>
          <w:rFonts w:ascii="Palatino Linotype" w:hAnsi="Palatino Linotype" w:cs="Arial"/>
          <w:i/>
        </w:rPr>
        <w:t>(Énfasis añadido)</w:t>
      </w:r>
    </w:p>
    <w:p w:rsidR="007C662A" w:rsidRPr="00B9651E" w:rsidRDefault="007C662A" w:rsidP="007C662A">
      <w:pPr>
        <w:spacing w:before="360" w:after="240" w:line="360" w:lineRule="auto"/>
        <w:jc w:val="both"/>
        <w:rPr>
          <w:rFonts w:ascii="Palatino Linotype" w:hAnsi="Palatino Linotype"/>
          <w:sz w:val="24"/>
        </w:rPr>
      </w:pPr>
      <w:r w:rsidRPr="00B9651E">
        <w:rPr>
          <w:rFonts w:ascii="Palatino Linotype" w:hAnsi="Palatino Linotype"/>
          <w:sz w:val="24"/>
        </w:rPr>
        <w:lastRenderedPageBreak/>
        <w:t xml:space="preserve">Asimismo, los artículos 43 y 44 del Reglamento </w:t>
      </w:r>
      <w:r w:rsidRPr="00B9651E">
        <w:rPr>
          <w:rFonts w:ascii="Palatino Linotype" w:hAnsi="Palatino Linotype" w:cs="Arial"/>
          <w:sz w:val="24"/>
        </w:rPr>
        <w:t>de la Ley de Contratación Pública del Estado de México y Municipios, indican:</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w:t>
      </w:r>
      <w:r w:rsidRPr="00914A13">
        <w:rPr>
          <w:rFonts w:ascii="Palatino Linotype" w:hAnsi="Palatino Linotype"/>
          <w:b/>
          <w:i/>
        </w:rPr>
        <w:t>Artículo 43.-</w:t>
      </w:r>
      <w:r w:rsidRPr="00914A13">
        <w:rPr>
          <w:rFonts w:ascii="Palatino Linotype" w:hAnsi="Palatino Linotype"/>
          <w:i/>
        </w:rPr>
        <w:t xml:space="preserve"> La Secretaría, organismos auxiliares, tribunales administrativos y </w:t>
      </w:r>
      <w:r w:rsidRPr="00914A13">
        <w:rPr>
          <w:rFonts w:ascii="Palatino Linotype" w:hAnsi="Palatino Linotype"/>
          <w:b/>
          <w:i/>
          <w:u w:val="single"/>
        </w:rPr>
        <w:t>municipios, se auxiliarán de un Comité de Adquisiciones y Servicios, para la substanciación de los procedimientos de adquisición regulados en la Ley</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Artículo 44.- El </w:t>
      </w:r>
      <w:r w:rsidRPr="00914A13">
        <w:rPr>
          <w:rFonts w:ascii="Palatino Linotype" w:hAnsi="Palatino Linotype"/>
          <w:b/>
          <w:i/>
          <w:u w:val="single"/>
        </w:rPr>
        <w:t>Comité de Adquisiciones y Servicios se integrará por</w:t>
      </w:r>
      <w:r w:rsidRPr="00914A13">
        <w:rPr>
          <w:rFonts w:ascii="Palatino Linotype" w:hAnsi="Palatino Linotype"/>
          <w:i/>
        </w:rPr>
        <w:t>:</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I.</w:t>
      </w:r>
      <w:r w:rsidRPr="00914A13">
        <w:rPr>
          <w:rFonts w:ascii="Palatino Linotype" w:hAnsi="Palatino Linotype"/>
          <w:i/>
        </w:rPr>
        <w:t xml:space="preserve"> En la Secretaría, por el titular del área encargada de operar el sistema de adquisiciones de las dependencias del Poder Ejecutivo, y </w:t>
      </w:r>
      <w:r w:rsidRPr="00914A13">
        <w:rPr>
          <w:rFonts w:ascii="Palatino Linotype" w:hAnsi="Palatino Linotype"/>
          <w:b/>
          <w:i/>
          <w:u w:val="single"/>
        </w:rPr>
        <w:t>en los</w:t>
      </w:r>
      <w:r w:rsidRPr="00914A13">
        <w:rPr>
          <w:rFonts w:ascii="Palatino Linotype" w:hAnsi="Palatino Linotype"/>
          <w:i/>
        </w:rPr>
        <w:t xml:space="preserve"> organismos auxiliares, tribunales administrativos y </w:t>
      </w:r>
      <w:r w:rsidRPr="00914A13">
        <w:rPr>
          <w:rFonts w:ascii="Palatino Linotype" w:hAnsi="Palatino Linotype"/>
          <w:b/>
          <w:i/>
          <w:u w:val="single"/>
        </w:rPr>
        <w:t>municipios, por el titular de la unidad administrativa, quien fungirá como presidente</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Un representante del área financiera de</w:t>
      </w:r>
      <w:r w:rsidRPr="00914A13">
        <w:rPr>
          <w:rFonts w:ascii="Palatino Linotype" w:hAnsi="Palatino Linotype"/>
          <w:i/>
        </w:rPr>
        <w:t xml:space="preserve"> la Secretaría, entidad, tribunal administrativo o </w:t>
      </w:r>
      <w:r w:rsidRPr="00914A13">
        <w:rPr>
          <w:rFonts w:ascii="Palatino Linotype" w:hAnsi="Palatino Linotype"/>
          <w:b/>
          <w:i/>
          <w:u w:val="single"/>
        </w:rPr>
        <w:t>municipio, con función de vocal</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III. </w:t>
      </w:r>
      <w:r w:rsidRPr="00914A13">
        <w:rPr>
          <w:rFonts w:ascii="Palatino Linotype" w:hAnsi="Palatino Linotype"/>
          <w:b/>
          <w:i/>
          <w:u w:val="single"/>
        </w:rPr>
        <w:t>Un representante de cada dependencia o unidad administrativa interesada en la adquisición de los bienes o contratación del servicio, con función de vocal</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IV. </w:t>
      </w:r>
      <w:r w:rsidRPr="00914A13">
        <w:rPr>
          <w:rFonts w:ascii="Palatino Linotype" w:hAnsi="Palatino Linotype"/>
          <w:b/>
          <w:i/>
          <w:u w:val="single"/>
        </w:rPr>
        <w:t>Un representante</w:t>
      </w:r>
      <w:r w:rsidRPr="00914A13">
        <w:rPr>
          <w:rFonts w:ascii="Palatino Linotype" w:hAnsi="Palatino Linotype"/>
          <w:b/>
          <w:i/>
        </w:rPr>
        <w:t xml:space="preserve"> </w:t>
      </w:r>
      <w:r w:rsidRPr="00914A13">
        <w:rPr>
          <w:rFonts w:ascii="Palatino Linotype" w:hAnsi="Palatino Linotype"/>
          <w:i/>
        </w:rPr>
        <w:t xml:space="preserve">de la Consejería Jurídica o </w:t>
      </w:r>
      <w:r w:rsidRPr="00914A13">
        <w:rPr>
          <w:rFonts w:ascii="Palatino Linotype" w:hAnsi="Palatino Linotype"/>
          <w:b/>
          <w:i/>
          <w:u w:val="single"/>
        </w:rPr>
        <w:t>del área jurídica respectiva o quien lleve a cabo las funciones de esta naturaleza, con función de vocal</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V. </w:t>
      </w:r>
      <w:r w:rsidRPr="00914A13">
        <w:rPr>
          <w:rFonts w:ascii="Palatino Linotype" w:hAnsi="Palatino Linotype"/>
          <w:b/>
          <w:i/>
          <w:u w:val="single"/>
        </w:rPr>
        <w:t>Un representante del Órgano de Control, con función de vocal</w:t>
      </w:r>
      <w:r w:rsidRPr="00914A13">
        <w:rPr>
          <w:rFonts w:ascii="Palatino Linotype" w:hAnsi="Palatino Linotype"/>
          <w:i/>
        </w:rPr>
        <w:t xml:space="preserve">; y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b/>
          <w:i/>
        </w:rPr>
        <w:t xml:space="preserve">VI. </w:t>
      </w:r>
      <w:r w:rsidRPr="00914A13">
        <w:rPr>
          <w:rFonts w:ascii="Palatino Linotype" w:hAnsi="Palatino Linotype"/>
          <w:b/>
          <w:i/>
          <w:u w:val="single"/>
        </w:rPr>
        <w:t>Un secretario ejecutivo, que será designado por el presidente</w:t>
      </w:r>
      <w:r w:rsidRPr="00914A13">
        <w:rPr>
          <w:rFonts w:ascii="Palatino Linotype" w:hAnsi="Palatino Linotype"/>
          <w:i/>
        </w:rPr>
        <w:t xml:space="preserv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A las sesiones del comité podrá invitarse a cualquier persona cuya intervención se considere necesaria por el secretario ejecutivo, para aclarar aspectos técnicos o administrativos relacionados con los asuntos sometidos al comité.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t xml:space="preserve">Los integrantes del comité designarán por escrito a sus respectivos suplentes, y sólo participarán en ausencia del titular. </w:t>
      </w:r>
    </w:p>
    <w:p w:rsidR="007C662A" w:rsidRPr="00914A13" w:rsidRDefault="007C662A" w:rsidP="007C662A">
      <w:pPr>
        <w:spacing w:before="120" w:after="120"/>
        <w:ind w:left="709" w:right="709"/>
        <w:jc w:val="both"/>
        <w:rPr>
          <w:rFonts w:ascii="Palatino Linotype" w:hAnsi="Palatino Linotype"/>
          <w:i/>
        </w:rPr>
      </w:pPr>
      <w:r w:rsidRPr="00914A13">
        <w:rPr>
          <w:rFonts w:ascii="Palatino Linotype" w:hAnsi="Palatino Linotype"/>
          <w:i/>
        </w:rPr>
        <w:lastRenderedPageBreak/>
        <w:t>Los cargos de los integrantes del comité serán honoríficos.”</w:t>
      </w:r>
    </w:p>
    <w:p w:rsidR="007C662A" w:rsidRPr="00914A13" w:rsidRDefault="007C662A" w:rsidP="007C662A">
      <w:pPr>
        <w:spacing w:before="120" w:after="120"/>
        <w:ind w:left="709" w:right="709"/>
        <w:jc w:val="both"/>
        <w:rPr>
          <w:rFonts w:ascii="Palatino Linotype" w:hAnsi="Palatino Linotype" w:cs="Arial"/>
        </w:rPr>
      </w:pPr>
      <w:r w:rsidRPr="00914A13">
        <w:rPr>
          <w:rFonts w:ascii="Palatino Linotype" w:hAnsi="Palatino Linotype" w:cs="Arial"/>
        </w:rPr>
        <w:t>(Énfasis añadido)</w:t>
      </w:r>
    </w:p>
    <w:p w:rsidR="007C662A" w:rsidRDefault="007C662A" w:rsidP="007C662A">
      <w:pPr>
        <w:spacing w:line="360" w:lineRule="auto"/>
        <w:jc w:val="both"/>
        <w:rPr>
          <w:rFonts w:ascii="Palatino Linotype" w:hAnsi="Palatino Linotype" w:cs="Arial"/>
          <w:sz w:val="24"/>
          <w:szCs w:val="24"/>
        </w:rPr>
      </w:pPr>
    </w:p>
    <w:p w:rsidR="007C662A" w:rsidRDefault="007C662A" w:rsidP="007C662A">
      <w:pPr>
        <w:spacing w:line="360" w:lineRule="auto"/>
        <w:jc w:val="both"/>
        <w:rPr>
          <w:rFonts w:ascii="Palatino Linotype" w:hAnsi="Palatino Linotype" w:cs="Arial"/>
          <w:sz w:val="24"/>
          <w:szCs w:val="24"/>
        </w:rPr>
      </w:pPr>
      <w:r>
        <w:rPr>
          <w:rFonts w:ascii="Palatino Linotype" w:hAnsi="Palatino Linotype" w:cs="Arial"/>
          <w:sz w:val="24"/>
          <w:szCs w:val="24"/>
        </w:rPr>
        <w:t xml:space="preserve">Expuesto lo anterior, y una vez previsto que el Sujeto Obligado cuenta con la información a la cual el Recurrente desea acceder, resulta dable ordenar al Ayuntamiento de Isidro Fabela previa búsqueda exhaustiva y razonable el o los documentos donde consten </w:t>
      </w:r>
      <w:r w:rsidRPr="00BD78A4">
        <w:rPr>
          <w:rFonts w:ascii="Palatino Linotype" w:hAnsi="Palatino Linotype" w:cs="Arial"/>
          <w:sz w:val="24"/>
          <w:szCs w:val="24"/>
        </w:rPr>
        <w:t xml:space="preserve">cualquier gasto erogado por el Ayuntamiento, con </w:t>
      </w:r>
      <w:r>
        <w:rPr>
          <w:rFonts w:ascii="Palatino Linotype" w:hAnsi="Palatino Linotype" w:cs="Arial"/>
          <w:sz w:val="24"/>
          <w:szCs w:val="24"/>
        </w:rPr>
        <w:t xml:space="preserve">el soporte documental </w:t>
      </w:r>
      <w:r w:rsidRPr="00BD78A4">
        <w:rPr>
          <w:rFonts w:ascii="Palatino Linotype" w:hAnsi="Palatino Linotype" w:cs="Arial"/>
          <w:sz w:val="24"/>
          <w:szCs w:val="24"/>
        </w:rPr>
        <w:t>correspondien</w:t>
      </w:r>
      <w:r w:rsidR="003A462F">
        <w:rPr>
          <w:rFonts w:ascii="Palatino Linotype" w:hAnsi="Palatino Linotype" w:cs="Arial"/>
          <w:sz w:val="24"/>
          <w:szCs w:val="24"/>
        </w:rPr>
        <w:t xml:space="preserve">te derivado de las Festividad de fin de año para el ejercicio fiscal 2018. </w:t>
      </w:r>
    </w:p>
    <w:p w:rsidR="00EE1E89" w:rsidRPr="003A6EAD" w:rsidRDefault="003A6EAD" w:rsidP="00EE1E89">
      <w:pPr>
        <w:shd w:val="clear" w:color="auto" w:fill="FFFFFF"/>
        <w:spacing w:before="240" w:after="240" w:line="360" w:lineRule="auto"/>
        <w:jc w:val="both"/>
        <w:rPr>
          <w:rFonts w:ascii="Palatino Linotype" w:hAnsi="Palatino Linotype" w:cs="Arial"/>
          <w:sz w:val="24"/>
        </w:rPr>
      </w:pPr>
      <w:r w:rsidRPr="003A6EAD">
        <w:rPr>
          <w:rFonts w:ascii="Palatino Linotype" w:hAnsi="Palatino Linotype" w:cs="Arial"/>
          <w:sz w:val="24"/>
        </w:rPr>
        <w:t>Ahora bien, resulta pertinente realizar el estudio de la solicitud número 00539/ISIFABE/IP/2019, e</w:t>
      </w:r>
      <w:r w:rsidR="00EE1E89" w:rsidRPr="003A6EAD">
        <w:rPr>
          <w:rFonts w:ascii="Palatino Linotype" w:hAnsi="Palatino Linotype" w:cs="Arial"/>
          <w:sz w:val="24"/>
        </w:rPr>
        <w:t xml:space="preserve">n este tenor, resulta aplicable lo establecido en el artículo 16 de la </w:t>
      </w:r>
      <w:r w:rsidR="00EE1E89" w:rsidRPr="003A6EAD">
        <w:rPr>
          <w:rFonts w:ascii="Palatino Linotype" w:hAnsi="Palatino Linotype"/>
          <w:i/>
          <w:sz w:val="24"/>
          <w:lang w:eastAsia="es-MX"/>
        </w:rPr>
        <w:t xml:space="preserve">Ley Orgánica Municipal del Estado de México, </w:t>
      </w:r>
      <w:r w:rsidR="00EE1E89" w:rsidRPr="003A6EAD">
        <w:rPr>
          <w:rFonts w:ascii="Palatino Linotype" w:hAnsi="Palatino Linotype"/>
          <w:sz w:val="24"/>
          <w:lang w:eastAsia="es-MX"/>
        </w:rPr>
        <w:t>que señala que los ayuntamientos se renovaran cada tres años, iniciando su periodo el primero de enero del año inmediato siguiente al de las elecciones municipales ordinarias y concluirán el treinta y uno de diciembre del año de las elecciones para su renovación, situación que se configura en el presente caso, en virtud de que el primero de enero de dos mil diecinueve inició una nueva administración, en tal sentido, se advierte que el particular solicitó información que se generó en la administración que concluyó en 2018.</w:t>
      </w:r>
    </w:p>
    <w:p w:rsidR="00EE1E89" w:rsidRPr="003A6EAD" w:rsidRDefault="00EE1E89" w:rsidP="00EE1E89">
      <w:pPr>
        <w:shd w:val="clear" w:color="auto" w:fill="FFFFFF"/>
        <w:spacing w:before="240" w:after="240" w:line="360" w:lineRule="auto"/>
        <w:jc w:val="both"/>
        <w:rPr>
          <w:rFonts w:ascii="Palatino Linotype" w:hAnsi="Palatino Linotype"/>
          <w:sz w:val="24"/>
        </w:rPr>
      </w:pPr>
      <w:r w:rsidRPr="003A6EAD">
        <w:rPr>
          <w:rFonts w:ascii="Palatino Linotype" w:hAnsi="Palatino Linotype" w:cs="Arial"/>
          <w:sz w:val="24"/>
        </w:rPr>
        <w:t xml:space="preserve">De conformidad con el artículo 19 de la Ley Orgánica, a las nueve horas del día 1 de enero del año inmediato siguiente a aquel en que se hayan efectuado las elecciones municipales, el ayuntamiento saliente dará posesión de las oficinas municipales a los miembros del ayuntamiento entrante, que hubieren rendido la protesta de ley, asimismo se procederá a la </w:t>
      </w:r>
      <w:r w:rsidRPr="003A6EAD">
        <w:rPr>
          <w:rFonts w:ascii="Palatino Linotype" w:hAnsi="Palatino Linotype"/>
          <w:sz w:val="24"/>
        </w:rPr>
        <w:t xml:space="preserve">a la suscripción de las actas y demás documentos relativos </w:t>
      </w:r>
      <w:r w:rsidRPr="003A6EAD">
        <w:rPr>
          <w:rFonts w:ascii="Palatino Linotype" w:hAnsi="Palatino Linotype"/>
          <w:sz w:val="24"/>
        </w:rPr>
        <w:lastRenderedPageBreak/>
        <w:t xml:space="preserve">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w:t>
      </w:r>
    </w:p>
    <w:p w:rsidR="00EE1E89" w:rsidRPr="003A6EAD" w:rsidRDefault="00EE1E89" w:rsidP="00EE1E89">
      <w:pPr>
        <w:shd w:val="clear" w:color="auto" w:fill="FFFFFF"/>
        <w:spacing w:before="240" w:after="240" w:line="360" w:lineRule="auto"/>
        <w:jc w:val="both"/>
        <w:rPr>
          <w:rFonts w:ascii="Palatino Linotype" w:hAnsi="Palatino Linotype"/>
          <w:sz w:val="24"/>
        </w:rPr>
      </w:pPr>
      <w:r w:rsidRPr="003A6EAD">
        <w:rPr>
          <w:rFonts w:ascii="Palatino Linotype" w:hAnsi="Palatino Linotype"/>
          <w:sz w:val="24"/>
        </w:rPr>
        <w:t xml:space="preserve">En tal sentido, </w:t>
      </w:r>
      <w:r w:rsidRPr="003A6EAD">
        <w:rPr>
          <w:rFonts w:ascii="Palatino Linotype" w:hAnsi="Palatino Linotype" w:cs="Arial"/>
          <w:sz w:val="24"/>
        </w:rPr>
        <w:t>el</w:t>
      </w:r>
      <w:r w:rsidRPr="003A6EAD">
        <w:rPr>
          <w:rFonts w:ascii="Palatino Linotype" w:hAnsi="Palatino Linotype"/>
          <w:sz w:val="24"/>
          <w:lang w:eastAsia="es-MX"/>
        </w:rPr>
        <w:t xml:space="preserve"> artículo 87 de la </w:t>
      </w:r>
      <w:r w:rsidRPr="003A6EAD">
        <w:rPr>
          <w:rFonts w:ascii="Palatino Linotype" w:hAnsi="Palatino Linotype"/>
          <w:i/>
          <w:sz w:val="24"/>
          <w:lang w:eastAsia="es-MX"/>
        </w:rPr>
        <w:t xml:space="preserve">Ley Orgánica Municipal, </w:t>
      </w:r>
      <w:r w:rsidRPr="003A6EAD">
        <w:rPr>
          <w:rFonts w:ascii="Palatino Linotype" w:hAnsi="Palatino Linotype"/>
          <w:sz w:val="24"/>
          <w:lang w:eastAsia="es-MX"/>
        </w:rPr>
        <w:t>señala que la administración pública municipal contará, para el despacho, estudio y planeación de los diversos asuntos,  entre otras unidades administrativas con la Secretaría del Ayuntamiento, dependencia que estará a cargo del archivo municipal, como se lee enseguida:</w:t>
      </w:r>
    </w:p>
    <w:p w:rsidR="00EE1E89" w:rsidRPr="00027B19" w:rsidRDefault="00EE1E89" w:rsidP="00EE1E89">
      <w:pPr>
        <w:shd w:val="clear" w:color="auto" w:fill="FFFFFF"/>
        <w:spacing w:before="120" w:after="120"/>
        <w:ind w:left="851" w:right="902"/>
        <w:jc w:val="both"/>
        <w:rPr>
          <w:rFonts w:ascii="Palatino Linotype" w:hAnsi="Palatino Linotype" w:cstheme="majorHAnsi"/>
          <w:i/>
        </w:rPr>
      </w:pPr>
      <w:r>
        <w:rPr>
          <w:rFonts w:ascii="Palatino Linotype" w:hAnsi="Palatino Linotype" w:cstheme="majorHAnsi"/>
          <w:i/>
        </w:rPr>
        <w:t>“</w:t>
      </w:r>
      <w:r w:rsidRPr="00027B19">
        <w:rPr>
          <w:rFonts w:ascii="Palatino Linotype" w:hAnsi="Palatino Linotype" w:cstheme="majorHAnsi"/>
          <w:b/>
          <w:i/>
        </w:rPr>
        <w:t>Artículo 91.</w:t>
      </w:r>
      <w:r w:rsidRPr="00027B19">
        <w:rPr>
          <w:rFonts w:ascii="Palatino Linotype" w:hAnsi="Palatino Linotype" w:cstheme="majorHAnsi"/>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EE1E89" w:rsidRPr="00027B19" w:rsidRDefault="00EE1E89" w:rsidP="00EE1E89">
      <w:pPr>
        <w:shd w:val="clear" w:color="auto" w:fill="FFFFFF"/>
        <w:spacing w:before="120" w:after="120"/>
        <w:ind w:left="993" w:right="902"/>
        <w:jc w:val="both"/>
        <w:rPr>
          <w:rFonts w:ascii="Palatino Linotype" w:hAnsi="Palatino Linotype" w:cstheme="majorHAnsi"/>
          <w:i/>
        </w:rPr>
      </w:pPr>
      <w:r w:rsidRPr="00027B19">
        <w:rPr>
          <w:rFonts w:ascii="Palatino Linotype" w:hAnsi="Palatino Linotype" w:cstheme="majorHAnsi"/>
          <w:i/>
        </w:rPr>
        <w:t>...</w:t>
      </w:r>
    </w:p>
    <w:p w:rsidR="00EE1E89" w:rsidRPr="00027B19" w:rsidRDefault="00EE1E89" w:rsidP="00EE1E89">
      <w:pPr>
        <w:shd w:val="clear" w:color="auto" w:fill="FFFFFF"/>
        <w:spacing w:before="120" w:after="120"/>
        <w:ind w:left="993" w:right="902"/>
        <w:jc w:val="both"/>
        <w:rPr>
          <w:rFonts w:ascii="Palatino Linotype" w:hAnsi="Palatino Linotype" w:cstheme="majorHAnsi"/>
          <w:i/>
          <w:lang w:eastAsia="es-MX"/>
        </w:rPr>
      </w:pPr>
      <w:r w:rsidRPr="00027B19">
        <w:rPr>
          <w:rFonts w:ascii="Palatino Linotype" w:hAnsi="Palatino Linotype" w:cstheme="majorHAnsi"/>
          <w:b/>
          <w:i/>
        </w:rPr>
        <w:t>VI.</w:t>
      </w:r>
      <w:r w:rsidRPr="00027B19">
        <w:rPr>
          <w:rFonts w:ascii="Palatino Linotype" w:hAnsi="Palatino Linotype" w:cstheme="majorHAnsi"/>
          <w:i/>
        </w:rPr>
        <w:t xml:space="preserve"> Tener a su cargo el archivo general del ayuntamiento;</w:t>
      </w:r>
      <w:r>
        <w:rPr>
          <w:rFonts w:ascii="Palatino Linotype" w:hAnsi="Palatino Linotype" w:cstheme="majorHAnsi"/>
          <w:i/>
        </w:rPr>
        <w:t>”</w:t>
      </w:r>
    </w:p>
    <w:p w:rsidR="00EE1E89" w:rsidRDefault="00EE1E89" w:rsidP="009803C8">
      <w:pPr>
        <w:pStyle w:val="Sinespaciado"/>
      </w:pPr>
    </w:p>
    <w:p w:rsidR="00EE1E89" w:rsidRPr="003A6EAD" w:rsidRDefault="00EE1E89" w:rsidP="00EE1E89">
      <w:pPr>
        <w:spacing w:before="240" w:after="240" w:line="360" w:lineRule="auto"/>
        <w:jc w:val="both"/>
        <w:rPr>
          <w:rFonts w:ascii="Palatino Linotype" w:hAnsi="Palatino Linotype"/>
          <w:color w:val="FF0000"/>
          <w:sz w:val="24"/>
        </w:rPr>
      </w:pPr>
      <w:r w:rsidRPr="003A6EAD">
        <w:rPr>
          <w:rFonts w:ascii="Palatino Linotype" w:hAnsi="Palatino Linotype"/>
          <w:sz w:val="24"/>
        </w:rPr>
        <w:t xml:space="preserve">Ahora bien, respecto de la materia de la solicitud, la ley determina que como parte de los derechos de los servidores públicos se encuentra el derecho a recibir un aguinaldo anual equivalente a 40 días de sueldo base, cuando menos, sin deducción alguna, y estará comprendido en el presupuesto de egresos correspondiente, el cual deberá pagarse en dos entregas, la primera de ellas previo al primer período vacacional y la segunda a más tardar el día 15 de diciembre y de forma proporcional a aquellos que </w:t>
      </w:r>
      <w:r w:rsidRPr="003A6EAD">
        <w:rPr>
          <w:rFonts w:ascii="Palatino Linotype" w:hAnsi="Palatino Linotype"/>
          <w:sz w:val="24"/>
        </w:rPr>
        <w:lastRenderedPageBreak/>
        <w:t>hayan prestado sus servicios por un lapso menor a un año</w:t>
      </w:r>
      <w:r w:rsidRPr="003A6EAD">
        <w:rPr>
          <w:rStyle w:val="Refdenotaalpie"/>
          <w:rFonts w:ascii="Palatino Linotype" w:hAnsi="Palatino Linotype"/>
          <w:sz w:val="24"/>
        </w:rPr>
        <w:footnoteReference w:id="2"/>
      </w:r>
      <w:r w:rsidRPr="003A6EAD">
        <w:rPr>
          <w:rFonts w:ascii="Palatino Linotype" w:hAnsi="Palatino Linotype"/>
          <w:sz w:val="24"/>
        </w:rPr>
        <w:t xml:space="preserve">, según lo dispone </w:t>
      </w:r>
      <w:r w:rsidRPr="003A6EAD">
        <w:rPr>
          <w:rFonts w:ascii="Palatino Linotype" w:hAnsi="Palatino Linotype" w:cs="Arial"/>
          <w:sz w:val="24"/>
        </w:rPr>
        <w:t xml:space="preserve">la Ley del Trabajo de los Servidores Públicos del Estado y Municipios, cuyo objeto consiste en regular </w:t>
      </w:r>
      <w:r w:rsidRPr="003A6EAD">
        <w:rPr>
          <w:rFonts w:ascii="Palatino Linotype" w:eastAsiaTheme="minorEastAsia" w:hAnsi="Palatino Linotype" w:cs="Bookman Old Style"/>
          <w:sz w:val="24"/>
        </w:rPr>
        <w:t>relaciones de trabajo, comprendidas entre los poderes públicos</w:t>
      </w:r>
      <w:r w:rsidRPr="003A6EAD">
        <w:rPr>
          <w:rFonts w:ascii="Palatino Linotype" w:hAnsi="Palatino Linotype" w:cs="Arial"/>
          <w:sz w:val="24"/>
        </w:rPr>
        <w:t xml:space="preserve"> del </w:t>
      </w:r>
      <w:r w:rsidRPr="003A6EAD">
        <w:rPr>
          <w:rFonts w:ascii="Palatino Linotype" w:eastAsiaTheme="minorEastAsia" w:hAnsi="Palatino Linotype" w:cs="Bookman Old Style"/>
          <w:sz w:val="24"/>
        </w:rPr>
        <w:t xml:space="preserve">Estado y los Municipios y sus respectivos servidores públicos, así como las relaciones de trabajo entre los tribunales administrativos, los organismos descentralizados, fideicomisos de carácter estatal y municipal, y los órganos autónomos que sus leyes de creación así lo determinen y sus servidores públicos, señala </w:t>
      </w:r>
      <w:r w:rsidRPr="003A6EAD">
        <w:rPr>
          <w:rFonts w:ascii="Palatino Linotype" w:hAnsi="Palatino Linotype" w:cs="Arial"/>
          <w:sz w:val="24"/>
        </w:rPr>
        <w:t>que el pago de aguinaldo al que tienen derecho los servidores públicos, debe cubrirse en dos entregas, siendo la primera antes del primer periodo vacacional, de conformidad con el artículo 78, a saber:</w:t>
      </w: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b/>
          <w:i/>
        </w:rPr>
      </w:pPr>
      <w:r w:rsidRPr="00327D26">
        <w:rPr>
          <w:rFonts w:ascii="Palatino Linotype" w:eastAsiaTheme="minorEastAsia" w:hAnsi="Palatino Linotype" w:cs="Bookman Old Style,Bold"/>
          <w:b/>
          <w:bCs/>
          <w:i/>
        </w:rPr>
        <w:t xml:space="preserve">“ARTÍCULO 78. </w:t>
      </w:r>
      <w:r w:rsidRPr="00327D26">
        <w:rPr>
          <w:rFonts w:ascii="Palatino Linotype" w:eastAsiaTheme="minorEastAsia" w:hAnsi="Palatino Linotype" w:cs="Bookman Old Style"/>
          <w:b/>
          <w:i/>
        </w:rPr>
        <w:t>Los servidores públicos tendrán derecho a un aguinaldo anual, equivalente a 40 días de sueldo base, cuando menos</w:t>
      </w:r>
      <w:r w:rsidRPr="00327D26">
        <w:rPr>
          <w:rFonts w:ascii="Palatino Linotype" w:eastAsiaTheme="minorEastAsia" w:hAnsi="Palatino Linotype" w:cs="Bookman Old Style"/>
          <w:i/>
        </w:rPr>
        <w:t xml:space="preserve">, sin deducción alguna, y </w:t>
      </w:r>
      <w:r w:rsidRPr="00327D26">
        <w:rPr>
          <w:rFonts w:ascii="Palatino Linotype" w:eastAsiaTheme="minorEastAsia" w:hAnsi="Palatino Linotype" w:cs="Bookman Old Style"/>
          <w:b/>
          <w:i/>
        </w:rPr>
        <w:t>estará comprendido en el presupuesto de egresos correspondiente.</w:t>
      </w: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i/>
        </w:rPr>
      </w:pP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i/>
        </w:rPr>
      </w:pPr>
      <w:r w:rsidRPr="00327D26">
        <w:rPr>
          <w:rFonts w:ascii="Palatino Linotype" w:eastAsiaTheme="minorEastAsia" w:hAnsi="Palatino Linotype" w:cs="Bookman Old Style"/>
          <w:i/>
        </w:rPr>
        <w:t xml:space="preserve">Dicho aguinaldo </w:t>
      </w:r>
      <w:r w:rsidRPr="00327D26">
        <w:rPr>
          <w:rFonts w:ascii="Palatino Linotype" w:eastAsiaTheme="minorEastAsia" w:hAnsi="Palatino Linotype" w:cs="Bookman Old Style"/>
          <w:b/>
          <w:i/>
        </w:rPr>
        <w:t>deberá pagarse en dos entregas, la primera de ellas previo al primer período vacacional</w:t>
      </w:r>
      <w:r w:rsidRPr="00327D26">
        <w:rPr>
          <w:rFonts w:ascii="Palatino Linotype" w:eastAsiaTheme="minorEastAsia" w:hAnsi="Palatino Linotype" w:cs="Bookman Old Style"/>
          <w:i/>
        </w:rPr>
        <w:t xml:space="preserve"> y la segunda a más tardar el día 15 de diciembre.</w:t>
      </w:r>
    </w:p>
    <w:p w:rsidR="00EE1E89" w:rsidRPr="00327D26" w:rsidRDefault="00EE1E89" w:rsidP="00EE1E89">
      <w:pPr>
        <w:autoSpaceDE w:val="0"/>
        <w:autoSpaceDN w:val="0"/>
        <w:adjustRightInd w:val="0"/>
        <w:ind w:left="851" w:right="900"/>
        <w:jc w:val="both"/>
        <w:rPr>
          <w:rFonts w:ascii="Palatino Linotype" w:eastAsiaTheme="minorEastAsia" w:hAnsi="Palatino Linotype" w:cs="Bookman Old Style"/>
          <w:i/>
        </w:rPr>
      </w:pPr>
    </w:p>
    <w:p w:rsidR="00EE1E89" w:rsidRPr="00327D26" w:rsidRDefault="00EE1E89" w:rsidP="00EE1E89">
      <w:pPr>
        <w:autoSpaceDE w:val="0"/>
        <w:autoSpaceDN w:val="0"/>
        <w:adjustRightInd w:val="0"/>
        <w:ind w:left="851" w:right="900"/>
        <w:jc w:val="both"/>
        <w:rPr>
          <w:rFonts w:ascii="Palatino Linotype" w:hAnsi="Palatino Linotype" w:cs="Arial"/>
          <w:i/>
        </w:rPr>
      </w:pPr>
      <w:r w:rsidRPr="00327D26">
        <w:rPr>
          <w:rFonts w:ascii="Palatino Linotype" w:eastAsiaTheme="minorEastAsia" w:hAnsi="Palatino Linotype" w:cs="Bookman Old Style"/>
          <w:i/>
        </w:rPr>
        <w:t>Los servidores públicos que hayan prestado sus servicios por un lapso menor a un año, tendrán derecho a que se les pague la parte proporcional del aguinaldo de acuerdo a los días efectivamente trabajados.”</w:t>
      </w:r>
    </w:p>
    <w:p w:rsidR="00EE1E89" w:rsidRPr="00C65A19" w:rsidRDefault="00EE1E89" w:rsidP="00EE1E89">
      <w:pPr>
        <w:spacing w:before="240" w:after="240" w:line="360" w:lineRule="auto"/>
        <w:ind w:right="49"/>
        <w:jc w:val="both"/>
        <w:rPr>
          <w:rFonts w:ascii="Palatino Linotype" w:hAnsi="Palatino Linotype" w:cs="Arial"/>
          <w:sz w:val="24"/>
        </w:rPr>
      </w:pPr>
      <w:r w:rsidRPr="00C65A19">
        <w:rPr>
          <w:rFonts w:ascii="Palatino Linotype" w:hAnsi="Palatino Linotype" w:cs="Arial"/>
          <w:sz w:val="24"/>
        </w:rPr>
        <w:t>Asimismo, los sujetos obligados se encuentran constreñidos a hacer pública la información relativa a los montos y las personas a quienes entreguen recursos públicos por cualquier motivo con fundamento en el párrafo segundo</w:t>
      </w:r>
      <w:r w:rsidRPr="00C65A19">
        <w:rPr>
          <w:rStyle w:val="Refdenotaalpie"/>
          <w:rFonts w:ascii="Palatino Linotype" w:hAnsi="Palatino Linotype" w:cs="Arial"/>
          <w:sz w:val="24"/>
        </w:rPr>
        <w:footnoteReference w:id="3"/>
      </w:r>
      <w:r w:rsidRPr="00C65A19">
        <w:rPr>
          <w:rFonts w:ascii="Palatino Linotype" w:hAnsi="Palatino Linotype" w:cs="Arial"/>
          <w:sz w:val="24"/>
        </w:rPr>
        <w:t xml:space="preserve"> del artículo 23 </w:t>
      </w:r>
      <w:r w:rsidRPr="00C65A19">
        <w:rPr>
          <w:rFonts w:ascii="Palatino Linotype" w:hAnsi="Palatino Linotype" w:cs="Arial"/>
          <w:sz w:val="24"/>
        </w:rPr>
        <w:lastRenderedPageBreak/>
        <w:t>de la Ley de Transparencia y Acceso a la Información Pública del Estado de México, de manera que el Sujeto Obligado debe contar con documentos en donde conste el pago efectuado a los servidores públicos por concepto de aguinaldo de los años requeridos, motivo por el cual resulta procedente ordenar la búsqueda de la información y proporcionarla al recurrente.</w:t>
      </w:r>
    </w:p>
    <w:p w:rsidR="00EE1E89" w:rsidRPr="00C65A19" w:rsidRDefault="00EE1E89" w:rsidP="00EE1E89">
      <w:pPr>
        <w:spacing w:before="240" w:after="360" w:line="360" w:lineRule="auto"/>
        <w:jc w:val="both"/>
        <w:rPr>
          <w:rFonts w:ascii="Palatino Linotype" w:eastAsiaTheme="minorEastAsia" w:hAnsi="Palatino Linotype" w:cs="Bookman Old Style"/>
          <w:sz w:val="24"/>
        </w:rPr>
      </w:pPr>
      <w:r w:rsidRPr="00C65A19">
        <w:rPr>
          <w:rFonts w:ascii="Palatino Linotype" w:eastAsia="Arial Unicode MS" w:hAnsi="Palatino Linotype" w:cs="Arial"/>
          <w:sz w:val="24"/>
        </w:rPr>
        <w:t xml:space="preserve">En este contexto, respecto de los comprobantes de pago aguinaldos, bonificaciones percibidas en el ejercicio 2018, así como el pago de finiquito por la terminación de la relación laboral, se menciona que </w:t>
      </w:r>
      <w:r w:rsidRPr="00C65A19">
        <w:rPr>
          <w:rFonts w:ascii="Palatino Linotype" w:hAnsi="Palatino Linotype" w:cs="Arial"/>
          <w:sz w:val="24"/>
        </w:rPr>
        <w:t xml:space="preserve">de acuerdo con el artículo 32 de la </w:t>
      </w:r>
      <w:r w:rsidRPr="00C65A19">
        <w:rPr>
          <w:rFonts w:ascii="Palatino Linotype" w:hAnsi="Palatino Linotype" w:cs="Arial"/>
          <w:i/>
          <w:sz w:val="24"/>
        </w:rPr>
        <w:t>Ley de Fiscalización Superior del Estado de México,</w:t>
      </w:r>
      <w:r w:rsidRPr="00C65A19">
        <w:rPr>
          <w:rFonts w:ascii="Palatino Linotype" w:hAnsi="Palatino Linotype" w:cs="Arial"/>
          <w:sz w:val="24"/>
        </w:rPr>
        <w:t xml:space="preserve"> los Presidentes </w:t>
      </w:r>
      <w:r w:rsidRPr="00C65A19">
        <w:rPr>
          <w:rFonts w:ascii="Palatino Linotype" w:eastAsiaTheme="minorEastAsia" w:hAnsi="Palatino Linotype" w:cs="Bookman Old Style"/>
          <w:sz w:val="24"/>
        </w:rPr>
        <w:t>Municipales tienen la obligación de presentar a la Legislatura los informes mensuales de la cuenta pública, dentro de los veinte días posteriores al término del mes correspondiente.</w:t>
      </w:r>
    </w:p>
    <w:p w:rsidR="00EE1E89" w:rsidRPr="00C65A19" w:rsidRDefault="00EE1E89" w:rsidP="00EE1E89">
      <w:pPr>
        <w:spacing w:before="240" w:after="360" w:line="360" w:lineRule="auto"/>
        <w:jc w:val="both"/>
        <w:rPr>
          <w:rFonts w:ascii="Palatino Linotype" w:eastAsia="Arial Unicode MS" w:hAnsi="Palatino Linotype" w:cs="Arial"/>
          <w:sz w:val="24"/>
        </w:rPr>
      </w:pPr>
      <w:r w:rsidRPr="00C65A19">
        <w:rPr>
          <w:rFonts w:ascii="Palatino Linotype" w:hAnsi="Palatino Linotype" w:cs="Arial"/>
          <w:sz w:val="24"/>
        </w:rPr>
        <w:t>De igual manera el</w:t>
      </w:r>
      <w:r w:rsidRPr="00C65A19">
        <w:rPr>
          <w:rFonts w:ascii="Palatino Linotype" w:eastAsia="Arial Unicode MS" w:hAnsi="Palatino Linotype" w:cs="Arial"/>
          <w:sz w:val="24"/>
        </w:rPr>
        <w:t xml:space="preserve"> artículo 350 del Código Financiero del Estado de México y Municipios,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 xml:space="preserve"> “</w:t>
      </w:r>
      <w:r w:rsidRPr="00327D26">
        <w:rPr>
          <w:rFonts w:ascii="Palatino Linotype" w:eastAsia="Calibri" w:hAnsi="Palatino Linotype" w:cs="Arial"/>
          <w:b/>
          <w:i/>
        </w:rPr>
        <w:t>Artículo 350.-</w:t>
      </w:r>
      <w:r w:rsidRPr="00327D26">
        <w:rPr>
          <w:rFonts w:ascii="Palatino Linotype" w:eastAsia="Calibri" w:hAnsi="Palatino Linotype" w:cs="Arial"/>
          <w:i/>
        </w:rPr>
        <w:t xml:space="preserve"> Mensualmente dentro de los primeros veinte días hábiles, la Secretaría y </w:t>
      </w:r>
      <w:r w:rsidRPr="00327D26">
        <w:rPr>
          <w:rFonts w:ascii="Palatino Linotype" w:eastAsia="Calibri" w:hAnsi="Palatino Linotype" w:cs="Arial"/>
          <w:b/>
          <w:i/>
        </w:rPr>
        <w:t>las Tesorerías, enviarán para su análisis y evaluación</w:t>
      </w:r>
      <w:r w:rsidRPr="00327D26">
        <w:rPr>
          <w:rFonts w:ascii="Palatino Linotype" w:eastAsia="Calibri" w:hAnsi="Palatino Linotype" w:cs="Arial"/>
          <w:i/>
        </w:rPr>
        <w:t xml:space="preserve"> </w:t>
      </w:r>
      <w:r w:rsidRPr="00327D26">
        <w:rPr>
          <w:rFonts w:ascii="Palatino Linotype" w:eastAsia="Calibri" w:hAnsi="Palatino Linotype" w:cs="Arial"/>
          <w:b/>
          <w:i/>
        </w:rPr>
        <w:t>al Órgano Superior de Fiscalización del Estado de México</w:t>
      </w:r>
      <w:r w:rsidRPr="00327D26">
        <w:rPr>
          <w:rFonts w:ascii="Palatino Linotype" w:eastAsia="Calibri" w:hAnsi="Palatino Linotype" w:cs="Arial"/>
          <w:i/>
        </w:rPr>
        <w:t>, la siguiente información:</w:t>
      </w:r>
    </w:p>
    <w:p w:rsidR="00EE1E89" w:rsidRPr="00327D26" w:rsidRDefault="00EE1E89" w:rsidP="00C65A19">
      <w:pPr>
        <w:pStyle w:val="Sinespaciado"/>
      </w:pP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 Información patrimonial.</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lastRenderedPageBreak/>
        <w:t>II. Información presupuestal.</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III. Información de la obra pública.</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IV. Información de nómina.”</w:t>
      </w:r>
    </w:p>
    <w:p w:rsidR="00EE1E89" w:rsidRPr="00C65A19" w:rsidRDefault="00EE1E89" w:rsidP="00EE1E89">
      <w:pPr>
        <w:spacing w:before="240" w:line="360" w:lineRule="auto"/>
        <w:ind w:right="49"/>
        <w:jc w:val="both"/>
        <w:rPr>
          <w:rFonts w:ascii="Palatino Linotype" w:eastAsia="Calibri" w:hAnsi="Palatino Linotype" w:cs="Arial"/>
          <w:sz w:val="24"/>
        </w:rPr>
      </w:pPr>
      <w:r w:rsidRPr="00C65A19">
        <w:rPr>
          <w:rFonts w:ascii="Palatino Linotype" w:eastAsia="Calibri" w:hAnsi="Palatino Linotype" w:cs="Arial"/>
          <w:sz w:val="24"/>
        </w:rPr>
        <w:t xml:space="preserve">Información que debe presentarse conforme a lo dispuesto por los </w:t>
      </w:r>
      <w:r w:rsidRPr="00C65A19">
        <w:rPr>
          <w:rFonts w:ascii="Palatino Linotype" w:eastAsia="Calibri" w:hAnsi="Palatino Linotype" w:cs="Arial"/>
          <w:i/>
          <w:sz w:val="24"/>
        </w:rPr>
        <w:t>Lineamientos para la Elaboración y Presentación del Informe Mensual</w:t>
      </w:r>
      <w:r w:rsidRPr="00C65A19">
        <w:rPr>
          <w:rFonts w:ascii="Palatino Linotype" w:eastAsia="Calibri" w:hAnsi="Palatino Linotype" w:cs="Arial"/>
          <w:sz w:val="24"/>
        </w:rPr>
        <w:t xml:space="preserve">, emitidos por OSFEM en cada ejercicio fiscal y que se encuentran disponibles en su sitio de internet, con la finalidad de </w:t>
      </w:r>
      <w:r w:rsidRPr="00C65A19">
        <w:rPr>
          <w:rFonts w:ascii="Palatino Linotype" w:hAnsi="Palatino Linotype"/>
          <w:sz w:val="24"/>
        </w:rPr>
        <w:t xml:space="preserve">definir los criterios, los formatos y la documentación necesaria para presentar los informes mensuales, que deben ser entregados </w:t>
      </w:r>
      <w:r w:rsidRPr="00C65A19">
        <w:rPr>
          <w:rFonts w:ascii="Palatino Linotype" w:eastAsia="Arial Unicode MS" w:hAnsi="Palatino Linotype" w:cs="Arial"/>
          <w:sz w:val="24"/>
        </w:rPr>
        <w:t xml:space="preserve">a través de discos </w:t>
      </w:r>
      <w:r w:rsidRPr="00C65A19">
        <w:rPr>
          <w:rFonts w:ascii="Palatino Linotype" w:hAnsi="Palatino Linotype"/>
          <w:sz w:val="24"/>
        </w:rPr>
        <w:t xml:space="preserve">dentro de los veinte días posteriores al término del mes correspondiente, </w:t>
      </w:r>
      <w:r w:rsidRPr="00C65A19">
        <w:rPr>
          <w:rFonts w:ascii="Palatino Linotype" w:eastAsia="Calibri" w:hAnsi="Palatino Linotype" w:cs="Arial"/>
          <w:sz w:val="24"/>
        </w:rPr>
        <w:t>que contienen la siguiente información:</w:t>
      </w:r>
    </w:p>
    <w:p w:rsidR="00EE1E89" w:rsidRPr="00327D26" w:rsidRDefault="00EE1E89" w:rsidP="00EE1E89">
      <w:pPr>
        <w:spacing w:before="240" w:line="360" w:lineRule="auto"/>
        <w:ind w:right="49"/>
        <w:jc w:val="both"/>
        <w:rPr>
          <w:rFonts w:ascii="Palatino Linotype" w:eastAsia="Calibri" w:hAnsi="Palatino Linotype" w:cs="Arial"/>
        </w:rPr>
      </w:pPr>
      <w:r w:rsidRPr="00327D2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5BD991B" wp14:editId="25A74FF1">
                <wp:simplePos x="0" y="0"/>
                <wp:positionH relativeFrom="column">
                  <wp:posOffset>101572</wp:posOffset>
                </wp:positionH>
                <wp:positionV relativeFrom="paragraph">
                  <wp:posOffset>1028424</wp:posOffset>
                </wp:positionV>
                <wp:extent cx="2067697" cy="255373"/>
                <wp:effectExtent l="57150" t="38100" r="85090" b="87630"/>
                <wp:wrapNone/>
                <wp:docPr id="1" name="Rectángulo 1"/>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F083A" id="Rectángulo 1" o:spid="_x0000_s1026" style="position:absolute;margin-left:8pt;margin-top:81pt;width:162.8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" filled="f" strokecolor="#c00000" strokeweight="3pt"/>
            </w:pict>
          </mc:Fallback>
        </mc:AlternateContent>
      </w:r>
      <w:r w:rsidRPr="00327D26">
        <w:rPr>
          <w:noProof/>
          <w:lang w:eastAsia="es-MX"/>
        </w:rPr>
        <w:drawing>
          <wp:inline distT="0" distB="0" distL="0" distR="0" wp14:anchorId="1EB28DB2" wp14:editId="42F2A188">
            <wp:extent cx="4486275" cy="21620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131" t="38102" r="36268" b="33965"/>
                    <a:stretch/>
                  </pic:blipFill>
                  <pic:spPr bwMode="auto">
                    <a:xfrm>
                      <a:off x="0" y="0"/>
                      <a:ext cx="4505647" cy="2171363"/>
                    </a:xfrm>
                    <a:prstGeom prst="rect">
                      <a:avLst/>
                    </a:prstGeom>
                    <a:ln>
                      <a:noFill/>
                    </a:ln>
                    <a:extLst>
                      <a:ext uri="{53640926-AAD7-44D8-BBD7-CCE9431645EC}">
                        <a14:shadowObscured xmlns:a14="http://schemas.microsoft.com/office/drawing/2010/main"/>
                      </a:ext>
                    </a:extLst>
                  </pic:spPr>
                </pic:pic>
              </a:graphicData>
            </a:graphic>
          </wp:inline>
        </w:drawing>
      </w:r>
    </w:p>
    <w:p w:rsidR="00EE1E89" w:rsidRPr="00C65A19" w:rsidRDefault="00EE1E89" w:rsidP="00EE1E89">
      <w:pPr>
        <w:spacing w:before="240" w:after="240" w:line="360" w:lineRule="auto"/>
        <w:jc w:val="both"/>
        <w:rPr>
          <w:rFonts w:ascii="Palatino Linotype" w:eastAsia="Calibri" w:hAnsi="Palatino Linotype" w:cs="Arial"/>
          <w:bCs/>
          <w:sz w:val="24"/>
        </w:rPr>
      </w:pPr>
      <w:r w:rsidRPr="00C65A19">
        <w:rPr>
          <w:rFonts w:ascii="Palatino Linotype" w:eastAsia="Arial Unicode MS" w:hAnsi="Palatino Linotype" w:cs="Arial"/>
          <w:sz w:val="24"/>
        </w:rPr>
        <w:t xml:space="preserve">el disco número 5 contiene información relativa a los reportes de póliza cheque como el documento que de manera enunciativa, más no limitativa pudiera colmar lo solicitado, en específico en el consecutivo 4, </w:t>
      </w:r>
      <w:r w:rsidRPr="00C65A19">
        <w:rPr>
          <w:rFonts w:ascii="Palatino Linotype" w:eastAsia="Calibri" w:hAnsi="Palatino Linotype" w:cs="Arial"/>
          <w:bCs/>
          <w:sz w:val="24"/>
        </w:rPr>
        <w:t>como se aprecia en la imagen que se inserta a continuación de manera de ilustrativa, de los Lineamientos:</w:t>
      </w: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8A242F" w:rsidP="00EE1E89">
      <w:pPr>
        <w:spacing w:before="240" w:after="240" w:line="360" w:lineRule="auto"/>
        <w:ind w:right="49"/>
        <w:contextualSpacing/>
        <w:jc w:val="both"/>
        <w:rPr>
          <w:rFonts w:ascii="Palatino Linotype" w:hAnsi="Palatino Linotype" w:cs="Arial"/>
        </w:rPr>
      </w:pPr>
      <w:r>
        <w:rPr>
          <w:noProof/>
          <w:lang w:eastAsia="es-MX"/>
        </w:rPr>
        <w:lastRenderedPageBreak/>
        <w:drawing>
          <wp:anchor distT="0" distB="0" distL="114300" distR="114300" simplePos="0" relativeHeight="251660288" behindDoc="1" locked="0" layoutInCell="1" allowOverlap="1" wp14:anchorId="33811211" wp14:editId="799EE945">
            <wp:simplePos x="0" y="0"/>
            <wp:positionH relativeFrom="column">
              <wp:posOffset>376804</wp:posOffset>
            </wp:positionH>
            <wp:positionV relativeFrom="paragraph">
              <wp:posOffset>-377052</wp:posOffset>
            </wp:positionV>
            <wp:extent cx="5212080" cy="2405380"/>
            <wp:effectExtent l="0" t="0" r="762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786" t="23989" r="17392" b="30809"/>
                    <a:stretch/>
                  </pic:blipFill>
                  <pic:spPr bwMode="auto">
                    <a:xfrm>
                      <a:off x="0" y="0"/>
                      <a:ext cx="5212080" cy="240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8A242F" w:rsidP="00EE1E89">
      <w:pPr>
        <w:spacing w:before="240" w:after="240" w:line="360" w:lineRule="auto"/>
        <w:ind w:right="49"/>
        <w:contextualSpacing/>
        <w:jc w:val="both"/>
        <w:rPr>
          <w:rFonts w:ascii="Palatino Linotype" w:hAnsi="Palatino Linotype" w:cs="Arial"/>
        </w:rPr>
      </w:pPr>
      <w:r w:rsidRPr="00B94B11">
        <w:rPr>
          <w:rFonts w:ascii="Palatino Linotype" w:hAnsi="Palatino Linotype"/>
          <w:noProof/>
          <w:color w:val="C00000"/>
          <w:lang w:eastAsia="es-MX"/>
        </w:rPr>
        <mc:AlternateContent>
          <mc:Choice Requires="wps">
            <w:drawing>
              <wp:anchor distT="0" distB="0" distL="114300" distR="114300" simplePos="0" relativeHeight="251661312" behindDoc="0" locked="0" layoutInCell="1" allowOverlap="1" wp14:anchorId="5F0536A8" wp14:editId="660EA1D5">
                <wp:simplePos x="0" y="0"/>
                <wp:positionH relativeFrom="column">
                  <wp:posOffset>477741</wp:posOffset>
                </wp:positionH>
                <wp:positionV relativeFrom="paragraph">
                  <wp:posOffset>135642</wp:posOffset>
                </wp:positionV>
                <wp:extent cx="2353056" cy="213360"/>
                <wp:effectExtent l="57150" t="38100" r="85725" b="91440"/>
                <wp:wrapNone/>
                <wp:docPr id="2" name="Rectángulo 2"/>
                <wp:cNvGraphicFramePr/>
                <a:graphic xmlns:a="http://schemas.openxmlformats.org/drawingml/2006/main">
                  <a:graphicData uri="http://schemas.microsoft.com/office/word/2010/wordprocessingShape">
                    <wps:wsp>
                      <wps:cNvSpPr/>
                      <wps:spPr>
                        <a:xfrm>
                          <a:off x="0" y="0"/>
                          <a:ext cx="2353056" cy="213360"/>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FD1E6" id="Rectángulo 2" o:spid="_x0000_s1026" style="position:absolute;margin-left:37.6pt;margin-top:10.7pt;width:185.3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" filled="f" strokecolor="red" strokeweight="2.5pt"/>
            </w:pict>
          </mc:Fallback>
        </mc:AlternateContent>
      </w:r>
    </w:p>
    <w:p w:rsidR="00EE1E89" w:rsidRDefault="00EE1E89" w:rsidP="00EE1E89">
      <w:pPr>
        <w:spacing w:before="240" w:after="240" w:line="360" w:lineRule="auto"/>
        <w:ind w:right="49"/>
        <w:contextualSpacing/>
        <w:jc w:val="both"/>
        <w:rPr>
          <w:rFonts w:ascii="Palatino Linotype" w:hAnsi="Palatino Linotype" w:cs="Arial"/>
        </w:rPr>
      </w:pPr>
    </w:p>
    <w:p w:rsidR="00EE1E89" w:rsidRPr="00C65A19" w:rsidRDefault="00EE1E89" w:rsidP="00EE1E89">
      <w:pPr>
        <w:spacing w:before="240" w:after="240" w:line="360" w:lineRule="auto"/>
        <w:ind w:right="51"/>
        <w:jc w:val="both"/>
        <w:rPr>
          <w:rFonts w:ascii="Palatino Linotype" w:hAnsi="Palatino Linotype" w:cs="Arial"/>
          <w:sz w:val="24"/>
        </w:rPr>
      </w:pPr>
      <w:r w:rsidRPr="00C65A19">
        <w:rPr>
          <w:rFonts w:ascii="Palatino Linotype" w:hAnsi="Palatino Linotype" w:cs="Arial"/>
          <w:sz w:val="24"/>
        </w:rPr>
        <w:t>De las imágenes insertas se sustenta que el Sujeto Obligado</w:t>
      </w:r>
      <w:r w:rsidRPr="00C65A19">
        <w:rPr>
          <w:rFonts w:ascii="Palatino Linotype" w:eastAsia="Calibri" w:hAnsi="Palatino Linotype" w:cs="Arial"/>
          <w:sz w:val="24"/>
        </w:rPr>
        <w:t xml:space="preserve"> tiene la obligación de entregar los informes mensuales al Órgano Superior de Fiscalización del Estado de México</w:t>
      </w:r>
      <w:r w:rsidRPr="00C65A19">
        <w:rPr>
          <w:rFonts w:ascii="Palatino Linotype" w:hAnsi="Palatino Linotype" w:cs="Arial"/>
          <w:sz w:val="24"/>
        </w:rPr>
        <w:t>, correspondientes a las pólizas cheques, los cuales contienen la información solicitada por el particular, esto es las pólizas cheques que se le haya otorgado a los servidores públicos derivado del pago de aguinaldo, bonificaciones, y finiquito,  en consecuencia es dable ordenarle al Sujeto Obligado dichos documentos.</w:t>
      </w:r>
    </w:p>
    <w:p w:rsidR="00EE1E89" w:rsidRPr="00C65A19" w:rsidRDefault="00EE1E89" w:rsidP="00EE1E89">
      <w:pPr>
        <w:spacing w:before="240" w:after="240" w:line="360" w:lineRule="auto"/>
        <w:ind w:right="51"/>
        <w:jc w:val="both"/>
        <w:rPr>
          <w:rFonts w:ascii="Palatino Linotype" w:hAnsi="Palatino Linotype"/>
          <w:sz w:val="24"/>
        </w:rPr>
      </w:pPr>
      <w:r w:rsidRPr="00C65A19">
        <w:rPr>
          <w:rFonts w:ascii="Palatino Linotype" w:hAnsi="Palatino Linotype"/>
          <w:sz w:val="24"/>
        </w:rPr>
        <w:t>Como ya quedó precisado en los párrafos anteriores, la póliza cheque es un documento por medio del cual se da una orden para el cobro de dinero; ahora bien para determinar qué área del Sujeto Obligado genera el documento en cuestión es necesario atraer lo establecido por el Código Financiero del Estado de México y Municipios, que en sus artículos 334 y 336, señalan respecto de los pagos, lo siguiente:</w:t>
      </w:r>
    </w:p>
    <w:p w:rsidR="00EE1E89" w:rsidRDefault="00EE1E89" w:rsidP="00EE1E89">
      <w:pPr>
        <w:pStyle w:val="NormalWeb"/>
        <w:tabs>
          <w:tab w:val="left" w:pos="709"/>
        </w:tabs>
        <w:ind w:left="851" w:right="900"/>
        <w:jc w:val="both"/>
        <w:rPr>
          <w:rFonts w:ascii="Palatino Linotype" w:hAnsi="Palatino Linotype"/>
          <w:i/>
          <w:sz w:val="22"/>
          <w:szCs w:val="22"/>
        </w:rPr>
      </w:pPr>
      <w:r>
        <w:rPr>
          <w:rFonts w:ascii="Palatino Linotype" w:hAnsi="Palatino Linotype"/>
          <w:i/>
          <w:sz w:val="22"/>
          <w:szCs w:val="22"/>
        </w:rPr>
        <w:t>“</w:t>
      </w:r>
      <w:r w:rsidRPr="00597DCB">
        <w:rPr>
          <w:rFonts w:ascii="Palatino Linotype" w:hAnsi="Palatino Linotype"/>
          <w:b/>
          <w:i/>
          <w:sz w:val="22"/>
          <w:szCs w:val="22"/>
        </w:rPr>
        <w:t>Artículo 334</w:t>
      </w:r>
      <w:r w:rsidRPr="00597DCB">
        <w:rPr>
          <w:rFonts w:ascii="Palatino Linotype" w:hAnsi="Palatino Linotype"/>
          <w:i/>
          <w:sz w:val="22"/>
          <w:szCs w:val="22"/>
        </w:rPr>
        <w:t xml:space="preserve">.- La Secretaría y </w:t>
      </w:r>
      <w:r w:rsidRPr="00597DCB">
        <w:rPr>
          <w:rFonts w:ascii="Palatino Linotype" w:hAnsi="Palatino Linotype"/>
          <w:b/>
          <w:i/>
          <w:sz w:val="22"/>
          <w:szCs w:val="22"/>
        </w:rPr>
        <w:t>la tesorería, en el ámbito de su competencia, autorizarán la liberación de recursos financieros</w:t>
      </w:r>
      <w:r w:rsidRPr="00597DCB">
        <w:rPr>
          <w:rFonts w:ascii="Palatino Linotype" w:hAnsi="Palatino Linotype"/>
          <w:i/>
          <w:sz w:val="22"/>
          <w:szCs w:val="22"/>
        </w:rPr>
        <w:t xml:space="preserve"> de conformidad a los montos establecido</w:t>
      </w:r>
      <w:r>
        <w:rPr>
          <w:rFonts w:ascii="Palatino Linotype" w:hAnsi="Palatino Linotype"/>
          <w:i/>
          <w:sz w:val="22"/>
          <w:szCs w:val="22"/>
        </w:rPr>
        <w:t>s en el presupuesto de egresos.</w:t>
      </w:r>
    </w:p>
    <w:p w:rsidR="00EE1E89" w:rsidRPr="00597DCB" w:rsidRDefault="00EE1E89" w:rsidP="00EE1E89">
      <w:pPr>
        <w:pStyle w:val="NormalWeb"/>
        <w:tabs>
          <w:tab w:val="left" w:pos="709"/>
        </w:tabs>
        <w:ind w:left="851" w:right="900"/>
        <w:jc w:val="both"/>
        <w:rPr>
          <w:rFonts w:ascii="Palatino Linotype" w:hAnsi="Palatino Linotype"/>
          <w:i/>
          <w:sz w:val="22"/>
          <w:szCs w:val="22"/>
        </w:rPr>
      </w:pPr>
      <w:r w:rsidRPr="005D0AE1">
        <w:rPr>
          <w:rFonts w:ascii="Palatino Linotype" w:hAnsi="Palatino Linotype"/>
          <w:b/>
          <w:i/>
          <w:sz w:val="22"/>
          <w:szCs w:val="22"/>
        </w:rPr>
        <w:t>Artículo 336</w:t>
      </w:r>
      <w:r w:rsidRPr="00597DCB">
        <w:rPr>
          <w:rFonts w:ascii="Palatino Linotype" w:hAnsi="Palatino Linotype"/>
          <w:i/>
          <w:sz w:val="22"/>
          <w:szCs w:val="22"/>
        </w:rPr>
        <w:t xml:space="preserve">.- </w:t>
      </w:r>
      <w:r w:rsidRPr="00597DCB">
        <w:rPr>
          <w:rFonts w:ascii="Palatino Linotype" w:hAnsi="Palatino Linotype"/>
          <w:b/>
          <w:i/>
          <w:sz w:val="22"/>
          <w:szCs w:val="22"/>
        </w:rPr>
        <w:t>Para la disposición de los recursos financieros</w:t>
      </w:r>
      <w:r w:rsidRPr="00597DCB">
        <w:rPr>
          <w:rFonts w:ascii="Palatino Linotype" w:hAnsi="Palatino Linotype"/>
          <w:i/>
          <w:sz w:val="22"/>
          <w:szCs w:val="22"/>
        </w:rPr>
        <w:t xml:space="preserve">, las dependencias, entidades públicas y </w:t>
      </w:r>
      <w:r w:rsidRPr="00597DCB">
        <w:rPr>
          <w:rFonts w:ascii="Palatino Linotype" w:hAnsi="Palatino Linotype"/>
          <w:b/>
          <w:i/>
          <w:sz w:val="22"/>
          <w:szCs w:val="22"/>
        </w:rPr>
        <w:t xml:space="preserve">unidades administrativas deberán </w:t>
      </w:r>
      <w:proofErr w:type="spellStart"/>
      <w:r w:rsidRPr="00597DCB">
        <w:rPr>
          <w:rFonts w:ascii="Palatino Linotype" w:hAnsi="Palatino Linotype"/>
          <w:b/>
          <w:i/>
          <w:sz w:val="22"/>
          <w:szCs w:val="22"/>
        </w:rPr>
        <w:t>requisitar</w:t>
      </w:r>
      <w:proofErr w:type="spellEnd"/>
      <w:r w:rsidRPr="00597DCB">
        <w:rPr>
          <w:rFonts w:ascii="Palatino Linotype" w:hAnsi="Palatino Linotype"/>
          <w:b/>
          <w:i/>
          <w:sz w:val="22"/>
          <w:szCs w:val="22"/>
        </w:rPr>
        <w:t xml:space="preserve"> la orden de pago, para ser liquidada directamente o a través de la institución bancaria</w:t>
      </w:r>
      <w:r w:rsidRPr="00597DCB">
        <w:rPr>
          <w:rFonts w:ascii="Palatino Linotype" w:hAnsi="Palatino Linotype"/>
          <w:i/>
          <w:sz w:val="22"/>
          <w:szCs w:val="22"/>
        </w:rPr>
        <w:t xml:space="preserve"> Las órdenes de pago que no hayan sido liquidadas al treinta </w:t>
      </w:r>
      <w:r w:rsidRPr="00597DCB">
        <w:rPr>
          <w:rFonts w:ascii="Palatino Linotype" w:hAnsi="Palatino Linotype"/>
          <w:i/>
          <w:sz w:val="22"/>
          <w:szCs w:val="22"/>
        </w:rPr>
        <w:lastRenderedPageBreak/>
        <w:t xml:space="preserve">y uno de diciembre de cada año, deberán ser cuantificadas, a fin de hacer la previsión correspondiente para el siguiente ejercicio fiscal. De ser aplicable en los municipios, </w:t>
      </w:r>
      <w:r>
        <w:rPr>
          <w:rFonts w:ascii="Palatino Linotype" w:hAnsi="Palatino Linotype"/>
          <w:i/>
          <w:sz w:val="22"/>
          <w:szCs w:val="22"/>
        </w:rPr>
        <w:t>se observará este procedimiento.”(Sic)</w:t>
      </w:r>
    </w:p>
    <w:p w:rsidR="00EE1E89" w:rsidRPr="00C65A19" w:rsidRDefault="00EE1E89" w:rsidP="00EE1E89">
      <w:pPr>
        <w:spacing w:before="240" w:after="240" w:line="360" w:lineRule="auto"/>
        <w:jc w:val="both"/>
        <w:rPr>
          <w:rFonts w:ascii="Palatino Linotype" w:hAnsi="Palatino Linotype"/>
          <w:sz w:val="24"/>
        </w:rPr>
      </w:pPr>
      <w:r w:rsidRPr="00C65A19">
        <w:rPr>
          <w:rFonts w:ascii="Palatino Linotype" w:hAnsi="Palatino Linotype"/>
          <w:sz w:val="24"/>
          <w:lang w:eastAsia="es-MX"/>
        </w:rPr>
        <w:t xml:space="preserve">En tales consideraciones, este Órgano Garante estima procedente ordenar al sujeto obligado haga la búsqueda exhaustiva y razonable de los documentos pudieran dar cuenta de la información materia de la solicitud, procediendo a su entrega una vez localizados, a la parte hoy recurrente en versión pública de conformidad con el considerando siguiente, y, si por el contrario, derivado de la búsqueda que efectúe, no llegara a localizar documentos que le permitan atender positivamente la solitud, </w:t>
      </w:r>
      <w:r w:rsidRPr="00C65A19">
        <w:rPr>
          <w:rFonts w:ascii="Palatino Linotype" w:hAnsi="Palatino Linotype"/>
          <w:sz w:val="24"/>
        </w:rPr>
        <w:t>deberá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w:t>
      </w:r>
      <w:r w:rsidRPr="00BE4CA9">
        <w:rPr>
          <w:rFonts w:ascii="Palatino Linotype" w:hAnsi="Palatino Linotype"/>
          <w:b/>
          <w:i/>
        </w:rPr>
        <w:t>Artículo 19.</w:t>
      </w:r>
      <w:r w:rsidRPr="00BE4CA9">
        <w:rPr>
          <w:rFonts w:ascii="Palatino Linotype" w:hAnsi="Palatino Linotype"/>
          <w:i/>
        </w:rPr>
        <w:t xml:space="preserve">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b/>
          <w:i/>
        </w:rPr>
        <w:t>Si el sujeto obligado, en el ejercicio de sus atribuciones, debía generar, poseer o administrar la información, pero ésta no se encuentra, el Comité de transparencia deberá emitir un acuerdo de inexistencia</w:t>
      </w:r>
      <w:r w:rsidRPr="00BE4CA9">
        <w:rPr>
          <w:rFonts w:ascii="Palatino Linotype" w:hAnsi="Palatino Linotype"/>
          <w:i/>
        </w:rPr>
        <w:t>, debidamente fundado y motivado, en el que detalle las razones del por qué no obra en sus archivos.”</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w:t>
      </w:r>
      <w:r w:rsidRPr="00BE4CA9">
        <w:rPr>
          <w:rFonts w:ascii="Palatino Linotype" w:hAnsi="Palatino Linotype"/>
          <w:b/>
          <w:i/>
        </w:rPr>
        <w:t>Artículo 49.</w:t>
      </w:r>
      <w:r w:rsidRPr="00BE4CA9">
        <w:rPr>
          <w:rFonts w:ascii="Palatino Linotype" w:hAnsi="Palatino Linotype"/>
          <w:i/>
        </w:rPr>
        <w:t xml:space="preserve"> </w:t>
      </w:r>
      <w:r w:rsidRPr="00BE4CA9">
        <w:rPr>
          <w:rFonts w:ascii="Palatino Linotype" w:hAnsi="Palatino Linotype"/>
          <w:b/>
          <w:i/>
        </w:rPr>
        <w:t>Los Comités de Transparencia</w:t>
      </w:r>
      <w:r w:rsidRPr="00BE4CA9">
        <w:rPr>
          <w:rFonts w:ascii="Palatino Linotype" w:hAnsi="Palatino Linotype"/>
          <w:i/>
        </w:rPr>
        <w:t xml:space="preserve"> tendrán las siguientes </w:t>
      </w:r>
      <w:r w:rsidRPr="00BE4CA9">
        <w:rPr>
          <w:rFonts w:ascii="Palatino Linotype" w:hAnsi="Palatino Linotype"/>
          <w:b/>
          <w:i/>
        </w:rPr>
        <w:t>atribuciones</w:t>
      </w:r>
      <w:r w:rsidRPr="00BE4CA9">
        <w:rPr>
          <w:rFonts w:ascii="Palatino Linotype" w:hAnsi="Palatino Linotype"/>
          <w:i/>
        </w:rPr>
        <w:t>:</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 xml:space="preserve">II. </w:t>
      </w:r>
      <w:r w:rsidRPr="00BE4CA9">
        <w:rPr>
          <w:rFonts w:ascii="Palatino Linotype" w:hAnsi="Palatino Linotype"/>
          <w:b/>
          <w:i/>
        </w:rPr>
        <w:t>Confirmar, modificar o revocar las determinaciones que en materia de</w:t>
      </w:r>
      <w:r w:rsidRPr="00BE4CA9">
        <w:rPr>
          <w:rFonts w:ascii="Palatino Linotype" w:hAnsi="Palatino Linotype"/>
          <w:i/>
        </w:rPr>
        <w:t xml:space="preserve"> ampliación del plazo de respuesta, clasificación de la información y </w:t>
      </w:r>
      <w:r w:rsidRPr="00BE4CA9">
        <w:rPr>
          <w:rFonts w:ascii="Palatino Linotype" w:hAnsi="Palatino Linotype"/>
          <w:b/>
          <w:i/>
        </w:rPr>
        <w:t>declaración de inexistencia</w:t>
      </w:r>
      <w:r w:rsidRPr="00BE4CA9">
        <w:rPr>
          <w:rFonts w:ascii="Palatino Linotype" w:hAnsi="Palatino Linotype"/>
          <w:i/>
        </w:rPr>
        <w:t xml:space="preserve"> o de incompetencia realicen los titulares de las áreas de los sujetos obligados;</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 xml:space="preserve">XIII. </w:t>
      </w:r>
      <w:r w:rsidRPr="00BE4CA9">
        <w:rPr>
          <w:rFonts w:ascii="Palatino Linotype" w:hAnsi="Palatino Linotype"/>
          <w:b/>
          <w:i/>
        </w:rPr>
        <w:t>Dictaminar las declaratorias de inexistencia de la información</w:t>
      </w:r>
      <w:r w:rsidRPr="00BE4CA9">
        <w:rPr>
          <w:rFonts w:ascii="Palatino Linotype" w:hAnsi="Palatino Linotype"/>
          <w:i/>
        </w:rPr>
        <w:t xml:space="preserve"> que les remitan las unidades administrativas y resolver en consecuencia…”</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w:t>
      </w:r>
      <w:r w:rsidRPr="00BE4CA9">
        <w:rPr>
          <w:rFonts w:ascii="Palatino Linotype" w:hAnsi="Palatino Linotype"/>
          <w:b/>
          <w:i/>
        </w:rPr>
        <w:t>Artículo 169</w:t>
      </w:r>
      <w:r w:rsidRPr="00BE4CA9">
        <w:rPr>
          <w:rFonts w:ascii="Palatino Linotype" w:hAnsi="Palatino Linotype"/>
          <w:i/>
        </w:rPr>
        <w:t xml:space="preserve">. </w:t>
      </w:r>
      <w:r w:rsidRPr="00BE4CA9">
        <w:rPr>
          <w:rFonts w:ascii="Palatino Linotype" w:hAnsi="Palatino Linotype"/>
          <w:b/>
          <w:i/>
        </w:rPr>
        <w:t>Cuando la información no se encuentre en los archivos del sujeto obligado, el Comité de Transparencia</w:t>
      </w:r>
      <w:r w:rsidRPr="00BE4CA9">
        <w:rPr>
          <w:rFonts w:ascii="Palatino Linotype" w:hAnsi="Palatino Linotype"/>
          <w:i/>
        </w:rPr>
        <w:t xml:space="preserve">: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lastRenderedPageBreak/>
        <w:t xml:space="preserve">I. Analizará el caso y tomará las medidas necesarias para localizar la información;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 xml:space="preserve">II. </w:t>
      </w:r>
      <w:r w:rsidRPr="00BE4CA9">
        <w:rPr>
          <w:rFonts w:ascii="Palatino Linotype" w:hAnsi="Palatino Linotype"/>
          <w:b/>
          <w:i/>
        </w:rPr>
        <w:t>Expedirá una resolución que confirme la inexistencia del documento</w:t>
      </w:r>
      <w:r w:rsidRPr="00BE4CA9">
        <w:rPr>
          <w:rFonts w:ascii="Palatino Linotype" w:hAnsi="Palatino Linotype"/>
          <w:i/>
        </w:rPr>
        <w:t xml:space="preserve">;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 xml:space="preserve">IV. Notificará al órgano interno de control o equivalente del sujeto obligado quien, en su caso, deberá iniciar el procedimiento de responsabilidad administrativa que corresponda.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Este plazo podrá ampliarse hasta por otros siete días hábiles, siempre que existan razones para ello, debiendo notificarse por escrito al solicitante.”</w:t>
      </w:r>
    </w:p>
    <w:p w:rsidR="00EE1E89" w:rsidRPr="00BE4CA9" w:rsidRDefault="00EE1E89" w:rsidP="00EE1E89">
      <w:pPr>
        <w:spacing w:before="120" w:after="120"/>
        <w:ind w:left="851" w:right="902"/>
        <w:jc w:val="both"/>
        <w:rPr>
          <w:rFonts w:ascii="Palatino Linotype" w:hAnsi="Palatino Linotype"/>
          <w:i/>
        </w:rPr>
      </w:pPr>
      <w:r w:rsidRPr="00BE4CA9">
        <w:rPr>
          <w:rFonts w:ascii="Palatino Linotype" w:hAnsi="Palatino Linotype"/>
          <w:i/>
        </w:rPr>
        <w:t>“</w:t>
      </w:r>
      <w:r w:rsidRPr="00BE4CA9">
        <w:rPr>
          <w:rFonts w:ascii="Palatino Linotype" w:hAnsi="Palatino Linotype"/>
          <w:b/>
          <w:i/>
        </w:rPr>
        <w:t>Artículo 170.</w:t>
      </w:r>
      <w:r w:rsidRPr="00BE4CA9">
        <w:rPr>
          <w:rFonts w:ascii="Palatino Linotype" w:hAnsi="Palatino Linotype"/>
          <w:i/>
        </w:rPr>
        <w:t xml:space="preserve"> </w:t>
      </w:r>
      <w:r w:rsidRPr="00BE4CA9">
        <w:rPr>
          <w:rFonts w:ascii="Palatino Linotype" w:hAnsi="Palatino Linotype"/>
          <w:b/>
          <w:i/>
        </w:rPr>
        <w:t>La resolución del Comité de Transparencia que confirme la inexistencia de la información solicitada contendrá los elementos mínimos</w:t>
      </w:r>
      <w:r w:rsidRPr="00BE4CA9">
        <w:rPr>
          <w:rFonts w:ascii="Palatino Linotype" w:hAnsi="Palatino Linotype"/>
          <w:i/>
        </w:rPr>
        <w:t xml:space="preserve"> </w:t>
      </w:r>
      <w:r w:rsidRPr="00BE4CA9">
        <w:rPr>
          <w:rFonts w:ascii="Palatino Linotype" w:hAnsi="Palatino Linotype"/>
          <w:b/>
          <w:i/>
        </w:rPr>
        <w:t>que permitan al solicitante tener la certeza de que se utilizó un criterio de búsqueda exhaustivo</w:t>
      </w:r>
      <w:r w:rsidRPr="00BE4CA9">
        <w:rPr>
          <w:rFonts w:ascii="Palatino Linotype" w:hAnsi="Palatino Linotype"/>
          <w:i/>
        </w:rPr>
        <w:t>, además de señalar las circunstancias de tiempo, modo y lugar que generaron la existencia en cuestión y señalará al servidor público responsable de contar con la misma.”</w:t>
      </w:r>
    </w:p>
    <w:p w:rsidR="00EE1E89" w:rsidRPr="00C65A19" w:rsidRDefault="00EE1E89" w:rsidP="00EE1E89">
      <w:pPr>
        <w:spacing w:before="240" w:after="240" w:line="360" w:lineRule="auto"/>
        <w:jc w:val="both"/>
        <w:rPr>
          <w:rFonts w:ascii="Palatino Linotype" w:hAnsi="Palatino Linotype"/>
          <w:sz w:val="24"/>
        </w:rPr>
      </w:pPr>
      <w:r w:rsidRPr="00C65A19">
        <w:rPr>
          <w:rFonts w:ascii="Palatino Linotype" w:hAnsi="Palatino Linotype"/>
          <w:sz w:val="24"/>
        </w:rPr>
        <w:t xml:space="preserve">Dicho de otro modo, en el caso de que derivado de la búsqueda exhaustiva de la información referida, la misma no se localice, deberá procederse a la emisión de una resolución que confirme la inexistencia de la información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w:t>
      </w:r>
      <w:r w:rsidRPr="00C65A19">
        <w:rPr>
          <w:rFonts w:ascii="Palatino Linotype" w:hAnsi="Palatino Linotype"/>
          <w:sz w:val="24"/>
        </w:rPr>
        <w:lastRenderedPageBreak/>
        <w:t>al recurrente de que aquella fue realizada así como de comprobar la inexistencia de la información.</w:t>
      </w:r>
    </w:p>
    <w:p w:rsidR="00EE1E89" w:rsidRPr="00C65A19" w:rsidRDefault="00EE1E89" w:rsidP="00EE1E89">
      <w:pPr>
        <w:spacing w:line="360" w:lineRule="auto"/>
        <w:jc w:val="both"/>
        <w:rPr>
          <w:rFonts w:ascii="Palatino Linotype" w:hAnsi="Palatino Linotype"/>
          <w:sz w:val="24"/>
        </w:rPr>
      </w:pPr>
      <w:r w:rsidRPr="00C65A19">
        <w:rPr>
          <w:rFonts w:ascii="Palatino Linotype" w:hAnsi="Palatino Linotype"/>
          <w:sz w:val="24"/>
        </w:rPr>
        <w:t>Tiene aplicación al respecto el criterio de interpretación en el orden administrativo número 0004-11 emitido por este Instituto, cuyo contenido es del tenor literal siguiente:</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i/>
        </w:rPr>
        <w:t xml:space="preserve">“CRITERIO 0004-11 </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b/>
          <w:i/>
        </w:rPr>
        <w:t>INEXISTENCIA. DECLARATORIA DE LA. ALCANCES Y PROCEDIMIENTOS</w:t>
      </w:r>
      <w:r w:rsidRPr="00BE4CA9">
        <w:rPr>
          <w:rFonts w:ascii="Palatino Linotype" w:hAnsi="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i/>
        </w:rPr>
        <w:t xml:space="preserve">Bajo el entendido de que dicha búsqueda exhaustiva permitirá dos determinaciones: </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b/>
          <w:i/>
        </w:rPr>
        <w:t>1ª)</w:t>
      </w:r>
      <w:r w:rsidRPr="00BE4CA9">
        <w:rPr>
          <w:rFonts w:ascii="Palatino Linotype" w:hAnsi="Palatino Linotype"/>
          <w:i/>
        </w:rPr>
        <w:t xml:space="preserve"> Que se localice la documentación que contenga la información solicitada y de ser así la información pueda entregarse al solicitante en la forma en que se encuentra disponible, o </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b/>
          <w:i/>
        </w:rPr>
        <w:t>2ª)</w:t>
      </w:r>
      <w:r w:rsidRPr="00BE4CA9">
        <w:rPr>
          <w:rFonts w:ascii="Palatino Linotype" w:hAnsi="Palatino Linotype"/>
          <w:i/>
        </w:rPr>
        <w:t xml:space="preserve"> Que no se haya encontrado documento alguno que contenga la información requerida, por lo que agotadas las medidas necesarias de búsqueda de la información </w:t>
      </w:r>
      <w:r w:rsidRPr="00BE4CA9">
        <w:rPr>
          <w:rFonts w:ascii="Palatino Linotype" w:hAnsi="Palatino Linotype"/>
          <w:i/>
        </w:rPr>
        <w:lastRenderedPageBreak/>
        <w:t xml:space="preserve">y de no encontrarla, el Comité de Información deba emitir el dictamen de declaratoria de inexistencia y notificarlo al interesado. </w:t>
      </w:r>
    </w:p>
    <w:p w:rsidR="00EE1E89" w:rsidRPr="00BE4CA9" w:rsidRDefault="00EE1E89" w:rsidP="00EE1E89">
      <w:pPr>
        <w:spacing w:before="240" w:after="240"/>
        <w:ind w:left="851" w:right="900"/>
        <w:jc w:val="both"/>
        <w:rPr>
          <w:rFonts w:ascii="Palatino Linotype" w:hAnsi="Palatino Linotype"/>
        </w:rPr>
      </w:pPr>
      <w:r w:rsidRPr="00BE4CA9">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EE1E89" w:rsidRPr="00C65A19" w:rsidRDefault="00EE1E89" w:rsidP="00EE1E89">
      <w:pPr>
        <w:spacing w:before="240" w:after="240" w:line="360" w:lineRule="auto"/>
        <w:jc w:val="both"/>
        <w:rPr>
          <w:rFonts w:ascii="Palatino Linotype" w:hAnsi="Palatino Linotype"/>
          <w:sz w:val="24"/>
        </w:rPr>
      </w:pPr>
      <w:r w:rsidRPr="00C65A19">
        <w:rPr>
          <w:rFonts w:ascii="Palatino Linotype" w:hAnsi="Palatino Linotype"/>
          <w:sz w:val="24"/>
        </w:rPr>
        <w:t>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i/>
        </w:rPr>
        <w:t>“</w:t>
      </w:r>
      <w:r w:rsidRPr="00BE4CA9">
        <w:rPr>
          <w:rFonts w:ascii="Palatino Linotype" w:hAnsi="Palatino Linotype"/>
          <w:b/>
          <w:i/>
        </w:rPr>
        <w:t>INEXISTENCIA, CONCEPTO DE, EN MATERIA DE TRANSPARENCIA</w:t>
      </w:r>
      <w:r w:rsidRPr="00BE4CA9">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BE4CA9">
        <w:rPr>
          <w:rFonts w:ascii="Palatino Linotype" w:hAnsi="Palatino Linotype"/>
          <w:b/>
          <w:i/>
        </w:rPr>
        <w:t>supuestos:</w:t>
      </w:r>
      <w:r w:rsidRPr="00BE4CA9">
        <w:rPr>
          <w:rFonts w:ascii="Palatino Linotype" w:hAnsi="Palatino Linotype"/>
          <w:i/>
        </w:rPr>
        <w:t xml:space="preserve"> </w:t>
      </w:r>
    </w:p>
    <w:p w:rsidR="00EE1E89" w:rsidRPr="00BE4CA9" w:rsidRDefault="00EE1E89" w:rsidP="00EE1E89">
      <w:pPr>
        <w:pStyle w:val="Prrafodelista"/>
        <w:numPr>
          <w:ilvl w:val="0"/>
          <w:numId w:val="34"/>
        </w:numPr>
        <w:tabs>
          <w:tab w:val="left" w:pos="1276"/>
        </w:tabs>
        <w:spacing w:before="240" w:after="240"/>
        <w:ind w:left="993" w:right="900" w:firstLine="0"/>
        <w:jc w:val="both"/>
        <w:rPr>
          <w:rFonts w:ascii="Palatino Linotype" w:hAnsi="Palatino Linotype"/>
          <w:i/>
          <w:sz w:val="22"/>
          <w:szCs w:val="22"/>
        </w:rPr>
      </w:pPr>
      <w:r w:rsidRPr="00BE4CA9">
        <w:rPr>
          <w:rFonts w:ascii="Palatino Linotype" w:hAnsi="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w:t>
      </w:r>
      <w:r w:rsidRPr="00BE4CA9">
        <w:rPr>
          <w:rFonts w:ascii="Palatino Linotype" w:hAnsi="Palatino Linotype"/>
          <w:i/>
          <w:sz w:val="22"/>
          <w:szCs w:val="22"/>
        </w:rPr>
        <w:lastRenderedPageBreak/>
        <w:t xml:space="preserve">Obligado, pero no la conserva por diversas razones (destrucción física, desaparición física, sustracción ilícita, baja documental, etcétera). </w:t>
      </w:r>
    </w:p>
    <w:p w:rsidR="00EE1E89" w:rsidRPr="00BE4CA9" w:rsidRDefault="00EE1E89" w:rsidP="00EE1E89">
      <w:pPr>
        <w:pStyle w:val="Prrafodelista"/>
        <w:numPr>
          <w:ilvl w:val="0"/>
          <w:numId w:val="34"/>
        </w:numPr>
        <w:tabs>
          <w:tab w:val="left" w:pos="1276"/>
        </w:tabs>
        <w:spacing w:before="240" w:after="240"/>
        <w:ind w:left="993" w:right="900" w:firstLine="0"/>
        <w:jc w:val="both"/>
        <w:rPr>
          <w:rFonts w:ascii="Palatino Linotype" w:hAnsi="Palatino Linotype"/>
          <w:i/>
          <w:sz w:val="22"/>
          <w:szCs w:val="22"/>
        </w:rPr>
      </w:pPr>
      <w:r w:rsidRPr="00BE4CA9">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BE4CA9">
        <w:rPr>
          <w:rFonts w:ascii="Palatino Linotype" w:hAnsi="Palatino Linotype"/>
          <w:i/>
          <w:sz w:val="22"/>
          <w:szCs w:val="22"/>
        </w:rPr>
        <w:t>ninguna</w:t>
      </w:r>
      <w:proofErr w:type="gramEnd"/>
      <w:r w:rsidRPr="00BE4CA9">
        <w:rPr>
          <w:rFonts w:ascii="Palatino Linotype" w:hAnsi="Palatino Linotype"/>
          <w:i/>
          <w:sz w:val="22"/>
          <w:szCs w:val="22"/>
        </w:rPr>
        <w:t xml:space="preserve"> de esas acciones. </w:t>
      </w:r>
    </w:p>
    <w:p w:rsidR="00EE1E89" w:rsidRPr="00BE4CA9" w:rsidRDefault="00EE1E89" w:rsidP="00EE1E89">
      <w:pPr>
        <w:spacing w:before="240" w:after="240"/>
        <w:ind w:left="851" w:right="900"/>
        <w:jc w:val="both"/>
        <w:rPr>
          <w:rFonts w:ascii="Palatino Linotype" w:hAnsi="Palatino Linotype"/>
          <w:i/>
        </w:rPr>
      </w:pPr>
      <w:r w:rsidRPr="00BE4CA9">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C65A19" w:rsidRDefault="00C65A19" w:rsidP="00C65A19"/>
    <w:p w:rsidR="00AD121D" w:rsidRPr="00102FB0" w:rsidRDefault="00AD121D" w:rsidP="00102FB0">
      <w:pPr>
        <w:spacing w:line="360" w:lineRule="auto"/>
        <w:jc w:val="both"/>
        <w:rPr>
          <w:rFonts w:ascii="Palatino Linotype" w:hAnsi="Palatino Linotype" w:cs="Arial"/>
          <w:sz w:val="24"/>
        </w:rPr>
      </w:pPr>
      <w:r w:rsidRPr="00102FB0">
        <w:rPr>
          <w:rFonts w:ascii="Palatino Linotype" w:hAnsi="Palatino Linotype" w:cs="Arial"/>
          <w:sz w:val="24"/>
        </w:rPr>
        <w:t xml:space="preserve">Con base en lo anteriormente expuesto, resulta procedente ordenar una búsqueda exhaustiva y razonable en los archivos del </w:t>
      </w:r>
      <w:r w:rsidRPr="00102FB0">
        <w:rPr>
          <w:rFonts w:ascii="Palatino Linotype" w:hAnsi="Palatino Linotype" w:cs="Arial"/>
          <w:b/>
          <w:sz w:val="24"/>
        </w:rPr>
        <w:t xml:space="preserve">Sujeto Obligado </w:t>
      </w:r>
      <w:r w:rsidRPr="00102FB0">
        <w:rPr>
          <w:rFonts w:ascii="Palatino Linotype" w:hAnsi="Palatino Linotype" w:cs="Arial"/>
          <w:sz w:val="24"/>
        </w:rPr>
        <w:t>a efecto de que sean entregados el o</w:t>
      </w:r>
      <w:r w:rsidR="006C0D17">
        <w:rPr>
          <w:rFonts w:ascii="Palatino Linotype" w:hAnsi="Palatino Linotype" w:cs="Arial"/>
          <w:sz w:val="24"/>
        </w:rPr>
        <w:t xml:space="preserve"> los documentos en donde consten los pagos por concepto de aguinaldo realizados a los servidores públicos, así como los documentos que den cuenta del pago de las festividades por concepto de fin de año, correspondientes al ejercicio fiscal 2018.</w:t>
      </w:r>
    </w:p>
    <w:p w:rsidR="00637403" w:rsidRDefault="00637403" w:rsidP="00A40CC8">
      <w:pPr>
        <w:pStyle w:val="Sinespaciado"/>
      </w:pPr>
    </w:p>
    <w:p w:rsidR="00A36DB0" w:rsidRPr="00347D2A" w:rsidRDefault="00A36DB0" w:rsidP="00A36DB0">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Pr>
          <w:rFonts w:ascii="Palatino Linotype" w:eastAsia="Times New Roman" w:hAnsi="Palatino Linotype" w:cs="Arial"/>
          <w:bCs/>
          <w:sz w:val="24"/>
          <w:szCs w:val="24"/>
          <w:lang w:eastAsia="es-ES"/>
        </w:rPr>
        <w:t>e El Recurrente</w:t>
      </w:r>
      <w:r w:rsidRPr="00347D2A">
        <w:rPr>
          <w:rFonts w:ascii="Palatino Linotype" w:eastAsia="Times New Roman" w:hAnsi="Palatino Linotype" w:cs="Arial"/>
          <w:bCs/>
          <w:sz w:val="24"/>
          <w:szCs w:val="24"/>
          <w:lang w:eastAsia="es-ES"/>
        </w:rPr>
        <w:t>.</w:t>
      </w:r>
    </w:p>
    <w:p w:rsidR="00A36DB0" w:rsidRDefault="00A36DB0" w:rsidP="00A36DB0">
      <w:pPr>
        <w:pStyle w:val="Textonotapie"/>
      </w:pPr>
    </w:p>
    <w:p w:rsidR="00A36DB0" w:rsidRPr="007C5203" w:rsidRDefault="00A36DB0" w:rsidP="00A36DB0">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segundo</w:t>
      </w:r>
      <w:r w:rsidRPr="007C5203">
        <w:rPr>
          <w:rFonts w:ascii="Palatino Linotype" w:hAnsi="Palatino Linotype"/>
          <w:sz w:val="24"/>
        </w:rPr>
        <w:t xml:space="preserve">, vigésimo </w:t>
      </w:r>
      <w:r>
        <w:rPr>
          <w:rFonts w:ascii="Palatino Linotype" w:hAnsi="Palatino Linotype"/>
          <w:sz w:val="24"/>
        </w:rPr>
        <w:t>tercero</w:t>
      </w:r>
      <w:r w:rsidRPr="007C5203">
        <w:rPr>
          <w:rFonts w:ascii="Palatino Linotype" w:hAnsi="Palatino Linotype"/>
          <w:sz w:val="24"/>
        </w:rPr>
        <w:t xml:space="preserve"> y vigésimo </w:t>
      </w:r>
      <w:r>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 xml:space="preserve">2, fracción II, 9, 29, 36, fracciones I y II, 176, 178, </w:t>
      </w:r>
      <w:r w:rsidRPr="007C5203">
        <w:rPr>
          <w:rFonts w:ascii="Palatino Linotype" w:hAnsi="Palatino Linotype"/>
          <w:sz w:val="24"/>
        </w:rPr>
        <w:lastRenderedPageBreak/>
        <w:t>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A36DB0" w:rsidRPr="003D584C" w:rsidRDefault="00A36DB0" w:rsidP="00A36DB0">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A36DB0" w:rsidRPr="0066612D" w:rsidRDefault="00A36DB0" w:rsidP="00A36DB0">
      <w:pPr>
        <w:pStyle w:val="Sinespaciado"/>
        <w:spacing w:line="360" w:lineRule="auto"/>
        <w:jc w:val="center"/>
        <w:rPr>
          <w:rFonts w:ascii="Palatino Linotype" w:hAnsi="Palatino Linotype"/>
          <w:b/>
          <w:bCs/>
          <w:spacing w:val="60"/>
          <w:sz w:val="14"/>
          <w:szCs w:val="28"/>
          <w:lang w:val="es-ES_tradnl"/>
        </w:rPr>
      </w:pPr>
    </w:p>
    <w:p w:rsidR="00A36DB0" w:rsidRDefault="00A36DB0" w:rsidP="00A36DB0">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A36DB0" w:rsidRDefault="00A36DB0" w:rsidP="00A36DB0">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REVOCA</w:t>
      </w:r>
      <w:r w:rsidR="009378DD">
        <w:rPr>
          <w:rFonts w:ascii="Palatino Linotype" w:hAnsi="Palatino Linotype" w:cs="Arial"/>
          <w:b/>
          <w:sz w:val="24"/>
          <w:szCs w:val="24"/>
        </w:rPr>
        <w:t>N</w:t>
      </w:r>
      <w:r w:rsidRPr="00C608E1">
        <w:rPr>
          <w:rFonts w:ascii="Palatino Linotype" w:hAnsi="Palatino Linotype" w:cs="Arial"/>
          <w:sz w:val="24"/>
          <w:szCs w:val="24"/>
        </w:rPr>
        <w:t xml:space="preserve"> la</w:t>
      </w:r>
      <w:r w:rsidR="009378DD">
        <w:rPr>
          <w:rFonts w:ascii="Palatino Linotype" w:hAnsi="Palatino Linotype" w:cs="Arial"/>
          <w:sz w:val="24"/>
          <w:szCs w:val="24"/>
        </w:rPr>
        <w:t>s</w:t>
      </w:r>
      <w:r w:rsidRPr="00C608E1">
        <w:rPr>
          <w:rFonts w:ascii="Palatino Linotype" w:hAnsi="Palatino Linotype" w:cs="Arial"/>
          <w:sz w:val="24"/>
          <w:szCs w:val="24"/>
        </w:rPr>
        <w:t xml:space="preserve"> respuesta</w:t>
      </w:r>
      <w:r w:rsidR="009378DD">
        <w:rPr>
          <w:rFonts w:ascii="Palatino Linotype" w:hAnsi="Palatino Linotype" w:cs="Arial"/>
          <w:sz w:val="24"/>
          <w:szCs w:val="24"/>
        </w:rPr>
        <w:t>s</w:t>
      </w:r>
      <w:r>
        <w:rPr>
          <w:rFonts w:ascii="Palatino Linotype" w:hAnsi="Palatino Linotype" w:cs="Arial"/>
          <w:sz w:val="24"/>
          <w:szCs w:val="24"/>
        </w:rPr>
        <w:t xml:space="preserve"> a la</w:t>
      </w:r>
      <w:r w:rsidR="009378DD">
        <w:rPr>
          <w:rFonts w:ascii="Palatino Linotype" w:hAnsi="Palatino Linotype" w:cs="Arial"/>
          <w:sz w:val="24"/>
          <w:szCs w:val="24"/>
        </w:rPr>
        <w:t>s s</w:t>
      </w:r>
      <w:r>
        <w:rPr>
          <w:rFonts w:ascii="Palatino Linotype" w:hAnsi="Palatino Linotype" w:cs="Arial"/>
          <w:sz w:val="24"/>
          <w:szCs w:val="24"/>
        </w:rPr>
        <w:t>olicitud</w:t>
      </w:r>
      <w:r w:rsidR="009378DD">
        <w:rPr>
          <w:rFonts w:ascii="Palatino Linotype" w:hAnsi="Palatino Linotype" w:cs="Arial"/>
          <w:sz w:val="24"/>
          <w:szCs w:val="24"/>
        </w:rPr>
        <w:t>es</w:t>
      </w:r>
      <w:r>
        <w:rPr>
          <w:rFonts w:ascii="Palatino Linotype" w:hAnsi="Palatino Linotype" w:cs="Arial"/>
          <w:sz w:val="24"/>
          <w:szCs w:val="24"/>
        </w:rPr>
        <w:t xml:space="preserve"> de Información </w:t>
      </w:r>
      <w:r w:rsidR="009378DD" w:rsidRPr="00722C6B">
        <w:rPr>
          <w:rFonts w:ascii="Palatino Linotype" w:hAnsi="Palatino Linotype"/>
          <w:b/>
          <w:sz w:val="24"/>
          <w:szCs w:val="24"/>
        </w:rPr>
        <w:t>00539/ISIFABE/IP/2019</w:t>
      </w:r>
      <w:r w:rsidR="009378DD">
        <w:rPr>
          <w:rFonts w:ascii="Palatino Linotype" w:hAnsi="Palatino Linotype"/>
          <w:b/>
          <w:sz w:val="24"/>
          <w:szCs w:val="24"/>
        </w:rPr>
        <w:t xml:space="preserve"> y </w:t>
      </w:r>
      <w:r w:rsidR="009378DD" w:rsidRPr="00B87F4B">
        <w:rPr>
          <w:rFonts w:ascii="Palatino Linotype" w:hAnsi="Palatino Linotype"/>
          <w:b/>
          <w:sz w:val="24"/>
          <w:szCs w:val="24"/>
        </w:rPr>
        <w:t>00540/ISIFABE/IP/2019</w:t>
      </w:r>
      <w:r w:rsidRPr="00C608E1">
        <w:rPr>
          <w:rFonts w:ascii="Palatino Linotype" w:hAnsi="Palatino Linotype" w:cs="Arial"/>
          <w:sz w:val="24"/>
          <w:szCs w:val="24"/>
        </w:rPr>
        <w:t>, en términos del considerando</w:t>
      </w:r>
      <w:r w:rsidR="001F5EC3">
        <w:rPr>
          <w:rFonts w:ascii="Palatino Linotype" w:hAnsi="Palatino Linotype" w:cs="Arial"/>
          <w:sz w:val="24"/>
          <w:szCs w:val="24"/>
        </w:rPr>
        <w:t xml:space="preserve"> </w:t>
      </w:r>
      <w:r w:rsidR="001F5EC3" w:rsidRPr="001F5EC3">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A36DB0" w:rsidRDefault="00A36DB0" w:rsidP="00A36DB0">
      <w:pPr>
        <w:tabs>
          <w:tab w:val="left" w:pos="709"/>
        </w:tabs>
        <w:spacing w:before="240" w:line="360" w:lineRule="auto"/>
        <w:ind w:right="51"/>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sidR="009378DD">
        <w:rPr>
          <w:rFonts w:ascii="Palatino Linotype" w:hAnsi="Palatino Linotype" w:cs="Arial"/>
          <w:sz w:val="24"/>
          <w:szCs w:val="24"/>
        </w:rPr>
        <w:t>, a través del SAIMEX en versión pública</w:t>
      </w:r>
      <w:r w:rsidR="00075990">
        <w:rPr>
          <w:rFonts w:ascii="Palatino Linotype" w:hAnsi="Palatino Linotype" w:cs="Arial"/>
          <w:sz w:val="24"/>
          <w:szCs w:val="24"/>
        </w:rPr>
        <w:t xml:space="preserve"> de ser procedente</w:t>
      </w:r>
      <w:r>
        <w:rPr>
          <w:rFonts w:ascii="Palatino Linotype" w:hAnsi="Palatino Linotype" w:cs="Arial"/>
          <w:sz w:val="24"/>
          <w:szCs w:val="24"/>
        </w:rPr>
        <w:t>, previa búsqueda exhaustiva y razonable</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puedan advertir</w:t>
      </w:r>
      <w:r w:rsidRPr="00FD7DA6">
        <w:rPr>
          <w:rFonts w:ascii="Palatino Linotype" w:hAnsi="Palatino Linotype" w:cs="Arial"/>
          <w:sz w:val="24"/>
          <w:szCs w:val="24"/>
        </w:rPr>
        <w:t>:</w:t>
      </w:r>
    </w:p>
    <w:p w:rsidR="00FE0BC6" w:rsidRPr="004104C3" w:rsidRDefault="00FE0BC6" w:rsidP="00FE0BC6">
      <w:pPr>
        <w:pStyle w:val="Sinespaciado"/>
        <w:rPr>
          <w:sz w:val="18"/>
        </w:rPr>
      </w:pPr>
    </w:p>
    <w:p w:rsidR="003975E6" w:rsidRPr="00075990" w:rsidRDefault="00FE0BC6" w:rsidP="00FE0BC6">
      <w:pPr>
        <w:pStyle w:val="Sinespaciado"/>
        <w:spacing w:line="360" w:lineRule="auto"/>
        <w:ind w:left="720"/>
        <w:jc w:val="both"/>
        <w:rPr>
          <w:rFonts w:ascii="Palatino Linotype" w:hAnsi="Palatino Linotype" w:cs="Arial"/>
          <w:sz w:val="28"/>
          <w:szCs w:val="24"/>
        </w:rPr>
      </w:pPr>
      <w:r w:rsidRPr="00075990">
        <w:rPr>
          <w:rFonts w:ascii="Palatino Linotype" w:hAnsi="Palatino Linotype"/>
          <w:sz w:val="24"/>
          <w:lang w:eastAsia="es-MX"/>
        </w:rPr>
        <w:t>Correspondiente al ejercicio fiscal 2018;</w:t>
      </w:r>
    </w:p>
    <w:p w:rsidR="0022695B" w:rsidRPr="00010615" w:rsidRDefault="00075990" w:rsidP="00010615">
      <w:pPr>
        <w:pStyle w:val="Prrafodelista"/>
        <w:numPr>
          <w:ilvl w:val="0"/>
          <w:numId w:val="37"/>
        </w:numPr>
        <w:spacing w:before="240" w:after="240" w:line="360" w:lineRule="auto"/>
        <w:ind w:right="49"/>
        <w:contextualSpacing/>
        <w:jc w:val="both"/>
        <w:rPr>
          <w:rFonts w:ascii="Palatino Linotype" w:hAnsi="Palatino Linotype" w:cs="Arial"/>
        </w:rPr>
      </w:pPr>
      <w:r>
        <w:rPr>
          <w:rFonts w:ascii="Palatino Linotype" w:hAnsi="Palatino Linotype"/>
          <w:lang w:eastAsia="es-MX"/>
        </w:rPr>
        <w:t>Recibos de</w:t>
      </w:r>
      <w:r w:rsidR="0022695B" w:rsidRPr="00010615">
        <w:rPr>
          <w:rFonts w:ascii="Palatino Linotype" w:hAnsi="Palatino Linotype"/>
          <w:lang w:eastAsia="es-MX"/>
        </w:rPr>
        <w:t xml:space="preserve"> pago de aguinaldo a los servidores públicos </w:t>
      </w:r>
      <w:r w:rsidR="00FE0BC6">
        <w:rPr>
          <w:rFonts w:ascii="Palatino Linotype" w:hAnsi="Palatino Linotype"/>
          <w:lang w:eastAsia="es-MX"/>
        </w:rPr>
        <w:t xml:space="preserve">del </w:t>
      </w:r>
      <w:r w:rsidR="00FE0BC6">
        <w:rPr>
          <w:rFonts w:ascii="Palatino Linotype" w:hAnsi="Palatino Linotype" w:cs="Arial"/>
          <w:szCs w:val="20"/>
        </w:rPr>
        <w:t xml:space="preserve">Ayuntamiento de </w:t>
      </w:r>
      <w:r w:rsidR="00FE0BC6" w:rsidRPr="00DC4BC4">
        <w:rPr>
          <w:rFonts w:ascii="Palatino Linotype" w:hAnsi="Palatino Linotype" w:cs="Arial"/>
          <w:szCs w:val="20"/>
        </w:rPr>
        <w:t>Isidro Fabela</w:t>
      </w:r>
      <w:r w:rsidR="00FE0BC6">
        <w:rPr>
          <w:rFonts w:ascii="Palatino Linotype" w:hAnsi="Palatino Linotype" w:cs="Arial"/>
          <w:szCs w:val="20"/>
        </w:rPr>
        <w:t>.</w:t>
      </w:r>
    </w:p>
    <w:p w:rsidR="00893F3A" w:rsidRPr="004104C3" w:rsidRDefault="0052009E" w:rsidP="00893F3A">
      <w:pPr>
        <w:pStyle w:val="Prrafodelista"/>
        <w:numPr>
          <w:ilvl w:val="0"/>
          <w:numId w:val="37"/>
        </w:numPr>
        <w:spacing w:line="360" w:lineRule="auto"/>
        <w:jc w:val="both"/>
        <w:rPr>
          <w:rFonts w:ascii="Palatino Linotype" w:hAnsi="Palatino Linotype" w:cs="Arial"/>
        </w:rPr>
      </w:pPr>
      <w:r w:rsidRPr="00010615">
        <w:rPr>
          <w:rFonts w:ascii="Palatino Linotype" w:hAnsi="Palatino Linotype" w:cs="Arial"/>
        </w:rPr>
        <w:t xml:space="preserve"> </w:t>
      </w:r>
      <w:r w:rsidR="00010615" w:rsidRPr="00010615">
        <w:rPr>
          <w:rFonts w:ascii="Palatino Linotype" w:hAnsi="Palatino Linotype"/>
          <w:lang w:eastAsia="es-MX"/>
        </w:rPr>
        <w:t xml:space="preserve">Recibos </w:t>
      </w:r>
      <w:r w:rsidR="00010615">
        <w:rPr>
          <w:rFonts w:ascii="Palatino Linotype" w:hAnsi="Palatino Linotype"/>
          <w:lang w:eastAsia="es-MX"/>
        </w:rPr>
        <w:t xml:space="preserve">por concepto del </w:t>
      </w:r>
      <w:r w:rsidR="00FE0BC6">
        <w:rPr>
          <w:rFonts w:ascii="Palatino Linotype" w:hAnsi="Palatino Linotype"/>
          <w:lang w:eastAsia="es-MX"/>
        </w:rPr>
        <w:t>pago de la fiesta de fin de año.</w:t>
      </w:r>
    </w:p>
    <w:p w:rsidR="00893F3A" w:rsidRPr="005612BF" w:rsidRDefault="00893F3A" w:rsidP="00893F3A">
      <w:pPr>
        <w:spacing w:before="240" w:after="240"/>
        <w:jc w:val="both"/>
        <w:rPr>
          <w:rFonts w:ascii="Palatino Linotype" w:hAnsi="Palatino Linotype"/>
          <w:i/>
          <w:color w:val="000000"/>
        </w:rPr>
      </w:pPr>
      <w:r w:rsidRPr="005612BF">
        <w:rPr>
          <w:rFonts w:ascii="Palatino Linotype" w:hAnsi="Palatino Linotype"/>
          <w:i/>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rsidR="00FF317C" w:rsidRDefault="00893F3A" w:rsidP="00893F3A">
      <w:pPr>
        <w:ind w:left="60"/>
        <w:jc w:val="both"/>
        <w:rPr>
          <w:rFonts w:ascii="Palatino Linotype" w:hAnsi="Palatino Linotype"/>
          <w:i/>
        </w:rPr>
      </w:pPr>
      <w:r w:rsidRPr="00AB7235">
        <w:rPr>
          <w:rFonts w:ascii="Palatino Linotype" w:hAnsi="Palatino Linotype"/>
          <w:i/>
        </w:rPr>
        <w:t xml:space="preserve">De ser el caso que posterior a la previa búsqueda exhaustiva y razonable no se localizará la información requerida en el </w:t>
      </w:r>
      <w:r>
        <w:rPr>
          <w:rFonts w:ascii="Palatino Linotype" w:hAnsi="Palatino Linotype"/>
          <w:b/>
          <w:i/>
        </w:rPr>
        <w:t>punto 1</w:t>
      </w:r>
      <w:r w:rsidRPr="00AB7235">
        <w:rPr>
          <w:rFonts w:ascii="Palatino Linotype" w:hAnsi="Palatino Linotype"/>
          <w:b/>
          <w:i/>
        </w:rPr>
        <w:t xml:space="preserve">, </w:t>
      </w:r>
      <w:r w:rsidRPr="00AB7235">
        <w:rPr>
          <w:rFonts w:ascii="Palatino Linotype" w:hAnsi="Palatino Linotype"/>
          <w:i/>
        </w:rPr>
        <w:t xml:space="preserve">se deberá emitir el Acuerdo de Inexistencia del Comité de Transparencia, en </w:t>
      </w:r>
      <w:r w:rsidRPr="00AB7235">
        <w:rPr>
          <w:rFonts w:ascii="Palatino Linotype" w:hAnsi="Palatino Linotype"/>
          <w:i/>
        </w:rPr>
        <w:lastRenderedPageBreak/>
        <w:t>términos de los artículos 19, último párrafo, 169 y 170 de Ley de Transparencia y Acceso a la Información Pública del Estado de México y Municipios, en el que se funden y motiven las razones por las cuales no se generó, posey</w:t>
      </w:r>
      <w:r w:rsidR="006B0120">
        <w:rPr>
          <w:rFonts w:ascii="Palatino Linotype" w:hAnsi="Palatino Linotype"/>
          <w:i/>
        </w:rPr>
        <w:t>ó y/o administro la información.</w:t>
      </w:r>
      <w:r w:rsidR="00FF317C">
        <w:rPr>
          <w:rFonts w:ascii="Palatino Linotype" w:hAnsi="Palatino Linotype"/>
          <w:i/>
        </w:rPr>
        <w:t xml:space="preserve"> </w:t>
      </w:r>
    </w:p>
    <w:p w:rsidR="00893F3A" w:rsidRPr="00FF317C" w:rsidRDefault="00FF317C" w:rsidP="00893F3A">
      <w:pPr>
        <w:ind w:left="60"/>
        <w:jc w:val="both"/>
        <w:rPr>
          <w:rFonts w:ascii="Palatino Linotype" w:hAnsi="Palatino Linotype"/>
          <w:i/>
        </w:rPr>
      </w:pPr>
      <w:r>
        <w:rPr>
          <w:rFonts w:ascii="Palatino Linotype" w:hAnsi="Palatino Linotype"/>
          <w:i/>
        </w:rPr>
        <w:t>Por lo que co</w:t>
      </w:r>
      <w:r w:rsidR="00F32E67">
        <w:rPr>
          <w:rFonts w:ascii="Palatino Linotype" w:hAnsi="Palatino Linotype"/>
          <w:i/>
        </w:rPr>
        <w:t xml:space="preserve">rresponde al </w:t>
      </w:r>
      <w:r w:rsidR="00F32E67" w:rsidRPr="00F32E67">
        <w:rPr>
          <w:rFonts w:ascii="Palatino Linotype" w:hAnsi="Palatino Linotype"/>
          <w:b/>
          <w:i/>
        </w:rPr>
        <w:t>punto</w:t>
      </w:r>
      <w:r>
        <w:rPr>
          <w:rFonts w:ascii="Palatino Linotype" w:hAnsi="Palatino Linotype"/>
          <w:i/>
        </w:rPr>
        <w:t xml:space="preserve"> </w:t>
      </w:r>
      <w:r>
        <w:rPr>
          <w:rFonts w:ascii="Palatino Linotype" w:hAnsi="Palatino Linotype"/>
          <w:b/>
          <w:i/>
        </w:rPr>
        <w:t>2</w:t>
      </w:r>
      <w:r>
        <w:rPr>
          <w:rFonts w:ascii="Palatino Linotype" w:hAnsi="Palatino Linotype"/>
          <w:i/>
        </w:rPr>
        <w:t xml:space="preserve">, en caso de que no se haya erogado cualquier gasto por concepto de fiesta de fin de año, bastará con que el Sujeto Obligado lo </w:t>
      </w:r>
      <w:r w:rsidR="00F32E67">
        <w:rPr>
          <w:rFonts w:ascii="Palatino Linotype" w:hAnsi="Palatino Linotype"/>
          <w:i/>
        </w:rPr>
        <w:t xml:space="preserve">haga del conocimiento al </w:t>
      </w:r>
      <w:r>
        <w:rPr>
          <w:rFonts w:ascii="Palatino Linotype" w:hAnsi="Palatino Linotype"/>
          <w:i/>
        </w:rPr>
        <w:t>Recurrente.</w:t>
      </w:r>
    </w:p>
    <w:p w:rsidR="003514B9" w:rsidRPr="0052009E" w:rsidRDefault="003514B9" w:rsidP="0052009E"/>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6D254A" w:rsidRPr="00523FAA" w:rsidRDefault="007B0214" w:rsidP="00523FAA">
      <w:pPr>
        <w:pStyle w:val="Sinespaciado"/>
        <w:spacing w:line="360" w:lineRule="auto"/>
        <w:jc w:val="both"/>
        <w:rPr>
          <w:rFonts w:ascii="Palatino Linotype" w:hAnsi="Palatino Linotype"/>
          <w:sz w:val="24"/>
          <w:szCs w:val="24"/>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xml:space="preserve">, CONFORMADO POR LOS COMISIONADOS ZULEMA </w:t>
      </w:r>
      <w:bookmarkStart w:id="0" w:name="_GoBack"/>
      <w:bookmarkEnd w:id="0"/>
      <w:r w:rsidRPr="005B37EF">
        <w:rPr>
          <w:rFonts w:ascii="Palatino Linotype" w:hAnsi="Palatino Linotype" w:cs="Arial"/>
        </w:rPr>
        <w:t>MARTÍNEZ SÁNCHEZ; EVA ABAID YAPUR</w:t>
      </w:r>
      <w:r w:rsidR="00BF41B2">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Pr>
          <w:rFonts w:ascii="Palatino Linotype" w:hAnsi="Palatino Linotype" w:cs="Arial"/>
        </w:rPr>
        <w:t xml:space="preserve">, </w:t>
      </w:r>
      <w:r w:rsidRPr="005B37EF">
        <w:rPr>
          <w:rFonts w:ascii="Palatino Linotype" w:hAnsi="Palatino Linotype" w:cs="Arial"/>
        </w:rPr>
        <w:t>JAVIER MARTÍNEZ CRUZ</w:t>
      </w:r>
      <w:r w:rsidR="004104C3">
        <w:rPr>
          <w:rFonts w:ascii="Palatino Linotype" w:hAnsi="Palatino Linotype" w:cs="Arial"/>
        </w:rPr>
        <w:t xml:space="preserve"> (AUSENCIA JUSTIFICADA</w:t>
      </w:r>
      <w:r>
        <w:rPr>
          <w:rFonts w:ascii="Palatino Linotype" w:hAnsi="Palatino Linotype" w:cs="Arial"/>
        </w:rPr>
        <w:t>)</w:t>
      </w:r>
      <w:r w:rsidRPr="005B37EF">
        <w:rPr>
          <w:rFonts w:ascii="Palatino Linotype" w:hAnsi="Palatino Linotype" w:cs="Arial"/>
        </w:rPr>
        <w:t xml:space="preserve"> Y LUIS GUSTAVO PARRA NORIEGA;</w:t>
      </w:r>
      <w:r>
        <w:rPr>
          <w:rFonts w:ascii="Palatino Linotype" w:hAnsi="Palatino Linotype" w:cs="Arial"/>
        </w:rPr>
        <w:t xml:space="preserve"> EN LA OCTAVA SESIÓN ORDINARIA CELEBRADA EL CINCO DE MARZO DE DOS MIL VEINTE,</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Pr="005B37EF">
        <w:rPr>
          <w:rFonts w:ascii="Palatino Linotype" w:hAnsi="Palatino Linotype" w:cs="Arial"/>
        </w:rPr>
        <w:t>.</w:t>
      </w:r>
      <w:r w:rsidR="00523FAA">
        <w:rPr>
          <w:rFonts w:ascii="Palatino Linotype" w:hAnsi="Palatino Linotype"/>
          <w:sz w:val="24"/>
          <w:szCs w:val="24"/>
        </w:rPr>
        <w:t>----------------------------------------</w:t>
      </w:r>
      <w:r w:rsidR="00304DAF">
        <w:rPr>
          <w:rFonts w:ascii="Palatino Linotype" w:hAnsi="Palatino Linotype"/>
          <w:sz w:val="24"/>
          <w:szCs w:val="24"/>
        </w:rPr>
        <w:t>--------------------------------------------------------------------------------------------------</w:t>
      </w:r>
      <w:r w:rsidR="00396B1F">
        <w:rPr>
          <w:rFonts w:ascii="Palatino Linotype" w:hAnsi="Palatino Linotype"/>
          <w:sz w:val="24"/>
          <w:szCs w:val="24"/>
        </w:rPr>
        <w:t>----</w:t>
      </w:r>
      <w:r w:rsidR="00304DA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149F1" w:rsidRPr="006149F1" w:rsidTr="00F91340">
        <w:tc>
          <w:tcPr>
            <w:tcW w:w="9062" w:type="dxa"/>
          </w:tcPr>
          <w:p w:rsidR="00C23100" w:rsidRPr="006149F1" w:rsidRDefault="00C23100" w:rsidP="00B73E6C">
            <w:pPr>
              <w:pStyle w:val="Sinespaciado"/>
              <w:tabs>
                <w:tab w:val="left" w:pos="5710"/>
              </w:tabs>
              <w:rPr>
                <w:rFonts w:ascii="Palatino Linotype" w:hAnsi="Palatino Linotype"/>
                <w:sz w:val="24"/>
                <w:szCs w:val="24"/>
              </w:rPr>
            </w:pPr>
          </w:p>
        </w:tc>
      </w:tr>
    </w:tbl>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B3A33" w:rsidRPr="000777F3" w:rsidTr="00252409">
        <w:trPr>
          <w:trHeight w:val="1807"/>
        </w:trPr>
        <w:tc>
          <w:tcPr>
            <w:tcW w:w="8838" w:type="dxa"/>
            <w:gridSpan w:val="2"/>
            <w:vAlign w:val="center"/>
          </w:tcPr>
          <w:p w:rsidR="009B3A33" w:rsidRPr="000777F3" w:rsidRDefault="009B3A33" w:rsidP="00252409">
            <w:pPr>
              <w:rPr>
                <w:rFonts w:ascii="Palatino Linotype" w:hAnsi="Palatino Linotype"/>
              </w:rPr>
            </w:pPr>
          </w:p>
          <w:p w:rsidR="009B3A33" w:rsidRDefault="009B3A33" w:rsidP="00252409">
            <w:pPr>
              <w:jc w:val="center"/>
              <w:rPr>
                <w:rFonts w:ascii="Palatino Linotype" w:hAnsi="Palatino Linotype" w:cs="Arial"/>
                <w:b/>
              </w:rPr>
            </w:pPr>
          </w:p>
          <w:p w:rsidR="009B3A33" w:rsidRDefault="009B3A33" w:rsidP="00252409">
            <w:pPr>
              <w:jc w:val="center"/>
              <w:rPr>
                <w:rFonts w:ascii="Palatino Linotype" w:hAnsi="Palatino Linotype" w:cs="Arial"/>
                <w:b/>
              </w:rPr>
            </w:pPr>
          </w:p>
          <w:p w:rsidR="009B3A33" w:rsidRDefault="009B3A33" w:rsidP="00252409">
            <w:pPr>
              <w:jc w:val="center"/>
              <w:rPr>
                <w:rFonts w:ascii="Palatino Linotype" w:hAnsi="Palatino Linotype" w:cs="Arial"/>
                <w:b/>
              </w:rPr>
            </w:pPr>
          </w:p>
          <w:p w:rsidR="009B3A33" w:rsidRPr="000777F3" w:rsidRDefault="009B3A33" w:rsidP="00252409">
            <w:pPr>
              <w:jc w:val="center"/>
              <w:rPr>
                <w:rFonts w:ascii="Palatino Linotype" w:hAnsi="Palatino Linotype"/>
                <w:b/>
              </w:rPr>
            </w:pPr>
            <w:r w:rsidRPr="000777F3">
              <w:rPr>
                <w:rFonts w:ascii="Palatino Linotype" w:hAnsi="Palatino Linotype" w:cs="Arial"/>
                <w:b/>
              </w:rPr>
              <w:t>Zulema Martínez Sánchez</w:t>
            </w:r>
            <w:r w:rsidRPr="000777F3">
              <w:rPr>
                <w:rFonts w:ascii="Palatino Linotype" w:hAnsi="Palatino Linotype"/>
                <w:b/>
              </w:rPr>
              <w:t xml:space="preserve"> </w:t>
            </w:r>
          </w:p>
          <w:p w:rsidR="009B3A33" w:rsidRPr="000777F3" w:rsidRDefault="009B3A33" w:rsidP="00252409">
            <w:pPr>
              <w:jc w:val="center"/>
              <w:rPr>
                <w:rFonts w:ascii="Palatino Linotype" w:hAnsi="Palatino Linotype"/>
              </w:rPr>
            </w:pPr>
            <w:r w:rsidRPr="000777F3">
              <w:rPr>
                <w:rFonts w:ascii="Palatino Linotype" w:hAnsi="Palatino Linotype"/>
              </w:rPr>
              <w:t>Comisionada Presidenta</w:t>
            </w:r>
          </w:p>
          <w:p w:rsidR="009B3A33" w:rsidRPr="000777F3" w:rsidRDefault="009B3A33" w:rsidP="00252409">
            <w:pPr>
              <w:jc w:val="center"/>
              <w:rPr>
                <w:rFonts w:ascii="Palatino Linotype" w:hAnsi="Palatino Linotype"/>
              </w:rPr>
            </w:pPr>
            <w:r w:rsidRPr="000777F3">
              <w:rPr>
                <w:rFonts w:ascii="Palatino Linotype" w:hAnsi="Palatino Linotype"/>
              </w:rPr>
              <w:t>(Rúbrica)</w:t>
            </w:r>
          </w:p>
          <w:p w:rsidR="009B3A33" w:rsidRPr="000777F3" w:rsidRDefault="009B3A33" w:rsidP="00252409">
            <w:pPr>
              <w:jc w:val="center"/>
              <w:rPr>
                <w:rFonts w:ascii="Palatino Linotype" w:hAnsi="Palatino Linotype"/>
              </w:rPr>
            </w:pPr>
          </w:p>
          <w:p w:rsidR="009B3A33" w:rsidRPr="000777F3" w:rsidRDefault="009B3A33" w:rsidP="00252409">
            <w:pPr>
              <w:jc w:val="center"/>
              <w:rPr>
                <w:rFonts w:ascii="Palatino Linotype" w:hAnsi="Palatino Linotype"/>
              </w:rPr>
            </w:pPr>
          </w:p>
          <w:p w:rsidR="009B3A33" w:rsidRPr="000777F3" w:rsidRDefault="009B3A33" w:rsidP="00252409">
            <w:pPr>
              <w:rPr>
                <w:rFonts w:ascii="Palatino Linotype" w:hAnsi="Palatino Linotype"/>
              </w:rPr>
            </w:pPr>
          </w:p>
        </w:tc>
      </w:tr>
      <w:tr w:rsidR="009B3A33" w:rsidRPr="000777F3" w:rsidTr="00252409">
        <w:trPr>
          <w:trHeight w:val="2156"/>
        </w:trPr>
        <w:tc>
          <w:tcPr>
            <w:tcW w:w="4419" w:type="dxa"/>
            <w:vAlign w:val="center"/>
          </w:tcPr>
          <w:p w:rsidR="009B3A33" w:rsidRPr="000777F3" w:rsidRDefault="009B3A33" w:rsidP="00252409">
            <w:pPr>
              <w:rPr>
                <w:rFonts w:ascii="Palatino Linotype" w:hAnsi="Palatino Linotype"/>
                <w:b/>
              </w:rPr>
            </w:pPr>
            <w:r>
              <w:rPr>
                <w:rFonts w:ascii="Palatino Linotype" w:hAnsi="Palatino Linotype"/>
                <w:b/>
              </w:rPr>
              <w:t xml:space="preserve">               </w:t>
            </w:r>
            <w:r w:rsidRPr="000777F3">
              <w:rPr>
                <w:rFonts w:ascii="Palatino Linotype" w:hAnsi="Palatino Linotype"/>
                <w:b/>
              </w:rPr>
              <w:t xml:space="preserve">Eva </w:t>
            </w:r>
            <w:proofErr w:type="spellStart"/>
            <w:r w:rsidRPr="000777F3">
              <w:rPr>
                <w:rFonts w:ascii="Palatino Linotype" w:hAnsi="Palatino Linotype"/>
                <w:b/>
              </w:rPr>
              <w:t>Abaid</w:t>
            </w:r>
            <w:proofErr w:type="spellEnd"/>
            <w:r w:rsidRPr="000777F3">
              <w:rPr>
                <w:rFonts w:ascii="Palatino Linotype" w:hAnsi="Palatino Linotype"/>
                <w:b/>
              </w:rPr>
              <w:t xml:space="preserve"> </w:t>
            </w:r>
            <w:proofErr w:type="spellStart"/>
            <w:r w:rsidRPr="000777F3">
              <w:rPr>
                <w:rFonts w:ascii="Palatino Linotype" w:hAnsi="Palatino Linotype"/>
                <w:b/>
              </w:rPr>
              <w:t>Yapur</w:t>
            </w:r>
            <w:proofErr w:type="spellEnd"/>
          </w:p>
          <w:p w:rsidR="009B3A33" w:rsidRPr="000777F3" w:rsidRDefault="009B3A33" w:rsidP="00252409">
            <w:pPr>
              <w:rPr>
                <w:rFonts w:ascii="Palatino Linotype" w:hAnsi="Palatino Linotype"/>
              </w:rPr>
            </w:pPr>
            <w:r>
              <w:rPr>
                <w:rFonts w:ascii="Palatino Linotype" w:hAnsi="Palatino Linotype"/>
              </w:rPr>
              <w:t xml:space="preserve">                   </w:t>
            </w:r>
            <w:r w:rsidRPr="000777F3">
              <w:rPr>
                <w:rFonts w:ascii="Palatino Linotype" w:hAnsi="Palatino Linotype"/>
              </w:rPr>
              <w:t>Comisionada</w:t>
            </w:r>
          </w:p>
          <w:p w:rsidR="009B3A33" w:rsidRPr="000777F3" w:rsidRDefault="009B3A33" w:rsidP="00252409">
            <w:pPr>
              <w:rPr>
                <w:rFonts w:ascii="Palatino Linotype" w:hAnsi="Palatino Linotype"/>
              </w:rPr>
            </w:pPr>
            <w:r>
              <w:rPr>
                <w:rFonts w:ascii="Palatino Linotype" w:hAnsi="Palatino Linotype"/>
              </w:rPr>
              <w:t xml:space="preserve">                      </w:t>
            </w:r>
            <w:r w:rsidRPr="000777F3">
              <w:rPr>
                <w:rFonts w:ascii="Palatino Linotype" w:hAnsi="Palatino Linotype"/>
              </w:rPr>
              <w:t>(Rúbrica)</w:t>
            </w:r>
          </w:p>
        </w:tc>
        <w:tc>
          <w:tcPr>
            <w:tcW w:w="4419" w:type="dxa"/>
            <w:vAlign w:val="center"/>
          </w:tcPr>
          <w:p w:rsidR="009B3A33" w:rsidRPr="000777F3" w:rsidRDefault="009B3A33" w:rsidP="00252409">
            <w:pPr>
              <w:rPr>
                <w:rFonts w:ascii="Palatino Linotype" w:hAnsi="Palatino Linotype" w:cs="Arial"/>
                <w:b/>
              </w:rPr>
            </w:pPr>
          </w:p>
          <w:p w:rsidR="009B3A33" w:rsidRPr="000777F3" w:rsidRDefault="009B3A33" w:rsidP="00252409">
            <w:pPr>
              <w:jc w:val="center"/>
              <w:rPr>
                <w:rFonts w:ascii="Palatino Linotype" w:hAnsi="Palatino Linotype"/>
                <w:b/>
              </w:rPr>
            </w:pPr>
            <w:r w:rsidRPr="000777F3">
              <w:rPr>
                <w:rFonts w:ascii="Palatino Linotype" w:hAnsi="Palatino Linotype" w:cs="Arial"/>
                <w:b/>
              </w:rPr>
              <w:t>José Guadalupe Luna Hernández</w:t>
            </w:r>
          </w:p>
          <w:p w:rsidR="009B3A33" w:rsidRPr="000777F3" w:rsidRDefault="009B3A33" w:rsidP="00252409">
            <w:pPr>
              <w:jc w:val="center"/>
              <w:rPr>
                <w:rFonts w:ascii="Palatino Linotype" w:hAnsi="Palatino Linotype"/>
              </w:rPr>
            </w:pPr>
            <w:r w:rsidRPr="000777F3">
              <w:rPr>
                <w:rFonts w:ascii="Palatino Linotype" w:hAnsi="Palatino Linotype"/>
              </w:rPr>
              <w:t xml:space="preserve"> Comisionado</w:t>
            </w:r>
          </w:p>
          <w:p w:rsidR="009B3A33" w:rsidRPr="000777F3" w:rsidRDefault="009B3A33" w:rsidP="00252409">
            <w:pPr>
              <w:jc w:val="center"/>
              <w:rPr>
                <w:rFonts w:ascii="Palatino Linotype" w:hAnsi="Palatino Linotype"/>
              </w:rPr>
            </w:pPr>
            <w:r w:rsidRPr="000777F3">
              <w:rPr>
                <w:rFonts w:ascii="Palatino Linotype" w:hAnsi="Palatino Linotype"/>
              </w:rPr>
              <w:t>(Rúbrica)</w:t>
            </w:r>
          </w:p>
          <w:p w:rsidR="009B3A33" w:rsidRPr="000777F3" w:rsidRDefault="009B3A33" w:rsidP="00252409">
            <w:pPr>
              <w:jc w:val="center"/>
              <w:rPr>
                <w:rFonts w:ascii="Palatino Linotype" w:hAnsi="Palatino Linotype"/>
              </w:rPr>
            </w:pPr>
          </w:p>
        </w:tc>
      </w:tr>
      <w:tr w:rsidR="009B3A33" w:rsidRPr="000777F3" w:rsidTr="00252409">
        <w:trPr>
          <w:trHeight w:val="1953"/>
        </w:trPr>
        <w:tc>
          <w:tcPr>
            <w:tcW w:w="8838" w:type="dxa"/>
            <w:gridSpan w:val="2"/>
            <w:vAlign w:val="center"/>
          </w:tcPr>
          <w:p w:rsidR="009B3A33" w:rsidRPr="000777F3" w:rsidRDefault="009B3A33" w:rsidP="00252409">
            <w:pPr>
              <w:rPr>
                <w:rFonts w:ascii="Palatino Linotype" w:hAnsi="Palatino Linotype" w:cs="Arial"/>
                <w:b/>
              </w:rPr>
            </w:pPr>
          </w:p>
          <w:p w:rsidR="009B3A33" w:rsidRPr="000777F3" w:rsidRDefault="009B3A33" w:rsidP="00252409">
            <w:pPr>
              <w:jc w:val="both"/>
              <w:rPr>
                <w:rFonts w:ascii="Palatino Linotype" w:hAnsi="Palatino Linotype" w:cs="Arial"/>
                <w:b/>
              </w:rPr>
            </w:pPr>
            <w:r w:rsidRPr="000777F3">
              <w:rPr>
                <w:rFonts w:ascii="Palatino Linotype" w:hAnsi="Palatino Linotype" w:cs="Arial"/>
                <w:b/>
              </w:rPr>
              <w:t xml:space="preserve">                               </w:t>
            </w:r>
          </w:p>
          <w:p w:rsidR="009B3A33" w:rsidRPr="000777F3" w:rsidRDefault="009B3A33" w:rsidP="00252409">
            <w:pPr>
              <w:jc w:val="both"/>
              <w:rPr>
                <w:rFonts w:ascii="Palatino Linotype" w:hAnsi="Palatino Linotype" w:cs="Arial"/>
                <w:b/>
              </w:rPr>
            </w:pPr>
            <w:r w:rsidRPr="000777F3">
              <w:rPr>
                <w:rFonts w:ascii="Palatino Linotype" w:hAnsi="Palatino Linotype" w:cs="Arial"/>
                <w:b/>
              </w:rPr>
              <w:t xml:space="preserve">                                                                                                                    </w:t>
            </w:r>
          </w:p>
          <w:p w:rsidR="009B3A33" w:rsidRPr="000777F3" w:rsidRDefault="009B3A33" w:rsidP="00252409">
            <w:pPr>
              <w:jc w:val="both"/>
              <w:rPr>
                <w:rFonts w:ascii="Palatino Linotype" w:hAnsi="Palatino Linotype" w:cs="Arial"/>
                <w:b/>
              </w:rPr>
            </w:pPr>
            <w:r>
              <w:rPr>
                <w:rFonts w:ascii="Palatino Linotype" w:hAnsi="Palatino Linotype" w:cs="Arial"/>
                <w:b/>
              </w:rPr>
              <w:t xml:space="preserve">            J</w:t>
            </w:r>
            <w:r w:rsidRPr="000777F3">
              <w:rPr>
                <w:rFonts w:ascii="Palatino Linotype" w:hAnsi="Palatino Linotype" w:cs="Arial"/>
                <w:b/>
              </w:rPr>
              <w:t xml:space="preserve">avier Martínez Cruz                               </w:t>
            </w:r>
            <w:r>
              <w:rPr>
                <w:rFonts w:ascii="Palatino Linotype" w:hAnsi="Palatino Linotype" w:cs="Arial"/>
                <w:b/>
              </w:rPr>
              <w:t xml:space="preserve">       </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Luis Gustavo Parra Noriega </w:t>
            </w:r>
          </w:p>
          <w:p w:rsidR="009B3A33" w:rsidRPr="000777F3" w:rsidRDefault="009B3A33" w:rsidP="00252409">
            <w:pPr>
              <w:rPr>
                <w:rFonts w:ascii="Palatino Linotype" w:hAnsi="Palatino Linotype" w:cs="Arial"/>
                <w:b/>
              </w:rPr>
            </w:pPr>
            <w:r w:rsidRPr="000777F3">
              <w:rPr>
                <w:rFonts w:ascii="Palatino Linotype" w:hAnsi="Palatino Linotype" w:cs="Arial"/>
              </w:rPr>
              <w:t xml:space="preserve">                  Comisionado</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 </w:t>
            </w:r>
            <w:proofErr w:type="spellStart"/>
            <w:r w:rsidRPr="000777F3">
              <w:rPr>
                <w:rFonts w:ascii="Palatino Linotype" w:hAnsi="Palatino Linotype" w:cs="Arial"/>
              </w:rPr>
              <w:t>Comisionado</w:t>
            </w:r>
            <w:proofErr w:type="spellEnd"/>
            <w:r w:rsidRPr="000777F3">
              <w:rPr>
                <w:rFonts w:ascii="Palatino Linotype" w:hAnsi="Palatino Linotype" w:cs="Arial"/>
                <w:b/>
              </w:rPr>
              <w:t xml:space="preserve">                                 </w:t>
            </w:r>
          </w:p>
          <w:p w:rsidR="009B3A33" w:rsidRPr="000777F3" w:rsidRDefault="009B3A33" w:rsidP="00252409">
            <w:pPr>
              <w:rPr>
                <w:rFonts w:ascii="Palatino Linotype" w:hAnsi="Palatino Linotype" w:cs="Arial"/>
              </w:rPr>
            </w:pPr>
            <w:r w:rsidRPr="006376FF">
              <w:rPr>
                <w:rFonts w:ascii="Palatino Linotype" w:hAnsi="Palatino Linotype" w:cs="Arial"/>
                <w:sz w:val="20"/>
              </w:rPr>
              <w:t xml:space="preserve">    </w:t>
            </w:r>
            <w:r>
              <w:rPr>
                <w:rFonts w:ascii="Palatino Linotype" w:hAnsi="Palatino Linotype" w:cs="Arial"/>
                <w:sz w:val="20"/>
              </w:rPr>
              <w:t xml:space="preserve">   </w:t>
            </w:r>
            <w:r w:rsidR="004104C3">
              <w:rPr>
                <w:rFonts w:ascii="Palatino Linotype" w:hAnsi="Palatino Linotype" w:cs="Arial"/>
                <w:sz w:val="20"/>
              </w:rPr>
              <w:t xml:space="preserve">    </w:t>
            </w:r>
            <w:r>
              <w:rPr>
                <w:rFonts w:ascii="Palatino Linotype" w:hAnsi="Palatino Linotype" w:cs="Arial"/>
                <w:sz w:val="20"/>
              </w:rPr>
              <w:t xml:space="preserve"> </w:t>
            </w:r>
            <w:r w:rsidRPr="006376FF">
              <w:rPr>
                <w:rFonts w:ascii="Palatino Linotype" w:hAnsi="Palatino Linotype" w:cs="Arial"/>
                <w:sz w:val="20"/>
              </w:rPr>
              <w:t xml:space="preserve"> </w:t>
            </w:r>
            <w:r w:rsidR="004104C3">
              <w:rPr>
                <w:rFonts w:ascii="Palatino Linotype" w:hAnsi="Palatino Linotype"/>
              </w:rPr>
              <w:t>(Ausencia justificada</w:t>
            </w:r>
            <w:r w:rsidRPr="000B5B32">
              <w:rPr>
                <w:rFonts w:ascii="Palatino Linotype" w:hAnsi="Palatino Linotype"/>
              </w:rPr>
              <w:t xml:space="preserve">).             </w:t>
            </w:r>
            <w:r w:rsidRPr="000B5B32">
              <w:rPr>
                <w:rFonts w:ascii="Palatino Linotype" w:hAnsi="Palatino Linotype" w:cs="Arial"/>
              </w:rPr>
              <w:t xml:space="preserve">           </w:t>
            </w:r>
            <w:r w:rsidRPr="000B5B32">
              <w:rPr>
                <w:rFonts w:ascii="Palatino Linotype" w:hAnsi="Palatino Linotype"/>
                <w:sz w:val="24"/>
              </w:rPr>
              <w:t xml:space="preserve">                     </w:t>
            </w:r>
            <w:r>
              <w:rPr>
                <w:rFonts w:ascii="Palatino Linotype" w:hAnsi="Palatino Linotype"/>
              </w:rPr>
              <w:t xml:space="preserve">     </w:t>
            </w:r>
            <w:r w:rsidR="004104C3">
              <w:rPr>
                <w:rFonts w:ascii="Palatino Linotype" w:hAnsi="Palatino Linotype"/>
              </w:rPr>
              <w:t xml:space="preserve">   </w:t>
            </w:r>
            <w:r w:rsidRPr="000B5B32">
              <w:rPr>
                <w:rFonts w:ascii="Palatino Linotype" w:hAnsi="Palatino Linotype"/>
              </w:rPr>
              <w:t xml:space="preserve"> </w:t>
            </w:r>
            <w:r w:rsidRPr="000777F3">
              <w:rPr>
                <w:rFonts w:ascii="Palatino Linotype" w:hAnsi="Palatino Linotype"/>
              </w:rPr>
              <w:t>(Rúbrica)</w:t>
            </w:r>
            <w:r w:rsidRPr="000777F3">
              <w:rPr>
                <w:rFonts w:ascii="Palatino Linotype" w:hAnsi="Palatino Linotype" w:cs="Arial"/>
              </w:rPr>
              <w:t xml:space="preserve">                               </w:t>
            </w:r>
            <w:r>
              <w:rPr>
                <w:rFonts w:ascii="Palatino Linotype" w:hAnsi="Palatino Linotype" w:cs="Arial"/>
              </w:rPr>
              <w:t xml:space="preserve">            </w:t>
            </w:r>
          </w:p>
          <w:p w:rsidR="009B3A33" w:rsidRPr="000777F3" w:rsidRDefault="009B3A33" w:rsidP="00252409">
            <w:pPr>
              <w:rPr>
                <w:rFonts w:ascii="Palatino Linotype" w:hAnsi="Palatino Linotype"/>
              </w:rPr>
            </w:pPr>
            <w:r w:rsidRPr="000777F3">
              <w:rPr>
                <w:rFonts w:ascii="Palatino Linotype" w:hAnsi="Palatino Linotype"/>
              </w:rPr>
              <w:t xml:space="preserve">                                                                                          </w:t>
            </w:r>
          </w:p>
        </w:tc>
      </w:tr>
      <w:tr w:rsidR="009B3A33" w:rsidRPr="000777F3" w:rsidTr="00252409">
        <w:trPr>
          <w:trHeight w:val="1544"/>
        </w:trPr>
        <w:tc>
          <w:tcPr>
            <w:tcW w:w="8838" w:type="dxa"/>
            <w:gridSpan w:val="2"/>
            <w:vAlign w:val="center"/>
          </w:tcPr>
          <w:p w:rsidR="009B3A33" w:rsidRPr="000777F3" w:rsidRDefault="009B3A33" w:rsidP="00252409">
            <w:pPr>
              <w:jc w:val="center"/>
              <w:rPr>
                <w:rFonts w:ascii="Palatino Linotype" w:hAnsi="Palatino Linotype" w:cs="Arial"/>
                <w:b/>
              </w:rPr>
            </w:pPr>
          </w:p>
          <w:p w:rsidR="009B3A33" w:rsidRPr="000777F3" w:rsidRDefault="009B3A33" w:rsidP="00252409">
            <w:pPr>
              <w:rPr>
                <w:rFonts w:ascii="Palatino Linotype" w:hAnsi="Palatino Linotype" w:cs="Arial"/>
                <w:b/>
              </w:rPr>
            </w:pPr>
          </w:p>
          <w:p w:rsidR="009B3A33" w:rsidRPr="000777F3" w:rsidRDefault="009B3A33" w:rsidP="00252409">
            <w:pPr>
              <w:rPr>
                <w:rFonts w:ascii="Palatino Linotype" w:hAnsi="Palatino Linotype" w:cs="Arial"/>
                <w:b/>
              </w:rPr>
            </w:pPr>
          </w:p>
          <w:p w:rsidR="009B3A33" w:rsidRPr="000777F3" w:rsidRDefault="009B3A33" w:rsidP="00252409">
            <w:pPr>
              <w:rPr>
                <w:rFonts w:ascii="Palatino Linotype" w:hAnsi="Palatino Linotype" w:cs="Arial"/>
                <w:b/>
              </w:rPr>
            </w:pPr>
          </w:p>
          <w:p w:rsidR="009B3A33" w:rsidRPr="000777F3" w:rsidRDefault="009B3A33" w:rsidP="00252409">
            <w:pPr>
              <w:jc w:val="center"/>
              <w:rPr>
                <w:rFonts w:ascii="Palatino Linotype" w:hAnsi="Palatino Linotype"/>
                <w:b/>
              </w:rPr>
            </w:pPr>
            <w:r w:rsidRPr="000777F3">
              <w:rPr>
                <w:rFonts w:ascii="Palatino Linotype" w:hAnsi="Palatino Linotype" w:cs="Arial"/>
                <w:b/>
              </w:rPr>
              <w:t>Alexis Tapia Ramírez</w:t>
            </w:r>
          </w:p>
          <w:p w:rsidR="009B3A33" w:rsidRPr="000777F3" w:rsidRDefault="009B3A33" w:rsidP="00252409">
            <w:pPr>
              <w:jc w:val="center"/>
              <w:rPr>
                <w:rFonts w:ascii="Palatino Linotype" w:hAnsi="Palatino Linotype"/>
              </w:rPr>
            </w:pPr>
            <w:r w:rsidRPr="000777F3">
              <w:rPr>
                <w:rFonts w:ascii="Palatino Linotype" w:hAnsi="Palatino Linotype"/>
              </w:rPr>
              <w:t>Secretario Técnico del Pleno</w:t>
            </w:r>
          </w:p>
          <w:p w:rsidR="009B3A33" w:rsidRPr="000777F3" w:rsidRDefault="009B3A33" w:rsidP="00252409">
            <w:pPr>
              <w:jc w:val="center"/>
              <w:rPr>
                <w:rFonts w:ascii="Palatino Linotype" w:hAnsi="Palatino Linotype"/>
              </w:rPr>
            </w:pPr>
            <w:r w:rsidRPr="000777F3">
              <w:rPr>
                <w:rFonts w:ascii="Palatino Linotype" w:hAnsi="Palatino Linotype"/>
              </w:rPr>
              <w:t>(Rúbrica)</w:t>
            </w:r>
          </w:p>
          <w:p w:rsidR="009B3A33" w:rsidRPr="000777F3" w:rsidRDefault="009B3A33" w:rsidP="00252409">
            <w:pPr>
              <w:jc w:val="center"/>
              <w:rPr>
                <w:rFonts w:ascii="Palatino Linotype" w:hAnsi="Palatino Linotype"/>
              </w:rPr>
            </w:pP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F32E67"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7B0214" w:rsidRPr="007F1D76">
        <w:rPr>
          <w:rFonts w:ascii="Palatino Linotype" w:hAnsi="Palatino Linotype" w:cs="Arial"/>
          <w:sz w:val="18"/>
        </w:rPr>
        <w:t>cinco de marzo</w:t>
      </w:r>
      <w:r w:rsidRPr="00B73E6C">
        <w:rPr>
          <w:rFonts w:ascii="Palatino Linotype" w:hAnsi="Palatino Linotype" w:cs="Arial"/>
          <w:sz w:val="18"/>
          <w:szCs w:val="16"/>
        </w:rPr>
        <w:t xml:space="preserve"> de d</w:t>
      </w:r>
      <w:r w:rsidR="0052009E">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F32E67">
        <w:rPr>
          <w:rFonts w:ascii="Palatino Linotype" w:hAnsi="Palatino Linotype" w:cs="Arial"/>
          <w:bCs/>
          <w:sz w:val="18"/>
          <w:szCs w:val="16"/>
          <w:lang w:eastAsia="es-MX"/>
        </w:rPr>
        <w:t>0941</w:t>
      </w:r>
      <w:r w:rsidR="0052009E">
        <w:rPr>
          <w:rFonts w:ascii="Palatino Linotype" w:hAnsi="Palatino Linotype" w:cs="Arial"/>
          <w:bCs/>
          <w:sz w:val="18"/>
          <w:szCs w:val="16"/>
          <w:lang w:eastAsia="es-MX"/>
        </w:rPr>
        <w:t>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F32E67">
        <w:rPr>
          <w:rFonts w:ascii="Palatino Linotype" w:hAnsi="Palatino Linotype" w:cs="Arial"/>
          <w:bCs/>
          <w:sz w:val="18"/>
          <w:szCs w:val="16"/>
          <w:lang w:eastAsia="es-MX"/>
        </w:rPr>
        <w:t xml:space="preserve"> y 09411</w:t>
      </w:r>
      <w:r w:rsidR="00F32E67" w:rsidRPr="00B73E6C">
        <w:rPr>
          <w:rFonts w:ascii="Palatino Linotype" w:hAnsi="Palatino Linotype" w:cs="Arial"/>
          <w:bCs/>
          <w:sz w:val="18"/>
          <w:szCs w:val="16"/>
          <w:lang w:eastAsia="es-MX"/>
        </w:rPr>
        <w:t>/INFOEM/IP/R</w:t>
      </w:r>
      <w:r w:rsidR="00F32E67">
        <w:rPr>
          <w:rFonts w:ascii="Palatino Linotype" w:hAnsi="Palatino Linotype" w:cs="Arial"/>
          <w:bCs/>
          <w:sz w:val="18"/>
          <w:szCs w:val="16"/>
          <w:lang w:eastAsia="es-MX"/>
        </w:rPr>
        <w:t>R/2019.</w:t>
      </w:r>
    </w:p>
    <w:p w:rsidR="007E2E80" w:rsidRDefault="00C9564F"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F32E67">
        <w:rPr>
          <w:rFonts w:ascii="Palatino Linotype" w:hAnsi="Palatino Linotype" w:cs="Arial"/>
          <w:sz w:val="18"/>
          <w:szCs w:val="16"/>
        </w:rPr>
        <w:t>/RDPG</w:t>
      </w:r>
    </w:p>
    <w:sectPr w:rsidR="007E2E80"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FCD" w:rsidRDefault="000B0FCD" w:rsidP="007E2E80">
      <w:pPr>
        <w:spacing w:after="0" w:line="240" w:lineRule="auto"/>
      </w:pPr>
      <w:r>
        <w:separator/>
      </w:r>
    </w:p>
  </w:endnote>
  <w:endnote w:type="continuationSeparator" w:id="0">
    <w:p w:rsidR="000B0FCD" w:rsidRDefault="000B0FC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C8" w:rsidRPr="000B69FA" w:rsidRDefault="009803C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6B1F">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6B1F">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C8" w:rsidRPr="000B69FA" w:rsidRDefault="009803C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6B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6B1F">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FCD" w:rsidRDefault="000B0FCD" w:rsidP="007E2E80">
      <w:pPr>
        <w:spacing w:after="0" w:line="240" w:lineRule="auto"/>
      </w:pPr>
      <w:r>
        <w:separator/>
      </w:r>
    </w:p>
  </w:footnote>
  <w:footnote w:type="continuationSeparator" w:id="0">
    <w:p w:rsidR="000B0FCD" w:rsidRDefault="000B0FCD" w:rsidP="007E2E80">
      <w:pPr>
        <w:spacing w:after="0" w:line="240" w:lineRule="auto"/>
      </w:pPr>
      <w:r>
        <w:continuationSeparator/>
      </w:r>
    </w:p>
  </w:footnote>
  <w:footnote w:id="1">
    <w:p w:rsidR="009803C8" w:rsidRPr="00615B4B" w:rsidRDefault="009803C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803C8" w:rsidRPr="00615B4B" w:rsidRDefault="009803C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803C8" w:rsidRDefault="009803C8" w:rsidP="00EE1E89">
      <w:pPr>
        <w:pStyle w:val="Textonotapie"/>
      </w:pPr>
      <w:r>
        <w:rPr>
          <w:rStyle w:val="Refdenotaalpie"/>
        </w:rPr>
        <w:footnoteRef/>
      </w:r>
      <w:r>
        <w:t xml:space="preserve"> Artículo 78, ibídem.</w:t>
      </w:r>
    </w:p>
  </w:footnote>
  <w:footnote w:id="3">
    <w:p w:rsidR="009803C8" w:rsidRPr="006F7FFB" w:rsidRDefault="009803C8" w:rsidP="00EE1E89">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rsidR="009803C8" w:rsidRPr="006F7FFB" w:rsidRDefault="009803C8" w:rsidP="00EE1E89">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C8" w:rsidRDefault="009803C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803C8" w:rsidTr="00182616">
      <w:trPr>
        <w:trHeight w:val="227"/>
      </w:trPr>
      <w:tc>
        <w:tcPr>
          <w:tcW w:w="5949" w:type="dxa"/>
          <w:hideMark/>
        </w:tcPr>
        <w:p w:rsidR="009803C8" w:rsidRDefault="009803C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803C8" w:rsidRDefault="009803C8" w:rsidP="00B07CEE">
          <w:pPr>
            <w:spacing w:after="120" w:line="256" w:lineRule="auto"/>
            <w:ind w:left="208" w:right="214"/>
            <w:jc w:val="right"/>
            <w:rPr>
              <w:rFonts w:ascii="Palatino Linotype" w:hAnsi="Palatino Linotype" w:cs="Arial"/>
              <w:szCs w:val="20"/>
            </w:rPr>
          </w:pPr>
          <w:r w:rsidRPr="00DC4BC4">
            <w:rPr>
              <w:rFonts w:ascii="Palatino Linotype" w:hAnsi="Palatino Linotype" w:cs="Arial"/>
              <w:bCs/>
              <w:sz w:val="24"/>
              <w:lang w:eastAsia="es-MX"/>
            </w:rPr>
            <w:t>09410/INFOEM/IP/RR/2019 y A.</w:t>
          </w:r>
        </w:p>
      </w:tc>
    </w:tr>
    <w:tr w:rsidR="009803C8" w:rsidTr="00182616">
      <w:trPr>
        <w:trHeight w:val="242"/>
      </w:trPr>
      <w:tc>
        <w:tcPr>
          <w:tcW w:w="5949" w:type="dxa"/>
          <w:hideMark/>
        </w:tcPr>
        <w:p w:rsidR="009803C8" w:rsidRDefault="009803C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803C8" w:rsidRDefault="009803C8"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Pr="00DC4BC4">
            <w:rPr>
              <w:rFonts w:ascii="Palatino Linotype" w:hAnsi="Palatino Linotype" w:cs="Arial"/>
              <w:szCs w:val="20"/>
            </w:rPr>
            <w:t>Isidro Fabela</w:t>
          </w:r>
        </w:p>
      </w:tc>
    </w:tr>
    <w:tr w:rsidR="009803C8" w:rsidTr="00182616">
      <w:trPr>
        <w:trHeight w:val="342"/>
      </w:trPr>
      <w:tc>
        <w:tcPr>
          <w:tcW w:w="5949" w:type="dxa"/>
          <w:hideMark/>
        </w:tcPr>
        <w:p w:rsidR="009803C8" w:rsidRDefault="009803C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803C8" w:rsidRDefault="009803C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803C8" w:rsidRDefault="009803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803C8" w:rsidTr="00182616">
      <w:trPr>
        <w:trHeight w:val="227"/>
      </w:trPr>
      <w:tc>
        <w:tcPr>
          <w:tcW w:w="5103" w:type="dxa"/>
          <w:hideMark/>
        </w:tcPr>
        <w:p w:rsidR="009803C8" w:rsidRDefault="009803C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803C8" w:rsidRPr="00B4142F" w:rsidRDefault="009803C8" w:rsidP="00D0740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09410/INFOEM/IP/RR/2019 y A.</w:t>
          </w:r>
        </w:p>
      </w:tc>
    </w:tr>
    <w:tr w:rsidR="009803C8" w:rsidTr="00182616">
      <w:trPr>
        <w:trHeight w:val="196"/>
      </w:trPr>
      <w:tc>
        <w:tcPr>
          <w:tcW w:w="5103" w:type="dxa"/>
          <w:hideMark/>
        </w:tcPr>
        <w:p w:rsidR="009803C8" w:rsidRDefault="009803C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803C8" w:rsidRPr="00F06FED" w:rsidRDefault="00396B1F" w:rsidP="00F76B96">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9803C8" w:rsidTr="00182616">
      <w:trPr>
        <w:trHeight w:val="242"/>
      </w:trPr>
      <w:tc>
        <w:tcPr>
          <w:tcW w:w="5103" w:type="dxa"/>
          <w:hideMark/>
        </w:tcPr>
        <w:p w:rsidR="009803C8" w:rsidRDefault="009803C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803C8" w:rsidRDefault="009803C8" w:rsidP="00DC4BC4">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Pr="00DC4BC4">
            <w:rPr>
              <w:rFonts w:ascii="Palatino Linotype" w:hAnsi="Palatino Linotype" w:cs="Arial"/>
              <w:szCs w:val="20"/>
            </w:rPr>
            <w:t>Isidro Fabela</w:t>
          </w:r>
        </w:p>
      </w:tc>
    </w:tr>
    <w:tr w:rsidR="009803C8" w:rsidTr="00182616">
      <w:trPr>
        <w:trHeight w:val="342"/>
      </w:trPr>
      <w:tc>
        <w:tcPr>
          <w:tcW w:w="5103" w:type="dxa"/>
          <w:hideMark/>
        </w:tcPr>
        <w:p w:rsidR="009803C8" w:rsidRDefault="009803C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803C8" w:rsidRDefault="009803C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803C8" w:rsidRDefault="009803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6508B1"/>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3550D9"/>
    <w:multiLevelType w:val="hybridMultilevel"/>
    <w:tmpl w:val="B2EEFFB4"/>
    <w:lvl w:ilvl="0" w:tplc="D0B08D7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1F18F7"/>
    <w:multiLevelType w:val="hybridMultilevel"/>
    <w:tmpl w:val="056A05D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2">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67394D"/>
    <w:multiLevelType w:val="hybridMultilevel"/>
    <w:tmpl w:val="F38E3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20686F"/>
    <w:multiLevelType w:val="hybridMultilevel"/>
    <w:tmpl w:val="09C4118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37"/>
  </w:num>
  <w:num w:numId="5">
    <w:abstractNumId w:val="6"/>
  </w:num>
  <w:num w:numId="6">
    <w:abstractNumId w:val="4"/>
  </w:num>
  <w:num w:numId="7">
    <w:abstractNumId w:val="18"/>
  </w:num>
  <w:num w:numId="8">
    <w:abstractNumId w:val="16"/>
  </w:num>
  <w:num w:numId="9">
    <w:abstractNumId w:val="30"/>
  </w:num>
  <w:num w:numId="10">
    <w:abstractNumId w:val="8"/>
  </w:num>
  <w:num w:numId="11">
    <w:abstractNumId w:val="32"/>
  </w:num>
  <w:num w:numId="12">
    <w:abstractNumId w:val="26"/>
  </w:num>
  <w:num w:numId="13">
    <w:abstractNumId w:val="24"/>
  </w:num>
  <w:num w:numId="14">
    <w:abstractNumId w:val="13"/>
  </w:num>
  <w:num w:numId="15">
    <w:abstractNumId w:val="3"/>
  </w:num>
  <w:num w:numId="16">
    <w:abstractNumId w:val="14"/>
  </w:num>
  <w:num w:numId="17">
    <w:abstractNumId w:val="33"/>
  </w:num>
  <w:num w:numId="18">
    <w:abstractNumId w:val="15"/>
  </w:num>
  <w:num w:numId="19">
    <w:abstractNumId w:val="27"/>
  </w:num>
  <w:num w:numId="20">
    <w:abstractNumId w:val="11"/>
  </w:num>
  <w:num w:numId="21">
    <w:abstractNumId w:val="9"/>
  </w:num>
  <w:num w:numId="22">
    <w:abstractNumId w:val="20"/>
  </w:num>
  <w:num w:numId="23">
    <w:abstractNumId w:val="29"/>
  </w:num>
  <w:num w:numId="24">
    <w:abstractNumId w:val="1"/>
  </w:num>
  <w:num w:numId="25">
    <w:abstractNumId w:val="35"/>
  </w:num>
  <w:num w:numId="26">
    <w:abstractNumId w:val="25"/>
  </w:num>
  <w:num w:numId="27">
    <w:abstractNumId w:val="22"/>
  </w:num>
  <w:num w:numId="28">
    <w:abstractNumId w:val="36"/>
  </w:num>
  <w:num w:numId="29">
    <w:abstractNumId w:val="23"/>
  </w:num>
  <w:num w:numId="30">
    <w:abstractNumId w:val="31"/>
  </w:num>
  <w:num w:numId="31">
    <w:abstractNumId w:val="28"/>
  </w:num>
  <w:num w:numId="32">
    <w:abstractNumId w:val="12"/>
  </w:num>
  <w:num w:numId="33">
    <w:abstractNumId w:val="5"/>
  </w:num>
  <w:num w:numId="34">
    <w:abstractNumId w:val="21"/>
  </w:num>
  <w:num w:numId="35">
    <w:abstractNumId w:val="7"/>
  </w:num>
  <w:num w:numId="36">
    <w:abstractNumId w:val="19"/>
  </w:num>
  <w:num w:numId="37">
    <w:abstractNumId w:val="1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44B4"/>
    <w:rsid w:val="00005D84"/>
    <w:rsid w:val="00010615"/>
    <w:rsid w:val="00011DF7"/>
    <w:rsid w:val="000146A2"/>
    <w:rsid w:val="00014D80"/>
    <w:rsid w:val="00015A5D"/>
    <w:rsid w:val="00017C6F"/>
    <w:rsid w:val="000204E1"/>
    <w:rsid w:val="00020C6A"/>
    <w:rsid w:val="00021D9A"/>
    <w:rsid w:val="00022E72"/>
    <w:rsid w:val="000232F8"/>
    <w:rsid w:val="000262BC"/>
    <w:rsid w:val="00026FFE"/>
    <w:rsid w:val="000276E0"/>
    <w:rsid w:val="00030316"/>
    <w:rsid w:val="00031BDD"/>
    <w:rsid w:val="00032DBD"/>
    <w:rsid w:val="00033949"/>
    <w:rsid w:val="00033A37"/>
    <w:rsid w:val="00035ACD"/>
    <w:rsid w:val="00036FF7"/>
    <w:rsid w:val="000402BD"/>
    <w:rsid w:val="00041557"/>
    <w:rsid w:val="00043018"/>
    <w:rsid w:val="000475BC"/>
    <w:rsid w:val="00050126"/>
    <w:rsid w:val="00050A9C"/>
    <w:rsid w:val="00051311"/>
    <w:rsid w:val="00053C9B"/>
    <w:rsid w:val="00054708"/>
    <w:rsid w:val="00055FDB"/>
    <w:rsid w:val="00057570"/>
    <w:rsid w:val="00061CDD"/>
    <w:rsid w:val="00061CE1"/>
    <w:rsid w:val="00062331"/>
    <w:rsid w:val="00062E1A"/>
    <w:rsid w:val="000632CD"/>
    <w:rsid w:val="000674FE"/>
    <w:rsid w:val="00070473"/>
    <w:rsid w:val="0007328F"/>
    <w:rsid w:val="000738E9"/>
    <w:rsid w:val="00075990"/>
    <w:rsid w:val="00075A61"/>
    <w:rsid w:val="00075C6B"/>
    <w:rsid w:val="0008042E"/>
    <w:rsid w:val="00081888"/>
    <w:rsid w:val="000824AF"/>
    <w:rsid w:val="00082731"/>
    <w:rsid w:val="00083F7E"/>
    <w:rsid w:val="0008795C"/>
    <w:rsid w:val="00087B62"/>
    <w:rsid w:val="00090705"/>
    <w:rsid w:val="0009220B"/>
    <w:rsid w:val="00092805"/>
    <w:rsid w:val="0009497C"/>
    <w:rsid w:val="00095218"/>
    <w:rsid w:val="00096DEA"/>
    <w:rsid w:val="00097AF9"/>
    <w:rsid w:val="000A0751"/>
    <w:rsid w:val="000A1166"/>
    <w:rsid w:val="000A27C1"/>
    <w:rsid w:val="000A3303"/>
    <w:rsid w:val="000A6723"/>
    <w:rsid w:val="000A75BE"/>
    <w:rsid w:val="000A7C3F"/>
    <w:rsid w:val="000B0E94"/>
    <w:rsid w:val="000B0FCD"/>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C0A"/>
    <w:rsid w:val="000F199E"/>
    <w:rsid w:val="000F3722"/>
    <w:rsid w:val="000F4D26"/>
    <w:rsid w:val="00101AEA"/>
    <w:rsid w:val="00102FB0"/>
    <w:rsid w:val="00106995"/>
    <w:rsid w:val="00107AFD"/>
    <w:rsid w:val="00114C3C"/>
    <w:rsid w:val="001152B8"/>
    <w:rsid w:val="00115912"/>
    <w:rsid w:val="00115F6D"/>
    <w:rsid w:val="00116C6E"/>
    <w:rsid w:val="00117814"/>
    <w:rsid w:val="001178BA"/>
    <w:rsid w:val="00121C19"/>
    <w:rsid w:val="00122CD0"/>
    <w:rsid w:val="00123092"/>
    <w:rsid w:val="00123E6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44E3E"/>
    <w:rsid w:val="001510E8"/>
    <w:rsid w:val="00153BFD"/>
    <w:rsid w:val="001552E9"/>
    <w:rsid w:val="001579AA"/>
    <w:rsid w:val="001614E0"/>
    <w:rsid w:val="00162176"/>
    <w:rsid w:val="00165929"/>
    <w:rsid w:val="00166046"/>
    <w:rsid w:val="00166623"/>
    <w:rsid w:val="00166C5F"/>
    <w:rsid w:val="00166FB7"/>
    <w:rsid w:val="00167049"/>
    <w:rsid w:val="00172644"/>
    <w:rsid w:val="00172D85"/>
    <w:rsid w:val="00174164"/>
    <w:rsid w:val="0018048C"/>
    <w:rsid w:val="00180F6B"/>
    <w:rsid w:val="00181348"/>
    <w:rsid w:val="00181D2F"/>
    <w:rsid w:val="00182616"/>
    <w:rsid w:val="0018416D"/>
    <w:rsid w:val="00186CFB"/>
    <w:rsid w:val="00190515"/>
    <w:rsid w:val="00191C1E"/>
    <w:rsid w:val="001943BD"/>
    <w:rsid w:val="001954B7"/>
    <w:rsid w:val="00195ADE"/>
    <w:rsid w:val="001962E8"/>
    <w:rsid w:val="00196888"/>
    <w:rsid w:val="00197B9A"/>
    <w:rsid w:val="001A021F"/>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5EC3"/>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21F0B"/>
    <w:rsid w:val="002252AD"/>
    <w:rsid w:val="0022695B"/>
    <w:rsid w:val="00230FFA"/>
    <w:rsid w:val="0023288B"/>
    <w:rsid w:val="00235186"/>
    <w:rsid w:val="00235509"/>
    <w:rsid w:val="00235C45"/>
    <w:rsid w:val="00236CD8"/>
    <w:rsid w:val="0024323C"/>
    <w:rsid w:val="00244EB3"/>
    <w:rsid w:val="002450D9"/>
    <w:rsid w:val="00247E1F"/>
    <w:rsid w:val="00252745"/>
    <w:rsid w:val="00254523"/>
    <w:rsid w:val="00255005"/>
    <w:rsid w:val="00255EB7"/>
    <w:rsid w:val="002572CF"/>
    <w:rsid w:val="0026191D"/>
    <w:rsid w:val="00262857"/>
    <w:rsid w:val="002669A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90397"/>
    <w:rsid w:val="002910A3"/>
    <w:rsid w:val="002947AE"/>
    <w:rsid w:val="00296F49"/>
    <w:rsid w:val="002A10EC"/>
    <w:rsid w:val="002A1622"/>
    <w:rsid w:val="002A1927"/>
    <w:rsid w:val="002A1F8A"/>
    <w:rsid w:val="002A26E0"/>
    <w:rsid w:val="002A468A"/>
    <w:rsid w:val="002A79A1"/>
    <w:rsid w:val="002B2B01"/>
    <w:rsid w:val="002B31AA"/>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1660"/>
    <w:rsid w:val="002E22D8"/>
    <w:rsid w:val="002E2D4C"/>
    <w:rsid w:val="002E6036"/>
    <w:rsid w:val="002F044A"/>
    <w:rsid w:val="002F160B"/>
    <w:rsid w:val="002F17FB"/>
    <w:rsid w:val="00301A01"/>
    <w:rsid w:val="00301D32"/>
    <w:rsid w:val="003021C1"/>
    <w:rsid w:val="00303FAF"/>
    <w:rsid w:val="00304C91"/>
    <w:rsid w:val="00304DAF"/>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238F"/>
    <w:rsid w:val="00336EDF"/>
    <w:rsid w:val="003378F0"/>
    <w:rsid w:val="00337DE4"/>
    <w:rsid w:val="003407B4"/>
    <w:rsid w:val="00341956"/>
    <w:rsid w:val="00345A90"/>
    <w:rsid w:val="0034665B"/>
    <w:rsid w:val="00346C7E"/>
    <w:rsid w:val="003514B9"/>
    <w:rsid w:val="00356B63"/>
    <w:rsid w:val="00360599"/>
    <w:rsid w:val="00363308"/>
    <w:rsid w:val="003653BC"/>
    <w:rsid w:val="00365441"/>
    <w:rsid w:val="00365ADF"/>
    <w:rsid w:val="00366F1C"/>
    <w:rsid w:val="00373289"/>
    <w:rsid w:val="0037391F"/>
    <w:rsid w:val="00374450"/>
    <w:rsid w:val="00375FF5"/>
    <w:rsid w:val="00376934"/>
    <w:rsid w:val="00380DA0"/>
    <w:rsid w:val="00381D6E"/>
    <w:rsid w:val="00382516"/>
    <w:rsid w:val="0038385D"/>
    <w:rsid w:val="0038396D"/>
    <w:rsid w:val="00386799"/>
    <w:rsid w:val="003908F4"/>
    <w:rsid w:val="003919AC"/>
    <w:rsid w:val="00392444"/>
    <w:rsid w:val="003961F0"/>
    <w:rsid w:val="00396B1F"/>
    <w:rsid w:val="003975E6"/>
    <w:rsid w:val="003A13D2"/>
    <w:rsid w:val="003A3096"/>
    <w:rsid w:val="003A462F"/>
    <w:rsid w:val="003A6EAD"/>
    <w:rsid w:val="003B1044"/>
    <w:rsid w:val="003B2500"/>
    <w:rsid w:val="003B4AE6"/>
    <w:rsid w:val="003B7C36"/>
    <w:rsid w:val="003B7CED"/>
    <w:rsid w:val="003C2FA7"/>
    <w:rsid w:val="003C3124"/>
    <w:rsid w:val="003C621F"/>
    <w:rsid w:val="003C74AF"/>
    <w:rsid w:val="003D05FF"/>
    <w:rsid w:val="003D2672"/>
    <w:rsid w:val="003D3420"/>
    <w:rsid w:val="003D4B31"/>
    <w:rsid w:val="003E08B9"/>
    <w:rsid w:val="003E2DC3"/>
    <w:rsid w:val="003E344E"/>
    <w:rsid w:val="003E6A98"/>
    <w:rsid w:val="003F37EA"/>
    <w:rsid w:val="003F3CD9"/>
    <w:rsid w:val="003F5460"/>
    <w:rsid w:val="004005F2"/>
    <w:rsid w:val="00400852"/>
    <w:rsid w:val="00401268"/>
    <w:rsid w:val="00402A63"/>
    <w:rsid w:val="00404094"/>
    <w:rsid w:val="00404F9D"/>
    <w:rsid w:val="00405FAF"/>
    <w:rsid w:val="00406B61"/>
    <w:rsid w:val="00407282"/>
    <w:rsid w:val="004104C3"/>
    <w:rsid w:val="00410A41"/>
    <w:rsid w:val="004130BD"/>
    <w:rsid w:val="00413243"/>
    <w:rsid w:val="004132B8"/>
    <w:rsid w:val="00417EBD"/>
    <w:rsid w:val="00423281"/>
    <w:rsid w:val="00423735"/>
    <w:rsid w:val="00423C27"/>
    <w:rsid w:val="00425199"/>
    <w:rsid w:val="00425534"/>
    <w:rsid w:val="004307DC"/>
    <w:rsid w:val="004307FD"/>
    <w:rsid w:val="00434467"/>
    <w:rsid w:val="0043616A"/>
    <w:rsid w:val="00443826"/>
    <w:rsid w:val="0044425C"/>
    <w:rsid w:val="00445DEE"/>
    <w:rsid w:val="0044723A"/>
    <w:rsid w:val="00451ACD"/>
    <w:rsid w:val="00451E7A"/>
    <w:rsid w:val="0045258F"/>
    <w:rsid w:val="0045270C"/>
    <w:rsid w:val="00452ABA"/>
    <w:rsid w:val="00453099"/>
    <w:rsid w:val="0045396C"/>
    <w:rsid w:val="00453E58"/>
    <w:rsid w:val="0045468E"/>
    <w:rsid w:val="00454829"/>
    <w:rsid w:val="004572BE"/>
    <w:rsid w:val="00457E05"/>
    <w:rsid w:val="00461687"/>
    <w:rsid w:val="004617C7"/>
    <w:rsid w:val="004644F0"/>
    <w:rsid w:val="004657BE"/>
    <w:rsid w:val="004724CC"/>
    <w:rsid w:val="0047370D"/>
    <w:rsid w:val="0047461E"/>
    <w:rsid w:val="004807F7"/>
    <w:rsid w:val="004812BD"/>
    <w:rsid w:val="00481558"/>
    <w:rsid w:val="00481A59"/>
    <w:rsid w:val="0048201C"/>
    <w:rsid w:val="00482D37"/>
    <w:rsid w:val="004830B5"/>
    <w:rsid w:val="00484E47"/>
    <w:rsid w:val="0048603C"/>
    <w:rsid w:val="00487B8B"/>
    <w:rsid w:val="00494790"/>
    <w:rsid w:val="00496DD1"/>
    <w:rsid w:val="00497B93"/>
    <w:rsid w:val="004A2405"/>
    <w:rsid w:val="004A2732"/>
    <w:rsid w:val="004A51FF"/>
    <w:rsid w:val="004B2C63"/>
    <w:rsid w:val="004B4721"/>
    <w:rsid w:val="004B5492"/>
    <w:rsid w:val="004B656C"/>
    <w:rsid w:val="004C01A7"/>
    <w:rsid w:val="004C11C6"/>
    <w:rsid w:val="004C35F2"/>
    <w:rsid w:val="004C380B"/>
    <w:rsid w:val="004C690C"/>
    <w:rsid w:val="004C7E18"/>
    <w:rsid w:val="004D4CFC"/>
    <w:rsid w:val="004D5BAF"/>
    <w:rsid w:val="004D5D52"/>
    <w:rsid w:val="004D6F40"/>
    <w:rsid w:val="004D7930"/>
    <w:rsid w:val="004E039D"/>
    <w:rsid w:val="004E26A1"/>
    <w:rsid w:val="004E77A2"/>
    <w:rsid w:val="004F483E"/>
    <w:rsid w:val="004F59FF"/>
    <w:rsid w:val="004F71B4"/>
    <w:rsid w:val="004F75EE"/>
    <w:rsid w:val="0050104C"/>
    <w:rsid w:val="005023F4"/>
    <w:rsid w:val="005033CC"/>
    <w:rsid w:val="005115A5"/>
    <w:rsid w:val="00512CDD"/>
    <w:rsid w:val="00513ADD"/>
    <w:rsid w:val="00514C3B"/>
    <w:rsid w:val="00515EBB"/>
    <w:rsid w:val="0052009E"/>
    <w:rsid w:val="00520620"/>
    <w:rsid w:val="00521CC2"/>
    <w:rsid w:val="00521F65"/>
    <w:rsid w:val="00522379"/>
    <w:rsid w:val="0052393E"/>
    <w:rsid w:val="00523FAA"/>
    <w:rsid w:val="00524986"/>
    <w:rsid w:val="005325C5"/>
    <w:rsid w:val="005328FB"/>
    <w:rsid w:val="00535EB8"/>
    <w:rsid w:val="005371DA"/>
    <w:rsid w:val="00537419"/>
    <w:rsid w:val="00537D90"/>
    <w:rsid w:val="005419F8"/>
    <w:rsid w:val="005421C7"/>
    <w:rsid w:val="005448FA"/>
    <w:rsid w:val="00544BFD"/>
    <w:rsid w:val="00554E40"/>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A31"/>
    <w:rsid w:val="005B2CC0"/>
    <w:rsid w:val="005B4E0C"/>
    <w:rsid w:val="005B7E58"/>
    <w:rsid w:val="005C0441"/>
    <w:rsid w:val="005C057C"/>
    <w:rsid w:val="005C362C"/>
    <w:rsid w:val="005C3FB8"/>
    <w:rsid w:val="005C5DB5"/>
    <w:rsid w:val="005C6027"/>
    <w:rsid w:val="005C76D5"/>
    <w:rsid w:val="005D02A8"/>
    <w:rsid w:val="005D4AAC"/>
    <w:rsid w:val="005D50D2"/>
    <w:rsid w:val="005D5EEB"/>
    <w:rsid w:val="005E2C13"/>
    <w:rsid w:val="005E3F88"/>
    <w:rsid w:val="005E7E0C"/>
    <w:rsid w:val="005F0909"/>
    <w:rsid w:val="005F1019"/>
    <w:rsid w:val="005F198B"/>
    <w:rsid w:val="005F5985"/>
    <w:rsid w:val="005F677D"/>
    <w:rsid w:val="00600D67"/>
    <w:rsid w:val="006031B6"/>
    <w:rsid w:val="006056D6"/>
    <w:rsid w:val="0060633A"/>
    <w:rsid w:val="00610A1F"/>
    <w:rsid w:val="00611E56"/>
    <w:rsid w:val="00612309"/>
    <w:rsid w:val="006149F1"/>
    <w:rsid w:val="0061520D"/>
    <w:rsid w:val="00615350"/>
    <w:rsid w:val="00620FA6"/>
    <w:rsid w:val="00621130"/>
    <w:rsid w:val="0062140D"/>
    <w:rsid w:val="006246A5"/>
    <w:rsid w:val="0062522A"/>
    <w:rsid w:val="00625F7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7A5"/>
    <w:rsid w:val="00646DFE"/>
    <w:rsid w:val="00647B4C"/>
    <w:rsid w:val="006507F2"/>
    <w:rsid w:val="0065315B"/>
    <w:rsid w:val="006547E8"/>
    <w:rsid w:val="00655F80"/>
    <w:rsid w:val="0066005C"/>
    <w:rsid w:val="00661204"/>
    <w:rsid w:val="0066506F"/>
    <w:rsid w:val="0066610F"/>
    <w:rsid w:val="00667F53"/>
    <w:rsid w:val="00670A00"/>
    <w:rsid w:val="006718D3"/>
    <w:rsid w:val="0067278B"/>
    <w:rsid w:val="00672FB1"/>
    <w:rsid w:val="00673D7C"/>
    <w:rsid w:val="006749FD"/>
    <w:rsid w:val="00676BD8"/>
    <w:rsid w:val="00676C32"/>
    <w:rsid w:val="00680D39"/>
    <w:rsid w:val="00681606"/>
    <w:rsid w:val="0068260A"/>
    <w:rsid w:val="006831F9"/>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B0120"/>
    <w:rsid w:val="006B122F"/>
    <w:rsid w:val="006B2EEE"/>
    <w:rsid w:val="006B3F82"/>
    <w:rsid w:val="006C0D17"/>
    <w:rsid w:val="006C14F4"/>
    <w:rsid w:val="006C17FB"/>
    <w:rsid w:val="006C1F26"/>
    <w:rsid w:val="006C6176"/>
    <w:rsid w:val="006D01DC"/>
    <w:rsid w:val="006D0DD5"/>
    <w:rsid w:val="006D1136"/>
    <w:rsid w:val="006D254A"/>
    <w:rsid w:val="006D4AD4"/>
    <w:rsid w:val="006D4D97"/>
    <w:rsid w:val="006D5419"/>
    <w:rsid w:val="006D780C"/>
    <w:rsid w:val="006E0143"/>
    <w:rsid w:val="006E0601"/>
    <w:rsid w:val="006E2D42"/>
    <w:rsid w:val="006E6278"/>
    <w:rsid w:val="006E6394"/>
    <w:rsid w:val="006E6C81"/>
    <w:rsid w:val="006F18FD"/>
    <w:rsid w:val="006F4A35"/>
    <w:rsid w:val="006F5333"/>
    <w:rsid w:val="006F536C"/>
    <w:rsid w:val="006F657A"/>
    <w:rsid w:val="006F6EAA"/>
    <w:rsid w:val="00702DB6"/>
    <w:rsid w:val="00705D1C"/>
    <w:rsid w:val="00707888"/>
    <w:rsid w:val="007078D3"/>
    <w:rsid w:val="00711E37"/>
    <w:rsid w:val="0071210D"/>
    <w:rsid w:val="00712CDD"/>
    <w:rsid w:val="00715558"/>
    <w:rsid w:val="00715B40"/>
    <w:rsid w:val="00720C22"/>
    <w:rsid w:val="007218F2"/>
    <w:rsid w:val="00721DA0"/>
    <w:rsid w:val="007223ED"/>
    <w:rsid w:val="00722C6B"/>
    <w:rsid w:val="007238D9"/>
    <w:rsid w:val="00723B96"/>
    <w:rsid w:val="007256EA"/>
    <w:rsid w:val="00725B8F"/>
    <w:rsid w:val="007265DE"/>
    <w:rsid w:val="00727C51"/>
    <w:rsid w:val="00730DE0"/>
    <w:rsid w:val="00734ABD"/>
    <w:rsid w:val="0074093D"/>
    <w:rsid w:val="00745032"/>
    <w:rsid w:val="00745DED"/>
    <w:rsid w:val="00746EFF"/>
    <w:rsid w:val="007507BD"/>
    <w:rsid w:val="00751C33"/>
    <w:rsid w:val="007523B1"/>
    <w:rsid w:val="00754BDC"/>
    <w:rsid w:val="0075676A"/>
    <w:rsid w:val="007573E2"/>
    <w:rsid w:val="00757E32"/>
    <w:rsid w:val="00762673"/>
    <w:rsid w:val="00763D73"/>
    <w:rsid w:val="007640C8"/>
    <w:rsid w:val="007660A1"/>
    <w:rsid w:val="00766A8A"/>
    <w:rsid w:val="00767422"/>
    <w:rsid w:val="007676AF"/>
    <w:rsid w:val="0077188E"/>
    <w:rsid w:val="00773440"/>
    <w:rsid w:val="00773727"/>
    <w:rsid w:val="00773E9D"/>
    <w:rsid w:val="00775590"/>
    <w:rsid w:val="00775826"/>
    <w:rsid w:val="00776087"/>
    <w:rsid w:val="00785145"/>
    <w:rsid w:val="00786497"/>
    <w:rsid w:val="00786D8D"/>
    <w:rsid w:val="00790289"/>
    <w:rsid w:val="0079323B"/>
    <w:rsid w:val="007961EF"/>
    <w:rsid w:val="0079780D"/>
    <w:rsid w:val="00797BE3"/>
    <w:rsid w:val="007A0571"/>
    <w:rsid w:val="007A1465"/>
    <w:rsid w:val="007A223B"/>
    <w:rsid w:val="007A4AC3"/>
    <w:rsid w:val="007A4E13"/>
    <w:rsid w:val="007A620E"/>
    <w:rsid w:val="007A62A8"/>
    <w:rsid w:val="007A6F7A"/>
    <w:rsid w:val="007A7859"/>
    <w:rsid w:val="007B0214"/>
    <w:rsid w:val="007B0292"/>
    <w:rsid w:val="007B0E30"/>
    <w:rsid w:val="007C09EB"/>
    <w:rsid w:val="007C23A2"/>
    <w:rsid w:val="007C2757"/>
    <w:rsid w:val="007C2FC9"/>
    <w:rsid w:val="007C3E4A"/>
    <w:rsid w:val="007C5405"/>
    <w:rsid w:val="007C5FBD"/>
    <w:rsid w:val="007C662A"/>
    <w:rsid w:val="007C72C0"/>
    <w:rsid w:val="007D0CFF"/>
    <w:rsid w:val="007D536D"/>
    <w:rsid w:val="007D6A85"/>
    <w:rsid w:val="007E05F6"/>
    <w:rsid w:val="007E18F2"/>
    <w:rsid w:val="007E2E80"/>
    <w:rsid w:val="007E644E"/>
    <w:rsid w:val="007F0FDD"/>
    <w:rsid w:val="007F282E"/>
    <w:rsid w:val="007F336B"/>
    <w:rsid w:val="007F5267"/>
    <w:rsid w:val="007F6BFF"/>
    <w:rsid w:val="007F7846"/>
    <w:rsid w:val="00801019"/>
    <w:rsid w:val="0080223B"/>
    <w:rsid w:val="008041A7"/>
    <w:rsid w:val="0080536C"/>
    <w:rsid w:val="00805672"/>
    <w:rsid w:val="008079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4F97"/>
    <w:rsid w:val="008455DC"/>
    <w:rsid w:val="00845873"/>
    <w:rsid w:val="00847400"/>
    <w:rsid w:val="00852DE6"/>
    <w:rsid w:val="00853CC3"/>
    <w:rsid w:val="00855CDC"/>
    <w:rsid w:val="00856768"/>
    <w:rsid w:val="0085776C"/>
    <w:rsid w:val="00857B1A"/>
    <w:rsid w:val="00860786"/>
    <w:rsid w:val="00862866"/>
    <w:rsid w:val="00867D56"/>
    <w:rsid w:val="00870064"/>
    <w:rsid w:val="008725EE"/>
    <w:rsid w:val="008731D1"/>
    <w:rsid w:val="0087470E"/>
    <w:rsid w:val="0087503D"/>
    <w:rsid w:val="00877BB7"/>
    <w:rsid w:val="008809D6"/>
    <w:rsid w:val="00881289"/>
    <w:rsid w:val="00890DBD"/>
    <w:rsid w:val="00892543"/>
    <w:rsid w:val="00893F3A"/>
    <w:rsid w:val="008951C5"/>
    <w:rsid w:val="00895338"/>
    <w:rsid w:val="0089781F"/>
    <w:rsid w:val="008A1C19"/>
    <w:rsid w:val="008A242F"/>
    <w:rsid w:val="008A4673"/>
    <w:rsid w:val="008B2F46"/>
    <w:rsid w:val="008C0677"/>
    <w:rsid w:val="008C0E72"/>
    <w:rsid w:val="008C0F70"/>
    <w:rsid w:val="008C296A"/>
    <w:rsid w:val="008C351E"/>
    <w:rsid w:val="008C517C"/>
    <w:rsid w:val="008C651F"/>
    <w:rsid w:val="008C7CEB"/>
    <w:rsid w:val="008D17A8"/>
    <w:rsid w:val="008D523F"/>
    <w:rsid w:val="008D5661"/>
    <w:rsid w:val="008E0FF6"/>
    <w:rsid w:val="008E2476"/>
    <w:rsid w:val="008E29FC"/>
    <w:rsid w:val="008E2F27"/>
    <w:rsid w:val="008E4D3A"/>
    <w:rsid w:val="008E5479"/>
    <w:rsid w:val="008E572E"/>
    <w:rsid w:val="008E574A"/>
    <w:rsid w:val="008E63C2"/>
    <w:rsid w:val="008E7F8E"/>
    <w:rsid w:val="008F08D2"/>
    <w:rsid w:val="008F0C26"/>
    <w:rsid w:val="008F1E1F"/>
    <w:rsid w:val="008F55DB"/>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8DD"/>
    <w:rsid w:val="00937BFA"/>
    <w:rsid w:val="00942349"/>
    <w:rsid w:val="00942DF7"/>
    <w:rsid w:val="00942E16"/>
    <w:rsid w:val="00943B37"/>
    <w:rsid w:val="009532A6"/>
    <w:rsid w:val="009536C6"/>
    <w:rsid w:val="00954D0A"/>
    <w:rsid w:val="00954DC1"/>
    <w:rsid w:val="00960D8F"/>
    <w:rsid w:val="0096231C"/>
    <w:rsid w:val="0096284F"/>
    <w:rsid w:val="0096359D"/>
    <w:rsid w:val="009660F0"/>
    <w:rsid w:val="00966583"/>
    <w:rsid w:val="00967270"/>
    <w:rsid w:val="00967EF9"/>
    <w:rsid w:val="00971E3C"/>
    <w:rsid w:val="00973F82"/>
    <w:rsid w:val="0097416D"/>
    <w:rsid w:val="009759F9"/>
    <w:rsid w:val="00975D05"/>
    <w:rsid w:val="00976ED6"/>
    <w:rsid w:val="009803C8"/>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B205B"/>
    <w:rsid w:val="009B3592"/>
    <w:rsid w:val="009B3A33"/>
    <w:rsid w:val="009B5A90"/>
    <w:rsid w:val="009B70C3"/>
    <w:rsid w:val="009C157C"/>
    <w:rsid w:val="009C1EA2"/>
    <w:rsid w:val="009C3FC7"/>
    <w:rsid w:val="009C4AF7"/>
    <w:rsid w:val="009C4F59"/>
    <w:rsid w:val="009C5D31"/>
    <w:rsid w:val="009D1CDF"/>
    <w:rsid w:val="009D3547"/>
    <w:rsid w:val="009D4CD4"/>
    <w:rsid w:val="009D56AA"/>
    <w:rsid w:val="009D6234"/>
    <w:rsid w:val="009E0089"/>
    <w:rsid w:val="009E16D8"/>
    <w:rsid w:val="009E396D"/>
    <w:rsid w:val="009E3FBD"/>
    <w:rsid w:val="009E76F1"/>
    <w:rsid w:val="009F152F"/>
    <w:rsid w:val="009F2602"/>
    <w:rsid w:val="009F7B22"/>
    <w:rsid w:val="00A00BD5"/>
    <w:rsid w:val="00A01F59"/>
    <w:rsid w:val="00A025EB"/>
    <w:rsid w:val="00A06551"/>
    <w:rsid w:val="00A10000"/>
    <w:rsid w:val="00A10775"/>
    <w:rsid w:val="00A112EB"/>
    <w:rsid w:val="00A11406"/>
    <w:rsid w:val="00A11DDF"/>
    <w:rsid w:val="00A139B3"/>
    <w:rsid w:val="00A14AF7"/>
    <w:rsid w:val="00A15A38"/>
    <w:rsid w:val="00A15AA1"/>
    <w:rsid w:val="00A20A70"/>
    <w:rsid w:val="00A2127A"/>
    <w:rsid w:val="00A2199B"/>
    <w:rsid w:val="00A21DB0"/>
    <w:rsid w:val="00A22469"/>
    <w:rsid w:val="00A23C6C"/>
    <w:rsid w:val="00A25867"/>
    <w:rsid w:val="00A2645E"/>
    <w:rsid w:val="00A26758"/>
    <w:rsid w:val="00A26AC5"/>
    <w:rsid w:val="00A3134D"/>
    <w:rsid w:val="00A33B3A"/>
    <w:rsid w:val="00A3547B"/>
    <w:rsid w:val="00A35B31"/>
    <w:rsid w:val="00A36DB0"/>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71F0"/>
    <w:rsid w:val="00A9172E"/>
    <w:rsid w:val="00A9240F"/>
    <w:rsid w:val="00A94BF6"/>
    <w:rsid w:val="00AA05A0"/>
    <w:rsid w:val="00AA0676"/>
    <w:rsid w:val="00AA3840"/>
    <w:rsid w:val="00AA39A8"/>
    <w:rsid w:val="00AA4F9A"/>
    <w:rsid w:val="00AA5A0A"/>
    <w:rsid w:val="00AA5FE6"/>
    <w:rsid w:val="00AA7A42"/>
    <w:rsid w:val="00AB1AF3"/>
    <w:rsid w:val="00AB481C"/>
    <w:rsid w:val="00AB6FE4"/>
    <w:rsid w:val="00AB7939"/>
    <w:rsid w:val="00AC0E61"/>
    <w:rsid w:val="00AC158C"/>
    <w:rsid w:val="00AC231E"/>
    <w:rsid w:val="00AC39E8"/>
    <w:rsid w:val="00AC44F1"/>
    <w:rsid w:val="00AD0168"/>
    <w:rsid w:val="00AD121D"/>
    <w:rsid w:val="00AD1C0A"/>
    <w:rsid w:val="00AD28B5"/>
    <w:rsid w:val="00AD3C94"/>
    <w:rsid w:val="00AD4FDB"/>
    <w:rsid w:val="00AD5294"/>
    <w:rsid w:val="00AE0F0D"/>
    <w:rsid w:val="00AE658B"/>
    <w:rsid w:val="00AF046F"/>
    <w:rsid w:val="00AF1F1C"/>
    <w:rsid w:val="00AF25F8"/>
    <w:rsid w:val="00AF5920"/>
    <w:rsid w:val="00B00A36"/>
    <w:rsid w:val="00B07006"/>
    <w:rsid w:val="00B070F5"/>
    <w:rsid w:val="00B07CEE"/>
    <w:rsid w:val="00B07D40"/>
    <w:rsid w:val="00B101D7"/>
    <w:rsid w:val="00B10893"/>
    <w:rsid w:val="00B10DAE"/>
    <w:rsid w:val="00B12CBA"/>
    <w:rsid w:val="00B138D5"/>
    <w:rsid w:val="00B16CAC"/>
    <w:rsid w:val="00B20661"/>
    <w:rsid w:val="00B24972"/>
    <w:rsid w:val="00B266DA"/>
    <w:rsid w:val="00B30308"/>
    <w:rsid w:val="00B31ACE"/>
    <w:rsid w:val="00B3321C"/>
    <w:rsid w:val="00B34950"/>
    <w:rsid w:val="00B352EF"/>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67F83"/>
    <w:rsid w:val="00B73E6C"/>
    <w:rsid w:val="00B75842"/>
    <w:rsid w:val="00B77270"/>
    <w:rsid w:val="00B77B60"/>
    <w:rsid w:val="00B82747"/>
    <w:rsid w:val="00B85B98"/>
    <w:rsid w:val="00B863A5"/>
    <w:rsid w:val="00B870C1"/>
    <w:rsid w:val="00B87F4B"/>
    <w:rsid w:val="00B92A5D"/>
    <w:rsid w:val="00B93C5C"/>
    <w:rsid w:val="00B9651E"/>
    <w:rsid w:val="00B96B2B"/>
    <w:rsid w:val="00B976F5"/>
    <w:rsid w:val="00B97CAC"/>
    <w:rsid w:val="00BA2093"/>
    <w:rsid w:val="00BA4F78"/>
    <w:rsid w:val="00BA69A0"/>
    <w:rsid w:val="00BA6D94"/>
    <w:rsid w:val="00BA6E9C"/>
    <w:rsid w:val="00BB142C"/>
    <w:rsid w:val="00BB1E47"/>
    <w:rsid w:val="00BB1F52"/>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3765"/>
    <w:rsid w:val="00BF3950"/>
    <w:rsid w:val="00BF3C86"/>
    <w:rsid w:val="00BF41B2"/>
    <w:rsid w:val="00BF5B12"/>
    <w:rsid w:val="00BF5EE2"/>
    <w:rsid w:val="00BF69B1"/>
    <w:rsid w:val="00C0025C"/>
    <w:rsid w:val="00C0215C"/>
    <w:rsid w:val="00C02AD2"/>
    <w:rsid w:val="00C02E56"/>
    <w:rsid w:val="00C03ABF"/>
    <w:rsid w:val="00C04F1B"/>
    <w:rsid w:val="00C06E74"/>
    <w:rsid w:val="00C109FA"/>
    <w:rsid w:val="00C10AAE"/>
    <w:rsid w:val="00C115F4"/>
    <w:rsid w:val="00C1217D"/>
    <w:rsid w:val="00C16DBD"/>
    <w:rsid w:val="00C17644"/>
    <w:rsid w:val="00C2107B"/>
    <w:rsid w:val="00C23100"/>
    <w:rsid w:val="00C25822"/>
    <w:rsid w:val="00C25B89"/>
    <w:rsid w:val="00C25E33"/>
    <w:rsid w:val="00C268CD"/>
    <w:rsid w:val="00C277F4"/>
    <w:rsid w:val="00C31B8E"/>
    <w:rsid w:val="00C34B47"/>
    <w:rsid w:val="00C35F18"/>
    <w:rsid w:val="00C36CFB"/>
    <w:rsid w:val="00C40345"/>
    <w:rsid w:val="00C40B89"/>
    <w:rsid w:val="00C411DA"/>
    <w:rsid w:val="00C423AB"/>
    <w:rsid w:val="00C43944"/>
    <w:rsid w:val="00C4424D"/>
    <w:rsid w:val="00C45973"/>
    <w:rsid w:val="00C51021"/>
    <w:rsid w:val="00C52E9B"/>
    <w:rsid w:val="00C550C8"/>
    <w:rsid w:val="00C5799F"/>
    <w:rsid w:val="00C614A7"/>
    <w:rsid w:val="00C61CBD"/>
    <w:rsid w:val="00C6454B"/>
    <w:rsid w:val="00C645FA"/>
    <w:rsid w:val="00C65A19"/>
    <w:rsid w:val="00C6603E"/>
    <w:rsid w:val="00C66B27"/>
    <w:rsid w:val="00C66C58"/>
    <w:rsid w:val="00C6743B"/>
    <w:rsid w:val="00C674E5"/>
    <w:rsid w:val="00C67A59"/>
    <w:rsid w:val="00C71887"/>
    <w:rsid w:val="00C74A73"/>
    <w:rsid w:val="00C77B28"/>
    <w:rsid w:val="00C81A07"/>
    <w:rsid w:val="00C82E35"/>
    <w:rsid w:val="00C84B79"/>
    <w:rsid w:val="00C8573E"/>
    <w:rsid w:val="00C858B7"/>
    <w:rsid w:val="00C86FCF"/>
    <w:rsid w:val="00C8765A"/>
    <w:rsid w:val="00C90CE9"/>
    <w:rsid w:val="00C911DE"/>
    <w:rsid w:val="00C921D5"/>
    <w:rsid w:val="00C93C65"/>
    <w:rsid w:val="00C9564F"/>
    <w:rsid w:val="00C95F13"/>
    <w:rsid w:val="00C9613E"/>
    <w:rsid w:val="00CA1468"/>
    <w:rsid w:val="00CA2ED9"/>
    <w:rsid w:val="00CA2F0F"/>
    <w:rsid w:val="00CA3ACB"/>
    <w:rsid w:val="00CA3C3B"/>
    <w:rsid w:val="00CA3DD3"/>
    <w:rsid w:val="00CA5653"/>
    <w:rsid w:val="00CA5EC1"/>
    <w:rsid w:val="00CA6D10"/>
    <w:rsid w:val="00CC2866"/>
    <w:rsid w:val="00CC3873"/>
    <w:rsid w:val="00CC7542"/>
    <w:rsid w:val="00CD5D9E"/>
    <w:rsid w:val="00CE09F1"/>
    <w:rsid w:val="00CE15C8"/>
    <w:rsid w:val="00CE16A3"/>
    <w:rsid w:val="00CE1A1C"/>
    <w:rsid w:val="00CE4A42"/>
    <w:rsid w:val="00CE56AE"/>
    <w:rsid w:val="00CF27C6"/>
    <w:rsid w:val="00CF41EE"/>
    <w:rsid w:val="00CF4FA8"/>
    <w:rsid w:val="00CF5F51"/>
    <w:rsid w:val="00CF61B3"/>
    <w:rsid w:val="00CF784A"/>
    <w:rsid w:val="00CF7E3D"/>
    <w:rsid w:val="00D00C1F"/>
    <w:rsid w:val="00D01B24"/>
    <w:rsid w:val="00D020E2"/>
    <w:rsid w:val="00D04234"/>
    <w:rsid w:val="00D053BD"/>
    <w:rsid w:val="00D0540D"/>
    <w:rsid w:val="00D05E30"/>
    <w:rsid w:val="00D06676"/>
    <w:rsid w:val="00D071C5"/>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5144"/>
    <w:rsid w:val="00D35D88"/>
    <w:rsid w:val="00D37E5F"/>
    <w:rsid w:val="00D40F92"/>
    <w:rsid w:val="00D46905"/>
    <w:rsid w:val="00D5329C"/>
    <w:rsid w:val="00D53F6D"/>
    <w:rsid w:val="00D54889"/>
    <w:rsid w:val="00D55257"/>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6DAD"/>
    <w:rsid w:val="00DA7DF9"/>
    <w:rsid w:val="00DA7FE3"/>
    <w:rsid w:val="00DB0E86"/>
    <w:rsid w:val="00DB15BB"/>
    <w:rsid w:val="00DB22BC"/>
    <w:rsid w:val="00DB3989"/>
    <w:rsid w:val="00DB4592"/>
    <w:rsid w:val="00DB5FF7"/>
    <w:rsid w:val="00DB6E30"/>
    <w:rsid w:val="00DC0CB0"/>
    <w:rsid w:val="00DC23FE"/>
    <w:rsid w:val="00DC4BC4"/>
    <w:rsid w:val="00DC4E35"/>
    <w:rsid w:val="00DC5005"/>
    <w:rsid w:val="00DC6FE7"/>
    <w:rsid w:val="00DD0417"/>
    <w:rsid w:val="00DD13E2"/>
    <w:rsid w:val="00DD2781"/>
    <w:rsid w:val="00DD2D53"/>
    <w:rsid w:val="00DD5971"/>
    <w:rsid w:val="00DD5DC9"/>
    <w:rsid w:val="00DE0587"/>
    <w:rsid w:val="00DE16E2"/>
    <w:rsid w:val="00DE771A"/>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520C"/>
    <w:rsid w:val="00E23E06"/>
    <w:rsid w:val="00E24597"/>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1349"/>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A0886"/>
    <w:rsid w:val="00EA2AAB"/>
    <w:rsid w:val="00EA33F9"/>
    <w:rsid w:val="00EA5D37"/>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1E89"/>
    <w:rsid w:val="00EE40D8"/>
    <w:rsid w:val="00EE44C4"/>
    <w:rsid w:val="00EE5906"/>
    <w:rsid w:val="00EE7CAE"/>
    <w:rsid w:val="00EF0410"/>
    <w:rsid w:val="00EF045F"/>
    <w:rsid w:val="00EF3E02"/>
    <w:rsid w:val="00EF3F0F"/>
    <w:rsid w:val="00EF4D17"/>
    <w:rsid w:val="00EF536F"/>
    <w:rsid w:val="00EF6B28"/>
    <w:rsid w:val="00EF7EC9"/>
    <w:rsid w:val="00F00889"/>
    <w:rsid w:val="00F06079"/>
    <w:rsid w:val="00F06F5A"/>
    <w:rsid w:val="00F07DC2"/>
    <w:rsid w:val="00F10958"/>
    <w:rsid w:val="00F11368"/>
    <w:rsid w:val="00F12705"/>
    <w:rsid w:val="00F14C9C"/>
    <w:rsid w:val="00F15EF3"/>
    <w:rsid w:val="00F1657E"/>
    <w:rsid w:val="00F1770B"/>
    <w:rsid w:val="00F20846"/>
    <w:rsid w:val="00F2178A"/>
    <w:rsid w:val="00F2343A"/>
    <w:rsid w:val="00F23932"/>
    <w:rsid w:val="00F25FE1"/>
    <w:rsid w:val="00F26605"/>
    <w:rsid w:val="00F2718C"/>
    <w:rsid w:val="00F31260"/>
    <w:rsid w:val="00F32E67"/>
    <w:rsid w:val="00F336DD"/>
    <w:rsid w:val="00F3773C"/>
    <w:rsid w:val="00F409ED"/>
    <w:rsid w:val="00F420D8"/>
    <w:rsid w:val="00F42B43"/>
    <w:rsid w:val="00F44637"/>
    <w:rsid w:val="00F45389"/>
    <w:rsid w:val="00F461FC"/>
    <w:rsid w:val="00F46398"/>
    <w:rsid w:val="00F46622"/>
    <w:rsid w:val="00F4708B"/>
    <w:rsid w:val="00F53B53"/>
    <w:rsid w:val="00F5434E"/>
    <w:rsid w:val="00F56EB5"/>
    <w:rsid w:val="00F56ECE"/>
    <w:rsid w:val="00F61549"/>
    <w:rsid w:val="00F65C06"/>
    <w:rsid w:val="00F662D1"/>
    <w:rsid w:val="00F66A72"/>
    <w:rsid w:val="00F66EFD"/>
    <w:rsid w:val="00F672EE"/>
    <w:rsid w:val="00F724FE"/>
    <w:rsid w:val="00F753BF"/>
    <w:rsid w:val="00F75846"/>
    <w:rsid w:val="00F7667E"/>
    <w:rsid w:val="00F76B96"/>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1E04"/>
    <w:rsid w:val="00FB2F77"/>
    <w:rsid w:val="00FB4B56"/>
    <w:rsid w:val="00FB55E9"/>
    <w:rsid w:val="00FB681D"/>
    <w:rsid w:val="00FB7F64"/>
    <w:rsid w:val="00FC067E"/>
    <w:rsid w:val="00FC43C9"/>
    <w:rsid w:val="00FC7D8B"/>
    <w:rsid w:val="00FD0CEE"/>
    <w:rsid w:val="00FD0EB9"/>
    <w:rsid w:val="00FD1E3D"/>
    <w:rsid w:val="00FD3A3C"/>
    <w:rsid w:val="00FD4EB1"/>
    <w:rsid w:val="00FD6902"/>
    <w:rsid w:val="00FD7BC8"/>
    <w:rsid w:val="00FD7EE2"/>
    <w:rsid w:val="00FE0BC6"/>
    <w:rsid w:val="00FE6B22"/>
    <w:rsid w:val="00FE7A66"/>
    <w:rsid w:val="00FF0836"/>
    <w:rsid w:val="00FF15F9"/>
    <w:rsid w:val="00FF317C"/>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59"/>
    <w:rsid w:val="009B3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80198515">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8083591">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19466842">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4206734">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AF25-6C82-40C0-92A1-CBDF6C7C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4348</TotalTime>
  <Pages>40</Pages>
  <Words>9756</Words>
  <Characters>53660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35</cp:revision>
  <cp:lastPrinted>2020-03-11T01:40:00Z</cp:lastPrinted>
  <dcterms:created xsi:type="dcterms:W3CDTF">2019-04-10T00:40:00Z</dcterms:created>
  <dcterms:modified xsi:type="dcterms:W3CDTF">2020-04-27T20:45:00Z</dcterms:modified>
</cp:coreProperties>
</file>