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3137C8" w14:paraId="258146DB" w14:textId="77777777" w:rsidTr="00846603">
        <w:trPr>
          <w:trHeight w:val="144"/>
        </w:trPr>
        <w:tc>
          <w:tcPr>
            <w:tcW w:w="2869" w:type="dxa"/>
          </w:tcPr>
          <w:p w14:paraId="58CE07A7" w14:textId="77777777" w:rsidR="00264223" w:rsidRPr="003137C8" w:rsidRDefault="00264223" w:rsidP="004E40EB">
            <w:pPr>
              <w:tabs>
                <w:tab w:val="right" w:pos="8838"/>
              </w:tabs>
              <w:spacing w:line="360" w:lineRule="auto"/>
              <w:ind w:right="-105"/>
              <w:rPr>
                <w:rFonts w:ascii="Palatino Linotype" w:eastAsia="Calibri" w:hAnsi="Palatino Linotype" w:cs="Tahoma"/>
                <w:b/>
                <w:sz w:val="22"/>
                <w:szCs w:val="22"/>
                <w:lang w:eastAsia="en-US"/>
              </w:rPr>
            </w:pPr>
            <w:r w:rsidRPr="003137C8">
              <w:rPr>
                <w:rFonts w:ascii="Palatino Linotype" w:eastAsia="Calibri" w:hAnsi="Palatino Linotype" w:cs="Tahoma"/>
                <w:b/>
                <w:sz w:val="22"/>
                <w:szCs w:val="22"/>
                <w:lang w:eastAsia="en-US"/>
              </w:rPr>
              <w:t>Recurso de Revisión:</w:t>
            </w:r>
          </w:p>
        </w:tc>
        <w:tc>
          <w:tcPr>
            <w:tcW w:w="3539" w:type="dxa"/>
          </w:tcPr>
          <w:p w14:paraId="73086E6D" w14:textId="5E4281E7" w:rsidR="00264223" w:rsidRPr="003137C8" w:rsidRDefault="00294FC6" w:rsidP="004E40EB">
            <w:pPr>
              <w:tabs>
                <w:tab w:val="right" w:pos="8838"/>
              </w:tabs>
              <w:spacing w:line="360" w:lineRule="auto"/>
              <w:ind w:right="171"/>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00431/INFOEM/IP/RR/2019</w:t>
            </w:r>
          </w:p>
        </w:tc>
      </w:tr>
      <w:tr w:rsidR="00264223" w:rsidRPr="003137C8" w14:paraId="3F7C9B1D" w14:textId="77777777" w:rsidTr="00846603">
        <w:trPr>
          <w:trHeight w:val="144"/>
        </w:trPr>
        <w:tc>
          <w:tcPr>
            <w:tcW w:w="2869" w:type="dxa"/>
          </w:tcPr>
          <w:p w14:paraId="6B8811C1" w14:textId="77777777" w:rsidR="00264223" w:rsidRPr="003137C8" w:rsidRDefault="00264223" w:rsidP="004E40EB">
            <w:pPr>
              <w:tabs>
                <w:tab w:val="right" w:pos="8838"/>
              </w:tabs>
              <w:spacing w:line="360" w:lineRule="auto"/>
              <w:ind w:right="-105"/>
              <w:rPr>
                <w:rFonts w:ascii="Palatino Linotype" w:eastAsia="Calibri" w:hAnsi="Palatino Linotype" w:cs="Tahoma"/>
                <w:b/>
                <w:sz w:val="22"/>
                <w:szCs w:val="22"/>
                <w:lang w:eastAsia="en-US"/>
              </w:rPr>
            </w:pPr>
            <w:r w:rsidRPr="003137C8">
              <w:rPr>
                <w:rFonts w:ascii="Palatino Linotype" w:eastAsia="Calibri" w:hAnsi="Palatino Linotype" w:cs="Tahoma"/>
                <w:b/>
                <w:sz w:val="22"/>
                <w:szCs w:val="22"/>
                <w:lang w:eastAsia="en-US"/>
              </w:rPr>
              <w:t>Recurrente:</w:t>
            </w:r>
          </w:p>
        </w:tc>
        <w:tc>
          <w:tcPr>
            <w:tcW w:w="3539" w:type="dxa"/>
          </w:tcPr>
          <w:p w14:paraId="5E1DFCEB" w14:textId="3C30D5D3" w:rsidR="00264223" w:rsidRPr="003137C8" w:rsidRDefault="004B72F4" w:rsidP="004E40EB">
            <w:pPr>
              <w:tabs>
                <w:tab w:val="right" w:pos="8838"/>
              </w:tabs>
              <w:spacing w:line="360" w:lineRule="auto"/>
              <w:ind w:right="171"/>
              <w:jc w:val="both"/>
              <w:rPr>
                <w:rFonts w:ascii="Palatino Linotype" w:eastAsia="Calibri" w:hAnsi="Palatino Linotype" w:cs="Tahoma"/>
                <w:sz w:val="22"/>
                <w:szCs w:val="22"/>
                <w:lang w:eastAsia="en-US"/>
              </w:rPr>
            </w:pPr>
            <w:r w:rsidRPr="004B72F4">
              <w:rPr>
                <w:rFonts w:ascii="Palatino Linotype" w:eastAsia="Calibri" w:hAnsi="Palatino Linotype" w:cs="Tahoma"/>
                <w:b/>
                <w:bCs/>
                <w:sz w:val="22"/>
                <w:szCs w:val="22"/>
                <w:highlight w:val="black"/>
                <w:lang w:eastAsia="en-US"/>
              </w:rPr>
              <w:t>XXXXXXXXXXXXXXXXXX</w:t>
            </w:r>
          </w:p>
        </w:tc>
      </w:tr>
      <w:tr w:rsidR="00264223" w:rsidRPr="003137C8" w14:paraId="2D97B7FB" w14:textId="77777777" w:rsidTr="00846603">
        <w:trPr>
          <w:trHeight w:val="283"/>
        </w:trPr>
        <w:tc>
          <w:tcPr>
            <w:tcW w:w="2869" w:type="dxa"/>
          </w:tcPr>
          <w:p w14:paraId="2A5775E9" w14:textId="77777777" w:rsidR="00264223" w:rsidRPr="003137C8" w:rsidRDefault="00956793" w:rsidP="004E40EB">
            <w:pPr>
              <w:tabs>
                <w:tab w:val="right" w:pos="8838"/>
              </w:tabs>
              <w:spacing w:line="360" w:lineRule="auto"/>
              <w:ind w:right="-105"/>
              <w:rPr>
                <w:rFonts w:ascii="Palatino Linotype" w:eastAsia="Calibri" w:hAnsi="Palatino Linotype" w:cs="Tahoma"/>
                <w:b/>
                <w:sz w:val="22"/>
                <w:szCs w:val="22"/>
                <w:lang w:eastAsia="en-US"/>
              </w:rPr>
            </w:pPr>
            <w:r w:rsidRPr="003137C8">
              <w:rPr>
                <w:rFonts w:ascii="Palatino Linotype" w:eastAsia="Calibri" w:hAnsi="Palatino Linotype" w:cs="Tahoma"/>
                <w:b/>
                <w:sz w:val="22"/>
                <w:szCs w:val="22"/>
                <w:lang w:eastAsia="en-US"/>
              </w:rPr>
              <w:t>Sujeto Obligado</w:t>
            </w:r>
            <w:r w:rsidR="00264223" w:rsidRPr="003137C8">
              <w:rPr>
                <w:rFonts w:ascii="Palatino Linotype" w:eastAsia="Calibri" w:hAnsi="Palatino Linotype" w:cs="Tahoma"/>
                <w:b/>
                <w:sz w:val="22"/>
                <w:szCs w:val="22"/>
                <w:lang w:eastAsia="en-US"/>
              </w:rPr>
              <w:t>:</w:t>
            </w:r>
          </w:p>
        </w:tc>
        <w:tc>
          <w:tcPr>
            <w:tcW w:w="3539" w:type="dxa"/>
          </w:tcPr>
          <w:p w14:paraId="78534555" w14:textId="579A3762" w:rsidR="00264223" w:rsidRPr="003137C8" w:rsidRDefault="007C201B" w:rsidP="004E40EB">
            <w:pPr>
              <w:tabs>
                <w:tab w:val="right" w:pos="8838"/>
              </w:tabs>
              <w:spacing w:line="360" w:lineRule="auto"/>
              <w:ind w:right="171"/>
              <w:jc w:val="both"/>
              <w:rPr>
                <w:rFonts w:ascii="Palatino Linotype" w:eastAsia="Calibri" w:hAnsi="Palatino Linotype" w:cs="Tahoma"/>
                <w:b/>
                <w:sz w:val="22"/>
                <w:szCs w:val="22"/>
                <w:lang w:eastAsia="en-US"/>
              </w:rPr>
            </w:pPr>
            <w:r w:rsidRPr="003137C8">
              <w:rPr>
                <w:rFonts w:ascii="Palatino Linotype" w:eastAsia="Calibri" w:hAnsi="Palatino Linotype" w:cs="Tahoma"/>
                <w:sz w:val="22"/>
                <w:szCs w:val="22"/>
                <w:lang w:eastAsia="en-US"/>
              </w:rPr>
              <w:t>Ayuntamiento de Valle de Chalco Solidaridad</w:t>
            </w:r>
          </w:p>
        </w:tc>
      </w:tr>
      <w:tr w:rsidR="00264223" w:rsidRPr="003137C8" w14:paraId="5D833E31" w14:textId="77777777" w:rsidTr="00846603">
        <w:trPr>
          <w:trHeight w:val="283"/>
        </w:trPr>
        <w:tc>
          <w:tcPr>
            <w:tcW w:w="2869" w:type="dxa"/>
          </w:tcPr>
          <w:p w14:paraId="3079D374" w14:textId="77777777" w:rsidR="00264223" w:rsidRPr="003137C8" w:rsidRDefault="00264223" w:rsidP="004E40EB">
            <w:pPr>
              <w:tabs>
                <w:tab w:val="right" w:pos="8838"/>
              </w:tabs>
              <w:spacing w:line="360" w:lineRule="auto"/>
              <w:ind w:right="-105"/>
              <w:rPr>
                <w:rFonts w:ascii="Palatino Linotype" w:eastAsia="Calibri" w:hAnsi="Palatino Linotype" w:cs="Tahoma"/>
                <w:b/>
                <w:sz w:val="22"/>
                <w:szCs w:val="22"/>
                <w:lang w:eastAsia="en-US"/>
              </w:rPr>
            </w:pPr>
            <w:r w:rsidRPr="003137C8">
              <w:rPr>
                <w:rFonts w:ascii="Palatino Linotype" w:eastAsia="Calibri" w:hAnsi="Palatino Linotype" w:cs="Tahoma"/>
                <w:b/>
                <w:sz w:val="22"/>
                <w:szCs w:val="22"/>
                <w:lang w:eastAsia="en-US"/>
              </w:rPr>
              <w:t>Comisionado Ponente:</w:t>
            </w:r>
          </w:p>
        </w:tc>
        <w:tc>
          <w:tcPr>
            <w:tcW w:w="3539" w:type="dxa"/>
          </w:tcPr>
          <w:p w14:paraId="4CB1D69E" w14:textId="77777777" w:rsidR="00264223" w:rsidRPr="003137C8" w:rsidRDefault="00264223" w:rsidP="004E40EB">
            <w:pPr>
              <w:tabs>
                <w:tab w:val="right" w:pos="8838"/>
              </w:tabs>
              <w:spacing w:line="360" w:lineRule="auto"/>
              <w:ind w:right="171"/>
              <w:jc w:val="both"/>
              <w:rPr>
                <w:rFonts w:ascii="Palatino Linotype" w:eastAsia="Calibri" w:hAnsi="Palatino Linotype" w:cs="Tahoma"/>
                <w:b/>
                <w:sz w:val="22"/>
                <w:szCs w:val="22"/>
                <w:lang w:eastAsia="en-US"/>
              </w:rPr>
            </w:pPr>
            <w:r w:rsidRPr="003137C8">
              <w:rPr>
                <w:rFonts w:ascii="Palatino Linotype" w:eastAsia="Calibri" w:hAnsi="Palatino Linotype" w:cs="Tahoma"/>
                <w:sz w:val="22"/>
                <w:szCs w:val="22"/>
                <w:lang w:eastAsia="en-US"/>
              </w:rPr>
              <w:t>Luis Gustavo Parra Noriega</w:t>
            </w:r>
          </w:p>
        </w:tc>
      </w:tr>
    </w:tbl>
    <w:p w14:paraId="0EF5D2FE" w14:textId="77777777" w:rsidR="00B6258B" w:rsidRPr="003137C8" w:rsidRDefault="00B6258B" w:rsidP="004E40EB">
      <w:pPr>
        <w:spacing w:line="360" w:lineRule="auto"/>
        <w:jc w:val="both"/>
        <w:rPr>
          <w:rFonts w:ascii="Palatino Linotype" w:hAnsi="Palatino Linotype" w:cs="Tahoma"/>
          <w:bCs/>
          <w:sz w:val="22"/>
          <w:szCs w:val="22"/>
        </w:rPr>
      </w:pPr>
    </w:p>
    <w:p w14:paraId="07AC110D" w14:textId="77777777" w:rsidR="00846603" w:rsidRPr="003137C8" w:rsidRDefault="00846603" w:rsidP="004E40EB">
      <w:pPr>
        <w:spacing w:line="360" w:lineRule="auto"/>
        <w:jc w:val="both"/>
        <w:rPr>
          <w:rFonts w:ascii="Palatino Linotype" w:hAnsi="Palatino Linotype" w:cs="Tahoma"/>
          <w:bCs/>
          <w:sz w:val="22"/>
          <w:szCs w:val="22"/>
        </w:rPr>
      </w:pPr>
    </w:p>
    <w:p w14:paraId="79691F15" w14:textId="77777777" w:rsidR="00C201F6" w:rsidRPr="003137C8" w:rsidRDefault="00C201F6" w:rsidP="004E40EB">
      <w:pPr>
        <w:spacing w:line="360" w:lineRule="auto"/>
        <w:jc w:val="both"/>
        <w:rPr>
          <w:rFonts w:ascii="Palatino Linotype" w:hAnsi="Palatino Linotype" w:cs="Tahoma"/>
          <w:bCs/>
          <w:sz w:val="22"/>
          <w:szCs w:val="22"/>
        </w:rPr>
      </w:pPr>
    </w:p>
    <w:p w14:paraId="6F16CABB" w14:textId="718B73A6" w:rsidR="0074285B" w:rsidRPr="003137C8" w:rsidRDefault="00D22B6A" w:rsidP="004E40EB">
      <w:pPr>
        <w:spacing w:line="360" w:lineRule="auto"/>
        <w:jc w:val="both"/>
        <w:rPr>
          <w:rFonts w:ascii="Palatino Linotype" w:hAnsi="Palatino Linotype"/>
          <w:noProof/>
          <w:sz w:val="22"/>
          <w:szCs w:val="22"/>
        </w:rPr>
      </w:pPr>
      <w:r w:rsidRPr="003137C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94FC6" w:rsidRPr="003137C8">
        <w:rPr>
          <w:rFonts w:ascii="Palatino Linotype" w:hAnsi="Palatino Linotype" w:cs="Tahoma"/>
          <w:bCs/>
          <w:sz w:val="22"/>
          <w:szCs w:val="22"/>
        </w:rPr>
        <w:t>veinticuatro de abril</w:t>
      </w:r>
      <w:r w:rsidR="00846603" w:rsidRPr="003137C8">
        <w:rPr>
          <w:rFonts w:ascii="Palatino Linotype" w:hAnsi="Palatino Linotype" w:cs="Tahoma"/>
          <w:bCs/>
          <w:sz w:val="22"/>
          <w:szCs w:val="22"/>
        </w:rPr>
        <w:t xml:space="preserve"> </w:t>
      </w:r>
      <w:r w:rsidRPr="003137C8">
        <w:rPr>
          <w:rFonts w:ascii="Palatino Linotype" w:hAnsi="Palatino Linotype" w:cs="Tahoma"/>
          <w:bCs/>
          <w:sz w:val="22"/>
          <w:szCs w:val="22"/>
        </w:rPr>
        <w:t xml:space="preserve">de dos mil </w:t>
      </w:r>
      <w:r w:rsidR="00BF1614" w:rsidRPr="003137C8">
        <w:rPr>
          <w:rFonts w:ascii="Palatino Linotype" w:hAnsi="Palatino Linotype" w:cs="Tahoma"/>
          <w:bCs/>
          <w:sz w:val="22"/>
          <w:szCs w:val="22"/>
        </w:rPr>
        <w:t>diecinueve</w:t>
      </w:r>
      <w:r w:rsidRPr="003137C8">
        <w:rPr>
          <w:rFonts w:ascii="Palatino Linotype" w:hAnsi="Palatino Linotype" w:cs="Tahoma"/>
          <w:bCs/>
          <w:sz w:val="22"/>
          <w:szCs w:val="22"/>
        </w:rPr>
        <w:t>.</w:t>
      </w:r>
    </w:p>
    <w:p w14:paraId="586C4BD0" w14:textId="77777777" w:rsidR="00492DCA" w:rsidRPr="003137C8" w:rsidRDefault="00492DCA" w:rsidP="004E40EB">
      <w:pPr>
        <w:spacing w:line="360" w:lineRule="auto"/>
        <w:jc w:val="both"/>
        <w:rPr>
          <w:rFonts w:ascii="Palatino Linotype" w:hAnsi="Palatino Linotype"/>
          <w:noProof/>
          <w:sz w:val="22"/>
          <w:szCs w:val="22"/>
        </w:rPr>
      </w:pPr>
    </w:p>
    <w:p w14:paraId="4DA54959" w14:textId="1C5A215C" w:rsidR="00400FDE" w:rsidRPr="003137C8" w:rsidRDefault="00575DE3" w:rsidP="004E40EB">
      <w:pPr>
        <w:spacing w:line="360" w:lineRule="auto"/>
        <w:jc w:val="both"/>
        <w:rPr>
          <w:rFonts w:ascii="Palatino Linotype" w:hAnsi="Palatino Linotype" w:cs="Tahoma"/>
          <w:bCs/>
          <w:sz w:val="22"/>
          <w:szCs w:val="22"/>
        </w:rPr>
      </w:pPr>
      <w:r w:rsidRPr="003137C8">
        <w:rPr>
          <w:rFonts w:ascii="Palatino Linotype" w:hAnsi="Palatino Linotype" w:cs="Tahoma"/>
          <w:b/>
          <w:bCs/>
          <w:color w:val="0D0D0D" w:themeColor="text1" w:themeTint="F2"/>
          <w:sz w:val="22"/>
          <w:szCs w:val="22"/>
        </w:rPr>
        <w:t>VISTO</w:t>
      </w:r>
      <w:r w:rsidR="0019389B" w:rsidRPr="003137C8">
        <w:rPr>
          <w:rFonts w:ascii="Palatino Linotype" w:hAnsi="Palatino Linotype" w:cs="Tahoma"/>
          <w:bCs/>
          <w:color w:val="0D0D0D" w:themeColor="text1" w:themeTint="F2"/>
          <w:sz w:val="22"/>
          <w:szCs w:val="22"/>
        </w:rPr>
        <w:t xml:space="preserve"> el expediente conformado </w:t>
      </w:r>
      <w:r w:rsidR="00422869" w:rsidRPr="003137C8">
        <w:rPr>
          <w:rFonts w:ascii="Palatino Linotype" w:hAnsi="Palatino Linotype" w:cs="Tahoma"/>
          <w:bCs/>
          <w:color w:val="0D0D0D" w:themeColor="text1" w:themeTint="F2"/>
          <w:sz w:val="22"/>
          <w:szCs w:val="22"/>
        </w:rPr>
        <w:t>con motivo de</w:t>
      </w:r>
      <w:r w:rsidR="0001519C" w:rsidRPr="003137C8">
        <w:rPr>
          <w:rFonts w:ascii="Palatino Linotype" w:hAnsi="Palatino Linotype" w:cs="Tahoma"/>
          <w:bCs/>
          <w:color w:val="0D0D0D" w:themeColor="text1" w:themeTint="F2"/>
          <w:sz w:val="22"/>
          <w:szCs w:val="22"/>
        </w:rPr>
        <w:t xml:space="preserve"> </w:t>
      </w:r>
      <w:r w:rsidR="00422869" w:rsidRPr="003137C8">
        <w:rPr>
          <w:rFonts w:ascii="Palatino Linotype" w:hAnsi="Palatino Linotype" w:cs="Tahoma"/>
          <w:bCs/>
          <w:color w:val="0D0D0D" w:themeColor="text1" w:themeTint="F2"/>
          <w:sz w:val="22"/>
          <w:szCs w:val="22"/>
        </w:rPr>
        <w:t>l</w:t>
      </w:r>
      <w:r w:rsidR="0001519C" w:rsidRPr="003137C8">
        <w:rPr>
          <w:rFonts w:ascii="Palatino Linotype" w:hAnsi="Palatino Linotype" w:cs="Tahoma"/>
          <w:bCs/>
          <w:color w:val="0D0D0D" w:themeColor="text1" w:themeTint="F2"/>
          <w:sz w:val="22"/>
          <w:szCs w:val="22"/>
        </w:rPr>
        <w:t>os</w:t>
      </w:r>
      <w:r w:rsidR="00422869" w:rsidRPr="003137C8">
        <w:rPr>
          <w:rFonts w:ascii="Palatino Linotype" w:hAnsi="Palatino Linotype" w:cs="Tahoma"/>
          <w:bCs/>
          <w:color w:val="0D0D0D" w:themeColor="text1" w:themeTint="F2"/>
          <w:sz w:val="22"/>
          <w:szCs w:val="22"/>
        </w:rPr>
        <w:t xml:space="preserve"> Recurso</w:t>
      </w:r>
      <w:r w:rsidR="0001519C" w:rsidRPr="003137C8">
        <w:rPr>
          <w:rFonts w:ascii="Palatino Linotype" w:hAnsi="Palatino Linotype" w:cs="Tahoma"/>
          <w:bCs/>
          <w:color w:val="0D0D0D" w:themeColor="text1" w:themeTint="F2"/>
          <w:sz w:val="22"/>
          <w:szCs w:val="22"/>
        </w:rPr>
        <w:t>s</w:t>
      </w:r>
      <w:r w:rsidR="00422869" w:rsidRPr="003137C8">
        <w:rPr>
          <w:rFonts w:ascii="Palatino Linotype" w:hAnsi="Palatino Linotype" w:cs="Tahoma"/>
          <w:bCs/>
          <w:color w:val="0D0D0D" w:themeColor="text1" w:themeTint="F2"/>
          <w:sz w:val="22"/>
          <w:szCs w:val="22"/>
        </w:rPr>
        <w:t xml:space="preserve"> de Revisión </w:t>
      </w:r>
      <w:r w:rsidR="00294FC6" w:rsidRPr="003137C8">
        <w:rPr>
          <w:rFonts w:ascii="Palatino Linotype" w:eastAsia="Calibri" w:hAnsi="Palatino Linotype" w:cs="Tahoma"/>
          <w:b/>
          <w:bCs/>
          <w:sz w:val="22"/>
          <w:szCs w:val="22"/>
          <w:lang w:eastAsia="en-US"/>
        </w:rPr>
        <w:t>00431/INFOEM/IP/RR/2019</w:t>
      </w:r>
      <w:r w:rsidR="00294FC6" w:rsidRPr="003137C8">
        <w:rPr>
          <w:rFonts w:ascii="Palatino Linotype" w:eastAsia="Calibri" w:hAnsi="Palatino Linotype" w:cs="Tahoma"/>
          <w:bCs/>
          <w:sz w:val="22"/>
          <w:szCs w:val="22"/>
          <w:lang w:eastAsia="en-US"/>
        </w:rPr>
        <w:t xml:space="preserve"> </w:t>
      </w:r>
      <w:r w:rsidR="00127757" w:rsidRPr="003137C8">
        <w:rPr>
          <w:rFonts w:ascii="Palatino Linotype" w:hAnsi="Palatino Linotype" w:cs="Tahoma"/>
          <w:bCs/>
          <w:color w:val="0D0D0D" w:themeColor="text1" w:themeTint="F2"/>
          <w:sz w:val="22"/>
          <w:szCs w:val="22"/>
        </w:rPr>
        <w:t>interpuesto por</w:t>
      </w:r>
      <w:r w:rsidR="00E70503" w:rsidRPr="003137C8">
        <w:rPr>
          <w:rFonts w:ascii="Palatino Linotype" w:hAnsi="Palatino Linotype" w:cs="Tahoma"/>
          <w:bCs/>
          <w:color w:val="0D0D0D" w:themeColor="text1" w:themeTint="F2"/>
          <w:sz w:val="22"/>
          <w:szCs w:val="22"/>
        </w:rPr>
        <w:t xml:space="preserve"> </w:t>
      </w:r>
      <w:bookmarkStart w:id="0" w:name="_GoBack"/>
      <w:bookmarkEnd w:id="0"/>
      <w:r w:rsidR="004B72F4" w:rsidRPr="004B72F4">
        <w:rPr>
          <w:rFonts w:ascii="Palatino Linotype" w:eastAsia="Calibri" w:hAnsi="Palatino Linotype" w:cs="Tahoma"/>
          <w:b/>
          <w:bCs/>
          <w:sz w:val="22"/>
          <w:szCs w:val="22"/>
          <w:highlight w:val="black"/>
          <w:lang w:eastAsia="en-US"/>
        </w:rPr>
        <w:t>XXXXXXXXXXXXXXXXXXX</w:t>
      </w:r>
      <w:r w:rsidR="000A238F" w:rsidRPr="003137C8">
        <w:rPr>
          <w:rFonts w:ascii="Palatino Linotype" w:hAnsi="Palatino Linotype" w:cs="Tahoma"/>
          <w:bCs/>
          <w:color w:val="0D0D0D" w:themeColor="text1" w:themeTint="F2"/>
          <w:sz w:val="22"/>
          <w:szCs w:val="22"/>
        </w:rPr>
        <w:t xml:space="preserve">, en lo sucesivo </w:t>
      </w:r>
      <w:r w:rsidR="00D44288" w:rsidRPr="003137C8">
        <w:rPr>
          <w:rFonts w:ascii="Palatino Linotype" w:hAnsi="Palatino Linotype" w:cs="Tahoma"/>
          <w:bCs/>
          <w:color w:val="0D0D0D" w:themeColor="text1" w:themeTint="F2"/>
          <w:sz w:val="22"/>
          <w:szCs w:val="22"/>
        </w:rPr>
        <w:t>Recurrente o P</w:t>
      </w:r>
      <w:r w:rsidR="000A238F" w:rsidRPr="003137C8">
        <w:rPr>
          <w:rFonts w:ascii="Palatino Linotype" w:hAnsi="Palatino Linotype" w:cs="Tahoma"/>
          <w:bCs/>
          <w:color w:val="0D0D0D" w:themeColor="text1" w:themeTint="F2"/>
          <w:sz w:val="22"/>
          <w:szCs w:val="22"/>
        </w:rPr>
        <w:t>articular,</w:t>
      </w:r>
      <w:r w:rsidR="00A9024A" w:rsidRPr="003137C8">
        <w:rPr>
          <w:rFonts w:ascii="Palatino Linotype" w:hAnsi="Palatino Linotype" w:cs="Tahoma"/>
          <w:bCs/>
          <w:color w:val="0D0D0D" w:themeColor="text1" w:themeTint="F2"/>
          <w:sz w:val="22"/>
          <w:szCs w:val="22"/>
        </w:rPr>
        <w:t xml:space="preserve"> </w:t>
      </w:r>
      <w:r w:rsidR="00DC1594" w:rsidRPr="003137C8">
        <w:rPr>
          <w:rFonts w:ascii="Palatino Linotype" w:hAnsi="Palatino Linotype" w:cs="Tahoma"/>
          <w:bCs/>
          <w:color w:val="0D0D0D" w:themeColor="text1" w:themeTint="F2"/>
          <w:sz w:val="22"/>
          <w:szCs w:val="22"/>
        </w:rPr>
        <w:t xml:space="preserve">en contra de la </w:t>
      </w:r>
      <w:r w:rsidR="00576F74" w:rsidRPr="003137C8">
        <w:rPr>
          <w:rFonts w:ascii="Palatino Linotype" w:hAnsi="Palatino Linotype" w:cs="Tahoma"/>
          <w:bCs/>
          <w:color w:val="0D0D0D" w:themeColor="text1" w:themeTint="F2"/>
          <w:sz w:val="22"/>
          <w:szCs w:val="22"/>
        </w:rPr>
        <w:t xml:space="preserve">falta de </w:t>
      </w:r>
      <w:r w:rsidR="00DC1594" w:rsidRPr="003137C8">
        <w:rPr>
          <w:rFonts w:ascii="Palatino Linotype" w:hAnsi="Palatino Linotype" w:cs="Tahoma"/>
          <w:bCs/>
          <w:color w:val="0D0D0D" w:themeColor="text1" w:themeTint="F2"/>
          <w:sz w:val="22"/>
          <w:szCs w:val="22"/>
        </w:rPr>
        <w:t xml:space="preserve">respuesta del </w:t>
      </w:r>
      <w:r w:rsidR="00956793" w:rsidRPr="00A7500B">
        <w:rPr>
          <w:rFonts w:ascii="Palatino Linotype" w:hAnsi="Palatino Linotype" w:cs="Tahoma"/>
          <w:b/>
          <w:bCs/>
          <w:color w:val="0D0D0D" w:themeColor="text1" w:themeTint="F2"/>
          <w:sz w:val="22"/>
          <w:szCs w:val="22"/>
        </w:rPr>
        <w:t>Sujeto Obligado</w:t>
      </w:r>
      <w:r w:rsidR="003C5742" w:rsidRPr="00A7500B">
        <w:rPr>
          <w:rFonts w:ascii="Palatino Linotype" w:hAnsi="Palatino Linotype" w:cs="Tahoma"/>
          <w:b/>
          <w:bCs/>
          <w:color w:val="0D0D0D" w:themeColor="text1" w:themeTint="F2"/>
          <w:sz w:val="22"/>
          <w:szCs w:val="22"/>
        </w:rPr>
        <w:t>,</w:t>
      </w:r>
      <w:r w:rsidR="002A0FB8" w:rsidRPr="00A7500B">
        <w:rPr>
          <w:rFonts w:ascii="Palatino Linotype" w:hAnsi="Palatino Linotype" w:cs="Tahoma"/>
          <w:b/>
          <w:bCs/>
          <w:color w:val="0D0D0D" w:themeColor="text1" w:themeTint="F2"/>
          <w:sz w:val="22"/>
          <w:szCs w:val="22"/>
        </w:rPr>
        <w:t xml:space="preserve"> </w:t>
      </w:r>
      <w:r w:rsidR="007C201B" w:rsidRPr="00A7500B">
        <w:rPr>
          <w:rFonts w:ascii="Palatino Linotype" w:hAnsi="Palatino Linotype" w:cs="Tahoma"/>
          <w:b/>
          <w:bCs/>
          <w:color w:val="0D0D0D" w:themeColor="text1" w:themeTint="F2"/>
          <w:sz w:val="22"/>
          <w:szCs w:val="22"/>
        </w:rPr>
        <w:t>Ayuntamiento de Valle de Chalco Solidaridad</w:t>
      </w:r>
      <w:r w:rsidR="00DC1594" w:rsidRPr="00A7500B">
        <w:rPr>
          <w:rFonts w:ascii="Palatino Linotype" w:hAnsi="Palatino Linotype" w:cs="Tahoma"/>
          <w:b/>
          <w:bCs/>
          <w:color w:val="0D0D0D" w:themeColor="text1" w:themeTint="F2"/>
          <w:sz w:val="22"/>
          <w:szCs w:val="22"/>
        </w:rPr>
        <w:t>,</w:t>
      </w:r>
      <w:r w:rsidR="00DC1594" w:rsidRPr="003137C8">
        <w:rPr>
          <w:rFonts w:ascii="Palatino Linotype" w:hAnsi="Palatino Linotype" w:cs="Tahoma"/>
          <w:bCs/>
          <w:color w:val="0D0D0D" w:themeColor="text1" w:themeTint="F2"/>
          <w:sz w:val="22"/>
          <w:szCs w:val="22"/>
        </w:rPr>
        <w:t xml:space="preserve"> </w:t>
      </w:r>
      <w:r w:rsidR="00422869" w:rsidRPr="003137C8">
        <w:rPr>
          <w:rFonts w:ascii="Palatino Linotype" w:hAnsi="Palatino Linotype" w:cs="Tahoma"/>
          <w:bCs/>
          <w:color w:val="0D0D0D" w:themeColor="text1" w:themeTint="F2"/>
          <w:sz w:val="22"/>
          <w:szCs w:val="22"/>
        </w:rPr>
        <w:t xml:space="preserve">se emite la presente Resolución, </w:t>
      </w:r>
      <w:r w:rsidR="00DC1594" w:rsidRPr="003137C8">
        <w:rPr>
          <w:rFonts w:ascii="Palatino Linotype" w:hAnsi="Palatino Linotype" w:cs="Tahoma"/>
          <w:bCs/>
          <w:color w:val="0D0D0D" w:themeColor="text1" w:themeTint="F2"/>
          <w:sz w:val="22"/>
          <w:szCs w:val="22"/>
        </w:rPr>
        <w:t>con base en</w:t>
      </w:r>
      <w:r w:rsidR="0098795A" w:rsidRPr="003137C8">
        <w:rPr>
          <w:rFonts w:ascii="Palatino Linotype" w:hAnsi="Palatino Linotype" w:cs="Tahoma"/>
          <w:bCs/>
          <w:color w:val="0D0D0D" w:themeColor="text1" w:themeTint="F2"/>
          <w:sz w:val="22"/>
          <w:szCs w:val="22"/>
        </w:rPr>
        <w:t xml:space="preserve"> </w:t>
      </w:r>
      <w:r w:rsidR="00DC1594" w:rsidRPr="003137C8">
        <w:rPr>
          <w:rFonts w:ascii="Palatino Linotype" w:hAnsi="Palatino Linotype" w:cs="Tahoma"/>
          <w:bCs/>
          <w:color w:val="0D0D0D" w:themeColor="text1" w:themeTint="F2"/>
          <w:sz w:val="22"/>
          <w:szCs w:val="22"/>
        </w:rPr>
        <w:t xml:space="preserve">los </w:t>
      </w:r>
      <w:r w:rsidR="006C1B1D" w:rsidRPr="003137C8">
        <w:rPr>
          <w:rFonts w:ascii="Palatino Linotype" w:hAnsi="Palatino Linotype" w:cs="Tahoma"/>
          <w:bCs/>
          <w:color w:val="0D0D0D" w:themeColor="text1" w:themeTint="F2"/>
          <w:sz w:val="22"/>
          <w:szCs w:val="22"/>
        </w:rPr>
        <w:t>A</w:t>
      </w:r>
      <w:r w:rsidR="00DC1594" w:rsidRPr="003137C8">
        <w:rPr>
          <w:rFonts w:ascii="Palatino Linotype" w:hAnsi="Palatino Linotype" w:cs="Tahoma"/>
          <w:bCs/>
          <w:color w:val="0D0D0D" w:themeColor="text1" w:themeTint="F2"/>
          <w:sz w:val="22"/>
          <w:szCs w:val="22"/>
        </w:rPr>
        <w:t xml:space="preserve">ntecedentes y </w:t>
      </w:r>
      <w:r w:rsidR="002A0FB8" w:rsidRPr="003137C8">
        <w:rPr>
          <w:rFonts w:ascii="Palatino Linotype" w:hAnsi="Palatino Linotype" w:cs="Tahoma"/>
          <w:bCs/>
          <w:color w:val="0D0D0D" w:themeColor="text1" w:themeTint="F2"/>
          <w:sz w:val="22"/>
          <w:szCs w:val="22"/>
        </w:rPr>
        <w:t>C</w:t>
      </w:r>
      <w:r w:rsidR="002A0FB8" w:rsidRPr="003137C8">
        <w:rPr>
          <w:rFonts w:ascii="Palatino Linotype" w:hAnsi="Palatino Linotype" w:cs="Tahoma"/>
          <w:bCs/>
          <w:sz w:val="22"/>
          <w:szCs w:val="22"/>
        </w:rPr>
        <w:t xml:space="preserve">onsiderandos </w:t>
      </w:r>
      <w:r w:rsidR="00DC1594" w:rsidRPr="003137C8">
        <w:rPr>
          <w:rFonts w:ascii="Palatino Linotype" w:hAnsi="Palatino Linotype" w:cs="Tahoma"/>
          <w:bCs/>
          <w:sz w:val="22"/>
          <w:szCs w:val="22"/>
        </w:rPr>
        <w:t>que a continuación se exponen</w:t>
      </w:r>
      <w:r w:rsidR="00B31222" w:rsidRPr="003137C8">
        <w:rPr>
          <w:rFonts w:ascii="Palatino Linotype" w:hAnsi="Palatino Linotype" w:cs="Tahoma"/>
          <w:bCs/>
          <w:sz w:val="22"/>
          <w:szCs w:val="22"/>
        </w:rPr>
        <w:t>:</w:t>
      </w:r>
    </w:p>
    <w:p w14:paraId="58FBAC8E" w14:textId="77777777" w:rsidR="00634CEB" w:rsidRPr="003137C8" w:rsidRDefault="00634CEB" w:rsidP="004E40EB">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3137C8" w:rsidRDefault="00B31222" w:rsidP="004E40EB">
      <w:pPr>
        <w:tabs>
          <w:tab w:val="center" w:pos="4522"/>
          <w:tab w:val="left" w:pos="7245"/>
          <w:tab w:val="right" w:pos="9044"/>
        </w:tabs>
        <w:spacing w:line="360" w:lineRule="auto"/>
        <w:jc w:val="center"/>
        <w:rPr>
          <w:rFonts w:ascii="Palatino Linotype" w:hAnsi="Palatino Linotype" w:cs="Tahoma"/>
          <w:b/>
          <w:sz w:val="22"/>
          <w:szCs w:val="22"/>
        </w:rPr>
      </w:pPr>
      <w:r w:rsidRPr="003137C8">
        <w:rPr>
          <w:rFonts w:ascii="Palatino Linotype" w:hAnsi="Palatino Linotype" w:cs="Tahoma"/>
          <w:b/>
          <w:sz w:val="22"/>
          <w:szCs w:val="22"/>
        </w:rPr>
        <w:t>ANTECEDENTES:</w:t>
      </w:r>
    </w:p>
    <w:p w14:paraId="0669B700" w14:textId="77777777" w:rsidR="00683CB5" w:rsidRPr="003137C8" w:rsidRDefault="00683CB5" w:rsidP="004E40EB">
      <w:pPr>
        <w:tabs>
          <w:tab w:val="center" w:pos="4522"/>
          <w:tab w:val="left" w:pos="7245"/>
          <w:tab w:val="right" w:pos="9044"/>
        </w:tabs>
        <w:spacing w:line="360" w:lineRule="auto"/>
        <w:rPr>
          <w:rFonts w:ascii="Palatino Linotype" w:hAnsi="Palatino Linotype" w:cs="Tahoma"/>
          <w:b/>
          <w:sz w:val="22"/>
          <w:szCs w:val="22"/>
        </w:rPr>
      </w:pPr>
    </w:p>
    <w:p w14:paraId="209E1E25" w14:textId="77777777" w:rsidR="00DC1594" w:rsidRPr="003137C8" w:rsidRDefault="00B31222" w:rsidP="004E40EB">
      <w:pPr>
        <w:pStyle w:val="Prrafodelista"/>
        <w:tabs>
          <w:tab w:val="left" w:pos="567"/>
        </w:tabs>
        <w:spacing w:line="360" w:lineRule="auto"/>
        <w:ind w:left="0"/>
        <w:contextualSpacing w:val="0"/>
        <w:jc w:val="both"/>
        <w:rPr>
          <w:rFonts w:ascii="Palatino Linotype" w:hAnsi="Palatino Linotype" w:cs="Tahoma"/>
          <w:b/>
          <w:szCs w:val="22"/>
        </w:rPr>
      </w:pPr>
      <w:r w:rsidRPr="003137C8">
        <w:rPr>
          <w:rFonts w:ascii="Palatino Linotype" w:hAnsi="Palatino Linotype" w:cs="Tahoma"/>
          <w:b/>
          <w:szCs w:val="22"/>
        </w:rPr>
        <w:t xml:space="preserve">I. Presentación de la solicitud de información. </w:t>
      </w:r>
    </w:p>
    <w:p w14:paraId="6CF72C2F" w14:textId="77777777" w:rsidR="00DC1594" w:rsidRPr="003137C8" w:rsidRDefault="00DC1594" w:rsidP="004E40EB">
      <w:pPr>
        <w:pStyle w:val="Prrafodelista"/>
        <w:tabs>
          <w:tab w:val="left" w:pos="1050"/>
        </w:tabs>
        <w:spacing w:line="360" w:lineRule="auto"/>
        <w:ind w:left="0"/>
        <w:contextualSpacing w:val="0"/>
        <w:jc w:val="both"/>
        <w:rPr>
          <w:rFonts w:ascii="Palatino Linotype" w:hAnsi="Palatino Linotype" w:cs="Tahoma"/>
          <w:szCs w:val="22"/>
        </w:rPr>
      </w:pPr>
    </w:p>
    <w:p w14:paraId="6166F07F" w14:textId="5AF71423" w:rsidR="00637179" w:rsidRPr="003137C8" w:rsidRDefault="00AA417B" w:rsidP="004E40EB">
      <w:pPr>
        <w:pStyle w:val="Prrafodelista"/>
        <w:tabs>
          <w:tab w:val="left" w:pos="567"/>
        </w:tabs>
        <w:spacing w:line="360" w:lineRule="auto"/>
        <w:ind w:left="0"/>
        <w:contextualSpacing w:val="0"/>
        <w:jc w:val="both"/>
        <w:rPr>
          <w:rFonts w:ascii="Palatino Linotype" w:hAnsi="Palatino Linotype" w:cs="Tahoma"/>
          <w:szCs w:val="22"/>
        </w:rPr>
      </w:pPr>
      <w:r w:rsidRPr="003137C8">
        <w:rPr>
          <w:rFonts w:ascii="Palatino Linotype" w:hAnsi="Palatino Linotype" w:cs="Tahoma"/>
          <w:szCs w:val="22"/>
        </w:rPr>
        <w:t>Con fecha</w:t>
      </w:r>
      <w:r w:rsidR="007C201B" w:rsidRPr="003137C8">
        <w:rPr>
          <w:rFonts w:ascii="Palatino Linotype" w:hAnsi="Palatino Linotype" w:cs="Tahoma"/>
          <w:szCs w:val="22"/>
        </w:rPr>
        <w:t xml:space="preserve"> </w:t>
      </w:r>
      <w:r w:rsidR="00294FC6" w:rsidRPr="003137C8">
        <w:rPr>
          <w:rFonts w:ascii="Palatino Linotype" w:hAnsi="Palatino Linotype" w:cs="Tahoma"/>
          <w:szCs w:val="22"/>
        </w:rPr>
        <w:t>once de enero</w:t>
      </w:r>
      <w:r w:rsidR="00A9024A" w:rsidRPr="003137C8">
        <w:rPr>
          <w:rFonts w:ascii="Palatino Linotype" w:hAnsi="Palatino Linotype" w:cs="Tahoma"/>
          <w:szCs w:val="22"/>
        </w:rPr>
        <w:t xml:space="preserve"> </w:t>
      </w:r>
      <w:r w:rsidRPr="003137C8">
        <w:rPr>
          <w:rFonts w:ascii="Palatino Linotype" w:hAnsi="Palatino Linotype" w:cs="Tahoma"/>
          <w:szCs w:val="22"/>
        </w:rPr>
        <w:t>de</w:t>
      </w:r>
      <w:r w:rsidR="00294FC6" w:rsidRPr="003137C8">
        <w:rPr>
          <w:rFonts w:ascii="Palatino Linotype" w:hAnsi="Palatino Linotype" w:cs="Tahoma"/>
          <w:szCs w:val="22"/>
        </w:rPr>
        <w:t xml:space="preserve"> dos mil diecinueve</w:t>
      </w:r>
      <w:r w:rsidR="00B31222" w:rsidRPr="003137C8">
        <w:rPr>
          <w:rFonts w:ascii="Palatino Linotype" w:hAnsi="Palatino Linotype" w:cs="Tahoma"/>
          <w:szCs w:val="22"/>
        </w:rPr>
        <w:t xml:space="preserve">, </w:t>
      </w:r>
      <w:r w:rsidR="00E573C6" w:rsidRPr="003137C8">
        <w:rPr>
          <w:rFonts w:ascii="Palatino Linotype" w:hAnsi="Palatino Linotype" w:cs="Tahoma"/>
          <w:szCs w:val="22"/>
        </w:rPr>
        <w:t>el</w:t>
      </w:r>
      <w:r w:rsidR="00D44288" w:rsidRPr="003137C8">
        <w:rPr>
          <w:rFonts w:ascii="Palatino Linotype" w:hAnsi="Palatino Linotype" w:cs="Tahoma"/>
          <w:szCs w:val="22"/>
        </w:rPr>
        <w:t xml:space="preserve"> P</w:t>
      </w:r>
      <w:r w:rsidR="00EA68DA" w:rsidRPr="003137C8">
        <w:rPr>
          <w:rFonts w:ascii="Palatino Linotype" w:hAnsi="Palatino Linotype" w:cs="Tahoma"/>
          <w:szCs w:val="22"/>
        </w:rPr>
        <w:t>articular presentó</w:t>
      </w:r>
      <w:r w:rsidR="00294FC6" w:rsidRPr="003137C8">
        <w:rPr>
          <w:rFonts w:ascii="Palatino Linotype" w:hAnsi="Palatino Linotype" w:cs="Tahoma"/>
          <w:szCs w:val="22"/>
        </w:rPr>
        <w:t xml:space="preserve"> una</w:t>
      </w:r>
      <w:r w:rsidR="00C201F6" w:rsidRPr="003137C8">
        <w:rPr>
          <w:rFonts w:ascii="Palatino Linotype" w:hAnsi="Palatino Linotype" w:cs="Tahoma"/>
          <w:szCs w:val="22"/>
        </w:rPr>
        <w:t xml:space="preserve"> </w:t>
      </w:r>
      <w:r w:rsidR="00B31222" w:rsidRPr="003137C8">
        <w:rPr>
          <w:rFonts w:ascii="Palatino Linotype" w:hAnsi="Palatino Linotype" w:cs="Tahoma"/>
          <w:szCs w:val="22"/>
        </w:rPr>
        <w:t>solicitud de acceso a la información</w:t>
      </w:r>
      <w:r w:rsidR="00C55151" w:rsidRPr="003137C8">
        <w:rPr>
          <w:rFonts w:ascii="Palatino Linotype" w:hAnsi="Palatino Linotype" w:cs="Tahoma"/>
          <w:szCs w:val="22"/>
        </w:rPr>
        <w:t xml:space="preserve"> pública a través d</w:t>
      </w:r>
      <w:r w:rsidR="000C27CA" w:rsidRPr="003137C8">
        <w:rPr>
          <w:rFonts w:ascii="Palatino Linotype" w:hAnsi="Palatino Linotype" w:cs="Tahoma"/>
          <w:szCs w:val="22"/>
        </w:rPr>
        <w:t>el Sistema de Acceso a la Información Mexiquense</w:t>
      </w:r>
      <w:r w:rsidR="004100AA" w:rsidRPr="003137C8">
        <w:rPr>
          <w:rFonts w:ascii="Palatino Linotype" w:hAnsi="Palatino Linotype" w:cs="Tahoma"/>
          <w:szCs w:val="22"/>
        </w:rPr>
        <w:t xml:space="preserve"> (SAIMEX)</w:t>
      </w:r>
      <w:r w:rsidR="00B31222" w:rsidRPr="003137C8">
        <w:rPr>
          <w:rFonts w:ascii="Palatino Linotype" w:hAnsi="Palatino Linotype" w:cs="Tahoma"/>
          <w:szCs w:val="22"/>
        </w:rPr>
        <w:t xml:space="preserve">, </w:t>
      </w:r>
      <w:r w:rsidR="00C55151" w:rsidRPr="003137C8">
        <w:rPr>
          <w:rFonts w:ascii="Palatino Linotype" w:hAnsi="Palatino Linotype" w:cs="Tahoma"/>
          <w:szCs w:val="22"/>
        </w:rPr>
        <w:t>ante e</w:t>
      </w:r>
      <w:r w:rsidR="000C27CA" w:rsidRPr="003137C8">
        <w:rPr>
          <w:rFonts w:ascii="Palatino Linotype" w:hAnsi="Palatino Linotype" w:cs="Tahoma"/>
          <w:szCs w:val="22"/>
        </w:rPr>
        <w:t xml:space="preserve">l </w:t>
      </w:r>
      <w:r w:rsidR="007C201B" w:rsidRPr="003137C8">
        <w:rPr>
          <w:rFonts w:ascii="Palatino Linotype" w:hAnsi="Palatino Linotype" w:cs="Tahoma"/>
          <w:szCs w:val="22"/>
        </w:rPr>
        <w:t>Ayuntamiento de Valle de Chalco Solidaridad</w:t>
      </w:r>
      <w:r w:rsidR="00B31222" w:rsidRPr="003137C8">
        <w:rPr>
          <w:rFonts w:ascii="Palatino Linotype" w:hAnsi="Palatino Linotype" w:cs="Tahoma"/>
          <w:szCs w:val="22"/>
        </w:rPr>
        <w:t xml:space="preserve">, </w:t>
      </w:r>
      <w:r w:rsidR="00C55151" w:rsidRPr="003137C8">
        <w:rPr>
          <w:rFonts w:ascii="Palatino Linotype" w:hAnsi="Palatino Linotype" w:cs="Tahoma"/>
          <w:szCs w:val="22"/>
        </w:rPr>
        <w:t>mediante la</w:t>
      </w:r>
      <w:r w:rsidR="0001519C" w:rsidRPr="003137C8">
        <w:rPr>
          <w:rFonts w:ascii="Palatino Linotype" w:hAnsi="Palatino Linotype" w:cs="Tahoma"/>
          <w:szCs w:val="22"/>
        </w:rPr>
        <w:t>s cuales</w:t>
      </w:r>
      <w:r w:rsidR="00C55151" w:rsidRPr="003137C8">
        <w:rPr>
          <w:rFonts w:ascii="Palatino Linotype" w:hAnsi="Palatino Linotype" w:cs="Tahoma"/>
          <w:szCs w:val="22"/>
        </w:rPr>
        <w:t xml:space="preserve"> requirió</w:t>
      </w:r>
      <w:r w:rsidR="00B31222" w:rsidRPr="003137C8">
        <w:rPr>
          <w:rFonts w:ascii="Palatino Linotype" w:hAnsi="Palatino Linotype" w:cs="Tahoma"/>
          <w:szCs w:val="22"/>
        </w:rPr>
        <w:t>:</w:t>
      </w:r>
    </w:p>
    <w:p w14:paraId="35C14403" w14:textId="77777777" w:rsidR="00294FC6" w:rsidRPr="003137C8" w:rsidRDefault="00294FC6" w:rsidP="004E40EB">
      <w:pPr>
        <w:tabs>
          <w:tab w:val="left" w:pos="4667"/>
        </w:tabs>
        <w:spacing w:line="360" w:lineRule="auto"/>
        <w:ind w:left="567" w:right="567"/>
        <w:jc w:val="both"/>
        <w:rPr>
          <w:rFonts w:ascii="Palatino Linotype" w:hAnsi="Palatino Linotype" w:cs="Tahoma"/>
          <w:bCs/>
        </w:rPr>
      </w:pPr>
    </w:p>
    <w:p w14:paraId="2469258D" w14:textId="77777777" w:rsidR="00294FC6" w:rsidRPr="003137C8" w:rsidRDefault="00294FC6" w:rsidP="004E40EB">
      <w:pPr>
        <w:tabs>
          <w:tab w:val="left" w:pos="4667"/>
        </w:tabs>
        <w:spacing w:line="360" w:lineRule="auto"/>
        <w:ind w:left="567" w:right="567"/>
        <w:jc w:val="both"/>
        <w:rPr>
          <w:rFonts w:ascii="Palatino Linotype" w:hAnsi="Palatino Linotype" w:cs="Tahoma"/>
          <w:b/>
          <w:bCs/>
          <w:sz w:val="22"/>
          <w:szCs w:val="22"/>
        </w:rPr>
      </w:pPr>
      <w:r w:rsidRPr="003137C8">
        <w:rPr>
          <w:rFonts w:ascii="Palatino Linotype" w:hAnsi="Palatino Linotype" w:cs="Tahoma"/>
          <w:b/>
          <w:bCs/>
          <w:sz w:val="22"/>
          <w:szCs w:val="22"/>
        </w:rPr>
        <w:t>DESCRIPCIÓN CLARA Y PRECISA DE LA INFORMACIÓN SOLICITADA</w:t>
      </w:r>
    </w:p>
    <w:p w14:paraId="52BBF6AE" w14:textId="4E8EF35E" w:rsidR="00294FC6" w:rsidRPr="003137C8" w:rsidRDefault="00294FC6" w:rsidP="004E40EB">
      <w:pPr>
        <w:tabs>
          <w:tab w:val="left" w:pos="4667"/>
        </w:tabs>
        <w:spacing w:line="360" w:lineRule="auto"/>
        <w:ind w:left="567" w:right="567"/>
        <w:jc w:val="both"/>
        <w:rPr>
          <w:rFonts w:ascii="Palatino Linotype" w:hAnsi="Palatino Linotype" w:cs="Tahoma"/>
          <w:b/>
          <w:bCs/>
          <w:sz w:val="22"/>
          <w:szCs w:val="22"/>
        </w:rPr>
      </w:pPr>
      <w:r w:rsidRPr="003137C8">
        <w:rPr>
          <w:rFonts w:ascii="Palatino Linotype" w:hAnsi="Palatino Linotype" w:cs="Tahoma"/>
          <w:b/>
          <w:bCs/>
          <w:sz w:val="22"/>
          <w:szCs w:val="22"/>
        </w:rPr>
        <w:t>“</w:t>
      </w:r>
      <w:proofErr w:type="spellStart"/>
      <w:r w:rsidRPr="003137C8">
        <w:rPr>
          <w:rFonts w:ascii="Palatino Linotype" w:hAnsi="Palatino Linotype" w:cs="Tahoma"/>
          <w:bCs/>
          <w:sz w:val="22"/>
          <w:szCs w:val="22"/>
        </w:rPr>
        <w:t>curriculum</w:t>
      </w:r>
      <w:proofErr w:type="spellEnd"/>
      <w:r w:rsidRPr="003137C8">
        <w:rPr>
          <w:rFonts w:ascii="Palatino Linotype" w:hAnsi="Palatino Linotype" w:cs="Tahoma"/>
          <w:bCs/>
          <w:sz w:val="22"/>
          <w:szCs w:val="22"/>
        </w:rPr>
        <w:t xml:space="preserve"> de los titulares de la </w:t>
      </w:r>
      <w:proofErr w:type="spellStart"/>
      <w:r w:rsidRPr="003137C8">
        <w:rPr>
          <w:rFonts w:ascii="Palatino Linotype" w:hAnsi="Palatino Linotype" w:cs="Tahoma"/>
          <w:bCs/>
          <w:sz w:val="22"/>
          <w:szCs w:val="22"/>
        </w:rPr>
        <w:t>administracion</w:t>
      </w:r>
      <w:proofErr w:type="spellEnd"/>
      <w:r w:rsidRPr="003137C8">
        <w:rPr>
          <w:rFonts w:ascii="Palatino Linotype" w:hAnsi="Palatino Linotype" w:cs="Tahoma"/>
          <w:bCs/>
          <w:sz w:val="22"/>
          <w:szCs w:val="22"/>
        </w:rPr>
        <w:t xml:space="preserve"> publica de valle de </w:t>
      </w:r>
      <w:proofErr w:type="spellStart"/>
      <w:r w:rsidRPr="003137C8">
        <w:rPr>
          <w:rFonts w:ascii="Palatino Linotype" w:hAnsi="Palatino Linotype" w:cs="Tahoma"/>
          <w:bCs/>
          <w:sz w:val="22"/>
          <w:szCs w:val="22"/>
        </w:rPr>
        <w:t>chalco</w:t>
      </w:r>
      <w:proofErr w:type="spellEnd"/>
      <w:r w:rsidRPr="003137C8">
        <w:rPr>
          <w:rFonts w:ascii="Palatino Linotype" w:hAnsi="Palatino Linotype" w:cs="Tahoma"/>
          <w:bCs/>
          <w:sz w:val="22"/>
          <w:szCs w:val="22"/>
        </w:rPr>
        <w:t xml:space="preserve"> con </w:t>
      </w:r>
      <w:proofErr w:type="spellStart"/>
      <w:r w:rsidRPr="003137C8">
        <w:rPr>
          <w:rFonts w:ascii="Palatino Linotype" w:hAnsi="Palatino Linotype" w:cs="Tahoma"/>
          <w:bCs/>
          <w:sz w:val="22"/>
          <w:szCs w:val="22"/>
        </w:rPr>
        <w:t>documetos</w:t>
      </w:r>
      <w:proofErr w:type="spellEnd"/>
      <w:r w:rsidRPr="003137C8">
        <w:rPr>
          <w:rFonts w:ascii="Palatino Linotype" w:hAnsi="Palatino Linotype" w:cs="Tahoma"/>
          <w:bCs/>
          <w:sz w:val="22"/>
          <w:szCs w:val="22"/>
        </w:rPr>
        <w:t xml:space="preserve"> que acrediten sus </w:t>
      </w:r>
      <w:proofErr w:type="spellStart"/>
      <w:r w:rsidRPr="003137C8">
        <w:rPr>
          <w:rFonts w:ascii="Palatino Linotype" w:hAnsi="Palatino Linotype" w:cs="Tahoma"/>
          <w:bCs/>
          <w:sz w:val="22"/>
          <w:szCs w:val="22"/>
        </w:rPr>
        <w:t>curriculums</w:t>
      </w:r>
      <w:proofErr w:type="spellEnd"/>
      <w:r w:rsidRPr="003137C8">
        <w:rPr>
          <w:rFonts w:ascii="Palatino Linotype" w:hAnsi="Palatino Linotype" w:cs="Tahoma"/>
          <w:bCs/>
          <w:sz w:val="22"/>
          <w:szCs w:val="22"/>
        </w:rPr>
        <w:t>” (Sic.)</w:t>
      </w:r>
    </w:p>
    <w:p w14:paraId="289B571B" w14:textId="77777777" w:rsidR="00C201F6" w:rsidRPr="003137C8" w:rsidRDefault="00C201F6" w:rsidP="004E40EB">
      <w:pPr>
        <w:spacing w:line="360" w:lineRule="auto"/>
        <w:rPr>
          <w:rFonts w:ascii="Palatino Linotype" w:hAnsi="Palatino Linotype" w:cs="Tahoma"/>
          <w:bCs/>
          <w:sz w:val="22"/>
          <w:szCs w:val="22"/>
        </w:rPr>
      </w:pPr>
    </w:p>
    <w:p w14:paraId="5C6D26A2" w14:textId="77777777" w:rsidR="00C201F6" w:rsidRPr="003137C8" w:rsidRDefault="00C201F6" w:rsidP="004E40EB">
      <w:pPr>
        <w:tabs>
          <w:tab w:val="left" w:pos="4667"/>
        </w:tabs>
        <w:spacing w:line="360" w:lineRule="auto"/>
        <w:ind w:left="567" w:right="567"/>
        <w:jc w:val="both"/>
        <w:rPr>
          <w:rFonts w:ascii="Palatino Linotype" w:hAnsi="Palatino Linotype" w:cs="Tahoma"/>
          <w:bCs/>
          <w:sz w:val="22"/>
          <w:szCs w:val="22"/>
        </w:rPr>
      </w:pPr>
      <w:r w:rsidRPr="003137C8">
        <w:rPr>
          <w:rFonts w:ascii="Palatino Linotype" w:hAnsi="Palatino Linotype" w:cs="Tahoma"/>
          <w:b/>
          <w:bCs/>
          <w:sz w:val="22"/>
          <w:szCs w:val="22"/>
        </w:rPr>
        <w:t>MODALIDAD DE ENTREGA</w:t>
      </w:r>
    </w:p>
    <w:p w14:paraId="62700877" w14:textId="77777777" w:rsidR="00C201F6" w:rsidRPr="003137C8" w:rsidRDefault="00C201F6" w:rsidP="004E40EB">
      <w:pPr>
        <w:tabs>
          <w:tab w:val="left" w:pos="4667"/>
        </w:tabs>
        <w:spacing w:line="360" w:lineRule="auto"/>
        <w:ind w:left="567" w:right="567"/>
        <w:jc w:val="both"/>
        <w:rPr>
          <w:rFonts w:ascii="Palatino Linotype" w:hAnsi="Palatino Linotype" w:cs="Tahoma"/>
          <w:bCs/>
        </w:rPr>
      </w:pPr>
      <w:r w:rsidRPr="003137C8">
        <w:rPr>
          <w:rFonts w:ascii="Palatino Linotype" w:hAnsi="Palatino Linotype" w:cs="Tahoma"/>
          <w:bCs/>
        </w:rPr>
        <w:t>A través del SAIMEX.</w:t>
      </w:r>
    </w:p>
    <w:p w14:paraId="7D9CF6A1" w14:textId="7663417E" w:rsidR="00AA5A86" w:rsidRPr="003137C8" w:rsidRDefault="006C1B1D" w:rsidP="004E40EB">
      <w:pPr>
        <w:pStyle w:val="Prrafodelista"/>
        <w:tabs>
          <w:tab w:val="left" w:pos="567"/>
        </w:tabs>
        <w:spacing w:line="360" w:lineRule="auto"/>
        <w:ind w:left="0"/>
        <w:contextualSpacing w:val="0"/>
        <w:jc w:val="both"/>
        <w:rPr>
          <w:rFonts w:ascii="Palatino Linotype" w:hAnsi="Palatino Linotype" w:cs="Tahoma"/>
          <w:b/>
          <w:szCs w:val="22"/>
        </w:rPr>
      </w:pPr>
      <w:r w:rsidRPr="003137C8">
        <w:rPr>
          <w:rFonts w:ascii="Palatino Linotype" w:hAnsi="Palatino Linotype" w:cs="Tahoma"/>
          <w:b/>
          <w:szCs w:val="22"/>
        </w:rPr>
        <w:lastRenderedPageBreak/>
        <w:t>I</w:t>
      </w:r>
      <w:r w:rsidR="0096693C" w:rsidRPr="003137C8">
        <w:rPr>
          <w:rFonts w:ascii="Palatino Linotype" w:hAnsi="Palatino Linotype" w:cs="Tahoma"/>
          <w:b/>
          <w:szCs w:val="22"/>
        </w:rPr>
        <w:t>I</w:t>
      </w:r>
      <w:r w:rsidR="00C55151" w:rsidRPr="003137C8">
        <w:rPr>
          <w:rFonts w:ascii="Palatino Linotype" w:hAnsi="Palatino Linotype" w:cs="Tahoma"/>
          <w:b/>
          <w:szCs w:val="22"/>
        </w:rPr>
        <w:t xml:space="preserve">. </w:t>
      </w:r>
      <w:r w:rsidR="00AA5A86" w:rsidRPr="003137C8">
        <w:rPr>
          <w:rFonts w:ascii="Palatino Linotype" w:hAnsi="Palatino Linotype" w:cs="Tahoma"/>
          <w:b/>
          <w:szCs w:val="22"/>
        </w:rPr>
        <w:t>Respuesta</w:t>
      </w:r>
      <w:r w:rsidR="004B2A97" w:rsidRPr="003137C8">
        <w:rPr>
          <w:rFonts w:ascii="Palatino Linotype" w:hAnsi="Palatino Linotype" w:cs="Tahoma"/>
          <w:b/>
          <w:szCs w:val="22"/>
        </w:rPr>
        <w:t>s</w:t>
      </w:r>
      <w:r w:rsidR="00AA5A86" w:rsidRPr="003137C8">
        <w:rPr>
          <w:rFonts w:ascii="Palatino Linotype" w:hAnsi="Palatino Linotype" w:cs="Tahoma"/>
          <w:b/>
          <w:szCs w:val="22"/>
        </w:rPr>
        <w:t xml:space="preserve"> del </w:t>
      </w:r>
      <w:r w:rsidR="00956793" w:rsidRPr="003137C8">
        <w:rPr>
          <w:rFonts w:ascii="Palatino Linotype" w:hAnsi="Palatino Linotype" w:cs="Tahoma"/>
          <w:b/>
          <w:szCs w:val="22"/>
        </w:rPr>
        <w:t>Sujeto Obligado</w:t>
      </w:r>
      <w:r w:rsidR="00AA5A86" w:rsidRPr="003137C8">
        <w:rPr>
          <w:rFonts w:ascii="Palatino Linotype" w:hAnsi="Palatino Linotype" w:cs="Tahoma"/>
          <w:b/>
          <w:szCs w:val="22"/>
        </w:rPr>
        <w:t>.</w:t>
      </w:r>
    </w:p>
    <w:p w14:paraId="09AE745B" w14:textId="77777777" w:rsidR="00264223" w:rsidRPr="003137C8" w:rsidRDefault="00264223" w:rsidP="004E40EB">
      <w:pPr>
        <w:pStyle w:val="Prrafodelista"/>
        <w:tabs>
          <w:tab w:val="left" w:pos="567"/>
        </w:tabs>
        <w:spacing w:line="360" w:lineRule="auto"/>
        <w:ind w:left="0"/>
        <w:contextualSpacing w:val="0"/>
        <w:jc w:val="both"/>
        <w:rPr>
          <w:rFonts w:ascii="Palatino Linotype" w:hAnsi="Palatino Linotype" w:cs="Tahoma"/>
          <w:b/>
          <w:szCs w:val="22"/>
        </w:rPr>
      </w:pPr>
    </w:p>
    <w:p w14:paraId="2B638EAA" w14:textId="77777777" w:rsidR="00294FC6" w:rsidRPr="003137C8" w:rsidRDefault="007C201B" w:rsidP="004E40EB">
      <w:pPr>
        <w:autoSpaceDE w:val="0"/>
        <w:autoSpaceDN w:val="0"/>
        <w:adjustRightInd w:val="0"/>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De las constancias que obran en </w:t>
      </w:r>
      <w:r w:rsidR="0001519C" w:rsidRPr="003137C8">
        <w:rPr>
          <w:rFonts w:ascii="Palatino Linotype" w:hAnsi="Palatino Linotype" w:cs="Tahoma"/>
          <w:sz w:val="22"/>
          <w:szCs w:val="22"/>
        </w:rPr>
        <w:t>los</w:t>
      </w:r>
      <w:r w:rsidRPr="003137C8">
        <w:rPr>
          <w:rFonts w:ascii="Palatino Linotype" w:hAnsi="Palatino Linotype" w:cs="Tahoma"/>
          <w:sz w:val="22"/>
          <w:szCs w:val="22"/>
        </w:rPr>
        <w:t xml:space="preserve"> expediente</w:t>
      </w:r>
      <w:r w:rsidR="0001519C" w:rsidRPr="003137C8">
        <w:rPr>
          <w:rFonts w:ascii="Palatino Linotype" w:hAnsi="Palatino Linotype" w:cs="Tahoma"/>
          <w:sz w:val="22"/>
          <w:szCs w:val="22"/>
        </w:rPr>
        <w:t>s</w:t>
      </w:r>
      <w:r w:rsidRPr="003137C8">
        <w:rPr>
          <w:rFonts w:ascii="Palatino Linotype" w:hAnsi="Palatino Linotype" w:cs="Tahoma"/>
          <w:sz w:val="22"/>
          <w:szCs w:val="22"/>
        </w:rPr>
        <w:t xml:space="preserve"> electrónico</w:t>
      </w:r>
      <w:r w:rsidR="0001519C" w:rsidRPr="003137C8">
        <w:rPr>
          <w:rFonts w:ascii="Palatino Linotype" w:hAnsi="Palatino Linotype" w:cs="Tahoma"/>
          <w:sz w:val="22"/>
          <w:szCs w:val="22"/>
        </w:rPr>
        <w:t>s</w:t>
      </w:r>
      <w:r w:rsidRPr="003137C8">
        <w:rPr>
          <w:rFonts w:ascii="Palatino Linotype" w:hAnsi="Palatino Linotype" w:cs="Tahoma"/>
          <w:sz w:val="22"/>
          <w:szCs w:val="22"/>
        </w:rPr>
        <w:t xml:space="preserve"> del Sistema de Acceso a la Información Mexiquense (SAIMEX), se advierte que </w:t>
      </w:r>
      <w:r w:rsidRPr="003137C8">
        <w:rPr>
          <w:rFonts w:ascii="Palatino Linotype" w:hAnsi="Palatino Linotype" w:cs="Tahoma"/>
          <w:b/>
          <w:sz w:val="22"/>
          <w:szCs w:val="22"/>
        </w:rPr>
        <w:t xml:space="preserve">el </w:t>
      </w:r>
      <w:r w:rsidR="0029409E" w:rsidRPr="003137C8">
        <w:rPr>
          <w:rFonts w:ascii="Palatino Linotype" w:hAnsi="Palatino Linotype" w:cs="Tahoma"/>
          <w:b/>
          <w:sz w:val="22"/>
          <w:szCs w:val="22"/>
        </w:rPr>
        <w:t>Ayuntamiento de Valle de Chalco Solidaridad</w:t>
      </w:r>
      <w:r w:rsidRPr="003137C8">
        <w:rPr>
          <w:rFonts w:ascii="Palatino Linotype" w:hAnsi="Palatino Linotype" w:cs="Tahoma"/>
          <w:b/>
          <w:sz w:val="22"/>
          <w:szCs w:val="22"/>
        </w:rPr>
        <w:t xml:space="preserve"> no otorgó respuesta a la solicitud de acceso a la información pública con número de folio </w:t>
      </w:r>
      <w:r w:rsidR="00294FC6" w:rsidRPr="003137C8">
        <w:rPr>
          <w:rFonts w:ascii="Palatino Linotype" w:hAnsi="Palatino Linotype" w:cs="Tahoma"/>
          <w:b/>
          <w:bCs/>
          <w:sz w:val="22"/>
          <w:szCs w:val="22"/>
        </w:rPr>
        <w:t>00040/VACHASO/IP/2019</w:t>
      </w:r>
      <w:r w:rsidRPr="003137C8">
        <w:rPr>
          <w:rFonts w:ascii="Palatino Linotype" w:hAnsi="Palatino Linotype" w:cs="Tahoma"/>
          <w:b/>
          <w:sz w:val="22"/>
          <w:szCs w:val="22"/>
        </w:rPr>
        <w:t xml:space="preserve">, </w:t>
      </w:r>
      <w:r w:rsidR="00294FC6" w:rsidRPr="003137C8">
        <w:rPr>
          <w:rFonts w:ascii="Palatino Linotype" w:hAnsi="Palatino Linotype" w:cs="Tahoma"/>
          <w:sz w:val="22"/>
          <w:szCs w:val="22"/>
        </w:rPr>
        <w:t>asimismo, se advierte que se turnó la solicitud al Servidor Público Habilitado, el cual emitió respuesta, pero esta no fue entregada al Particular.</w:t>
      </w:r>
    </w:p>
    <w:p w14:paraId="2564DB4A" w14:textId="77777777" w:rsidR="00294FC6" w:rsidRPr="003137C8" w:rsidRDefault="00294FC6" w:rsidP="004E40EB">
      <w:pPr>
        <w:autoSpaceDE w:val="0"/>
        <w:autoSpaceDN w:val="0"/>
        <w:adjustRightInd w:val="0"/>
        <w:spacing w:line="360" w:lineRule="auto"/>
        <w:jc w:val="both"/>
        <w:rPr>
          <w:rFonts w:ascii="Palatino Linotype" w:hAnsi="Palatino Linotype" w:cs="Tahoma"/>
          <w:b/>
          <w:sz w:val="22"/>
          <w:szCs w:val="22"/>
        </w:rPr>
      </w:pPr>
    </w:p>
    <w:p w14:paraId="38962AF8" w14:textId="10190864" w:rsidR="00587F23" w:rsidRPr="003137C8" w:rsidRDefault="00D95C7A" w:rsidP="004E40EB">
      <w:pPr>
        <w:autoSpaceDE w:val="0"/>
        <w:autoSpaceDN w:val="0"/>
        <w:adjustRightInd w:val="0"/>
        <w:spacing w:line="360" w:lineRule="auto"/>
        <w:jc w:val="both"/>
        <w:rPr>
          <w:rFonts w:ascii="Palatino Linotype" w:hAnsi="Palatino Linotype" w:cs="Tahoma"/>
          <w:b/>
          <w:sz w:val="22"/>
          <w:szCs w:val="22"/>
        </w:rPr>
      </w:pPr>
      <w:r w:rsidRPr="003137C8">
        <w:rPr>
          <w:rFonts w:ascii="Palatino Linotype" w:hAnsi="Palatino Linotype" w:cs="Tahoma"/>
          <w:b/>
          <w:sz w:val="22"/>
          <w:szCs w:val="22"/>
        </w:rPr>
        <w:t>I</w:t>
      </w:r>
      <w:r w:rsidR="0096693C" w:rsidRPr="003137C8">
        <w:rPr>
          <w:rFonts w:ascii="Palatino Linotype" w:hAnsi="Palatino Linotype" w:cs="Tahoma"/>
          <w:b/>
          <w:sz w:val="22"/>
          <w:szCs w:val="22"/>
        </w:rPr>
        <w:t>I</w:t>
      </w:r>
      <w:r w:rsidRPr="003137C8">
        <w:rPr>
          <w:rFonts w:ascii="Palatino Linotype" w:hAnsi="Palatino Linotype" w:cs="Tahoma"/>
          <w:b/>
          <w:sz w:val="22"/>
          <w:szCs w:val="22"/>
        </w:rPr>
        <w:t>I</w:t>
      </w:r>
      <w:r w:rsidR="00AA5A86" w:rsidRPr="003137C8">
        <w:rPr>
          <w:rFonts w:ascii="Palatino Linotype" w:hAnsi="Palatino Linotype" w:cs="Tahoma"/>
          <w:b/>
          <w:sz w:val="22"/>
          <w:szCs w:val="22"/>
        </w:rPr>
        <w:t xml:space="preserve">. </w:t>
      </w:r>
      <w:r w:rsidR="004100AA" w:rsidRPr="003137C8">
        <w:rPr>
          <w:rFonts w:ascii="Palatino Linotype" w:hAnsi="Palatino Linotype" w:cs="Tahoma"/>
          <w:b/>
          <w:sz w:val="22"/>
          <w:szCs w:val="22"/>
        </w:rPr>
        <w:t>Interposición</w:t>
      </w:r>
      <w:r w:rsidR="004B2A97" w:rsidRPr="003137C8">
        <w:rPr>
          <w:rFonts w:ascii="Palatino Linotype" w:hAnsi="Palatino Linotype" w:cs="Tahoma"/>
          <w:b/>
          <w:sz w:val="22"/>
          <w:szCs w:val="22"/>
        </w:rPr>
        <w:t xml:space="preserve"> de los</w:t>
      </w:r>
      <w:r w:rsidR="00C459A9" w:rsidRPr="003137C8">
        <w:rPr>
          <w:rFonts w:ascii="Palatino Linotype" w:hAnsi="Palatino Linotype" w:cs="Tahoma"/>
          <w:b/>
          <w:sz w:val="22"/>
          <w:szCs w:val="22"/>
        </w:rPr>
        <w:t xml:space="preserve"> Recurso de R</w:t>
      </w:r>
      <w:r w:rsidR="00C25238" w:rsidRPr="003137C8">
        <w:rPr>
          <w:rFonts w:ascii="Palatino Linotype" w:hAnsi="Palatino Linotype" w:cs="Tahoma"/>
          <w:b/>
          <w:sz w:val="22"/>
          <w:szCs w:val="22"/>
        </w:rPr>
        <w:t xml:space="preserve">evisión. </w:t>
      </w:r>
    </w:p>
    <w:p w14:paraId="73FB2B7B" w14:textId="77777777" w:rsidR="00587F23" w:rsidRPr="003137C8" w:rsidRDefault="00587F23" w:rsidP="004E40EB">
      <w:pPr>
        <w:autoSpaceDE w:val="0"/>
        <w:autoSpaceDN w:val="0"/>
        <w:adjustRightInd w:val="0"/>
        <w:spacing w:line="360" w:lineRule="auto"/>
        <w:jc w:val="both"/>
        <w:rPr>
          <w:rFonts w:ascii="Palatino Linotype" w:hAnsi="Palatino Linotype" w:cs="Tahoma"/>
          <w:b/>
          <w:sz w:val="22"/>
          <w:szCs w:val="22"/>
        </w:rPr>
      </w:pPr>
    </w:p>
    <w:p w14:paraId="4F4BED6B" w14:textId="073F9EE5" w:rsidR="00294FC6" w:rsidRPr="003137C8" w:rsidRDefault="00294FC6" w:rsidP="004E40EB">
      <w:pPr>
        <w:autoSpaceDE w:val="0"/>
        <w:autoSpaceDN w:val="0"/>
        <w:adjustRightInd w:val="0"/>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Con fecha seis de </w:t>
      </w:r>
      <w:r w:rsidR="00775AC3" w:rsidRPr="003137C8">
        <w:rPr>
          <w:rFonts w:ascii="Palatino Linotype" w:hAnsi="Palatino Linotype" w:cs="Tahoma"/>
          <w:sz w:val="22"/>
          <w:szCs w:val="22"/>
        </w:rPr>
        <w:t>febrero</w:t>
      </w:r>
      <w:r w:rsidRPr="003137C8">
        <w:rPr>
          <w:rFonts w:ascii="Palatino Linotype" w:hAnsi="Palatino Linotype" w:cs="Tahoma"/>
          <w:sz w:val="22"/>
          <w:szCs w:val="22"/>
        </w:rPr>
        <w:t xml:space="preserve"> de dos mil diecinueve, se recibió en este </w:t>
      </w:r>
      <w:r w:rsidRPr="003137C8">
        <w:rPr>
          <w:rFonts w:ascii="Palatino Linotype" w:eastAsia="Calibri" w:hAnsi="Palatino Linotype" w:cs="Tahoma"/>
          <w:sz w:val="22"/>
          <w:szCs w:val="22"/>
          <w:lang w:eastAsia="en-US"/>
        </w:rPr>
        <w:t xml:space="preserve">Instituto, a través del </w:t>
      </w:r>
      <w:r w:rsidRPr="003137C8">
        <w:rPr>
          <w:rFonts w:ascii="Palatino Linotype" w:hAnsi="Palatino Linotype" w:cs="Tahoma"/>
          <w:sz w:val="22"/>
          <w:szCs w:val="22"/>
        </w:rPr>
        <w:t>Sistema de Acceso a la Información Mexiquense (SAIMEX), el Recurso de Revisión interpuesto por el Particular, en contra de la falta de respuesta del Sujeto Obligado, en los siguientes términos:</w:t>
      </w:r>
    </w:p>
    <w:p w14:paraId="2EDFF5DE" w14:textId="77777777" w:rsidR="00294FC6" w:rsidRPr="003137C8" w:rsidRDefault="00294FC6" w:rsidP="004E40EB">
      <w:pPr>
        <w:autoSpaceDE w:val="0"/>
        <w:autoSpaceDN w:val="0"/>
        <w:adjustRightInd w:val="0"/>
        <w:spacing w:line="360" w:lineRule="auto"/>
        <w:jc w:val="both"/>
        <w:rPr>
          <w:rFonts w:ascii="Palatino Linotype" w:hAnsi="Palatino Linotype" w:cs="Tahoma"/>
          <w:sz w:val="22"/>
          <w:szCs w:val="22"/>
        </w:rPr>
      </w:pPr>
    </w:p>
    <w:p w14:paraId="60E810E0" w14:textId="77777777" w:rsidR="00294FC6" w:rsidRPr="003137C8" w:rsidRDefault="00294FC6" w:rsidP="004E40EB">
      <w:pPr>
        <w:tabs>
          <w:tab w:val="left" w:pos="4667"/>
        </w:tabs>
        <w:spacing w:line="360" w:lineRule="auto"/>
        <w:ind w:left="567" w:right="567"/>
        <w:jc w:val="both"/>
        <w:rPr>
          <w:rFonts w:ascii="Palatino Linotype" w:hAnsi="Palatino Linotype" w:cs="Tahoma"/>
          <w:bCs/>
          <w:sz w:val="22"/>
          <w:szCs w:val="22"/>
        </w:rPr>
      </w:pPr>
      <w:r w:rsidRPr="003137C8">
        <w:rPr>
          <w:rFonts w:ascii="Palatino Linotype" w:hAnsi="Palatino Linotype" w:cs="Tahoma"/>
          <w:b/>
          <w:bCs/>
          <w:sz w:val="22"/>
          <w:szCs w:val="22"/>
        </w:rPr>
        <w:t xml:space="preserve"> “ACTO IMPUGNADO</w:t>
      </w:r>
    </w:p>
    <w:p w14:paraId="77AAA7D7" w14:textId="77777777" w:rsidR="00294FC6" w:rsidRPr="003137C8" w:rsidRDefault="00294FC6" w:rsidP="004E40EB">
      <w:pPr>
        <w:autoSpaceDE w:val="0"/>
        <w:autoSpaceDN w:val="0"/>
        <w:adjustRightInd w:val="0"/>
        <w:spacing w:line="360" w:lineRule="auto"/>
        <w:ind w:left="567" w:right="567"/>
        <w:jc w:val="both"/>
        <w:rPr>
          <w:rFonts w:ascii="Palatino Linotype" w:hAnsi="Palatino Linotype"/>
          <w:color w:val="000000"/>
        </w:rPr>
      </w:pPr>
      <w:proofErr w:type="spellStart"/>
      <w:r w:rsidRPr="003137C8">
        <w:rPr>
          <w:rFonts w:ascii="Palatino Linotype" w:hAnsi="Palatino Linotype"/>
          <w:color w:val="000000"/>
        </w:rPr>
        <w:t>informacion</w:t>
      </w:r>
      <w:proofErr w:type="spellEnd"/>
      <w:r w:rsidRPr="003137C8">
        <w:rPr>
          <w:rFonts w:ascii="Palatino Linotype" w:hAnsi="Palatino Linotype"/>
          <w:color w:val="000000"/>
        </w:rPr>
        <w:t xml:space="preserve"> de la solicitud 00040/</w:t>
      </w:r>
      <w:proofErr w:type="spellStart"/>
      <w:r w:rsidRPr="003137C8">
        <w:rPr>
          <w:rFonts w:ascii="Palatino Linotype" w:hAnsi="Palatino Linotype"/>
          <w:color w:val="000000"/>
        </w:rPr>
        <w:t>vachaso</w:t>
      </w:r>
      <w:proofErr w:type="spellEnd"/>
      <w:r w:rsidRPr="003137C8">
        <w:rPr>
          <w:rFonts w:ascii="Palatino Linotype" w:hAnsi="Palatino Linotype"/>
          <w:color w:val="000000"/>
        </w:rPr>
        <w:t>/</w:t>
      </w:r>
      <w:proofErr w:type="spellStart"/>
      <w:r w:rsidRPr="003137C8">
        <w:rPr>
          <w:rFonts w:ascii="Palatino Linotype" w:hAnsi="Palatino Linotype"/>
          <w:color w:val="000000"/>
        </w:rPr>
        <w:t>ip</w:t>
      </w:r>
      <w:proofErr w:type="spellEnd"/>
      <w:r w:rsidRPr="003137C8">
        <w:rPr>
          <w:rFonts w:ascii="Palatino Linotype" w:hAnsi="Palatino Linotype"/>
          <w:color w:val="000000"/>
        </w:rPr>
        <w:t>/2019</w:t>
      </w:r>
    </w:p>
    <w:p w14:paraId="3AF4E657" w14:textId="77777777" w:rsidR="00294FC6" w:rsidRPr="003137C8" w:rsidRDefault="00294FC6" w:rsidP="004E40EB">
      <w:pPr>
        <w:autoSpaceDE w:val="0"/>
        <w:autoSpaceDN w:val="0"/>
        <w:adjustRightInd w:val="0"/>
        <w:spacing w:line="360" w:lineRule="auto"/>
        <w:ind w:left="567" w:right="567"/>
        <w:jc w:val="both"/>
        <w:rPr>
          <w:rFonts w:ascii="Palatino Linotype" w:hAnsi="Palatino Linotype" w:cs="Tahoma"/>
          <w:sz w:val="22"/>
          <w:szCs w:val="22"/>
        </w:rPr>
      </w:pPr>
    </w:p>
    <w:p w14:paraId="60356980" w14:textId="77777777" w:rsidR="00294FC6" w:rsidRPr="003137C8" w:rsidRDefault="00294FC6" w:rsidP="004E40EB">
      <w:pPr>
        <w:autoSpaceDE w:val="0"/>
        <w:autoSpaceDN w:val="0"/>
        <w:adjustRightInd w:val="0"/>
        <w:spacing w:line="360" w:lineRule="auto"/>
        <w:ind w:left="567" w:right="567"/>
        <w:jc w:val="both"/>
        <w:rPr>
          <w:rFonts w:ascii="Palatino Linotype" w:hAnsi="Palatino Linotype" w:cs="Tahoma"/>
          <w:b/>
          <w:sz w:val="22"/>
          <w:szCs w:val="22"/>
        </w:rPr>
      </w:pPr>
      <w:r w:rsidRPr="003137C8">
        <w:rPr>
          <w:rFonts w:ascii="Palatino Linotype" w:hAnsi="Palatino Linotype" w:cs="Tahoma"/>
          <w:b/>
          <w:sz w:val="22"/>
          <w:szCs w:val="22"/>
        </w:rPr>
        <w:t>“RAZONES O MOTIVOS DE LA INCONFORMIDAD</w:t>
      </w:r>
    </w:p>
    <w:p w14:paraId="7C1D41CB" w14:textId="754B38DB" w:rsidR="00294FC6" w:rsidRPr="003137C8" w:rsidRDefault="00294FC6" w:rsidP="004E40EB">
      <w:pPr>
        <w:autoSpaceDE w:val="0"/>
        <w:autoSpaceDN w:val="0"/>
        <w:adjustRightInd w:val="0"/>
        <w:spacing w:line="360" w:lineRule="auto"/>
        <w:ind w:left="567" w:right="567"/>
        <w:jc w:val="both"/>
        <w:rPr>
          <w:rFonts w:ascii="Palatino Linotype" w:hAnsi="Palatino Linotype" w:cs="Tahoma"/>
        </w:rPr>
      </w:pPr>
      <w:r w:rsidRPr="003137C8">
        <w:rPr>
          <w:rFonts w:ascii="Palatino Linotype" w:hAnsi="Palatino Linotype" w:cs="Tahoma"/>
        </w:rPr>
        <w:t xml:space="preserve">de acuerdo a el </w:t>
      </w:r>
      <w:proofErr w:type="spellStart"/>
      <w:r w:rsidRPr="003137C8">
        <w:rPr>
          <w:rFonts w:ascii="Palatino Linotype" w:hAnsi="Palatino Linotype" w:cs="Tahoma"/>
        </w:rPr>
        <w:t>articulo</w:t>
      </w:r>
      <w:proofErr w:type="spellEnd"/>
      <w:r w:rsidRPr="003137C8">
        <w:rPr>
          <w:rFonts w:ascii="Palatino Linotype" w:hAnsi="Palatino Linotype" w:cs="Tahoma"/>
        </w:rPr>
        <w:t xml:space="preserve"> 179 de la ley en materia al acceso a la </w:t>
      </w:r>
      <w:proofErr w:type="spellStart"/>
      <w:r w:rsidRPr="003137C8">
        <w:rPr>
          <w:rFonts w:ascii="Palatino Linotype" w:hAnsi="Palatino Linotype" w:cs="Tahoma"/>
        </w:rPr>
        <w:t>informacion</w:t>
      </w:r>
      <w:proofErr w:type="spellEnd"/>
      <w:r w:rsidRPr="003137C8">
        <w:rPr>
          <w:rFonts w:ascii="Palatino Linotype" w:hAnsi="Palatino Linotype" w:cs="Tahoma"/>
        </w:rPr>
        <w:t xml:space="preserve"> publica se </w:t>
      </w:r>
      <w:proofErr w:type="spellStart"/>
      <w:r w:rsidRPr="003137C8">
        <w:rPr>
          <w:rFonts w:ascii="Palatino Linotype" w:hAnsi="Palatino Linotype" w:cs="Tahoma"/>
        </w:rPr>
        <w:t>vencio</w:t>
      </w:r>
      <w:proofErr w:type="spellEnd"/>
      <w:r w:rsidRPr="003137C8">
        <w:rPr>
          <w:rFonts w:ascii="Palatino Linotype" w:hAnsi="Palatino Linotype" w:cs="Tahoma"/>
        </w:rPr>
        <w:t xml:space="preserve"> el plazo el </w:t>
      </w:r>
      <w:proofErr w:type="spellStart"/>
      <w:r w:rsidRPr="003137C8">
        <w:rPr>
          <w:rFonts w:ascii="Palatino Linotype" w:hAnsi="Palatino Linotype" w:cs="Tahoma"/>
        </w:rPr>
        <w:t>dia</w:t>
      </w:r>
      <w:proofErr w:type="spellEnd"/>
      <w:r w:rsidRPr="003137C8">
        <w:rPr>
          <w:rFonts w:ascii="Palatino Linotype" w:hAnsi="Palatino Linotype" w:cs="Tahoma"/>
        </w:rPr>
        <w:t xml:space="preserve"> 01 de febrero y pasado 5 </w:t>
      </w:r>
      <w:proofErr w:type="spellStart"/>
      <w:r w:rsidRPr="003137C8">
        <w:rPr>
          <w:rFonts w:ascii="Palatino Linotype" w:hAnsi="Palatino Linotype" w:cs="Tahoma"/>
        </w:rPr>
        <w:t>dias</w:t>
      </w:r>
      <w:proofErr w:type="spellEnd"/>
      <w:r w:rsidRPr="003137C8">
        <w:rPr>
          <w:rFonts w:ascii="Palatino Linotype" w:hAnsi="Palatino Linotype" w:cs="Tahoma"/>
        </w:rPr>
        <w:t xml:space="preserve"> </w:t>
      </w:r>
      <w:proofErr w:type="spellStart"/>
      <w:r w:rsidRPr="003137C8">
        <w:rPr>
          <w:rFonts w:ascii="Palatino Linotype" w:hAnsi="Palatino Linotype" w:cs="Tahoma"/>
        </w:rPr>
        <w:t>aun</w:t>
      </w:r>
      <w:proofErr w:type="spellEnd"/>
      <w:r w:rsidRPr="003137C8">
        <w:rPr>
          <w:rFonts w:ascii="Palatino Linotype" w:hAnsi="Palatino Linotype" w:cs="Tahoma"/>
        </w:rPr>
        <w:t xml:space="preserve"> no hay </w:t>
      </w:r>
      <w:proofErr w:type="spellStart"/>
      <w:r w:rsidRPr="003137C8">
        <w:rPr>
          <w:rFonts w:ascii="Palatino Linotype" w:hAnsi="Palatino Linotype" w:cs="Tahoma"/>
        </w:rPr>
        <w:t>intecion</w:t>
      </w:r>
      <w:proofErr w:type="spellEnd"/>
      <w:r w:rsidRPr="003137C8">
        <w:rPr>
          <w:rFonts w:ascii="Palatino Linotype" w:hAnsi="Palatino Linotype" w:cs="Tahoma"/>
        </w:rPr>
        <w:t xml:space="preserve"> de proporcionar la </w:t>
      </w:r>
      <w:proofErr w:type="spellStart"/>
      <w:r w:rsidRPr="003137C8">
        <w:rPr>
          <w:rFonts w:ascii="Palatino Linotype" w:hAnsi="Palatino Linotype" w:cs="Tahoma"/>
        </w:rPr>
        <w:t>informacion</w:t>
      </w:r>
      <w:proofErr w:type="spellEnd"/>
      <w:r w:rsidRPr="003137C8">
        <w:rPr>
          <w:rFonts w:ascii="Palatino Linotype" w:hAnsi="Palatino Linotype" w:cs="Tahoma"/>
        </w:rPr>
        <w:t xml:space="preserve">, que refiere a los </w:t>
      </w:r>
      <w:proofErr w:type="spellStart"/>
      <w:r w:rsidRPr="003137C8">
        <w:rPr>
          <w:rFonts w:ascii="Palatino Linotype" w:hAnsi="Palatino Linotype" w:cs="Tahoma"/>
        </w:rPr>
        <w:t>curriculums</w:t>
      </w:r>
      <w:proofErr w:type="spellEnd"/>
      <w:r w:rsidRPr="003137C8">
        <w:rPr>
          <w:rFonts w:ascii="Palatino Linotype" w:hAnsi="Palatino Linotype" w:cs="Tahoma"/>
        </w:rPr>
        <w:t xml:space="preserve"> y documentos que acrediten a los titulares de la </w:t>
      </w:r>
      <w:proofErr w:type="spellStart"/>
      <w:r w:rsidRPr="003137C8">
        <w:rPr>
          <w:rFonts w:ascii="Palatino Linotype" w:hAnsi="Palatino Linotype" w:cs="Tahoma"/>
        </w:rPr>
        <w:t>admiistracion</w:t>
      </w:r>
      <w:proofErr w:type="spellEnd"/>
      <w:r w:rsidRPr="003137C8">
        <w:rPr>
          <w:rFonts w:ascii="Palatino Linotype" w:hAnsi="Palatino Linotype" w:cs="Tahoma"/>
        </w:rPr>
        <w:t xml:space="preserve"> 2019-2021.” (Sic.) </w:t>
      </w:r>
    </w:p>
    <w:p w14:paraId="2DB0F881" w14:textId="77777777" w:rsidR="00B074A5" w:rsidRPr="003137C8" w:rsidRDefault="00B074A5" w:rsidP="004E40EB">
      <w:pPr>
        <w:autoSpaceDE w:val="0"/>
        <w:autoSpaceDN w:val="0"/>
        <w:adjustRightInd w:val="0"/>
        <w:spacing w:line="360" w:lineRule="auto"/>
        <w:ind w:right="567"/>
        <w:jc w:val="both"/>
        <w:rPr>
          <w:rFonts w:ascii="Palatino Linotype" w:hAnsi="Palatino Linotype" w:cs="Tahoma"/>
          <w:sz w:val="22"/>
          <w:szCs w:val="22"/>
        </w:rPr>
      </w:pPr>
    </w:p>
    <w:p w14:paraId="05D51B8F" w14:textId="77777777" w:rsidR="00B31222" w:rsidRPr="003137C8" w:rsidRDefault="0096693C" w:rsidP="004E40EB">
      <w:pPr>
        <w:spacing w:line="360" w:lineRule="auto"/>
        <w:jc w:val="both"/>
        <w:rPr>
          <w:rFonts w:ascii="Palatino Linotype" w:eastAsia="Batang" w:hAnsi="Palatino Linotype" w:cs="Tahoma"/>
          <w:b/>
          <w:bCs/>
          <w:sz w:val="22"/>
          <w:szCs w:val="22"/>
        </w:rPr>
      </w:pPr>
      <w:r w:rsidRPr="003137C8">
        <w:rPr>
          <w:rFonts w:ascii="Palatino Linotype" w:hAnsi="Palatino Linotype" w:cs="Tahoma"/>
          <w:b/>
          <w:sz w:val="22"/>
          <w:szCs w:val="22"/>
        </w:rPr>
        <w:t>IV</w:t>
      </w:r>
      <w:r w:rsidR="00B31222" w:rsidRPr="003137C8">
        <w:rPr>
          <w:rFonts w:ascii="Palatino Linotype" w:hAnsi="Palatino Linotype" w:cs="Tahoma"/>
          <w:b/>
          <w:sz w:val="22"/>
          <w:szCs w:val="22"/>
        </w:rPr>
        <w:t xml:space="preserve">. </w:t>
      </w:r>
      <w:r w:rsidR="00B31222" w:rsidRPr="003137C8">
        <w:rPr>
          <w:rFonts w:ascii="Palatino Linotype" w:eastAsia="Batang" w:hAnsi="Palatino Linotype" w:cs="Tahoma"/>
          <w:b/>
          <w:bCs/>
          <w:sz w:val="22"/>
          <w:szCs w:val="22"/>
        </w:rPr>
        <w:t xml:space="preserve">Trámite del </w:t>
      </w:r>
      <w:r w:rsidR="00C459A9" w:rsidRPr="003137C8">
        <w:rPr>
          <w:rFonts w:ascii="Palatino Linotype" w:hAnsi="Palatino Linotype" w:cs="Tahoma"/>
          <w:b/>
          <w:sz w:val="22"/>
          <w:szCs w:val="22"/>
        </w:rPr>
        <w:t>Recurso de Revisión</w:t>
      </w:r>
      <w:r w:rsidR="00B73823" w:rsidRPr="003137C8">
        <w:rPr>
          <w:rFonts w:ascii="Palatino Linotype" w:hAnsi="Palatino Linotype" w:cs="Tahoma"/>
          <w:b/>
          <w:sz w:val="22"/>
          <w:szCs w:val="22"/>
        </w:rPr>
        <w:t xml:space="preserve"> </w:t>
      </w:r>
      <w:r w:rsidR="00B31222" w:rsidRPr="003137C8">
        <w:rPr>
          <w:rFonts w:ascii="Palatino Linotype" w:eastAsia="Batang" w:hAnsi="Palatino Linotype" w:cs="Tahoma"/>
          <w:b/>
          <w:bCs/>
          <w:sz w:val="22"/>
          <w:szCs w:val="22"/>
        </w:rPr>
        <w:t>ante el Instituto</w:t>
      </w:r>
      <w:r w:rsidR="00E445DA" w:rsidRPr="003137C8">
        <w:rPr>
          <w:rFonts w:ascii="Palatino Linotype" w:eastAsia="Batang" w:hAnsi="Palatino Linotype" w:cs="Tahoma"/>
          <w:b/>
          <w:bCs/>
          <w:sz w:val="22"/>
          <w:szCs w:val="22"/>
        </w:rPr>
        <w:t>.</w:t>
      </w:r>
    </w:p>
    <w:p w14:paraId="5B8EE15D" w14:textId="77777777" w:rsidR="00846603" w:rsidRPr="003137C8" w:rsidRDefault="00846603" w:rsidP="004E40EB">
      <w:pPr>
        <w:spacing w:line="360" w:lineRule="auto"/>
        <w:jc w:val="both"/>
        <w:rPr>
          <w:rFonts w:ascii="Palatino Linotype" w:eastAsia="Batang" w:hAnsi="Palatino Linotype" w:cs="Tahoma"/>
          <w:b/>
          <w:bCs/>
          <w:sz w:val="22"/>
          <w:szCs w:val="22"/>
        </w:rPr>
      </w:pPr>
    </w:p>
    <w:p w14:paraId="18AD22C5" w14:textId="00F5ED97" w:rsidR="00294FC6" w:rsidRPr="003137C8" w:rsidRDefault="00294FC6" w:rsidP="004E40EB">
      <w:pPr>
        <w:spacing w:line="360" w:lineRule="auto"/>
        <w:jc w:val="both"/>
        <w:rPr>
          <w:rFonts w:ascii="Palatino Linotype" w:eastAsia="Batang" w:hAnsi="Palatino Linotype" w:cs="Tahoma"/>
          <w:b/>
          <w:bCs/>
          <w:sz w:val="22"/>
          <w:szCs w:val="22"/>
        </w:rPr>
      </w:pPr>
      <w:r w:rsidRPr="003137C8">
        <w:rPr>
          <w:rFonts w:ascii="Palatino Linotype" w:eastAsia="Batang" w:hAnsi="Palatino Linotype" w:cs="Tahoma"/>
          <w:b/>
          <w:bCs/>
          <w:sz w:val="22"/>
          <w:szCs w:val="22"/>
        </w:rPr>
        <w:lastRenderedPageBreak/>
        <w:t xml:space="preserve">a) Turno del </w:t>
      </w:r>
      <w:r w:rsidRPr="003137C8">
        <w:rPr>
          <w:rFonts w:ascii="Palatino Linotype" w:hAnsi="Palatino Linotype" w:cs="Tahoma"/>
          <w:b/>
          <w:sz w:val="22"/>
          <w:szCs w:val="22"/>
        </w:rPr>
        <w:t>Recurso de Revisión</w:t>
      </w:r>
      <w:r w:rsidRPr="003137C8">
        <w:rPr>
          <w:rFonts w:ascii="Palatino Linotype" w:eastAsia="Batang" w:hAnsi="Palatino Linotype" w:cs="Tahoma"/>
          <w:b/>
          <w:bCs/>
          <w:sz w:val="22"/>
          <w:szCs w:val="22"/>
        </w:rPr>
        <w:t xml:space="preserve">. </w:t>
      </w:r>
      <w:r w:rsidRPr="003137C8">
        <w:rPr>
          <w:rFonts w:ascii="Palatino Linotype" w:eastAsia="Batang" w:hAnsi="Palatino Linotype" w:cs="Tahoma"/>
          <w:bCs/>
          <w:sz w:val="22"/>
          <w:szCs w:val="22"/>
        </w:rPr>
        <w:t xml:space="preserve">El seis de </w:t>
      </w:r>
      <w:r w:rsidR="00775AC3" w:rsidRPr="003137C8">
        <w:rPr>
          <w:rFonts w:ascii="Palatino Linotype" w:eastAsia="Batang" w:hAnsi="Palatino Linotype" w:cs="Tahoma"/>
          <w:bCs/>
          <w:sz w:val="22"/>
          <w:szCs w:val="22"/>
        </w:rPr>
        <w:t>febrero</w:t>
      </w:r>
      <w:r w:rsidRPr="003137C8">
        <w:rPr>
          <w:rFonts w:ascii="Palatino Linotype" w:eastAsia="Batang" w:hAnsi="Palatino Linotype" w:cs="Tahoma"/>
          <w:bCs/>
          <w:sz w:val="22"/>
          <w:szCs w:val="22"/>
        </w:rPr>
        <w:t xml:space="preserve"> de dos mil diecinueve, el </w:t>
      </w:r>
      <w:r w:rsidRPr="003137C8">
        <w:rPr>
          <w:rFonts w:ascii="Palatino Linotype" w:hAnsi="Palatino Linotype" w:cs="Tahoma"/>
          <w:sz w:val="22"/>
          <w:szCs w:val="22"/>
        </w:rPr>
        <w:t>Sistema de Acceso a la Información Mexiquense (SAIMEX),</w:t>
      </w:r>
      <w:r w:rsidRPr="003137C8">
        <w:rPr>
          <w:rFonts w:ascii="Palatino Linotype" w:eastAsia="Batang" w:hAnsi="Palatino Linotype" w:cs="Tahoma"/>
          <w:bCs/>
          <w:sz w:val="22"/>
          <w:szCs w:val="22"/>
        </w:rPr>
        <w:t xml:space="preserve"> asignó el número de expediente </w:t>
      </w:r>
      <w:r w:rsidR="00FB52AC" w:rsidRPr="003137C8">
        <w:rPr>
          <w:rFonts w:ascii="Palatino Linotype" w:eastAsia="Batang" w:hAnsi="Palatino Linotype" w:cs="Tahoma"/>
          <w:b/>
          <w:bCs/>
          <w:sz w:val="22"/>
          <w:szCs w:val="22"/>
        </w:rPr>
        <w:t>00431/INFOEM/IP/RR/2019</w:t>
      </w:r>
      <w:r w:rsidRPr="003137C8">
        <w:rPr>
          <w:rFonts w:ascii="Palatino Linotype" w:eastAsia="Batang" w:hAnsi="Palatino Linotype" w:cs="Tahoma"/>
          <w:b/>
          <w:bCs/>
          <w:sz w:val="22"/>
          <w:szCs w:val="22"/>
        </w:rPr>
        <w:t xml:space="preserve">, </w:t>
      </w:r>
      <w:r w:rsidRPr="003137C8">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51BAACB" w14:textId="77777777" w:rsidR="00294FC6" w:rsidRPr="003137C8" w:rsidRDefault="00294FC6" w:rsidP="004E40EB">
      <w:pPr>
        <w:spacing w:line="360" w:lineRule="auto"/>
        <w:jc w:val="both"/>
        <w:rPr>
          <w:rFonts w:ascii="Palatino Linotype" w:eastAsia="Batang" w:hAnsi="Palatino Linotype" w:cs="Tahoma"/>
          <w:bCs/>
          <w:sz w:val="22"/>
          <w:szCs w:val="22"/>
        </w:rPr>
      </w:pPr>
    </w:p>
    <w:p w14:paraId="517415AC" w14:textId="16E4BCB3" w:rsidR="00294FC6" w:rsidRPr="003137C8" w:rsidRDefault="00294FC6" w:rsidP="004E40EB">
      <w:pPr>
        <w:spacing w:line="360" w:lineRule="auto"/>
        <w:jc w:val="both"/>
        <w:rPr>
          <w:rFonts w:ascii="Palatino Linotype" w:eastAsia="Batang" w:hAnsi="Palatino Linotype" w:cs="Tahoma"/>
          <w:b/>
          <w:bCs/>
          <w:sz w:val="22"/>
          <w:szCs w:val="22"/>
        </w:rPr>
      </w:pPr>
      <w:r w:rsidRPr="003137C8">
        <w:rPr>
          <w:rFonts w:ascii="Palatino Linotype" w:eastAsia="Batang" w:hAnsi="Palatino Linotype" w:cs="Tahoma"/>
          <w:b/>
          <w:bCs/>
          <w:sz w:val="22"/>
          <w:szCs w:val="22"/>
        </w:rPr>
        <w:t xml:space="preserve">b) Admisión del Recurso de Revisión. </w:t>
      </w:r>
      <w:r w:rsidRPr="003137C8">
        <w:rPr>
          <w:rFonts w:ascii="Palatino Linotype" w:eastAsia="Batang" w:hAnsi="Palatino Linotype" w:cs="Tahoma"/>
          <w:bCs/>
          <w:sz w:val="22"/>
          <w:szCs w:val="22"/>
        </w:rPr>
        <w:t xml:space="preserve">El </w:t>
      </w:r>
      <w:r w:rsidR="00FB52AC" w:rsidRPr="003137C8">
        <w:rPr>
          <w:rFonts w:ascii="Palatino Linotype" w:eastAsia="Batang" w:hAnsi="Palatino Linotype" w:cs="Tahoma"/>
          <w:bCs/>
          <w:sz w:val="22"/>
          <w:szCs w:val="22"/>
        </w:rPr>
        <w:t>doce de febrero</w:t>
      </w:r>
      <w:r w:rsidRPr="003137C8">
        <w:rPr>
          <w:rFonts w:ascii="Palatino Linotype" w:eastAsia="Batang" w:hAnsi="Palatino Linotype" w:cs="Tahoma"/>
          <w:bCs/>
          <w:sz w:val="22"/>
          <w:szCs w:val="22"/>
        </w:rPr>
        <w:t xml:space="preserve"> de dos mil diecinueve, se acordó la admisión del Recurso de Revisión interpuesto por el Recurrente en contra del</w:t>
      </w:r>
      <w:r w:rsidR="00FB52AC" w:rsidRPr="003137C8">
        <w:rPr>
          <w:rFonts w:ascii="Palatino Linotype" w:eastAsia="Batang" w:hAnsi="Palatino Linotype" w:cs="Tahoma"/>
          <w:bCs/>
          <w:sz w:val="22"/>
          <w:szCs w:val="22"/>
        </w:rPr>
        <w:t xml:space="preserve"> Ayuntamiento de Valle de Chalco Solidaridad</w:t>
      </w:r>
      <w:r w:rsidRPr="003137C8">
        <w:rPr>
          <w:rFonts w:ascii="Palatino Linotype" w:eastAsia="Batang" w:hAnsi="Palatino Linotype" w:cs="Tahoma"/>
          <w:bCs/>
          <w:sz w:val="22"/>
          <w:szCs w:val="22"/>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6D703ED9" w14:textId="77777777" w:rsidR="00294FC6" w:rsidRPr="003137C8" w:rsidRDefault="00294FC6" w:rsidP="004E40EB">
      <w:pPr>
        <w:spacing w:line="360" w:lineRule="auto"/>
        <w:jc w:val="both"/>
        <w:rPr>
          <w:rFonts w:ascii="Palatino Linotype" w:hAnsi="Palatino Linotype" w:cs="Tahoma"/>
          <w:b/>
          <w:sz w:val="22"/>
          <w:szCs w:val="22"/>
        </w:rPr>
      </w:pPr>
    </w:p>
    <w:p w14:paraId="515E0DFB" w14:textId="5414D4D4" w:rsidR="00887EF2" w:rsidRPr="003137C8" w:rsidRDefault="0002360C" w:rsidP="004E40EB">
      <w:pPr>
        <w:spacing w:line="360" w:lineRule="auto"/>
        <w:jc w:val="both"/>
        <w:rPr>
          <w:rFonts w:ascii="Palatino Linotype" w:hAnsi="Palatino Linotype" w:cs="Tahoma"/>
          <w:bCs/>
          <w:iCs/>
          <w:sz w:val="22"/>
          <w:szCs w:val="22"/>
        </w:rPr>
      </w:pPr>
      <w:r w:rsidRPr="003137C8">
        <w:rPr>
          <w:rFonts w:ascii="Palatino Linotype" w:hAnsi="Palatino Linotype" w:cs="Tahoma"/>
          <w:b/>
          <w:sz w:val="22"/>
          <w:szCs w:val="22"/>
        </w:rPr>
        <w:t>c</w:t>
      </w:r>
      <w:r w:rsidR="00887EF2" w:rsidRPr="003137C8">
        <w:rPr>
          <w:rFonts w:ascii="Palatino Linotype" w:hAnsi="Palatino Linotype" w:cs="Tahoma"/>
          <w:b/>
          <w:sz w:val="22"/>
          <w:szCs w:val="22"/>
        </w:rPr>
        <w:t xml:space="preserve">) Informes Justificados del Sujeto Obligado. </w:t>
      </w:r>
      <w:r w:rsidR="00887EF2" w:rsidRPr="003137C8">
        <w:rPr>
          <w:rFonts w:ascii="Palatino Linotype" w:hAnsi="Palatino Linotype" w:cs="Tahoma"/>
          <w:sz w:val="22"/>
          <w:szCs w:val="22"/>
        </w:rPr>
        <w:t xml:space="preserve">El </w:t>
      </w:r>
      <w:r w:rsidR="00FB52AC" w:rsidRPr="003137C8">
        <w:rPr>
          <w:rFonts w:ascii="Palatino Linotype" w:hAnsi="Palatino Linotype" w:cs="Tahoma"/>
          <w:sz w:val="22"/>
          <w:szCs w:val="22"/>
        </w:rPr>
        <w:t xml:space="preserve">veinticinco de </w:t>
      </w:r>
      <w:r w:rsidR="00195ED8" w:rsidRPr="003137C8">
        <w:rPr>
          <w:rFonts w:ascii="Palatino Linotype" w:hAnsi="Palatino Linotype" w:cs="Tahoma"/>
          <w:sz w:val="22"/>
          <w:szCs w:val="22"/>
        </w:rPr>
        <w:t>febrer</w:t>
      </w:r>
      <w:r w:rsidR="00775AC3" w:rsidRPr="003137C8">
        <w:rPr>
          <w:rFonts w:ascii="Palatino Linotype" w:hAnsi="Palatino Linotype" w:cs="Tahoma"/>
          <w:sz w:val="22"/>
          <w:szCs w:val="22"/>
        </w:rPr>
        <w:t>o</w:t>
      </w:r>
      <w:r w:rsidR="00887EF2" w:rsidRPr="003137C8">
        <w:rPr>
          <w:rFonts w:ascii="Palatino Linotype" w:hAnsi="Palatino Linotype" w:cs="Tahoma"/>
          <w:sz w:val="22"/>
          <w:szCs w:val="22"/>
        </w:rPr>
        <w:t xml:space="preserve"> de dos mil dieci</w:t>
      </w:r>
      <w:r w:rsidR="00195ED8" w:rsidRPr="003137C8">
        <w:rPr>
          <w:rFonts w:ascii="Palatino Linotype" w:hAnsi="Palatino Linotype" w:cs="Tahoma"/>
          <w:sz w:val="22"/>
          <w:szCs w:val="22"/>
        </w:rPr>
        <w:t>nueve</w:t>
      </w:r>
      <w:r w:rsidR="00887EF2" w:rsidRPr="003137C8">
        <w:rPr>
          <w:rFonts w:ascii="Palatino Linotype" w:hAnsi="Palatino Linotype" w:cs="Tahoma"/>
          <w:sz w:val="22"/>
          <w:szCs w:val="22"/>
        </w:rPr>
        <w:t xml:space="preserve">, se recibió, a través del Sistema de Acceso a la Información Mexiquense </w:t>
      </w:r>
      <w:r w:rsidR="00887EF2" w:rsidRPr="003137C8">
        <w:rPr>
          <w:rFonts w:ascii="Palatino Linotype" w:hAnsi="Palatino Linotype" w:cs="Tahoma"/>
          <w:bCs/>
          <w:sz w:val="22"/>
          <w:szCs w:val="22"/>
        </w:rPr>
        <w:t>(SAIMEX)</w:t>
      </w:r>
      <w:r w:rsidR="00887EF2" w:rsidRPr="003137C8">
        <w:rPr>
          <w:rFonts w:ascii="Palatino Linotype" w:hAnsi="Palatino Linotype" w:cs="Tahoma"/>
          <w:sz w:val="22"/>
          <w:szCs w:val="22"/>
        </w:rPr>
        <w:t xml:space="preserve">, el Informe Justificado del Recursos de Revisión con número </w:t>
      </w:r>
      <w:r w:rsidRPr="003137C8">
        <w:rPr>
          <w:rFonts w:ascii="Palatino Linotype" w:hAnsi="Palatino Linotype" w:cs="Tahoma"/>
          <w:b/>
          <w:bCs/>
          <w:sz w:val="22"/>
          <w:szCs w:val="22"/>
        </w:rPr>
        <w:t>00431</w:t>
      </w:r>
      <w:r w:rsidR="00887EF2" w:rsidRPr="003137C8">
        <w:rPr>
          <w:rFonts w:ascii="Palatino Linotype" w:hAnsi="Palatino Linotype" w:cs="Tahoma"/>
          <w:b/>
          <w:bCs/>
          <w:sz w:val="22"/>
          <w:szCs w:val="22"/>
        </w:rPr>
        <w:t>/INFOEM/IP/RR</w:t>
      </w:r>
      <w:r w:rsidRPr="003137C8">
        <w:rPr>
          <w:rFonts w:ascii="Palatino Linotype" w:hAnsi="Palatino Linotype" w:cs="Tahoma"/>
          <w:b/>
          <w:bCs/>
          <w:sz w:val="22"/>
          <w:szCs w:val="22"/>
        </w:rPr>
        <w:t>/2019</w:t>
      </w:r>
      <w:r w:rsidR="00887EF2" w:rsidRPr="003137C8">
        <w:rPr>
          <w:rFonts w:ascii="Palatino Linotype" w:hAnsi="Palatino Linotype" w:cs="Tahoma"/>
          <w:b/>
          <w:bCs/>
          <w:sz w:val="22"/>
          <w:szCs w:val="22"/>
        </w:rPr>
        <w:t xml:space="preserve"> </w:t>
      </w:r>
      <w:r w:rsidR="0029409E" w:rsidRPr="003137C8">
        <w:rPr>
          <w:rFonts w:ascii="Palatino Linotype" w:hAnsi="Palatino Linotype" w:cs="Tahoma"/>
          <w:sz w:val="22"/>
          <w:szCs w:val="22"/>
        </w:rPr>
        <w:t xml:space="preserve">al que se adjuntó la digitalización </w:t>
      </w:r>
      <w:r w:rsidR="00D12FA0" w:rsidRPr="003137C8">
        <w:rPr>
          <w:rFonts w:ascii="Palatino Linotype" w:hAnsi="Palatino Linotype" w:cs="Tahoma"/>
          <w:sz w:val="22"/>
          <w:szCs w:val="22"/>
        </w:rPr>
        <w:t xml:space="preserve">del </w:t>
      </w:r>
      <w:r w:rsidRPr="003137C8">
        <w:rPr>
          <w:rFonts w:ascii="Palatino Linotype" w:hAnsi="Palatino Linotype" w:cs="Tahoma"/>
          <w:sz w:val="22"/>
          <w:szCs w:val="22"/>
        </w:rPr>
        <w:t xml:space="preserve">documento </w:t>
      </w:r>
      <w:r w:rsidR="00775AC3" w:rsidRPr="003137C8">
        <w:rPr>
          <w:rFonts w:ascii="Palatino Linotype" w:hAnsi="Palatino Linotype" w:cs="Tahoma"/>
          <w:sz w:val="22"/>
          <w:szCs w:val="22"/>
        </w:rPr>
        <w:t>electrónico</w:t>
      </w:r>
      <w:r w:rsidRPr="003137C8">
        <w:rPr>
          <w:rFonts w:ascii="Palatino Linotype" w:hAnsi="Palatino Linotype" w:cs="Tahoma"/>
          <w:sz w:val="22"/>
          <w:szCs w:val="22"/>
        </w:rPr>
        <w:t xml:space="preserve"> denominado MANIFESTACIONES 0040.pdf</w:t>
      </w:r>
      <w:r w:rsidR="0029409E" w:rsidRPr="003137C8">
        <w:rPr>
          <w:rFonts w:ascii="Palatino Linotype" w:hAnsi="Palatino Linotype" w:cs="Tahoma"/>
          <w:sz w:val="22"/>
          <w:szCs w:val="22"/>
        </w:rPr>
        <w:t>,</w:t>
      </w:r>
      <w:r w:rsidR="00D12FA0" w:rsidRPr="003137C8">
        <w:rPr>
          <w:rFonts w:ascii="Palatino Linotype" w:hAnsi="Palatino Linotype" w:cs="Tahoma"/>
          <w:sz w:val="22"/>
          <w:szCs w:val="22"/>
        </w:rPr>
        <w:t xml:space="preserve"> </w:t>
      </w:r>
      <w:r w:rsidR="00887EF2" w:rsidRPr="003137C8">
        <w:rPr>
          <w:rFonts w:ascii="Palatino Linotype" w:hAnsi="Palatino Linotype" w:cs="Tahoma"/>
          <w:sz w:val="22"/>
          <w:szCs w:val="22"/>
        </w:rPr>
        <w:t xml:space="preserve">mediante el cual </w:t>
      </w:r>
      <w:r w:rsidR="00950F39" w:rsidRPr="003137C8">
        <w:rPr>
          <w:rFonts w:ascii="Palatino Linotype" w:hAnsi="Palatino Linotype" w:cs="Tahoma"/>
          <w:bCs/>
          <w:iCs/>
          <w:sz w:val="22"/>
          <w:szCs w:val="22"/>
        </w:rPr>
        <w:t>remitió</w:t>
      </w:r>
      <w:r w:rsidR="00887EF2" w:rsidRPr="003137C8">
        <w:rPr>
          <w:rFonts w:ascii="Palatino Linotype" w:hAnsi="Palatino Linotype" w:cs="Tahoma"/>
          <w:bCs/>
          <w:iCs/>
          <w:sz w:val="22"/>
          <w:szCs w:val="22"/>
        </w:rPr>
        <w:t xml:space="preserve"> la digitalización </w:t>
      </w:r>
      <w:r w:rsidRPr="003137C8">
        <w:rPr>
          <w:rFonts w:ascii="Palatino Linotype" w:hAnsi="Palatino Linotype" w:cs="Tahoma"/>
          <w:bCs/>
          <w:iCs/>
          <w:sz w:val="22"/>
          <w:szCs w:val="22"/>
        </w:rPr>
        <w:t xml:space="preserve">de diversos documentos, en los siguientes </w:t>
      </w:r>
      <w:r w:rsidR="00775AC3" w:rsidRPr="003137C8">
        <w:rPr>
          <w:rFonts w:ascii="Palatino Linotype" w:hAnsi="Palatino Linotype" w:cs="Tahoma"/>
          <w:bCs/>
          <w:iCs/>
          <w:sz w:val="22"/>
          <w:szCs w:val="22"/>
        </w:rPr>
        <w:t>términos</w:t>
      </w:r>
      <w:r w:rsidRPr="003137C8">
        <w:rPr>
          <w:rFonts w:ascii="Palatino Linotype" w:hAnsi="Palatino Linotype" w:cs="Tahoma"/>
          <w:bCs/>
          <w:iCs/>
          <w:sz w:val="22"/>
          <w:szCs w:val="22"/>
        </w:rPr>
        <w:t>:</w:t>
      </w:r>
    </w:p>
    <w:p w14:paraId="4499E2CB" w14:textId="77777777" w:rsidR="0002360C" w:rsidRPr="003137C8" w:rsidRDefault="0002360C" w:rsidP="004E40EB">
      <w:pPr>
        <w:spacing w:line="360" w:lineRule="auto"/>
        <w:jc w:val="both"/>
        <w:rPr>
          <w:rFonts w:ascii="Palatino Linotype" w:hAnsi="Palatino Linotype" w:cs="Tahoma"/>
          <w:bCs/>
          <w:iCs/>
          <w:sz w:val="22"/>
          <w:szCs w:val="22"/>
        </w:rPr>
      </w:pPr>
    </w:p>
    <w:p w14:paraId="7E3B7E59" w14:textId="183E8896" w:rsidR="0002360C" w:rsidRPr="003137C8" w:rsidRDefault="0002360C" w:rsidP="004E40EB">
      <w:pPr>
        <w:pStyle w:val="Prrafodelista"/>
        <w:numPr>
          <w:ilvl w:val="0"/>
          <w:numId w:val="45"/>
        </w:numPr>
        <w:spacing w:line="360" w:lineRule="auto"/>
        <w:jc w:val="both"/>
        <w:rPr>
          <w:rFonts w:ascii="Palatino Linotype" w:hAnsi="Palatino Linotype" w:cs="Tahoma"/>
          <w:szCs w:val="22"/>
        </w:rPr>
      </w:pPr>
      <w:r w:rsidRPr="003137C8">
        <w:rPr>
          <w:rFonts w:ascii="Palatino Linotype" w:hAnsi="Palatino Linotype" w:cs="Tahoma"/>
          <w:szCs w:val="22"/>
        </w:rPr>
        <w:t xml:space="preserve">El nombramiento del Titular de la Unidad de Transparencia, por parte del presidente Municipal Constitucional de Valle de Chalco </w:t>
      </w:r>
      <w:r w:rsidR="00775AC3" w:rsidRPr="003137C8">
        <w:rPr>
          <w:rFonts w:ascii="Palatino Linotype" w:hAnsi="Palatino Linotype" w:cs="Tahoma"/>
          <w:szCs w:val="22"/>
        </w:rPr>
        <w:t>Solidaridad</w:t>
      </w:r>
      <w:r w:rsidRPr="003137C8">
        <w:rPr>
          <w:rFonts w:ascii="Palatino Linotype" w:hAnsi="Palatino Linotype" w:cs="Tahoma"/>
          <w:szCs w:val="22"/>
        </w:rPr>
        <w:t xml:space="preserve">. </w:t>
      </w:r>
    </w:p>
    <w:p w14:paraId="03FB8129" w14:textId="3CFECF91" w:rsidR="0002360C" w:rsidRPr="003137C8" w:rsidRDefault="00AC22CC" w:rsidP="004E40EB">
      <w:pPr>
        <w:pStyle w:val="Prrafodelista"/>
        <w:numPr>
          <w:ilvl w:val="0"/>
          <w:numId w:val="45"/>
        </w:numPr>
        <w:spacing w:line="360" w:lineRule="auto"/>
        <w:jc w:val="both"/>
        <w:rPr>
          <w:rFonts w:ascii="Palatino Linotype" w:hAnsi="Palatino Linotype" w:cs="Tahoma"/>
          <w:szCs w:val="22"/>
        </w:rPr>
      </w:pPr>
      <w:r w:rsidRPr="003137C8">
        <w:rPr>
          <w:rFonts w:ascii="Palatino Linotype" w:hAnsi="Palatino Linotype" w:cs="Tahoma"/>
          <w:szCs w:val="22"/>
        </w:rPr>
        <w:lastRenderedPageBreak/>
        <w:t xml:space="preserve">El acuse de la Solicitud de Información Pública 00040/VACHASO/IP/2019, la cual contiene la solicitud del </w:t>
      </w:r>
      <w:proofErr w:type="gramStart"/>
      <w:r w:rsidRPr="003137C8">
        <w:rPr>
          <w:rFonts w:ascii="Palatino Linotype" w:hAnsi="Palatino Linotype" w:cs="Tahoma"/>
          <w:szCs w:val="22"/>
        </w:rPr>
        <w:t>particular</w:t>
      </w:r>
      <w:proofErr w:type="gramEnd"/>
      <w:r w:rsidRPr="003137C8">
        <w:rPr>
          <w:rFonts w:ascii="Palatino Linotype" w:hAnsi="Palatino Linotype" w:cs="Tahoma"/>
          <w:szCs w:val="22"/>
        </w:rPr>
        <w:t xml:space="preserve"> </w:t>
      </w:r>
      <w:r w:rsidR="00775AC3" w:rsidRPr="003137C8">
        <w:rPr>
          <w:rFonts w:ascii="Palatino Linotype" w:hAnsi="Palatino Linotype" w:cs="Tahoma"/>
          <w:szCs w:val="22"/>
        </w:rPr>
        <w:t>así</w:t>
      </w:r>
      <w:r w:rsidRPr="003137C8">
        <w:rPr>
          <w:rFonts w:ascii="Palatino Linotype" w:hAnsi="Palatino Linotype" w:cs="Tahoma"/>
          <w:szCs w:val="22"/>
        </w:rPr>
        <w:t xml:space="preserve"> como el nombre y el correo </w:t>
      </w:r>
      <w:r w:rsidR="00775AC3" w:rsidRPr="003137C8">
        <w:rPr>
          <w:rFonts w:ascii="Palatino Linotype" w:hAnsi="Palatino Linotype" w:cs="Tahoma"/>
          <w:szCs w:val="22"/>
        </w:rPr>
        <w:t>electrónico</w:t>
      </w:r>
      <w:r w:rsidRPr="003137C8">
        <w:rPr>
          <w:rFonts w:ascii="Palatino Linotype" w:hAnsi="Palatino Linotype" w:cs="Tahoma"/>
          <w:szCs w:val="22"/>
        </w:rPr>
        <w:t xml:space="preserve"> del particular. </w:t>
      </w:r>
    </w:p>
    <w:p w14:paraId="4BC2DEED" w14:textId="77777777" w:rsidR="00AC22CC" w:rsidRPr="003137C8" w:rsidRDefault="00AC22CC" w:rsidP="004E40EB">
      <w:pPr>
        <w:pStyle w:val="Prrafodelista"/>
        <w:numPr>
          <w:ilvl w:val="0"/>
          <w:numId w:val="45"/>
        </w:numPr>
        <w:spacing w:line="360" w:lineRule="auto"/>
        <w:jc w:val="both"/>
        <w:rPr>
          <w:rFonts w:ascii="Palatino Linotype" w:hAnsi="Palatino Linotype" w:cs="Tahoma"/>
          <w:szCs w:val="22"/>
        </w:rPr>
      </w:pPr>
      <w:r w:rsidRPr="003137C8">
        <w:rPr>
          <w:rFonts w:ascii="Palatino Linotype" w:hAnsi="Palatino Linotype" w:cs="Tahoma"/>
          <w:szCs w:val="22"/>
        </w:rPr>
        <w:t>El Oficio con numero VCHS-19/VCHAS/185/2019, dirigido al Comisionado Ponente y emitido por el Titular de la Unidad de Transparencia, mediante el cual informa lo siguiente:</w:t>
      </w:r>
    </w:p>
    <w:p w14:paraId="3E35B151" w14:textId="77777777" w:rsidR="00174EE6" w:rsidRPr="003137C8" w:rsidRDefault="00174EE6" w:rsidP="004E40EB">
      <w:pPr>
        <w:pStyle w:val="Prrafodelista"/>
        <w:spacing w:line="360" w:lineRule="auto"/>
        <w:jc w:val="both"/>
        <w:rPr>
          <w:rFonts w:ascii="Palatino Linotype" w:hAnsi="Palatino Linotype" w:cs="Tahoma"/>
          <w:sz w:val="20"/>
          <w:szCs w:val="20"/>
        </w:rPr>
      </w:pPr>
    </w:p>
    <w:p w14:paraId="1820D003" w14:textId="5D6ACC62" w:rsidR="00AC22CC" w:rsidRPr="003137C8" w:rsidRDefault="00AC22CC" w:rsidP="004E40EB">
      <w:pPr>
        <w:pStyle w:val="Prrafodelista"/>
        <w:spacing w:line="360" w:lineRule="auto"/>
        <w:jc w:val="both"/>
        <w:rPr>
          <w:rFonts w:ascii="Palatino Linotype" w:hAnsi="Palatino Linotype" w:cs="Tahoma"/>
          <w:sz w:val="20"/>
          <w:szCs w:val="20"/>
        </w:rPr>
      </w:pPr>
      <w:r w:rsidRPr="003137C8">
        <w:rPr>
          <w:rFonts w:ascii="Palatino Linotype" w:hAnsi="Palatino Linotype" w:cs="Tahoma"/>
          <w:sz w:val="20"/>
          <w:szCs w:val="20"/>
        </w:rPr>
        <w:t>“…</w:t>
      </w:r>
    </w:p>
    <w:p w14:paraId="6B54D45A" w14:textId="3035AD5D" w:rsidR="00AC22CC" w:rsidRPr="003137C8" w:rsidRDefault="00AC22CC"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El que suscribe, LIC. ARTURO ORTEGA CENTENO, TITULAR DE LA</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UNIDAD DE TRANSPARENCIA, personalidad que acredito mediante</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nombramiento de fecha 01 de enero del 2019, mismo que corre adjunto de manera digital al presente, con fundamento en lo dispuesto por el artículo 185 fracción II y II de la Ley de Transparencia y Acceso a la Información pública del Estado de México y Municipios, con el debido respeto, comparezco ante Usted para manifestarle lo siguiente:</w:t>
      </w:r>
    </w:p>
    <w:p w14:paraId="1F20D3EB" w14:textId="77777777" w:rsidR="00AC22CC" w:rsidRPr="003137C8" w:rsidRDefault="00AC22CC" w:rsidP="004E40EB">
      <w:pPr>
        <w:pStyle w:val="Prrafodelista"/>
        <w:spacing w:line="360" w:lineRule="auto"/>
        <w:ind w:right="680"/>
        <w:jc w:val="both"/>
        <w:rPr>
          <w:rFonts w:ascii="Palatino Linotype" w:hAnsi="Palatino Linotype" w:cs="Tahoma"/>
          <w:sz w:val="20"/>
          <w:szCs w:val="20"/>
        </w:rPr>
      </w:pPr>
    </w:p>
    <w:p w14:paraId="35A3C9A5" w14:textId="5BB40510" w:rsidR="00AC22CC" w:rsidRPr="003137C8" w:rsidRDefault="00AC22CC"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Por cuanto hace a la interposición del Recurso de Revisión 00431/INFOEM/IP/RR/2019 que hoy nos ocupa, derivado de la supuesta omisión en atender la Solicitud de Acceso a la Información Pública de folio: 00040/VACHASO/IP/2019, me permito manifestar lo siguiente:</w:t>
      </w:r>
    </w:p>
    <w:p w14:paraId="496EB31D" w14:textId="77777777" w:rsidR="00AC22CC" w:rsidRPr="003137C8" w:rsidRDefault="00AC22CC" w:rsidP="004E40EB">
      <w:pPr>
        <w:pStyle w:val="Prrafodelista"/>
        <w:spacing w:line="360" w:lineRule="auto"/>
        <w:ind w:right="680"/>
        <w:jc w:val="both"/>
        <w:rPr>
          <w:rFonts w:ascii="Palatino Linotype" w:hAnsi="Palatino Linotype" w:cs="Tahoma"/>
          <w:sz w:val="20"/>
          <w:szCs w:val="20"/>
        </w:rPr>
      </w:pPr>
    </w:p>
    <w:p w14:paraId="677BA092" w14:textId="77777777" w:rsidR="00AC22CC" w:rsidRPr="003137C8" w:rsidRDefault="00AC22CC"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1. Por cuanto hace a la interposición del Recurso de Revisión se aprecia como</w:t>
      </w:r>
    </w:p>
    <w:p w14:paraId="162270D4" w14:textId="23A31B82" w:rsidR="00AC22CC" w:rsidRPr="003137C8" w:rsidRDefault="00AC22CC" w:rsidP="004E40EB">
      <w:pPr>
        <w:pStyle w:val="Prrafodelista"/>
        <w:spacing w:line="360" w:lineRule="auto"/>
        <w:ind w:right="680"/>
        <w:jc w:val="both"/>
        <w:rPr>
          <w:rFonts w:ascii="Palatino Linotype" w:hAnsi="Palatino Linotype" w:cs="Tahoma"/>
          <w:sz w:val="20"/>
          <w:szCs w:val="20"/>
          <w:u w:val="single"/>
        </w:rPr>
      </w:pPr>
      <w:r w:rsidRPr="003137C8">
        <w:rPr>
          <w:rFonts w:ascii="Palatino Linotype" w:hAnsi="Palatino Linotype" w:cs="Tahoma"/>
          <w:b/>
          <w:sz w:val="20"/>
          <w:szCs w:val="20"/>
        </w:rPr>
        <w:t>ACTO IMPUGNADO</w:t>
      </w:r>
      <w:r w:rsidRPr="003137C8">
        <w:rPr>
          <w:rFonts w:ascii="Palatino Linotype" w:hAnsi="Palatino Linotype" w:cs="Tahoma"/>
          <w:sz w:val="20"/>
          <w:szCs w:val="20"/>
        </w:rPr>
        <w:t>: “</w:t>
      </w:r>
      <w:r w:rsidRPr="003137C8">
        <w:rPr>
          <w:rFonts w:ascii="Palatino Linotype" w:hAnsi="Palatino Linotype" w:cs="Tahoma"/>
          <w:sz w:val="20"/>
          <w:szCs w:val="20"/>
          <w:u w:val="single"/>
        </w:rPr>
        <w:t>La falta de respuesta a una solicitud de acceso a la</w:t>
      </w:r>
      <w:r w:rsidR="00545754" w:rsidRPr="003137C8">
        <w:rPr>
          <w:rFonts w:ascii="Palatino Linotype" w:hAnsi="Palatino Linotype" w:cs="Tahoma"/>
          <w:sz w:val="20"/>
          <w:szCs w:val="20"/>
          <w:u w:val="single"/>
        </w:rPr>
        <w:t xml:space="preserve"> </w:t>
      </w:r>
      <w:r w:rsidRPr="003137C8">
        <w:rPr>
          <w:rFonts w:ascii="Palatino Linotype" w:hAnsi="Palatino Linotype" w:cs="Tahoma"/>
          <w:sz w:val="20"/>
          <w:szCs w:val="20"/>
          <w:u w:val="single"/>
        </w:rPr>
        <w:t>información</w:t>
      </w:r>
      <w:r w:rsidRPr="003137C8">
        <w:rPr>
          <w:rFonts w:ascii="Palatino Linotype" w:hAnsi="Palatino Linotype" w:cs="Tahoma"/>
          <w:sz w:val="20"/>
          <w:szCs w:val="20"/>
        </w:rPr>
        <w:t xml:space="preserve">”, así como </w:t>
      </w:r>
      <w:r w:rsidRPr="003137C8">
        <w:rPr>
          <w:rFonts w:ascii="Palatino Linotype" w:hAnsi="Palatino Linotype" w:cs="Tahoma"/>
          <w:b/>
          <w:sz w:val="20"/>
          <w:szCs w:val="20"/>
        </w:rPr>
        <w:t>LAS RAZONES O MOTIVOS DE LA</w:t>
      </w:r>
      <w:r w:rsidR="00545754" w:rsidRPr="003137C8">
        <w:rPr>
          <w:rFonts w:ascii="Palatino Linotype" w:hAnsi="Palatino Linotype" w:cs="Tahoma"/>
          <w:b/>
          <w:sz w:val="20"/>
          <w:szCs w:val="20"/>
        </w:rPr>
        <w:t xml:space="preserve"> </w:t>
      </w:r>
      <w:r w:rsidRPr="003137C8">
        <w:rPr>
          <w:rFonts w:ascii="Palatino Linotype" w:hAnsi="Palatino Linotype" w:cs="Tahoma"/>
          <w:b/>
          <w:sz w:val="20"/>
          <w:szCs w:val="20"/>
        </w:rPr>
        <w:t>INCONFORMIDAD:</w:t>
      </w:r>
      <w:r w:rsidRPr="003137C8">
        <w:rPr>
          <w:rFonts w:ascii="Palatino Linotype" w:hAnsi="Palatino Linotype" w:cs="Tahoma"/>
          <w:sz w:val="20"/>
          <w:szCs w:val="20"/>
        </w:rPr>
        <w:t xml:space="preserve"> </w:t>
      </w:r>
      <w:r w:rsidRPr="003137C8">
        <w:rPr>
          <w:rFonts w:ascii="Palatino Linotype" w:hAnsi="Palatino Linotype" w:cs="Tahoma"/>
          <w:sz w:val="20"/>
          <w:szCs w:val="20"/>
          <w:u w:val="single"/>
        </w:rPr>
        <w:t>“En términos del artículo 179 de la Ley de Transparencia</w:t>
      </w:r>
      <w:r w:rsidR="00545754" w:rsidRPr="003137C8">
        <w:rPr>
          <w:rFonts w:ascii="Palatino Linotype" w:hAnsi="Palatino Linotype" w:cs="Tahoma"/>
          <w:sz w:val="20"/>
          <w:szCs w:val="20"/>
          <w:u w:val="single"/>
        </w:rPr>
        <w:t xml:space="preserve"> </w:t>
      </w:r>
      <w:r w:rsidRPr="003137C8">
        <w:rPr>
          <w:rFonts w:ascii="Palatino Linotype" w:hAnsi="Palatino Linotype" w:cs="Tahoma"/>
          <w:sz w:val="20"/>
          <w:szCs w:val="20"/>
          <w:u w:val="single"/>
        </w:rPr>
        <w:t>Local en su fracción VII se interpone el presente Recurso de Revisión en</w:t>
      </w:r>
      <w:r w:rsidR="00545754" w:rsidRPr="003137C8">
        <w:rPr>
          <w:rFonts w:ascii="Palatino Linotype" w:hAnsi="Palatino Linotype" w:cs="Tahoma"/>
          <w:sz w:val="20"/>
          <w:szCs w:val="20"/>
          <w:u w:val="single"/>
        </w:rPr>
        <w:t xml:space="preserve"> </w:t>
      </w:r>
      <w:r w:rsidRPr="003137C8">
        <w:rPr>
          <w:rFonts w:ascii="Palatino Linotype" w:hAnsi="Palatino Linotype" w:cs="Tahoma"/>
          <w:sz w:val="20"/>
          <w:szCs w:val="20"/>
          <w:u w:val="single"/>
        </w:rPr>
        <w:t>virtud de que al haber transcurrido 31 días hábiles, el sujeto obligado no ha</w:t>
      </w:r>
      <w:r w:rsidR="00545754" w:rsidRPr="003137C8">
        <w:rPr>
          <w:rFonts w:ascii="Palatino Linotype" w:hAnsi="Palatino Linotype" w:cs="Tahoma"/>
          <w:sz w:val="20"/>
          <w:szCs w:val="20"/>
          <w:u w:val="single"/>
        </w:rPr>
        <w:t xml:space="preserve"> </w:t>
      </w:r>
      <w:r w:rsidRPr="003137C8">
        <w:rPr>
          <w:rFonts w:ascii="Palatino Linotype" w:hAnsi="Palatino Linotype" w:cs="Tahoma"/>
          <w:sz w:val="20"/>
          <w:szCs w:val="20"/>
          <w:u w:val="single"/>
        </w:rPr>
        <w:t>brindado respuesta a la solicitud de acceso a la información</w:t>
      </w:r>
      <w:r w:rsidRPr="003137C8">
        <w:rPr>
          <w:rFonts w:ascii="Palatino Linotype" w:hAnsi="Palatino Linotype" w:cs="Tahoma"/>
          <w:sz w:val="20"/>
          <w:szCs w:val="20"/>
        </w:rPr>
        <w:t>” me permito</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manifestar que la información NO ha sido proporcionada por razones que en</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los archivos de la administración se encuentran datos no testados y que</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lastRenderedPageBreak/>
        <w:t>deben ser considerados como clasificada de acuerdo al artículo 168 de la</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ley de transparencia y acceso a la información pública y considerada como</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un punto resolutivo del COMITÉ DE TRANSPARENCIA MUNICIPAL .</w:t>
      </w:r>
    </w:p>
    <w:p w14:paraId="7260F4FA" w14:textId="5D5A6C3C" w:rsidR="00AC22CC" w:rsidRPr="003137C8" w:rsidRDefault="00AC22CC"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 xml:space="preserve">Sin </w:t>
      </w:r>
      <w:proofErr w:type="gramStart"/>
      <w:r w:rsidRPr="003137C8">
        <w:rPr>
          <w:rFonts w:ascii="Palatino Linotype" w:hAnsi="Palatino Linotype" w:cs="Tahoma"/>
          <w:sz w:val="20"/>
          <w:szCs w:val="20"/>
        </w:rPr>
        <w:t>embargo</w:t>
      </w:r>
      <w:proofErr w:type="gramEnd"/>
      <w:r w:rsidRPr="003137C8">
        <w:rPr>
          <w:rFonts w:ascii="Palatino Linotype" w:hAnsi="Palatino Linotype" w:cs="Tahoma"/>
          <w:sz w:val="20"/>
          <w:szCs w:val="20"/>
        </w:rPr>
        <w:t xml:space="preserve"> el requerimiento del solicitante será respondida en cuanto la</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información se encuentre disponible por el área correspondiente.</w:t>
      </w:r>
    </w:p>
    <w:p w14:paraId="70F72D09" w14:textId="77777777" w:rsidR="00545754" w:rsidRPr="003137C8" w:rsidRDefault="00545754" w:rsidP="004E40EB">
      <w:pPr>
        <w:pStyle w:val="Prrafodelista"/>
        <w:spacing w:line="360" w:lineRule="auto"/>
        <w:ind w:right="680"/>
        <w:jc w:val="both"/>
        <w:rPr>
          <w:rFonts w:ascii="Palatino Linotype" w:hAnsi="Palatino Linotype" w:cs="Tahoma"/>
          <w:sz w:val="20"/>
          <w:szCs w:val="20"/>
        </w:rPr>
      </w:pPr>
    </w:p>
    <w:p w14:paraId="5946B7EC" w14:textId="60FA9D97" w:rsidR="00545754" w:rsidRPr="003137C8" w:rsidRDefault="00AC22CC"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En virtud de lo anterior y con las manifestaciones hechas, es preciso manifestar</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que estamos en disposición de contestar dicha solicitud de la información requerida</w:t>
      </w:r>
      <w:r w:rsidR="00545754" w:rsidRPr="003137C8">
        <w:rPr>
          <w:rFonts w:ascii="Palatino Linotype" w:hAnsi="Palatino Linotype" w:cs="Tahoma"/>
          <w:sz w:val="20"/>
          <w:szCs w:val="20"/>
        </w:rPr>
        <w:t xml:space="preserve"> </w:t>
      </w:r>
      <w:r w:rsidRPr="003137C8">
        <w:rPr>
          <w:rFonts w:ascii="Palatino Linotype" w:hAnsi="Palatino Linotype" w:cs="Tahoma"/>
          <w:sz w:val="20"/>
          <w:szCs w:val="20"/>
        </w:rPr>
        <w:t>en la solicitud 00040/VACHASO/IP/2019 que da paso a que el Recurso de Revisión</w:t>
      </w:r>
      <w:r w:rsidR="00545754" w:rsidRPr="003137C8">
        <w:rPr>
          <w:rFonts w:ascii="Palatino Linotype" w:hAnsi="Palatino Linotype" w:cs="Tahoma"/>
          <w:sz w:val="20"/>
          <w:szCs w:val="20"/>
        </w:rPr>
        <w:t xml:space="preserve"> que hoy nos ocupa deberá ser SOBRESEÍDO, pues estamos en disposición de proporcionar la información.</w:t>
      </w:r>
    </w:p>
    <w:p w14:paraId="097C9B60" w14:textId="77777777" w:rsidR="00545754" w:rsidRPr="003137C8" w:rsidRDefault="00545754" w:rsidP="004E40EB">
      <w:pPr>
        <w:pStyle w:val="Prrafodelista"/>
        <w:spacing w:line="360" w:lineRule="auto"/>
        <w:ind w:right="680"/>
        <w:jc w:val="both"/>
        <w:rPr>
          <w:rFonts w:ascii="Palatino Linotype" w:hAnsi="Palatino Linotype" w:cs="Tahoma"/>
          <w:sz w:val="20"/>
          <w:szCs w:val="20"/>
        </w:rPr>
      </w:pPr>
    </w:p>
    <w:p w14:paraId="652FACEE" w14:textId="1192B8D3" w:rsidR="00AC22CC" w:rsidRPr="003137C8" w:rsidRDefault="00545754"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Sin otro particular, y atento a resolver cualquier duda, aprovecho la oportunidad</w:t>
      </w:r>
      <w:r w:rsidR="0061108A" w:rsidRPr="003137C8">
        <w:rPr>
          <w:rFonts w:ascii="Palatino Linotype" w:hAnsi="Palatino Linotype" w:cs="Tahoma"/>
          <w:sz w:val="20"/>
          <w:szCs w:val="20"/>
        </w:rPr>
        <w:t xml:space="preserve"> </w:t>
      </w:r>
      <w:r w:rsidRPr="003137C8">
        <w:rPr>
          <w:rFonts w:ascii="Palatino Linotype" w:hAnsi="Palatino Linotype" w:cs="Tahoma"/>
          <w:sz w:val="20"/>
          <w:szCs w:val="20"/>
        </w:rPr>
        <w:t>para reiterar las seguridades de mi atenta y distinguida consideración.</w:t>
      </w:r>
    </w:p>
    <w:p w14:paraId="7BC25B5D" w14:textId="412580D9" w:rsidR="00CF641B" w:rsidRPr="003137C8" w:rsidRDefault="0061108A" w:rsidP="004E40EB">
      <w:pPr>
        <w:pStyle w:val="Prrafodelista"/>
        <w:spacing w:line="360" w:lineRule="auto"/>
        <w:ind w:right="680"/>
        <w:jc w:val="both"/>
        <w:rPr>
          <w:rFonts w:ascii="Palatino Linotype" w:hAnsi="Palatino Linotype" w:cs="Tahoma"/>
          <w:sz w:val="20"/>
          <w:szCs w:val="20"/>
        </w:rPr>
      </w:pPr>
      <w:r w:rsidRPr="003137C8">
        <w:rPr>
          <w:rFonts w:ascii="Palatino Linotype" w:hAnsi="Palatino Linotype" w:cs="Tahoma"/>
          <w:sz w:val="20"/>
          <w:szCs w:val="20"/>
        </w:rPr>
        <w:t>…”</w:t>
      </w:r>
    </w:p>
    <w:p w14:paraId="168474F1" w14:textId="5D314F43" w:rsidR="00D12FA0" w:rsidRPr="003137C8" w:rsidRDefault="00D12FA0" w:rsidP="004E40EB">
      <w:pPr>
        <w:spacing w:line="360" w:lineRule="auto"/>
        <w:jc w:val="both"/>
        <w:rPr>
          <w:rFonts w:ascii="Palatino Linotype" w:hAnsi="Palatino Linotype" w:cs="Tahoma"/>
          <w:sz w:val="22"/>
          <w:szCs w:val="22"/>
        </w:rPr>
      </w:pPr>
    </w:p>
    <w:p w14:paraId="1CD275A7" w14:textId="0BD12AAE" w:rsidR="00887EF2" w:rsidRPr="003137C8" w:rsidRDefault="00887EF2" w:rsidP="004E40EB">
      <w:pPr>
        <w:spacing w:line="360" w:lineRule="auto"/>
        <w:jc w:val="both"/>
        <w:rPr>
          <w:rFonts w:ascii="Palatino Linotype" w:hAnsi="Palatino Linotype" w:cs="Tahoma"/>
          <w:bCs/>
          <w:sz w:val="22"/>
          <w:szCs w:val="22"/>
        </w:rPr>
      </w:pPr>
      <w:r w:rsidRPr="003137C8">
        <w:rPr>
          <w:rFonts w:ascii="Palatino Linotype" w:hAnsi="Palatino Linotype" w:cs="Tahoma"/>
          <w:bCs/>
          <w:sz w:val="22"/>
          <w:szCs w:val="22"/>
        </w:rPr>
        <w:t xml:space="preserve">Así mismo, transcurrido el plazo establecido, </w:t>
      </w:r>
      <w:r w:rsidRPr="003137C8">
        <w:rPr>
          <w:rFonts w:ascii="Palatino Linotype" w:hAnsi="Palatino Linotype" w:cs="Tahoma"/>
          <w:bCs/>
          <w:iCs/>
          <w:sz w:val="22"/>
          <w:szCs w:val="22"/>
        </w:rPr>
        <w:t xml:space="preserve">con relación al Recurso de Revisión </w:t>
      </w:r>
      <w:r w:rsidR="0061108A" w:rsidRPr="003137C8">
        <w:rPr>
          <w:rFonts w:ascii="Palatino Linotype" w:hAnsi="Palatino Linotype" w:cs="Tahoma"/>
          <w:b/>
          <w:bCs/>
          <w:sz w:val="22"/>
          <w:szCs w:val="22"/>
        </w:rPr>
        <w:t>00431</w:t>
      </w:r>
      <w:r w:rsidRPr="003137C8">
        <w:rPr>
          <w:rFonts w:ascii="Palatino Linotype" w:hAnsi="Palatino Linotype" w:cs="Tahoma"/>
          <w:b/>
          <w:bCs/>
          <w:sz w:val="22"/>
          <w:szCs w:val="22"/>
        </w:rPr>
        <w:t xml:space="preserve">/INFOEM/IP/RR/2018 </w:t>
      </w:r>
      <w:r w:rsidRPr="003137C8">
        <w:rPr>
          <w:rFonts w:ascii="Palatino Linotype" w:hAnsi="Palatino Linotype" w:cs="Tahoma"/>
          <w:bCs/>
          <w:sz w:val="22"/>
          <w:szCs w:val="22"/>
        </w:rPr>
        <w:t xml:space="preserve">no se presentaron manifestaciones por parte del Recurrente </w:t>
      </w:r>
      <w:r w:rsidR="00CF641B" w:rsidRPr="003137C8">
        <w:rPr>
          <w:rFonts w:ascii="Palatino Linotype" w:hAnsi="Palatino Linotype" w:cs="Tahoma"/>
          <w:bCs/>
          <w:sz w:val="22"/>
          <w:szCs w:val="22"/>
        </w:rPr>
        <w:t xml:space="preserve">ni </w:t>
      </w:r>
      <w:r w:rsidRPr="003137C8">
        <w:rPr>
          <w:rFonts w:ascii="Palatino Linotype" w:hAnsi="Palatino Linotype" w:cs="Tahoma"/>
          <w:bCs/>
          <w:sz w:val="22"/>
          <w:szCs w:val="22"/>
        </w:rPr>
        <w:t xml:space="preserve">del Sujeto Obligado. </w:t>
      </w:r>
    </w:p>
    <w:p w14:paraId="45415E10" w14:textId="77777777" w:rsidR="0061108A" w:rsidRPr="003137C8" w:rsidRDefault="0061108A" w:rsidP="004E40EB">
      <w:pPr>
        <w:spacing w:line="360" w:lineRule="auto"/>
        <w:jc w:val="both"/>
        <w:rPr>
          <w:rFonts w:ascii="Palatino Linotype" w:hAnsi="Palatino Linotype" w:cs="Tahoma"/>
          <w:bCs/>
          <w:sz w:val="22"/>
          <w:szCs w:val="22"/>
        </w:rPr>
      </w:pPr>
    </w:p>
    <w:p w14:paraId="363E94E2" w14:textId="398EFEB2" w:rsidR="0061108A" w:rsidRPr="003137C8" w:rsidRDefault="0061108A" w:rsidP="004E40EB">
      <w:pPr>
        <w:spacing w:line="360" w:lineRule="auto"/>
        <w:ind w:right="11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Es de precisar que, que el Informe Justificado fue puesto a la vista del Recurrente, de conformidad con lo señalado en el artículo 185, fracción III, de la Ley de Trasparencia y Acceso a la Información Pública del Estado de México y Municipios.</w:t>
      </w:r>
    </w:p>
    <w:p w14:paraId="2A995985" w14:textId="77777777" w:rsidR="005F1701" w:rsidRPr="003137C8" w:rsidRDefault="005F1701" w:rsidP="004E40EB">
      <w:pPr>
        <w:spacing w:line="360" w:lineRule="auto"/>
        <w:jc w:val="both"/>
        <w:rPr>
          <w:rFonts w:ascii="Palatino Linotype" w:hAnsi="Palatino Linotype" w:cs="Tahoma"/>
          <w:bCs/>
          <w:sz w:val="22"/>
          <w:szCs w:val="22"/>
        </w:rPr>
      </w:pPr>
    </w:p>
    <w:p w14:paraId="1CB8E56A" w14:textId="4BA8B3E9" w:rsidR="00B76008" w:rsidRPr="003137C8" w:rsidRDefault="00B76008" w:rsidP="004E40EB">
      <w:pPr>
        <w:spacing w:line="360" w:lineRule="auto"/>
        <w:jc w:val="both"/>
        <w:rPr>
          <w:rFonts w:ascii="Palatino Linotype" w:eastAsia="Calibri" w:hAnsi="Palatino Linotype" w:cs="Tahoma"/>
          <w:bCs/>
          <w:sz w:val="22"/>
          <w:szCs w:val="22"/>
          <w:lang w:eastAsia="en-US"/>
        </w:rPr>
      </w:pPr>
      <w:r w:rsidRPr="003137C8">
        <w:rPr>
          <w:rFonts w:ascii="Palatino Linotype" w:hAnsi="Palatino Linotype" w:cs="Tahoma"/>
          <w:b/>
          <w:sz w:val="22"/>
          <w:szCs w:val="22"/>
        </w:rPr>
        <w:t>f</w:t>
      </w:r>
      <w:r w:rsidR="00B31222" w:rsidRPr="003137C8">
        <w:rPr>
          <w:rFonts w:ascii="Palatino Linotype" w:hAnsi="Palatino Linotype" w:cs="Tahoma"/>
          <w:b/>
          <w:sz w:val="22"/>
          <w:szCs w:val="22"/>
        </w:rPr>
        <w:t xml:space="preserve">) </w:t>
      </w:r>
      <w:r w:rsidRPr="003137C8">
        <w:rPr>
          <w:rFonts w:ascii="Palatino Linotype" w:hAnsi="Palatino Linotype" w:cs="Tahoma"/>
          <w:b/>
          <w:sz w:val="22"/>
          <w:szCs w:val="22"/>
        </w:rPr>
        <w:t>Ampliación de plazo para resolver.</w:t>
      </w:r>
      <w:r w:rsidRPr="003137C8">
        <w:rPr>
          <w:rFonts w:ascii="Palatino Linotype" w:eastAsia="Calibri" w:hAnsi="Palatino Linotype" w:cs="Tahoma"/>
          <w:bCs/>
          <w:sz w:val="22"/>
          <w:szCs w:val="22"/>
          <w:lang w:eastAsia="en-US"/>
        </w:rPr>
        <w:t xml:space="preserve"> Con fechas</w:t>
      </w:r>
      <w:r w:rsidR="00E55382" w:rsidRPr="003137C8">
        <w:rPr>
          <w:rFonts w:ascii="Palatino Linotype" w:hAnsi="Palatino Linotype" w:cs="Tahoma"/>
          <w:sz w:val="22"/>
          <w:szCs w:val="22"/>
        </w:rPr>
        <w:t xml:space="preserve"> veintisiete de marzo de dos mil diecinueve</w:t>
      </w:r>
      <w:r w:rsidRPr="003137C8">
        <w:rPr>
          <w:rFonts w:ascii="Palatino Linotype" w:eastAsia="Calibri" w:hAnsi="Palatino Linotype" w:cs="Tahoma"/>
          <w:bCs/>
          <w:sz w:val="22"/>
          <w:szCs w:val="22"/>
          <w:lang w:eastAsia="en-US"/>
        </w:rPr>
        <w:t xml:space="preserve">, el Comisionado Ponente, con fundamento en lo dispuesto por el artículo 181, párrafo tercero, de la Ley de Transparencia y Acceso a la Información Pública del Estado de México y Municipios, </w:t>
      </w:r>
      <w:r w:rsidRPr="003137C8">
        <w:rPr>
          <w:rFonts w:ascii="Palatino Linotype" w:eastAsia="Calibri" w:hAnsi="Palatino Linotype" w:cs="Tahoma"/>
          <w:b/>
          <w:bCs/>
          <w:sz w:val="22"/>
          <w:szCs w:val="22"/>
          <w:lang w:eastAsia="en-US"/>
        </w:rPr>
        <w:t>acordó ampliar</w:t>
      </w:r>
      <w:r w:rsidR="00E55382" w:rsidRPr="003137C8">
        <w:rPr>
          <w:rFonts w:ascii="Palatino Linotype" w:eastAsia="Calibri" w:hAnsi="Palatino Linotype" w:cs="Tahoma"/>
          <w:bCs/>
          <w:sz w:val="22"/>
          <w:szCs w:val="22"/>
          <w:lang w:eastAsia="en-US"/>
        </w:rPr>
        <w:t xml:space="preserve"> por un period</w:t>
      </w:r>
      <w:r w:rsidRPr="003137C8">
        <w:rPr>
          <w:rFonts w:ascii="Palatino Linotype" w:eastAsia="Calibri" w:hAnsi="Palatino Linotype" w:cs="Tahoma"/>
          <w:bCs/>
          <w:sz w:val="22"/>
          <w:szCs w:val="22"/>
          <w:lang w:eastAsia="en-US"/>
        </w:rPr>
        <w:t xml:space="preserve">o de quince días hábiles, el plazo para resolver los </w:t>
      </w:r>
      <w:r w:rsidRPr="003137C8">
        <w:rPr>
          <w:rFonts w:ascii="Palatino Linotype" w:eastAsia="Calibri" w:hAnsi="Palatino Linotype" w:cs="Tahoma"/>
          <w:bCs/>
          <w:sz w:val="22"/>
          <w:szCs w:val="22"/>
          <w:lang w:eastAsia="en-US"/>
        </w:rPr>
        <w:lastRenderedPageBreak/>
        <w:t>recursos de revisión que nos ocupan; acto que fue notificado a las partes mediante el Sistema de Acceso a la Información Mexiquense, el seis del mismo mes y año.</w:t>
      </w:r>
    </w:p>
    <w:p w14:paraId="1E3F0DFD" w14:textId="77777777" w:rsidR="00B76008" w:rsidRPr="003137C8" w:rsidRDefault="00B76008" w:rsidP="004E40EB">
      <w:pPr>
        <w:spacing w:line="360" w:lineRule="auto"/>
        <w:jc w:val="both"/>
        <w:rPr>
          <w:rFonts w:ascii="Palatino Linotype" w:hAnsi="Palatino Linotype" w:cs="Tahoma"/>
          <w:b/>
          <w:sz w:val="22"/>
          <w:szCs w:val="22"/>
        </w:rPr>
      </w:pPr>
    </w:p>
    <w:p w14:paraId="4C592404" w14:textId="1B64231D" w:rsidR="00B31222" w:rsidRPr="003137C8" w:rsidRDefault="00B76008" w:rsidP="004E40EB">
      <w:pPr>
        <w:spacing w:line="360" w:lineRule="auto"/>
        <w:jc w:val="both"/>
        <w:rPr>
          <w:rFonts w:ascii="Palatino Linotype" w:hAnsi="Palatino Linotype" w:cs="Tahoma"/>
          <w:sz w:val="22"/>
          <w:szCs w:val="22"/>
        </w:rPr>
      </w:pPr>
      <w:r w:rsidRPr="003137C8">
        <w:rPr>
          <w:rFonts w:ascii="Palatino Linotype" w:hAnsi="Palatino Linotype" w:cs="Tahoma"/>
          <w:b/>
          <w:sz w:val="22"/>
          <w:szCs w:val="22"/>
        </w:rPr>
        <w:t xml:space="preserve">e) </w:t>
      </w:r>
      <w:r w:rsidR="00B31222" w:rsidRPr="003137C8">
        <w:rPr>
          <w:rFonts w:ascii="Palatino Linotype" w:hAnsi="Palatino Linotype" w:cs="Tahoma"/>
          <w:b/>
          <w:sz w:val="22"/>
          <w:szCs w:val="22"/>
        </w:rPr>
        <w:t>Cierre de instrucción</w:t>
      </w:r>
      <w:r w:rsidR="008E5077" w:rsidRPr="003137C8">
        <w:rPr>
          <w:rFonts w:ascii="Palatino Linotype" w:hAnsi="Palatino Linotype" w:cs="Tahoma"/>
          <w:b/>
          <w:sz w:val="22"/>
          <w:szCs w:val="22"/>
        </w:rPr>
        <w:t>.</w:t>
      </w:r>
      <w:r w:rsidR="00514036" w:rsidRPr="003137C8">
        <w:rPr>
          <w:rFonts w:ascii="Palatino Linotype" w:hAnsi="Palatino Linotype" w:cs="Tahoma"/>
          <w:b/>
          <w:sz w:val="22"/>
          <w:szCs w:val="22"/>
        </w:rPr>
        <w:t xml:space="preserve"> </w:t>
      </w:r>
      <w:r w:rsidR="00E573C6" w:rsidRPr="003137C8">
        <w:rPr>
          <w:rFonts w:ascii="Palatino Linotype" w:hAnsi="Palatino Linotype" w:cs="Tahoma"/>
          <w:sz w:val="22"/>
          <w:szCs w:val="22"/>
        </w:rPr>
        <w:t>Con fecha</w:t>
      </w:r>
      <w:r w:rsidR="00E55382" w:rsidRPr="003137C8">
        <w:rPr>
          <w:rFonts w:ascii="Palatino Linotype" w:hAnsi="Palatino Linotype" w:cs="Tahoma"/>
          <w:sz w:val="22"/>
          <w:szCs w:val="22"/>
        </w:rPr>
        <w:t xml:space="preserve"> diez de abril de dos</w:t>
      </w:r>
      <w:r w:rsidR="00F16048" w:rsidRPr="003137C8">
        <w:rPr>
          <w:rFonts w:ascii="Palatino Linotype" w:hAnsi="Palatino Linotype" w:cs="Tahoma"/>
          <w:sz w:val="22"/>
          <w:szCs w:val="22"/>
        </w:rPr>
        <w:t xml:space="preserve"> </w:t>
      </w:r>
      <w:r w:rsidR="00E55382" w:rsidRPr="003137C8">
        <w:rPr>
          <w:rFonts w:ascii="Palatino Linotype" w:hAnsi="Palatino Linotype" w:cs="Tahoma"/>
          <w:sz w:val="22"/>
          <w:szCs w:val="22"/>
        </w:rPr>
        <w:t>mil</w:t>
      </w:r>
      <w:r w:rsidR="00F16048" w:rsidRPr="003137C8">
        <w:rPr>
          <w:rFonts w:ascii="Palatino Linotype" w:hAnsi="Palatino Linotype" w:cs="Tahoma"/>
          <w:sz w:val="22"/>
          <w:szCs w:val="22"/>
        </w:rPr>
        <w:t xml:space="preserve"> </w:t>
      </w:r>
      <w:r w:rsidR="00E55382" w:rsidRPr="003137C8">
        <w:rPr>
          <w:rFonts w:ascii="Palatino Linotype" w:hAnsi="Palatino Linotype" w:cs="Tahoma"/>
          <w:sz w:val="22"/>
          <w:szCs w:val="22"/>
        </w:rPr>
        <w:t>diecinueve</w:t>
      </w:r>
      <w:r w:rsidR="00B31222" w:rsidRPr="003137C8">
        <w:rPr>
          <w:rFonts w:ascii="Palatino Linotype" w:hAnsi="Palatino Linotype" w:cs="Tahoma"/>
          <w:sz w:val="22"/>
          <w:szCs w:val="22"/>
        </w:rPr>
        <w:t>, al no existir diligencias pendientes por desahogar, se emitió el acuerdo por medio del cual se declaró cerrada la instrucción</w:t>
      </w:r>
      <w:r w:rsidR="008839DA" w:rsidRPr="003137C8">
        <w:rPr>
          <w:rFonts w:ascii="Palatino Linotype" w:hAnsi="Palatino Linotype" w:cs="Tahoma"/>
          <w:sz w:val="22"/>
          <w:szCs w:val="22"/>
        </w:rPr>
        <w:t xml:space="preserve"> y se determinó</w:t>
      </w:r>
      <w:r w:rsidR="00B73823" w:rsidRPr="003137C8">
        <w:rPr>
          <w:rFonts w:ascii="Palatino Linotype" w:hAnsi="Palatino Linotype" w:cs="Tahoma"/>
          <w:sz w:val="22"/>
          <w:szCs w:val="22"/>
        </w:rPr>
        <w:t xml:space="preserve"> </w:t>
      </w:r>
      <w:r w:rsidR="008839DA" w:rsidRPr="003137C8">
        <w:rPr>
          <w:rFonts w:ascii="Palatino Linotype" w:hAnsi="Palatino Linotype" w:cs="Tahoma"/>
          <w:sz w:val="22"/>
          <w:szCs w:val="22"/>
        </w:rPr>
        <w:t xml:space="preserve">pasar </w:t>
      </w:r>
      <w:r w:rsidR="00B31222" w:rsidRPr="003137C8">
        <w:rPr>
          <w:rFonts w:ascii="Palatino Linotype" w:hAnsi="Palatino Linotype" w:cs="Tahoma"/>
          <w:sz w:val="22"/>
          <w:szCs w:val="22"/>
        </w:rPr>
        <w:t>el expediente a resolución, en términos de lo dispuesto en los artículos 1</w:t>
      </w:r>
      <w:r w:rsidR="0048519E" w:rsidRPr="003137C8">
        <w:rPr>
          <w:rFonts w:ascii="Palatino Linotype" w:hAnsi="Palatino Linotype" w:cs="Tahoma"/>
          <w:sz w:val="22"/>
          <w:szCs w:val="22"/>
        </w:rPr>
        <w:t>85</w:t>
      </w:r>
      <w:r w:rsidR="00B31222" w:rsidRPr="003137C8">
        <w:rPr>
          <w:rFonts w:ascii="Palatino Linotype" w:hAnsi="Palatino Linotype" w:cs="Tahoma"/>
          <w:sz w:val="22"/>
          <w:szCs w:val="22"/>
        </w:rPr>
        <w:t>, fracciones VI y VIII</w:t>
      </w:r>
      <w:r w:rsidR="00973FDF" w:rsidRPr="003137C8">
        <w:rPr>
          <w:rFonts w:ascii="Palatino Linotype" w:hAnsi="Palatino Linotype" w:cs="Tahoma"/>
          <w:sz w:val="22"/>
          <w:szCs w:val="22"/>
        </w:rPr>
        <w:t>,</w:t>
      </w:r>
      <w:r w:rsidR="00B31222" w:rsidRPr="003137C8">
        <w:rPr>
          <w:rFonts w:ascii="Palatino Linotype" w:hAnsi="Palatino Linotype" w:cs="Tahoma"/>
          <w:sz w:val="22"/>
          <w:szCs w:val="22"/>
        </w:rPr>
        <w:t xml:space="preserve"> de la Ley </w:t>
      </w:r>
      <w:r w:rsidR="0048519E" w:rsidRPr="003137C8">
        <w:rPr>
          <w:rFonts w:ascii="Palatino Linotype" w:hAnsi="Palatino Linotype" w:cs="Tahoma"/>
          <w:sz w:val="22"/>
          <w:szCs w:val="22"/>
        </w:rPr>
        <w:t>de Transparencia y Acceso a la Información Pública del Estado de México y Municipios</w:t>
      </w:r>
      <w:r w:rsidR="00B31222" w:rsidRPr="003137C8">
        <w:rPr>
          <w:rFonts w:ascii="Palatino Linotype" w:hAnsi="Palatino Linotype" w:cs="Tahoma"/>
          <w:sz w:val="22"/>
          <w:szCs w:val="22"/>
        </w:rPr>
        <w:t xml:space="preserve">, mismo que fue notificado a las partes </w:t>
      </w:r>
      <w:r w:rsidR="0048519E" w:rsidRPr="003137C8">
        <w:rPr>
          <w:rFonts w:ascii="Palatino Linotype" w:hAnsi="Palatino Linotype" w:cs="Tahoma"/>
          <w:sz w:val="22"/>
          <w:szCs w:val="22"/>
        </w:rPr>
        <w:t xml:space="preserve">el mismo día, a través del </w:t>
      </w:r>
      <w:r w:rsidR="000313A7" w:rsidRPr="003137C8">
        <w:rPr>
          <w:rFonts w:ascii="Palatino Linotype" w:hAnsi="Palatino Linotype" w:cs="Tahoma"/>
          <w:sz w:val="22"/>
          <w:szCs w:val="22"/>
        </w:rPr>
        <w:t>Sistema de Acceso a la Información Mexiquense (SAIMEX)</w:t>
      </w:r>
      <w:r w:rsidR="006A026A" w:rsidRPr="003137C8">
        <w:rPr>
          <w:rFonts w:ascii="Palatino Linotype" w:hAnsi="Palatino Linotype" w:cs="Tahoma"/>
          <w:sz w:val="22"/>
          <w:szCs w:val="22"/>
        </w:rPr>
        <w:t>.</w:t>
      </w:r>
    </w:p>
    <w:p w14:paraId="6BA3DD15" w14:textId="77777777" w:rsidR="00F16048" w:rsidRPr="003137C8" w:rsidRDefault="00F16048" w:rsidP="004E40EB">
      <w:pPr>
        <w:spacing w:line="360" w:lineRule="auto"/>
        <w:jc w:val="both"/>
        <w:rPr>
          <w:rFonts w:ascii="Palatino Linotype" w:hAnsi="Palatino Linotype" w:cs="Tahoma"/>
          <w:color w:val="000000"/>
          <w:sz w:val="22"/>
          <w:szCs w:val="22"/>
        </w:rPr>
      </w:pPr>
    </w:p>
    <w:p w14:paraId="78B92174" w14:textId="77777777" w:rsidR="00643FC5" w:rsidRPr="003137C8" w:rsidRDefault="00643FC5" w:rsidP="004E40EB">
      <w:pPr>
        <w:spacing w:line="360" w:lineRule="auto"/>
        <w:jc w:val="both"/>
        <w:rPr>
          <w:rFonts w:ascii="Palatino Linotype" w:hAnsi="Palatino Linotype" w:cs="Tahoma"/>
          <w:color w:val="000000"/>
          <w:sz w:val="22"/>
          <w:szCs w:val="22"/>
        </w:rPr>
      </w:pPr>
      <w:r w:rsidRPr="003137C8">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DAF0220" w14:textId="77777777" w:rsidR="00264223" w:rsidRPr="003137C8" w:rsidRDefault="00264223" w:rsidP="004E40EB">
      <w:pPr>
        <w:spacing w:line="360" w:lineRule="auto"/>
        <w:jc w:val="center"/>
        <w:rPr>
          <w:rFonts w:ascii="Palatino Linotype" w:hAnsi="Palatino Linotype" w:cs="Tahoma"/>
          <w:b/>
          <w:sz w:val="22"/>
          <w:szCs w:val="22"/>
        </w:rPr>
      </w:pPr>
    </w:p>
    <w:p w14:paraId="0DF141A5" w14:textId="77777777" w:rsidR="00264223" w:rsidRPr="003137C8" w:rsidRDefault="009A620E" w:rsidP="004E40EB">
      <w:pPr>
        <w:spacing w:line="360" w:lineRule="auto"/>
        <w:jc w:val="center"/>
        <w:rPr>
          <w:rFonts w:ascii="Palatino Linotype" w:hAnsi="Palatino Linotype" w:cs="Tahoma"/>
          <w:b/>
          <w:sz w:val="22"/>
          <w:szCs w:val="22"/>
        </w:rPr>
      </w:pPr>
      <w:r w:rsidRPr="003137C8">
        <w:rPr>
          <w:rFonts w:ascii="Palatino Linotype" w:hAnsi="Palatino Linotype" w:cs="Tahoma"/>
          <w:b/>
          <w:sz w:val="22"/>
          <w:szCs w:val="22"/>
        </w:rPr>
        <w:t>CONSIDERANDOS</w:t>
      </w:r>
      <w:r w:rsidR="004F2D88" w:rsidRPr="003137C8">
        <w:rPr>
          <w:rFonts w:ascii="Palatino Linotype" w:hAnsi="Palatino Linotype" w:cs="Tahoma"/>
          <w:b/>
          <w:sz w:val="22"/>
          <w:szCs w:val="22"/>
        </w:rPr>
        <w:t>:</w:t>
      </w:r>
    </w:p>
    <w:p w14:paraId="7B701D5F" w14:textId="77777777" w:rsidR="00264223" w:rsidRPr="003137C8" w:rsidRDefault="00264223" w:rsidP="004E40EB">
      <w:pPr>
        <w:spacing w:line="360" w:lineRule="auto"/>
        <w:jc w:val="center"/>
        <w:rPr>
          <w:rFonts w:ascii="Palatino Linotype" w:hAnsi="Palatino Linotype" w:cs="Tahoma"/>
          <w:b/>
          <w:sz w:val="22"/>
          <w:szCs w:val="22"/>
        </w:rPr>
      </w:pPr>
    </w:p>
    <w:p w14:paraId="1723BBD4" w14:textId="77777777" w:rsidR="00B64641" w:rsidRPr="003137C8" w:rsidRDefault="0096693C" w:rsidP="004E40EB">
      <w:pPr>
        <w:autoSpaceDE w:val="0"/>
        <w:autoSpaceDN w:val="0"/>
        <w:adjustRightInd w:val="0"/>
        <w:spacing w:line="360" w:lineRule="auto"/>
        <w:jc w:val="both"/>
        <w:rPr>
          <w:rFonts w:ascii="Palatino Linotype" w:hAnsi="Palatino Linotype" w:cs="Tahoma"/>
          <w:b/>
          <w:sz w:val="22"/>
          <w:szCs w:val="22"/>
        </w:rPr>
      </w:pPr>
      <w:r w:rsidRPr="003137C8">
        <w:rPr>
          <w:rFonts w:ascii="Palatino Linotype" w:eastAsia="Calibri" w:hAnsi="Palatino Linotype" w:cs="Tahoma"/>
          <w:b/>
          <w:color w:val="000000"/>
          <w:sz w:val="22"/>
          <w:szCs w:val="22"/>
          <w:lang w:eastAsia="es-MX"/>
        </w:rPr>
        <w:t>PRIMERO</w:t>
      </w:r>
      <w:r w:rsidR="00B64641" w:rsidRPr="003137C8">
        <w:rPr>
          <w:rFonts w:ascii="Palatino Linotype" w:eastAsia="Calibri" w:hAnsi="Palatino Linotype" w:cs="Tahoma"/>
          <w:color w:val="000000"/>
          <w:sz w:val="22"/>
          <w:szCs w:val="22"/>
          <w:lang w:eastAsia="es-MX"/>
        </w:rPr>
        <w:t xml:space="preserve">. </w:t>
      </w:r>
      <w:r w:rsidR="00B64641" w:rsidRPr="003137C8">
        <w:rPr>
          <w:rFonts w:ascii="Palatino Linotype" w:hAnsi="Palatino Linotype" w:cs="Tahoma"/>
          <w:b/>
          <w:sz w:val="22"/>
          <w:szCs w:val="22"/>
        </w:rPr>
        <w:t>Competencia.</w:t>
      </w:r>
    </w:p>
    <w:p w14:paraId="50E9604C" w14:textId="77777777" w:rsidR="00B727C5" w:rsidRPr="003137C8" w:rsidRDefault="00B727C5" w:rsidP="004E40EB">
      <w:pPr>
        <w:autoSpaceDE w:val="0"/>
        <w:autoSpaceDN w:val="0"/>
        <w:adjustRightInd w:val="0"/>
        <w:spacing w:line="360" w:lineRule="auto"/>
        <w:jc w:val="both"/>
        <w:rPr>
          <w:rFonts w:ascii="Palatino Linotype" w:hAnsi="Palatino Linotype" w:cs="Tahoma"/>
          <w:sz w:val="22"/>
          <w:szCs w:val="22"/>
        </w:rPr>
      </w:pPr>
    </w:p>
    <w:p w14:paraId="24202ADD" w14:textId="77777777" w:rsidR="004F2D88" w:rsidRPr="003137C8" w:rsidRDefault="009C4081" w:rsidP="004E40EB">
      <w:pPr>
        <w:spacing w:line="360" w:lineRule="auto"/>
        <w:jc w:val="both"/>
        <w:rPr>
          <w:rFonts w:ascii="Palatino Linotype" w:hAnsi="Palatino Linotype" w:cs="Tahoma"/>
          <w:sz w:val="22"/>
          <w:szCs w:val="22"/>
          <w:shd w:val="clear" w:color="auto" w:fill="FFFFFF"/>
        </w:rPr>
      </w:pPr>
      <w:r w:rsidRPr="003137C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3137C8">
        <w:rPr>
          <w:rFonts w:ascii="Palatino Linotype" w:hAnsi="Palatino Linotype" w:cs="Tahoma"/>
          <w:sz w:val="22"/>
          <w:szCs w:val="22"/>
          <w:shd w:val="clear" w:color="auto" w:fill="FFFFFF"/>
        </w:rPr>
        <w:t>º</w:t>
      </w:r>
      <w:r w:rsidRPr="003137C8">
        <w:rPr>
          <w:rFonts w:ascii="Palatino Linotype" w:hAnsi="Palatino Linotype" w:cs="Tahoma"/>
          <w:sz w:val="22"/>
          <w:szCs w:val="22"/>
          <w:shd w:val="clear" w:color="auto" w:fill="FFFFFF"/>
        </w:rPr>
        <w:t>, apartado A de la Constitución Política de los Estados Unidos Mexicanos; 5</w:t>
      </w:r>
      <w:r w:rsidR="00973FDF" w:rsidRPr="003137C8">
        <w:rPr>
          <w:rFonts w:ascii="Palatino Linotype" w:hAnsi="Palatino Linotype" w:cs="Tahoma"/>
          <w:sz w:val="22"/>
          <w:szCs w:val="22"/>
          <w:shd w:val="clear" w:color="auto" w:fill="FFFFFF"/>
        </w:rPr>
        <w:t>º</w:t>
      </w:r>
      <w:r w:rsidRPr="003137C8">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3137C8">
        <w:rPr>
          <w:rFonts w:ascii="Palatino Linotype" w:hAnsi="Palatino Linotype" w:cs="Tahoma"/>
          <w:sz w:val="22"/>
          <w:szCs w:val="22"/>
          <w:shd w:val="clear" w:color="auto" w:fill="FFFFFF"/>
        </w:rPr>
        <w:lastRenderedPageBreak/>
        <w:t>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14DEFF6" w14:textId="77777777" w:rsidR="00B92703" w:rsidRPr="003137C8" w:rsidRDefault="00B92703" w:rsidP="004E40EB">
      <w:pPr>
        <w:spacing w:line="360" w:lineRule="auto"/>
        <w:jc w:val="both"/>
        <w:rPr>
          <w:rFonts w:ascii="Palatino Linotype" w:eastAsia="Calibri" w:hAnsi="Palatino Linotype" w:cs="Tahoma"/>
          <w:bCs/>
          <w:color w:val="000000"/>
          <w:sz w:val="22"/>
          <w:szCs w:val="22"/>
          <w:lang w:eastAsia="es-ES_tradnl"/>
        </w:rPr>
      </w:pPr>
    </w:p>
    <w:p w14:paraId="3BD29D99" w14:textId="77777777" w:rsidR="00D90C9D" w:rsidRPr="003137C8" w:rsidRDefault="0096693C" w:rsidP="004E40EB">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137C8">
        <w:rPr>
          <w:rFonts w:ascii="Palatino Linotype" w:eastAsia="Calibri" w:hAnsi="Palatino Linotype" w:cs="Tahoma"/>
          <w:b/>
          <w:color w:val="000000"/>
          <w:sz w:val="22"/>
          <w:szCs w:val="22"/>
          <w:lang w:eastAsia="es-MX"/>
        </w:rPr>
        <w:t>SEGUNDO</w:t>
      </w:r>
      <w:r w:rsidR="009C4081" w:rsidRPr="003137C8">
        <w:rPr>
          <w:rFonts w:ascii="Palatino Linotype" w:eastAsia="Calibri" w:hAnsi="Palatino Linotype" w:cs="Tahoma"/>
          <w:b/>
          <w:color w:val="000000"/>
          <w:sz w:val="22"/>
          <w:szCs w:val="22"/>
          <w:lang w:eastAsia="es-MX"/>
        </w:rPr>
        <w:t>. Causales de improcedencia y sobreseimiento.</w:t>
      </w:r>
    </w:p>
    <w:p w14:paraId="19F4BB25" w14:textId="77777777" w:rsidR="009C4081" w:rsidRPr="003137C8" w:rsidRDefault="009C4081" w:rsidP="004E40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BC4119" w14:textId="70A4FC76" w:rsidR="00CF4012" w:rsidRPr="003137C8" w:rsidRDefault="00FE5410" w:rsidP="004E40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137C8">
        <w:rPr>
          <w:rFonts w:ascii="Palatino Linotype" w:eastAsia="Calibri" w:hAnsi="Palatino Linotype" w:cs="Tahoma"/>
          <w:color w:val="000000"/>
          <w:sz w:val="22"/>
          <w:szCs w:val="22"/>
          <w:lang w:eastAsia="es-MX"/>
        </w:rPr>
        <w:t>Previo al análisis de fondo del asunto que no ocupa, e</w:t>
      </w:r>
      <w:r w:rsidR="00683CB5" w:rsidRPr="003137C8">
        <w:rPr>
          <w:rFonts w:ascii="Palatino Linotype" w:eastAsia="Calibri" w:hAnsi="Palatino Linotype" w:cs="Tahoma"/>
          <w:color w:val="000000"/>
          <w:sz w:val="22"/>
          <w:szCs w:val="22"/>
          <w:lang w:eastAsia="es-MX"/>
        </w:rPr>
        <w:t>ste Instituto realiza</w:t>
      </w:r>
      <w:r w:rsidRPr="003137C8">
        <w:rPr>
          <w:rFonts w:ascii="Palatino Linotype" w:eastAsia="Calibri" w:hAnsi="Palatino Linotype" w:cs="Tahoma"/>
          <w:color w:val="000000"/>
          <w:sz w:val="22"/>
          <w:szCs w:val="22"/>
          <w:lang w:eastAsia="es-MX"/>
        </w:rPr>
        <w:t>rá</w:t>
      </w:r>
      <w:r w:rsidR="00683CB5" w:rsidRPr="003137C8">
        <w:rPr>
          <w:rFonts w:ascii="Palatino Linotype" w:eastAsia="Calibri" w:hAnsi="Palatino Linotype" w:cs="Tahoma"/>
          <w:color w:val="000000"/>
          <w:sz w:val="22"/>
          <w:szCs w:val="22"/>
          <w:lang w:eastAsia="es-MX"/>
        </w:rPr>
        <w:t xml:space="preserve"> el estudio oficioso de las causales de improcedencia, por tratarse de una cuestión de orden público y de estudio preferente (acorde con el Criterio orientador en la Tesis de J</w:t>
      </w:r>
      <w:r w:rsidR="00617447" w:rsidRPr="003137C8">
        <w:rPr>
          <w:rFonts w:ascii="Palatino Linotype" w:eastAsia="Calibri" w:hAnsi="Palatino Linotype" w:cs="Tahoma"/>
          <w:color w:val="000000"/>
          <w:sz w:val="22"/>
          <w:szCs w:val="22"/>
          <w:lang w:eastAsia="es-MX"/>
        </w:rPr>
        <w:t xml:space="preserve">urisprudencia “IMPROCEDENCIA.” </w:t>
      </w:r>
      <w:r w:rsidR="00683CB5" w:rsidRPr="003137C8">
        <w:rPr>
          <w:rFonts w:ascii="Palatino Linotype" w:eastAsia="Calibri" w:hAnsi="Palatino Linotype" w:cs="Tahoma"/>
          <w:color w:val="000000"/>
          <w:sz w:val="22"/>
          <w:szCs w:val="22"/>
          <w:lang w:eastAsia="es-MX"/>
        </w:rPr>
        <w:t>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3137C8" w:rsidRDefault="00683CB5" w:rsidP="004E40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39FD65" w14:textId="77777777" w:rsidR="00E14282" w:rsidRPr="003137C8" w:rsidRDefault="00FE5410" w:rsidP="004E40EB">
      <w:pPr>
        <w:autoSpaceDE w:val="0"/>
        <w:autoSpaceDN w:val="0"/>
        <w:adjustRightInd w:val="0"/>
        <w:spacing w:line="360" w:lineRule="auto"/>
        <w:jc w:val="both"/>
        <w:rPr>
          <w:rFonts w:ascii="Palatino Linotype" w:hAnsi="Palatino Linotype" w:cs="Tahoma"/>
          <w:sz w:val="22"/>
          <w:szCs w:val="22"/>
        </w:rPr>
      </w:pPr>
      <w:r w:rsidRPr="003137C8">
        <w:rPr>
          <w:rFonts w:ascii="Palatino Linotype" w:eastAsia="Calibri" w:hAnsi="Palatino Linotype" w:cs="Tahoma"/>
          <w:color w:val="000000"/>
          <w:sz w:val="22"/>
          <w:szCs w:val="22"/>
          <w:lang w:eastAsia="es-MX"/>
        </w:rPr>
        <w:t>No obstante, e</w:t>
      </w:r>
      <w:r w:rsidR="00CF4012" w:rsidRPr="003137C8">
        <w:rPr>
          <w:rFonts w:ascii="Palatino Linotype" w:eastAsia="Calibri" w:hAnsi="Palatino Linotype" w:cs="Tahoma"/>
          <w:color w:val="000000"/>
          <w:sz w:val="22"/>
          <w:szCs w:val="22"/>
          <w:lang w:eastAsia="es-MX"/>
        </w:rPr>
        <w:t xml:space="preserve">n el presente caso, no se actualiza ninguna de las causales de improcedencia establecidas en el ordenamiento jurídico previamente señalado, toda vez que este Instituto no tiene conocimiento </w:t>
      </w:r>
      <w:r w:rsidR="00CF4012" w:rsidRPr="003137C8">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BAED19" w14:textId="77777777" w:rsidR="00CF4012" w:rsidRPr="003137C8" w:rsidRDefault="00CF4012" w:rsidP="004E40EB">
      <w:pPr>
        <w:autoSpaceDE w:val="0"/>
        <w:autoSpaceDN w:val="0"/>
        <w:adjustRightInd w:val="0"/>
        <w:spacing w:line="360" w:lineRule="auto"/>
        <w:jc w:val="both"/>
        <w:rPr>
          <w:rFonts w:ascii="Palatino Linotype" w:hAnsi="Palatino Linotype" w:cs="Tahoma"/>
          <w:sz w:val="22"/>
          <w:szCs w:val="22"/>
        </w:rPr>
      </w:pPr>
    </w:p>
    <w:p w14:paraId="6826B704" w14:textId="36378209" w:rsidR="00CF4012" w:rsidRPr="003137C8" w:rsidRDefault="004F41A2" w:rsidP="004E40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137C8">
        <w:rPr>
          <w:rFonts w:ascii="Palatino Linotype" w:eastAsia="Calibri" w:hAnsi="Palatino Linotype" w:cs="Tahoma"/>
          <w:color w:val="000000"/>
          <w:sz w:val="22"/>
          <w:szCs w:val="22"/>
          <w:lang w:eastAsia="es-MX"/>
        </w:rPr>
        <w:t>Aunado a lo anterior</w:t>
      </w:r>
      <w:r w:rsidR="00CF4012" w:rsidRPr="003137C8">
        <w:rPr>
          <w:rFonts w:ascii="Palatino Linotype" w:eastAsia="Calibri" w:hAnsi="Palatino Linotype" w:cs="Tahoma"/>
          <w:color w:val="000000"/>
          <w:sz w:val="22"/>
          <w:szCs w:val="22"/>
          <w:lang w:eastAsia="es-MX"/>
        </w:rPr>
        <w:t xml:space="preserve">, </w:t>
      </w:r>
      <w:r w:rsidRPr="003137C8">
        <w:rPr>
          <w:rFonts w:ascii="Palatino Linotype" w:eastAsia="Calibri" w:hAnsi="Palatino Linotype" w:cs="Tahoma"/>
          <w:color w:val="000000"/>
          <w:sz w:val="22"/>
          <w:szCs w:val="22"/>
          <w:lang w:eastAsia="es-MX"/>
        </w:rPr>
        <w:t xml:space="preserve">se observa </w:t>
      </w:r>
      <w:r w:rsidR="00CF4012" w:rsidRPr="003137C8">
        <w:rPr>
          <w:rFonts w:ascii="Palatino Linotype" w:eastAsia="Calibri" w:hAnsi="Palatino Linotype" w:cs="Tahoma"/>
          <w:color w:val="000000"/>
          <w:sz w:val="22"/>
          <w:szCs w:val="22"/>
          <w:lang w:eastAsia="es-MX"/>
        </w:rPr>
        <w:t>que el medio de impugnación fue presenta</w:t>
      </w:r>
      <w:r w:rsidR="005A3131" w:rsidRPr="003137C8">
        <w:rPr>
          <w:rFonts w:ascii="Palatino Linotype" w:eastAsia="Calibri" w:hAnsi="Palatino Linotype" w:cs="Tahoma"/>
          <w:color w:val="000000"/>
          <w:sz w:val="22"/>
          <w:szCs w:val="22"/>
          <w:lang w:eastAsia="es-MX"/>
        </w:rPr>
        <w:t>do</w:t>
      </w:r>
      <w:r w:rsidR="00CF4012" w:rsidRPr="003137C8">
        <w:rPr>
          <w:rFonts w:ascii="Palatino Linotype" w:eastAsia="Calibri" w:hAnsi="Palatino Linotype" w:cs="Tahoma"/>
          <w:color w:val="000000"/>
          <w:sz w:val="22"/>
          <w:szCs w:val="22"/>
          <w:lang w:eastAsia="es-MX"/>
        </w:rPr>
        <w:t xml:space="preserve"> en tiempo, toda vez que</w:t>
      </w:r>
      <w:r w:rsidR="007009C1" w:rsidRPr="003137C8">
        <w:rPr>
          <w:rFonts w:ascii="Palatino Linotype" w:eastAsia="Calibri" w:hAnsi="Palatino Linotype" w:cs="Tahoma"/>
          <w:color w:val="000000"/>
          <w:sz w:val="22"/>
          <w:szCs w:val="22"/>
          <w:lang w:eastAsia="es-MX"/>
        </w:rPr>
        <w:t>,</w:t>
      </w:r>
      <w:r w:rsidR="00CF4012" w:rsidRPr="003137C8">
        <w:rPr>
          <w:rFonts w:ascii="Palatino Linotype" w:eastAsia="Calibri" w:hAnsi="Palatino Linotype" w:cs="Tahoma"/>
          <w:color w:val="000000"/>
          <w:sz w:val="22"/>
          <w:szCs w:val="22"/>
          <w:lang w:eastAsia="es-MX"/>
        </w:rPr>
        <w:t xml:space="preserve"> ante la ausencia de la</w:t>
      </w:r>
      <w:r w:rsidR="002F6F55" w:rsidRPr="003137C8">
        <w:rPr>
          <w:rFonts w:ascii="Palatino Linotype" w:eastAsia="Calibri" w:hAnsi="Palatino Linotype" w:cs="Tahoma"/>
          <w:color w:val="000000"/>
          <w:sz w:val="22"/>
          <w:szCs w:val="22"/>
          <w:lang w:eastAsia="es-MX"/>
        </w:rPr>
        <w:t>s</w:t>
      </w:r>
      <w:r w:rsidR="00CF4012" w:rsidRPr="003137C8">
        <w:rPr>
          <w:rFonts w:ascii="Palatino Linotype" w:eastAsia="Calibri" w:hAnsi="Palatino Linotype" w:cs="Tahoma"/>
          <w:color w:val="000000"/>
          <w:sz w:val="22"/>
          <w:szCs w:val="22"/>
          <w:lang w:eastAsia="es-MX"/>
        </w:rPr>
        <w:t xml:space="preserve"> respuesta</w:t>
      </w:r>
      <w:r w:rsidR="002F6F55" w:rsidRPr="003137C8">
        <w:rPr>
          <w:rFonts w:ascii="Palatino Linotype" w:eastAsia="Calibri" w:hAnsi="Palatino Linotype" w:cs="Tahoma"/>
          <w:color w:val="000000"/>
          <w:sz w:val="22"/>
          <w:szCs w:val="22"/>
          <w:lang w:eastAsia="es-MX"/>
        </w:rPr>
        <w:t>s</w:t>
      </w:r>
      <w:r w:rsidR="00CF4012" w:rsidRPr="003137C8">
        <w:rPr>
          <w:rFonts w:ascii="Palatino Linotype" w:eastAsia="Calibri" w:hAnsi="Palatino Linotype" w:cs="Tahoma"/>
          <w:color w:val="000000"/>
          <w:sz w:val="22"/>
          <w:szCs w:val="22"/>
          <w:lang w:eastAsia="es-MX"/>
        </w:rPr>
        <w:t xml:space="preserve"> del Ente Recurrido, se constituye la </w:t>
      </w:r>
      <w:r w:rsidR="00CF4012" w:rsidRPr="003137C8">
        <w:rPr>
          <w:rFonts w:ascii="Palatino Linotype" w:eastAsia="Calibri" w:hAnsi="Palatino Linotype" w:cs="Tahoma"/>
          <w:b/>
          <w:i/>
          <w:color w:val="000000"/>
          <w:sz w:val="22"/>
          <w:szCs w:val="22"/>
          <w:lang w:eastAsia="es-MX"/>
        </w:rPr>
        <w:t>negativa ficta</w:t>
      </w:r>
      <w:r w:rsidR="00CF4012" w:rsidRPr="003137C8">
        <w:rPr>
          <w:rFonts w:ascii="Palatino Linotype" w:eastAsia="Calibri" w:hAnsi="Palatino Linotype" w:cs="Tahoma"/>
          <w:color w:val="000000"/>
          <w:sz w:val="22"/>
          <w:szCs w:val="22"/>
          <w:lang w:eastAsia="es-MX"/>
        </w:rPr>
        <w:t xml:space="preserve">, que genera la posibilidad de los particulares de interponer un medio de impugnación ante tal </w:t>
      </w:r>
      <w:r w:rsidR="00CF4012" w:rsidRPr="003137C8">
        <w:rPr>
          <w:rFonts w:ascii="Palatino Linotype" w:eastAsia="Calibri" w:hAnsi="Palatino Linotype" w:cs="Tahoma"/>
          <w:color w:val="000000"/>
          <w:sz w:val="22"/>
          <w:szCs w:val="22"/>
          <w:lang w:eastAsia="es-MX"/>
        </w:rPr>
        <w:lastRenderedPageBreak/>
        <w:t>omisión</w:t>
      </w:r>
      <w:r w:rsidR="003A78B5" w:rsidRPr="003137C8">
        <w:rPr>
          <w:rFonts w:ascii="Palatino Linotype" w:eastAsia="Calibri" w:hAnsi="Palatino Linotype" w:cs="Tahoma"/>
          <w:color w:val="000000"/>
          <w:sz w:val="22"/>
          <w:szCs w:val="22"/>
          <w:lang w:eastAsia="es-MX"/>
        </w:rPr>
        <w:t xml:space="preserve">, en cualquier </w:t>
      </w:r>
      <w:r w:rsidRPr="003137C8">
        <w:rPr>
          <w:rFonts w:ascii="Palatino Linotype" w:eastAsia="Calibri" w:hAnsi="Palatino Linotype" w:cs="Tahoma"/>
          <w:color w:val="000000"/>
          <w:sz w:val="22"/>
          <w:szCs w:val="22"/>
          <w:lang w:eastAsia="es-MX"/>
        </w:rPr>
        <w:t>momento, conforme</w:t>
      </w:r>
      <w:r w:rsidR="00CF4012" w:rsidRPr="003137C8">
        <w:rPr>
          <w:rFonts w:ascii="Palatino Linotype" w:eastAsia="Calibri" w:hAnsi="Palatino Linotype" w:cs="Tahoma"/>
          <w:color w:val="000000"/>
          <w:sz w:val="22"/>
          <w:szCs w:val="22"/>
          <w:lang w:eastAsia="es-MX"/>
        </w:rPr>
        <w:t xml:space="preserve"> a lo establecido</w:t>
      </w:r>
      <w:r w:rsidR="004C7E83" w:rsidRPr="003137C8">
        <w:rPr>
          <w:rFonts w:ascii="Palatino Linotype" w:eastAsia="Calibri" w:hAnsi="Palatino Linotype" w:cs="Tahoma"/>
          <w:color w:val="000000"/>
          <w:sz w:val="22"/>
          <w:szCs w:val="22"/>
          <w:lang w:eastAsia="es-MX"/>
        </w:rPr>
        <w:t xml:space="preserve"> en los artículos</w:t>
      </w:r>
      <w:r w:rsidR="003A78B5" w:rsidRPr="003137C8">
        <w:rPr>
          <w:rFonts w:ascii="Palatino Linotype" w:eastAsia="Calibri" w:hAnsi="Palatino Linotype" w:cs="Tahoma"/>
          <w:color w:val="000000"/>
          <w:sz w:val="22"/>
          <w:szCs w:val="22"/>
          <w:lang w:eastAsia="es-MX"/>
        </w:rPr>
        <w:t>166 y 178</w:t>
      </w:r>
      <w:r w:rsidR="008E1829" w:rsidRPr="003137C8">
        <w:rPr>
          <w:rFonts w:ascii="Palatino Linotype" w:eastAsia="Calibri" w:hAnsi="Palatino Linotype" w:cs="Tahoma"/>
          <w:color w:val="000000"/>
          <w:sz w:val="22"/>
          <w:szCs w:val="22"/>
          <w:lang w:eastAsia="es-MX"/>
        </w:rPr>
        <w:t xml:space="preserve">, párrafo </w:t>
      </w:r>
      <w:r w:rsidR="00261DD6" w:rsidRPr="003137C8">
        <w:rPr>
          <w:rFonts w:ascii="Palatino Linotype" w:eastAsia="Calibri" w:hAnsi="Palatino Linotype" w:cs="Tahoma"/>
          <w:color w:val="000000"/>
          <w:sz w:val="22"/>
          <w:szCs w:val="22"/>
          <w:lang w:eastAsia="es-MX"/>
        </w:rPr>
        <w:t>segundo</w:t>
      </w:r>
      <w:r w:rsidR="003A78B5" w:rsidRPr="003137C8">
        <w:rPr>
          <w:rFonts w:ascii="Palatino Linotype" w:eastAsia="Calibri" w:hAnsi="Palatino Linotype" w:cs="Tahoma"/>
          <w:color w:val="000000"/>
          <w:sz w:val="22"/>
          <w:szCs w:val="22"/>
          <w:lang w:eastAsia="es-MX"/>
        </w:rPr>
        <w:t xml:space="preserve"> de la Ley de Transparencia y Acceso a la Información Pública del Estado de México y los Municipios.</w:t>
      </w:r>
    </w:p>
    <w:p w14:paraId="3047F39D" w14:textId="77777777" w:rsidR="009C4081" w:rsidRPr="003137C8" w:rsidRDefault="009C4081" w:rsidP="004E40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3599BBC" w14:textId="0A8452F6" w:rsidR="003A78B5" w:rsidRPr="003137C8" w:rsidRDefault="004F41A2" w:rsidP="004E40EB">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3137C8">
        <w:rPr>
          <w:rFonts w:ascii="Palatino Linotype" w:eastAsia="Calibri" w:hAnsi="Palatino Linotype" w:cs="Tahoma"/>
          <w:color w:val="000000"/>
          <w:sz w:val="22"/>
          <w:szCs w:val="22"/>
          <w:lang w:eastAsia="es-MX"/>
        </w:rPr>
        <w:t>Finalmente</w:t>
      </w:r>
      <w:r w:rsidR="003A78B5" w:rsidRPr="003137C8">
        <w:rPr>
          <w:rFonts w:ascii="Palatino Linotype" w:eastAsia="Calibri" w:hAnsi="Palatino Linotype" w:cs="Tahoma"/>
          <w:color w:val="000000"/>
          <w:sz w:val="22"/>
          <w:szCs w:val="22"/>
          <w:lang w:eastAsia="es-MX"/>
        </w:rPr>
        <w:t xml:space="preserve">, </w:t>
      </w:r>
      <w:r w:rsidRPr="003137C8">
        <w:rPr>
          <w:rFonts w:ascii="Palatino Linotype" w:eastAsia="Calibri" w:hAnsi="Palatino Linotype" w:cs="Tahoma"/>
          <w:color w:val="000000"/>
          <w:sz w:val="22"/>
          <w:szCs w:val="22"/>
          <w:lang w:eastAsia="es-MX"/>
        </w:rPr>
        <w:t xml:space="preserve">en el asunto que nos ocupa </w:t>
      </w:r>
      <w:r w:rsidR="003A78B5" w:rsidRPr="003137C8">
        <w:rPr>
          <w:rFonts w:ascii="Palatino Linotype" w:eastAsia="Calibri" w:hAnsi="Palatino Linotype" w:cs="Tahoma"/>
          <w:color w:val="000000"/>
          <w:sz w:val="22"/>
          <w:szCs w:val="22"/>
          <w:lang w:eastAsia="es-MX"/>
        </w:rPr>
        <w:t>se actualiza la causal de procedencia señalada en el artículo 179, fracción VII</w:t>
      </w:r>
      <w:r w:rsidR="00953379" w:rsidRPr="003137C8">
        <w:rPr>
          <w:rFonts w:ascii="Palatino Linotype" w:eastAsia="Calibri" w:hAnsi="Palatino Linotype" w:cs="Tahoma"/>
          <w:color w:val="000000"/>
          <w:sz w:val="22"/>
          <w:szCs w:val="22"/>
          <w:lang w:eastAsia="es-MX"/>
        </w:rPr>
        <w:t>,</w:t>
      </w:r>
      <w:r w:rsidR="003A78B5" w:rsidRPr="003137C8">
        <w:rPr>
          <w:rFonts w:ascii="Palatino Linotype" w:eastAsia="Calibri" w:hAnsi="Palatino Linotype" w:cs="Tahoma"/>
          <w:color w:val="000000"/>
          <w:sz w:val="22"/>
          <w:szCs w:val="22"/>
          <w:lang w:eastAsia="es-MX"/>
        </w:rPr>
        <w:t xml:space="preserve"> de la Ley de la materia</w:t>
      </w:r>
      <w:r w:rsidR="003A78B5" w:rsidRPr="003137C8">
        <w:rPr>
          <w:rFonts w:ascii="Palatino Linotype" w:eastAsia="Calibri" w:hAnsi="Palatino Linotype" w:cs="Tahoma"/>
          <w:bCs/>
          <w:color w:val="000000"/>
          <w:sz w:val="22"/>
          <w:szCs w:val="22"/>
          <w:lang w:eastAsia="es-MX"/>
        </w:rPr>
        <w:t xml:space="preserve">, toda vez que la </w:t>
      </w:r>
      <w:r w:rsidR="002F6F55" w:rsidRPr="003137C8">
        <w:rPr>
          <w:rFonts w:ascii="Palatino Linotype" w:eastAsia="Calibri" w:hAnsi="Palatino Linotype" w:cs="Tahoma"/>
          <w:bCs/>
          <w:color w:val="000000"/>
          <w:sz w:val="22"/>
          <w:szCs w:val="22"/>
          <w:lang w:eastAsia="es-MX"/>
        </w:rPr>
        <w:t xml:space="preserve">parte </w:t>
      </w:r>
      <w:r w:rsidR="003A78B5" w:rsidRPr="003137C8">
        <w:rPr>
          <w:rFonts w:ascii="Palatino Linotype" w:eastAsia="Calibri" w:hAnsi="Palatino Linotype" w:cs="Tahoma"/>
          <w:bCs/>
          <w:color w:val="000000"/>
          <w:sz w:val="22"/>
          <w:szCs w:val="22"/>
          <w:lang w:eastAsia="es-MX"/>
        </w:rPr>
        <w:t xml:space="preserve">solicitante se inconformó </w:t>
      </w:r>
      <w:r w:rsidR="00953379" w:rsidRPr="003137C8">
        <w:rPr>
          <w:rFonts w:ascii="Palatino Linotype" w:eastAsia="Calibri" w:hAnsi="Palatino Linotype" w:cs="Tahoma"/>
          <w:bCs/>
          <w:color w:val="000000"/>
          <w:sz w:val="22"/>
          <w:szCs w:val="22"/>
          <w:lang w:eastAsia="es-MX"/>
        </w:rPr>
        <w:t>por</w:t>
      </w:r>
      <w:r w:rsidR="003A78B5" w:rsidRPr="003137C8">
        <w:rPr>
          <w:rFonts w:ascii="Palatino Linotype" w:eastAsia="Calibri" w:hAnsi="Palatino Linotype" w:cs="Tahoma"/>
          <w:bCs/>
          <w:color w:val="000000"/>
          <w:sz w:val="22"/>
          <w:szCs w:val="22"/>
          <w:lang w:eastAsia="es-MX"/>
        </w:rPr>
        <w:t xml:space="preserve"> </w:t>
      </w:r>
      <w:r w:rsidR="003A78B5" w:rsidRPr="003137C8">
        <w:rPr>
          <w:rFonts w:ascii="Palatino Linotype" w:eastAsia="Calibri" w:hAnsi="Palatino Linotype" w:cs="Tahoma"/>
          <w:b/>
          <w:bCs/>
          <w:color w:val="000000"/>
          <w:sz w:val="22"/>
          <w:szCs w:val="22"/>
          <w:lang w:eastAsia="es-MX"/>
        </w:rPr>
        <w:t>la falta de respuesta a su solicitud de información.</w:t>
      </w:r>
    </w:p>
    <w:p w14:paraId="2FB86300" w14:textId="77777777" w:rsidR="00C901BB" w:rsidRPr="003137C8" w:rsidRDefault="00C901BB" w:rsidP="004E40EB">
      <w:pPr>
        <w:autoSpaceDE w:val="0"/>
        <w:autoSpaceDN w:val="0"/>
        <w:adjustRightInd w:val="0"/>
        <w:spacing w:line="360" w:lineRule="auto"/>
        <w:jc w:val="both"/>
        <w:rPr>
          <w:rFonts w:ascii="Palatino Linotype" w:eastAsia="Calibri" w:hAnsi="Palatino Linotype" w:cs="Tahoma"/>
          <w:bCs/>
          <w:color w:val="000000"/>
          <w:sz w:val="22"/>
          <w:szCs w:val="22"/>
          <w:lang w:eastAsia="es-MX"/>
        </w:rPr>
      </w:pPr>
    </w:p>
    <w:p w14:paraId="4FBAB976" w14:textId="77777777" w:rsidR="008E5077" w:rsidRPr="003137C8" w:rsidRDefault="004F2D88" w:rsidP="004E40EB">
      <w:pPr>
        <w:spacing w:line="360" w:lineRule="auto"/>
        <w:jc w:val="both"/>
        <w:rPr>
          <w:rFonts w:ascii="Palatino Linotype" w:eastAsia="Calibri" w:hAnsi="Palatino Linotype" w:cs="Tahoma"/>
          <w:b/>
          <w:sz w:val="22"/>
          <w:szCs w:val="22"/>
          <w:lang w:eastAsia="es-ES_tradnl"/>
        </w:rPr>
      </w:pPr>
      <w:r w:rsidRPr="003137C8">
        <w:rPr>
          <w:rFonts w:ascii="Palatino Linotype" w:eastAsia="Calibri" w:hAnsi="Palatino Linotype" w:cs="Tahoma"/>
          <w:b/>
          <w:sz w:val="22"/>
          <w:szCs w:val="22"/>
          <w:lang w:eastAsia="es-ES_tradnl"/>
        </w:rPr>
        <w:t>Causales de sobreseimiento.</w:t>
      </w:r>
    </w:p>
    <w:p w14:paraId="116F69FB" w14:textId="77777777" w:rsidR="002F6F55" w:rsidRPr="003137C8" w:rsidRDefault="002F6F55" w:rsidP="004E40EB">
      <w:pPr>
        <w:spacing w:line="360" w:lineRule="auto"/>
        <w:jc w:val="both"/>
        <w:rPr>
          <w:rFonts w:ascii="Palatino Linotype" w:eastAsia="Calibri" w:hAnsi="Palatino Linotype" w:cs="Tahoma"/>
          <w:sz w:val="22"/>
          <w:szCs w:val="22"/>
          <w:lang w:eastAsia="es-ES_tradnl"/>
        </w:rPr>
      </w:pPr>
    </w:p>
    <w:p w14:paraId="794932CB" w14:textId="3F0BE662" w:rsidR="00F02171" w:rsidRPr="003137C8" w:rsidRDefault="004F2D88" w:rsidP="004E40EB">
      <w:pPr>
        <w:spacing w:line="360" w:lineRule="auto"/>
        <w:jc w:val="both"/>
        <w:rPr>
          <w:rFonts w:ascii="Palatino Linotype" w:hAnsi="Palatino Linotype" w:cs="Tahoma"/>
          <w:sz w:val="22"/>
          <w:szCs w:val="22"/>
        </w:rPr>
      </w:pPr>
      <w:r w:rsidRPr="003137C8">
        <w:rPr>
          <w:rFonts w:ascii="Palatino Linotype" w:eastAsia="Calibri" w:hAnsi="Palatino Linotype" w:cs="Tahoma"/>
          <w:sz w:val="22"/>
          <w:szCs w:val="22"/>
          <w:lang w:eastAsia="es-ES_tradnl"/>
        </w:rPr>
        <w:t xml:space="preserve">Por </w:t>
      </w:r>
      <w:r w:rsidR="004F41A2" w:rsidRPr="003137C8">
        <w:rPr>
          <w:rFonts w:ascii="Palatino Linotype" w:eastAsia="Calibri" w:hAnsi="Palatino Linotype" w:cs="Tahoma"/>
          <w:sz w:val="22"/>
          <w:szCs w:val="22"/>
          <w:lang w:eastAsia="es-ES_tradnl"/>
        </w:rPr>
        <w:t>lo que hace a las causales de sobreseimiento,</w:t>
      </w:r>
      <w:r w:rsidR="00514036" w:rsidRPr="003137C8">
        <w:rPr>
          <w:rFonts w:ascii="Palatino Linotype" w:eastAsia="Calibri" w:hAnsi="Palatino Linotype" w:cs="Tahoma"/>
          <w:sz w:val="22"/>
          <w:szCs w:val="22"/>
          <w:lang w:eastAsia="es-ES_tradnl"/>
        </w:rPr>
        <w:t xml:space="preserve"> </w:t>
      </w:r>
      <w:r w:rsidR="007F21C5" w:rsidRPr="003137C8">
        <w:rPr>
          <w:rFonts w:ascii="Palatino Linotype" w:eastAsia="Calibri" w:hAnsi="Palatino Linotype" w:cs="Tahoma"/>
          <w:sz w:val="22"/>
          <w:szCs w:val="22"/>
          <w:lang w:eastAsia="es-ES_tradnl"/>
        </w:rPr>
        <w:t>d</w:t>
      </w:r>
      <w:r w:rsidR="00F02171" w:rsidRPr="003137C8">
        <w:rPr>
          <w:rFonts w:ascii="Palatino Linotype" w:eastAsia="Calibri" w:hAnsi="Palatino Linotype" w:cs="Tahoma"/>
          <w:sz w:val="22"/>
          <w:szCs w:val="22"/>
          <w:lang w:eastAsia="es-ES_tradnl"/>
        </w:rPr>
        <w:t>el análisis realizado por este Instituto, se advierte que</w:t>
      </w:r>
      <w:r w:rsidR="00F02171" w:rsidRPr="003137C8">
        <w:rPr>
          <w:rFonts w:ascii="Palatino Linotype" w:eastAsia="Calibri" w:hAnsi="Palatino Linotype" w:cs="Tahoma"/>
          <w:b/>
          <w:sz w:val="22"/>
          <w:szCs w:val="22"/>
          <w:lang w:eastAsia="es-ES_tradnl"/>
        </w:rPr>
        <w:t xml:space="preserve"> no se actualiza </w:t>
      </w:r>
      <w:r w:rsidR="004F41A2" w:rsidRPr="003137C8">
        <w:rPr>
          <w:rFonts w:ascii="Palatino Linotype" w:eastAsia="Calibri" w:hAnsi="Palatino Linotype" w:cs="Tahoma"/>
          <w:b/>
          <w:sz w:val="22"/>
          <w:szCs w:val="22"/>
          <w:lang w:eastAsia="es-ES_tradnl"/>
        </w:rPr>
        <w:t>ninguna</w:t>
      </w:r>
      <w:r w:rsidR="00B73823" w:rsidRPr="003137C8">
        <w:rPr>
          <w:rFonts w:ascii="Palatino Linotype" w:eastAsia="Calibri" w:hAnsi="Palatino Linotype" w:cs="Tahoma"/>
          <w:b/>
          <w:sz w:val="22"/>
          <w:szCs w:val="22"/>
          <w:lang w:eastAsia="es-ES_tradnl"/>
        </w:rPr>
        <w:t xml:space="preserve"> </w:t>
      </w:r>
      <w:r w:rsidR="004F41A2" w:rsidRPr="003137C8">
        <w:rPr>
          <w:rFonts w:ascii="Palatino Linotype" w:eastAsia="Calibri" w:hAnsi="Palatino Linotype" w:cs="Tahoma"/>
          <w:b/>
          <w:sz w:val="22"/>
          <w:szCs w:val="22"/>
          <w:lang w:eastAsia="es-ES_tradnl"/>
        </w:rPr>
        <w:t>de las previstas por el artículo 192 de la Ley de Transparencia y Acceso a la Información Pública del Estado de México y Municipios</w:t>
      </w:r>
      <w:r w:rsidR="007F21C5" w:rsidRPr="003137C8">
        <w:rPr>
          <w:rFonts w:ascii="Palatino Linotype" w:eastAsia="Calibri" w:hAnsi="Palatino Linotype" w:cs="Tahoma"/>
          <w:b/>
          <w:sz w:val="22"/>
          <w:szCs w:val="22"/>
          <w:lang w:eastAsia="es-ES_tradnl"/>
        </w:rPr>
        <w:t xml:space="preserve">; </w:t>
      </w:r>
      <w:r w:rsidR="007F21C5" w:rsidRPr="003137C8">
        <w:rPr>
          <w:rFonts w:ascii="Palatino Linotype" w:hAnsi="Palatino Linotype" w:cs="Tahoma"/>
          <w:sz w:val="22"/>
          <w:szCs w:val="22"/>
        </w:rPr>
        <w:t>l</w:t>
      </w:r>
      <w:r w:rsidR="00F02171" w:rsidRPr="003137C8">
        <w:rPr>
          <w:rFonts w:ascii="Palatino Linotype" w:hAnsi="Palatino Linotype" w:cs="Tahoma"/>
          <w:sz w:val="22"/>
          <w:szCs w:val="22"/>
        </w:rPr>
        <w:t xml:space="preserve">o anterior, en virtud de que no </w:t>
      </w:r>
      <w:r w:rsidR="004F41A2" w:rsidRPr="003137C8">
        <w:rPr>
          <w:rFonts w:ascii="Palatino Linotype" w:hAnsi="Palatino Linotype" w:cs="Tahoma"/>
          <w:sz w:val="22"/>
          <w:szCs w:val="22"/>
        </w:rPr>
        <w:t>existe</w:t>
      </w:r>
      <w:r w:rsidR="00514036" w:rsidRPr="003137C8">
        <w:rPr>
          <w:rFonts w:ascii="Palatino Linotype" w:hAnsi="Palatino Linotype" w:cs="Tahoma"/>
          <w:sz w:val="22"/>
          <w:szCs w:val="22"/>
        </w:rPr>
        <w:t xml:space="preserve"> </w:t>
      </w:r>
      <w:r w:rsidR="00F02171" w:rsidRPr="003137C8">
        <w:rPr>
          <w:rFonts w:ascii="Palatino Linotype" w:hAnsi="Palatino Linotype" w:cs="Tahoma"/>
          <w:sz w:val="22"/>
          <w:szCs w:val="22"/>
        </w:rPr>
        <w:t xml:space="preserve">constancia en el expediente en que se actúa, de que </w:t>
      </w:r>
      <w:r w:rsidR="006F01E7" w:rsidRPr="003137C8">
        <w:rPr>
          <w:rFonts w:ascii="Palatino Linotype" w:hAnsi="Palatino Linotype" w:cs="Tahoma"/>
          <w:sz w:val="22"/>
          <w:szCs w:val="22"/>
        </w:rPr>
        <w:t xml:space="preserve">la </w:t>
      </w:r>
      <w:r w:rsidR="00F02171" w:rsidRPr="003137C8">
        <w:rPr>
          <w:rFonts w:ascii="Palatino Linotype" w:hAnsi="Palatino Linotype" w:cs="Tahoma"/>
          <w:sz w:val="22"/>
          <w:szCs w:val="22"/>
        </w:rPr>
        <w:t xml:space="preserve">recurrente se </w:t>
      </w:r>
      <w:r w:rsidR="00F00407" w:rsidRPr="003137C8">
        <w:rPr>
          <w:rFonts w:ascii="Palatino Linotype" w:hAnsi="Palatino Linotype" w:cs="Tahoma"/>
          <w:sz w:val="22"/>
          <w:szCs w:val="22"/>
        </w:rPr>
        <w:t>hubiera</w:t>
      </w:r>
      <w:r w:rsidR="00514036" w:rsidRPr="003137C8">
        <w:rPr>
          <w:rFonts w:ascii="Palatino Linotype" w:hAnsi="Palatino Linotype" w:cs="Tahoma"/>
          <w:sz w:val="22"/>
          <w:szCs w:val="22"/>
        </w:rPr>
        <w:t xml:space="preserve"> </w:t>
      </w:r>
      <w:r w:rsidR="00F02171" w:rsidRPr="003137C8">
        <w:rPr>
          <w:rFonts w:ascii="Palatino Linotype" w:hAnsi="Palatino Linotype" w:cs="Tahoma"/>
          <w:sz w:val="22"/>
          <w:szCs w:val="22"/>
        </w:rPr>
        <w:t xml:space="preserve">desistido del recurso, </w:t>
      </w:r>
      <w:r w:rsidR="00F00407" w:rsidRPr="003137C8">
        <w:rPr>
          <w:rFonts w:ascii="Palatino Linotype" w:hAnsi="Palatino Linotype" w:cs="Tahoma"/>
          <w:sz w:val="22"/>
          <w:szCs w:val="22"/>
        </w:rPr>
        <w:t>hubiera</w:t>
      </w:r>
      <w:r w:rsidR="00514036" w:rsidRPr="003137C8">
        <w:rPr>
          <w:rFonts w:ascii="Palatino Linotype" w:hAnsi="Palatino Linotype" w:cs="Tahoma"/>
          <w:sz w:val="22"/>
          <w:szCs w:val="22"/>
        </w:rPr>
        <w:t xml:space="preserve"> </w:t>
      </w:r>
      <w:r w:rsidR="00F02171" w:rsidRPr="003137C8">
        <w:rPr>
          <w:rFonts w:ascii="Palatino Linotype" w:hAnsi="Palatino Linotype" w:cs="Tahoma"/>
          <w:sz w:val="22"/>
          <w:szCs w:val="22"/>
        </w:rPr>
        <w:t xml:space="preserve">fallecido, </w:t>
      </w:r>
      <w:r w:rsidR="00F00407" w:rsidRPr="003137C8">
        <w:rPr>
          <w:rFonts w:ascii="Palatino Linotype" w:hAnsi="Palatino Linotype" w:cs="Tahoma"/>
          <w:sz w:val="22"/>
          <w:szCs w:val="22"/>
        </w:rPr>
        <w:t xml:space="preserve">que </w:t>
      </w:r>
      <w:r w:rsidR="00F02171" w:rsidRPr="003137C8">
        <w:rPr>
          <w:rFonts w:ascii="Palatino Linotype" w:hAnsi="Palatino Linotype" w:cs="Tahoma"/>
          <w:sz w:val="22"/>
          <w:szCs w:val="22"/>
        </w:rPr>
        <w:t>sobreviniera alguna c</w:t>
      </w:r>
      <w:r w:rsidR="00C459A9" w:rsidRPr="003137C8">
        <w:rPr>
          <w:rFonts w:ascii="Palatino Linotype" w:hAnsi="Palatino Linotype" w:cs="Tahoma"/>
          <w:sz w:val="22"/>
          <w:szCs w:val="22"/>
        </w:rPr>
        <w:t>ausal</w:t>
      </w:r>
      <w:r w:rsidR="002F6F55" w:rsidRPr="003137C8">
        <w:rPr>
          <w:rFonts w:ascii="Palatino Linotype" w:hAnsi="Palatino Linotype" w:cs="Tahoma"/>
          <w:sz w:val="22"/>
          <w:szCs w:val="22"/>
        </w:rPr>
        <w:t xml:space="preserve"> </w:t>
      </w:r>
      <w:r w:rsidR="00C459A9" w:rsidRPr="003137C8">
        <w:rPr>
          <w:rFonts w:ascii="Palatino Linotype" w:hAnsi="Palatino Linotype" w:cs="Tahoma"/>
          <w:sz w:val="22"/>
          <w:szCs w:val="22"/>
        </w:rPr>
        <w:t xml:space="preserve">de improcedencia, que el </w:t>
      </w:r>
      <w:r w:rsidR="00956793" w:rsidRPr="003137C8">
        <w:rPr>
          <w:rFonts w:ascii="Palatino Linotype" w:hAnsi="Palatino Linotype" w:cs="Tahoma"/>
          <w:sz w:val="22"/>
          <w:szCs w:val="22"/>
        </w:rPr>
        <w:t>Sujeto Obligado</w:t>
      </w:r>
      <w:r w:rsidR="00F02171" w:rsidRPr="003137C8">
        <w:rPr>
          <w:rFonts w:ascii="Palatino Linotype" w:hAnsi="Palatino Linotype" w:cs="Tahoma"/>
          <w:sz w:val="22"/>
          <w:szCs w:val="22"/>
        </w:rPr>
        <w:t xml:space="preserve"> hubiese modificado o revocado el acto impugnado</w:t>
      </w:r>
      <w:r w:rsidR="00F00407" w:rsidRPr="003137C8">
        <w:rPr>
          <w:rFonts w:ascii="Palatino Linotype" w:hAnsi="Palatino Linotype" w:cs="Tahoma"/>
          <w:sz w:val="22"/>
          <w:szCs w:val="22"/>
        </w:rPr>
        <w:t>,</w:t>
      </w:r>
      <w:r w:rsidR="00F02171" w:rsidRPr="003137C8">
        <w:rPr>
          <w:rFonts w:ascii="Palatino Linotype" w:hAnsi="Palatino Linotype" w:cs="Tahoma"/>
          <w:sz w:val="22"/>
          <w:szCs w:val="22"/>
        </w:rPr>
        <w:t xml:space="preserve"> o bien </w:t>
      </w:r>
      <w:r w:rsidR="00F00407" w:rsidRPr="003137C8">
        <w:rPr>
          <w:rFonts w:ascii="Palatino Linotype" w:hAnsi="Palatino Linotype" w:cs="Tahoma"/>
          <w:sz w:val="22"/>
          <w:szCs w:val="22"/>
        </w:rPr>
        <w:t>que el recurso de revisión hubiera</w:t>
      </w:r>
      <w:r w:rsidR="00B73823" w:rsidRPr="003137C8">
        <w:rPr>
          <w:rFonts w:ascii="Palatino Linotype" w:hAnsi="Palatino Linotype" w:cs="Tahoma"/>
          <w:sz w:val="22"/>
          <w:szCs w:val="22"/>
        </w:rPr>
        <w:t xml:space="preserve"> </w:t>
      </w:r>
      <w:r w:rsidR="00F02171" w:rsidRPr="003137C8">
        <w:rPr>
          <w:rFonts w:ascii="Palatino Linotype" w:hAnsi="Palatino Linotype" w:cs="Tahoma"/>
          <w:sz w:val="22"/>
          <w:szCs w:val="22"/>
        </w:rPr>
        <w:t>quedado sin materia.</w:t>
      </w:r>
    </w:p>
    <w:p w14:paraId="082E888A" w14:textId="77777777" w:rsidR="00F02171" w:rsidRPr="003137C8" w:rsidRDefault="00F02171" w:rsidP="004E40EB">
      <w:pPr>
        <w:spacing w:line="360" w:lineRule="auto"/>
        <w:jc w:val="both"/>
        <w:rPr>
          <w:rFonts w:ascii="Palatino Linotype" w:hAnsi="Palatino Linotype" w:cs="Tahoma"/>
          <w:sz w:val="22"/>
          <w:szCs w:val="22"/>
        </w:rPr>
      </w:pPr>
    </w:p>
    <w:p w14:paraId="7C38D418" w14:textId="77777777" w:rsidR="00F02171" w:rsidRPr="003137C8" w:rsidRDefault="00F02171" w:rsidP="004E40EB">
      <w:pPr>
        <w:spacing w:line="360" w:lineRule="auto"/>
        <w:jc w:val="both"/>
        <w:rPr>
          <w:rFonts w:ascii="Palatino Linotype" w:eastAsia="Calibri" w:hAnsi="Palatino Linotype" w:cs="Tahoma"/>
          <w:sz w:val="22"/>
          <w:szCs w:val="22"/>
          <w:lang w:eastAsia="es-ES_tradnl"/>
        </w:rPr>
      </w:pPr>
      <w:r w:rsidRPr="003137C8">
        <w:rPr>
          <w:rFonts w:ascii="Palatino Linotype" w:eastAsia="Calibri" w:hAnsi="Palatino Linotype" w:cs="Tahoma"/>
          <w:bCs/>
          <w:sz w:val="22"/>
          <w:szCs w:val="22"/>
          <w:lang w:eastAsia="es-ES_tradnl"/>
        </w:rPr>
        <w:t xml:space="preserve">Por tales motivos, </w:t>
      </w:r>
      <w:r w:rsidRPr="003137C8">
        <w:rPr>
          <w:rFonts w:ascii="Palatino Linotype" w:eastAsia="Calibri" w:hAnsi="Palatino Linotype" w:cs="Tahoma"/>
          <w:sz w:val="22"/>
          <w:szCs w:val="22"/>
          <w:lang w:eastAsia="es-ES_tradnl"/>
        </w:rPr>
        <w:t xml:space="preserve">se considera procedente entrar al fondo del presente asunto. </w:t>
      </w:r>
    </w:p>
    <w:p w14:paraId="2B2DA53D" w14:textId="77777777" w:rsidR="004F2D88" w:rsidRPr="003137C8" w:rsidRDefault="004F2D88" w:rsidP="004E40EB">
      <w:pPr>
        <w:spacing w:line="360" w:lineRule="auto"/>
        <w:jc w:val="both"/>
        <w:rPr>
          <w:rFonts w:ascii="Palatino Linotype" w:hAnsi="Palatino Linotype" w:cs="Tahoma"/>
          <w:b/>
          <w:sz w:val="22"/>
          <w:szCs w:val="22"/>
        </w:rPr>
      </w:pPr>
    </w:p>
    <w:p w14:paraId="1128ED34" w14:textId="77777777" w:rsidR="0025469C" w:rsidRPr="003137C8" w:rsidRDefault="0096693C" w:rsidP="004E40EB">
      <w:pPr>
        <w:tabs>
          <w:tab w:val="left" w:pos="4962"/>
        </w:tabs>
        <w:spacing w:line="360" w:lineRule="auto"/>
        <w:jc w:val="both"/>
        <w:rPr>
          <w:rFonts w:ascii="Palatino Linotype" w:eastAsia="Calibri" w:hAnsi="Palatino Linotype" w:cs="Tahoma"/>
          <w:b/>
          <w:iCs/>
          <w:sz w:val="22"/>
          <w:szCs w:val="22"/>
          <w:lang w:eastAsia="es-ES_tradnl"/>
        </w:rPr>
      </w:pPr>
      <w:r w:rsidRPr="003137C8">
        <w:rPr>
          <w:rFonts w:ascii="Palatino Linotype" w:eastAsia="Calibri" w:hAnsi="Palatino Linotype" w:cs="Tahoma"/>
          <w:b/>
          <w:iCs/>
          <w:sz w:val="22"/>
          <w:szCs w:val="22"/>
          <w:lang w:eastAsia="es-ES_tradnl"/>
        </w:rPr>
        <w:t>TERCERO</w:t>
      </w:r>
      <w:r w:rsidR="00F02171" w:rsidRPr="003137C8">
        <w:rPr>
          <w:rFonts w:ascii="Palatino Linotype" w:eastAsia="Calibri" w:hAnsi="Palatino Linotype" w:cs="Tahoma"/>
          <w:b/>
          <w:iCs/>
          <w:sz w:val="22"/>
          <w:szCs w:val="22"/>
          <w:lang w:eastAsia="es-ES_tradnl"/>
        </w:rPr>
        <w:t xml:space="preserve">. </w:t>
      </w:r>
      <w:r w:rsidR="0025469C" w:rsidRPr="003137C8">
        <w:rPr>
          <w:rFonts w:ascii="Palatino Linotype" w:eastAsia="Calibri" w:hAnsi="Palatino Linotype" w:cs="Tahoma"/>
          <w:b/>
          <w:iCs/>
          <w:sz w:val="22"/>
          <w:szCs w:val="22"/>
          <w:lang w:eastAsia="es-ES_tradnl"/>
        </w:rPr>
        <w:t xml:space="preserve">Determinación </w:t>
      </w:r>
      <w:r w:rsidR="009617D3" w:rsidRPr="003137C8">
        <w:rPr>
          <w:rFonts w:ascii="Palatino Linotype" w:eastAsia="Calibri" w:hAnsi="Palatino Linotype" w:cs="Tahoma"/>
          <w:b/>
          <w:iCs/>
          <w:sz w:val="22"/>
          <w:szCs w:val="22"/>
          <w:lang w:eastAsia="es-ES_tradnl"/>
        </w:rPr>
        <w:t xml:space="preserve">de la </w:t>
      </w:r>
      <w:r w:rsidR="00CF4012" w:rsidRPr="003137C8">
        <w:rPr>
          <w:rFonts w:ascii="Palatino Linotype" w:eastAsia="Calibri" w:hAnsi="Palatino Linotype" w:cs="Tahoma"/>
          <w:b/>
          <w:iCs/>
          <w:sz w:val="22"/>
          <w:szCs w:val="22"/>
          <w:lang w:eastAsia="es-ES_tradnl"/>
        </w:rPr>
        <w:t>Controversia</w:t>
      </w:r>
      <w:r w:rsidR="00F02171" w:rsidRPr="003137C8">
        <w:rPr>
          <w:rFonts w:ascii="Palatino Linotype" w:eastAsia="Calibri" w:hAnsi="Palatino Linotype" w:cs="Tahoma"/>
          <w:b/>
          <w:iCs/>
          <w:sz w:val="22"/>
          <w:szCs w:val="22"/>
          <w:lang w:eastAsia="es-ES_tradnl"/>
        </w:rPr>
        <w:t xml:space="preserve">. </w:t>
      </w:r>
    </w:p>
    <w:p w14:paraId="6A20A7C6" w14:textId="77777777" w:rsidR="0025469C" w:rsidRPr="003137C8" w:rsidRDefault="0025469C" w:rsidP="004E40EB">
      <w:pPr>
        <w:tabs>
          <w:tab w:val="left" w:pos="4962"/>
        </w:tabs>
        <w:spacing w:line="360" w:lineRule="auto"/>
        <w:jc w:val="both"/>
        <w:rPr>
          <w:rFonts w:ascii="Palatino Linotype" w:eastAsia="Calibri" w:hAnsi="Palatino Linotype" w:cs="Tahoma"/>
          <w:b/>
          <w:iCs/>
          <w:sz w:val="22"/>
          <w:szCs w:val="22"/>
          <w:lang w:eastAsia="es-ES_tradnl"/>
        </w:rPr>
      </w:pPr>
    </w:p>
    <w:p w14:paraId="01D14681" w14:textId="77777777" w:rsidR="00753ABF" w:rsidRPr="003137C8" w:rsidRDefault="00753ABF"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548A61BC" w14:textId="77777777" w:rsidR="00753ABF" w:rsidRPr="003137C8" w:rsidRDefault="00753ABF" w:rsidP="004E40EB">
      <w:pPr>
        <w:tabs>
          <w:tab w:val="left" w:pos="4962"/>
        </w:tabs>
        <w:spacing w:line="360" w:lineRule="auto"/>
        <w:jc w:val="both"/>
        <w:rPr>
          <w:rFonts w:ascii="Palatino Linotype" w:eastAsia="Calibri" w:hAnsi="Palatino Linotype" w:cs="Tahoma"/>
          <w:iCs/>
          <w:sz w:val="22"/>
          <w:szCs w:val="22"/>
          <w:lang w:eastAsia="es-ES_tradnl"/>
        </w:rPr>
      </w:pPr>
    </w:p>
    <w:p w14:paraId="5BD43CD8" w14:textId="60FC906E" w:rsidR="00753ABF" w:rsidRPr="003137C8" w:rsidRDefault="007264F0"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lastRenderedPageBreak/>
        <w:t xml:space="preserve">El </w:t>
      </w:r>
      <w:r w:rsidR="00174EE6" w:rsidRPr="003137C8">
        <w:rPr>
          <w:rFonts w:ascii="Palatino Linotype" w:eastAsia="Calibri" w:hAnsi="Palatino Linotype" w:cs="Tahoma"/>
          <w:iCs/>
          <w:sz w:val="22"/>
          <w:szCs w:val="22"/>
          <w:lang w:eastAsia="es-ES_tradnl"/>
        </w:rPr>
        <w:t>Particular</w:t>
      </w:r>
      <w:r w:rsidRPr="003137C8">
        <w:rPr>
          <w:rFonts w:ascii="Palatino Linotype" w:eastAsia="Calibri" w:hAnsi="Palatino Linotype" w:cs="Tahoma"/>
          <w:iCs/>
          <w:sz w:val="22"/>
          <w:szCs w:val="22"/>
          <w:lang w:eastAsia="es-ES_tradnl"/>
        </w:rPr>
        <w:t xml:space="preserve"> requirió </w:t>
      </w:r>
      <w:r w:rsidR="00F92D38" w:rsidRPr="003137C8">
        <w:rPr>
          <w:rFonts w:ascii="Palatino Linotype" w:eastAsia="Calibri" w:hAnsi="Palatino Linotype" w:cs="Tahoma"/>
          <w:iCs/>
          <w:sz w:val="22"/>
          <w:szCs w:val="22"/>
          <w:lang w:eastAsia="es-ES_tradnl"/>
        </w:rPr>
        <w:t>l</w:t>
      </w:r>
      <w:r w:rsidR="00174EE6" w:rsidRPr="003137C8">
        <w:rPr>
          <w:rFonts w:ascii="Palatino Linotype" w:eastAsia="Calibri" w:hAnsi="Palatino Linotype" w:cs="Tahoma"/>
          <w:iCs/>
          <w:sz w:val="22"/>
          <w:szCs w:val="22"/>
          <w:lang w:eastAsia="es-ES_tradnl"/>
        </w:rPr>
        <w:t>a</w:t>
      </w:r>
      <w:r w:rsidR="00F92D38" w:rsidRPr="003137C8">
        <w:rPr>
          <w:rFonts w:ascii="Palatino Linotype" w:eastAsia="Calibri" w:hAnsi="Palatino Linotype" w:cs="Tahoma"/>
          <w:iCs/>
          <w:sz w:val="22"/>
          <w:szCs w:val="22"/>
          <w:lang w:eastAsia="es-ES_tradnl"/>
        </w:rPr>
        <w:t xml:space="preserve"> </w:t>
      </w:r>
      <w:proofErr w:type="spellStart"/>
      <w:r w:rsidR="00F92D38" w:rsidRPr="003137C8">
        <w:rPr>
          <w:rFonts w:ascii="Palatino Linotype" w:eastAsia="Calibri" w:hAnsi="Palatino Linotype" w:cs="Tahoma"/>
          <w:i/>
          <w:iCs/>
          <w:sz w:val="22"/>
          <w:szCs w:val="22"/>
          <w:lang w:eastAsia="es-ES_tradnl"/>
        </w:rPr>
        <w:t>curricul</w:t>
      </w:r>
      <w:r w:rsidR="00174EE6" w:rsidRPr="003137C8">
        <w:rPr>
          <w:rFonts w:ascii="Palatino Linotype" w:eastAsia="Calibri" w:hAnsi="Palatino Linotype" w:cs="Tahoma"/>
          <w:i/>
          <w:iCs/>
          <w:sz w:val="22"/>
          <w:szCs w:val="22"/>
          <w:lang w:eastAsia="es-ES_tradnl"/>
        </w:rPr>
        <w:t>a</w:t>
      </w:r>
      <w:proofErr w:type="spellEnd"/>
      <w:r w:rsidR="00F92D38" w:rsidRPr="003137C8">
        <w:rPr>
          <w:rFonts w:ascii="Palatino Linotype" w:eastAsia="Calibri" w:hAnsi="Palatino Linotype" w:cs="Tahoma"/>
          <w:iCs/>
          <w:sz w:val="22"/>
          <w:szCs w:val="22"/>
          <w:lang w:eastAsia="es-ES_tradnl"/>
        </w:rPr>
        <w:t xml:space="preserve"> de los </w:t>
      </w:r>
      <w:r w:rsidR="00D86203" w:rsidRPr="003137C8">
        <w:rPr>
          <w:rFonts w:ascii="Palatino Linotype" w:eastAsia="Calibri" w:hAnsi="Palatino Linotype" w:cs="Tahoma"/>
          <w:iCs/>
          <w:sz w:val="22"/>
          <w:szCs w:val="22"/>
          <w:lang w:eastAsia="es-ES_tradnl"/>
        </w:rPr>
        <w:t>titulares de la Administración Pública M</w:t>
      </w:r>
      <w:r w:rsidR="00F92D38" w:rsidRPr="003137C8">
        <w:rPr>
          <w:rFonts w:ascii="Palatino Linotype" w:eastAsia="Calibri" w:hAnsi="Palatino Linotype" w:cs="Tahoma"/>
          <w:iCs/>
          <w:sz w:val="22"/>
          <w:szCs w:val="22"/>
          <w:lang w:eastAsia="es-ES_tradnl"/>
        </w:rPr>
        <w:t xml:space="preserve">unicipal, así </w:t>
      </w:r>
      <w:proofErr w:type="gramStart"/>
      <w:r w:rsidR="00F92D38" w:rsidRPr="003137C8">
        <w:rPr>
          <w:rFonts w:ascii="Palatino Linotype" w:eastAsia="Calibri" w:hAnsi="Palatino Linotype" w:cs="Tahoma"/>
          <w:iCs/>
          <w:sz w:val="22"/>
          <w:szCs w:val="22"/>
          <w:lang w:eastAsia="es-ES_tradnl"/>
        </w:rPr>
        <w:t>como,  la</w:t>
      </w:r>
      <w:proofErr w:type="gramEnd"/>
      <w:r w:rsidR="00F92D38" w:rsidRPr="003137C8">
        <w:rPr>
          <w:rFonts w:ascii="Palatino Linotype" w:eastAsia="Calibri" w:hAnsi="Palatino Linotype" w:cs="Tahoma"/>
          <w:iCs/>
          <w:sz w:val="22"/>
          <w:szCs w:val="22"/>
          <w:lang w:eastAsia="es-ES_tradnl"/>
        </w:rPr>
        <w:t xml:space="preserve"> documentación que avale dicha información. </w:t>
      </w:r>
    </w:p>
    <w:p w14:paraId="6767A3FC" w14:textId="77777777" w:rsidR="007F7E75" w:rsidRPr="003137C8" w:rsidRDefault="007F7E75" w:rsidP="004E40EB">
      <w:pPr>
        <w:tabs>
          <w:tab w:val="left" w:pos="4962"/>
        </w:tabs>
        <w:spacing w:line="360" w:lineRule="auto"/>
        <w:jc w:val="both"/>
        <w:rPr>
          <w:rFonts w:ascii="Palatino Linotype" w:eastAsia="Calibri" w:hAnsi="Palatino Linotype" w:cs="Tahoma"/>
          <w:iCs/>
          <w:szCs w:val="22"/>
          <w:lang w:eastAsia="es-ES_tradnl"/>
        </w:rPr>
      </w:pPr>
    </w:p>
    <w:p w14:paraId="68F83F53" w14:textId="12D876AA" w:rsidR="00CB1349" w:rsidRPr="003137C8" w:rsidRDefault="00CB1349"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Concluido el plazo para otorgar respuesta, el Sujeto Obligado fue omiso en atender la solicitud de acceso a la información pública que nos ocupa</w:t>
      </w:r>
      <w:r w:rsidR="007264F0" w:rsidRPr="003137C8">
        <w:rPr>
          <w:rFonts w:ascii="Palatino Linotype" w:eastAsia="Calibri" w:hAnsi="Palatino Linotype" w:cs="Tahoma"/>
          <w:iCs/>
          <w:sz w:val="22"/>
          <w:szCs w:val="22"/>
          <w:lang w:eastAsia="es-ES_tradnl"/>
        </w:rPr>
        <w:t>n</w:t>
      </w:r>
      <w:r w:rsidRPr="003137C8">
        <w:rPr>
          <w:rFonts w:ascii="Palatino Linotype" w:eastAsia="Calibri" w:hAnsi="Palatino Linotype" w:cs="Tahoma"/>
          <w:iCs/>
          <w:sz w:val="22"/>
          <w:szCs w:val="22"/>
          <w:lang w:eastAsia="es-ES_tradnl"/>
        </w:rPr>
        <w:t>; razón por la</w:t>
      </w:r>
      <w:r w:rsidR="007264F0" w:rsidRPr="003137C8">
        <w:rPr>
          <w:rFonts w:ascii="Palatino Linotype" w:eastAsia="Calibri" w:hAnsi="Palatino Linotype" w:cs="Tahoma"/>
          <w:iCs/>
          <w:sz w:val="22"/>
          <w:szCs w:val="22"/>
          <w:lang w:eastAsia="es-ES_tradnl"/>
        </w:rPr>
        <w:t xml:space="preserve"> cual, el particular presentó los</w:t>
      </w:r>
      <w:r w:rsidRPr="003137C8">
        <w:rPr>
          <w:rFonts w:ascii="Palatino Linotype" w:eastAsia="Calibri" w:hAnsi="Palatino Linotype" w:cs="Tahoma"/>
          <w:iCs/>
          <w:sz w:val="22"/>
          <w:szCs w:val="22"/>
          <w:lang w:eastAsia="es-ES_tradnl"/>
        </w:rPr>
        <w:t xml:space="preserve"> </w:t>
      </w:r>
      <w:r w:rsidR="00EC1D32" w:rsidRPr="003137C8">
        <w:rPr>
          <w:rFonts w:ascii="Palatino Linotype" w:eastAsia="Calibri" w:hAnsi="Palatino Linotype" w:cs="Tahoma"/>
          <w:iCs/>
          <w:sz w:val="22"/>
          <w:szCs w:val="22"/>
          <w:lang w:eastAsia="es-ES_tradnl"/>
        </w:rPr>
        <w:t xml:space="preserve">Recursos </w:t>
      </w:r>
      <w:r w:rsidRPr="003137C8">
        <w:rPr>
          <w:rFonts w:ascii="Palatino Linotype" w:eastAsia="Calibri" w:hAnsi="Palatino Linotype" w:cs="Tahoma"/>
          <w:iCs/>
          <w:sz w:val="22"/>
          <w:szCs w:val="22"/>
          <w:lang w:eastAsia="es-ES_tradnl"/>
        </w:rPr>
        <w:t xml:space="preserve">de </w:t>
      </w:r>
      <w:r w:rsidR="00EC1D32" w:rsidRPr="003137C8">
        <w:rPr>
          <w:rFonts w:ascii="Palatino Linotype" w:eastAsia="Calibri" w:hAnsi="Palatino Linotype" w:cs="Tahoma"/>
          <w:iCs/>
          <w:sz w:val="22"/>
          <w:szCs w:val="22"/>
          <w:lang w:eastAsia="es-ES_tradnl"/>
        </w:rPr>
        <w:t xml:space="preserve">Revisión </w:t>
      </w:r>
      <w:r w:rsidRPr="003137C8">
        <w:rPr>
          <w:rFonts w:ascii="Palatino Linotype" w:eastAsia="Calibri" w:hAnsi="Palatino Linotype" w:cs="Tahoma"/>
          <w:iCs/>
          <w:sz w:val="22"/>
          <w:szCs w:val="22"/>
          <w:lang w:eastAsia="es-ES_tradnl"/>
        </w:rPr>
        <w:t xml:space="preserve">ante este Instituto, </w:t>
      </w:r>
      <w:r w:rsidR="007264F0" w:rsidRPr="003137C8">
        <w:rPr>
          <w:rFonts w:ascii="Palatino Linotype" w:eastAsia="Calibri" w:hAnsi="Palatino Linotype" w:cs="Tahoma"/>
          <w:iCs/>
          <w:sz w:val="22"/>
          <w:szCs w:val="22"/>
          <w:lang w:eastAsia="es-ES_tradnl"/>
        </w:rPr>
        <w:t xml:space="preserve">mediante </w:t>
      </w:r>
      <w:r w:rsidR="00D86203" w:rsidRPr="003137C8">
        <w:rPr>
          <w:rFonts w:ascii="Palatino Linotype" w:eastAsia="Calibri" w:hAnsi="Palatino Linotype" w:cs="Tahoma"/>
          <w:iCs/>
          <w:sz w:val="22"/>
          <w:szCs w:val="22"/>
          <w:lang w:eastAsia="es-ES_tradnl"/>
        </w:rPr>
        <w:t>el cual</w:t>
      </w:r>
      <w:r w:rsidR="007264F0" w:rsidRPr="003137C8">
        <w:rPr>
          <w:rFonts w:ascii="Palatino Linotype" w:eastAsia="Calibri" w:hAnsi="Palatino Linotype" w:cs="Tahoma"/>
          <w:iCs/>
          <w:sz w:val="22"/>
          <w:szCs w:val="22"/>
          <w:lang w:eastAsia="es-ES_tradnl"/>
        </w:rPr>
        <w:t>,</w:t>
      </w:r>
      <w:r w:rsidRPr="003137C8">
        <w:rPr>
          <w:rFonts w:ascii="Palatino Linotype" w:eastAsia="Calibri" w:hAnsi="Palatino Linotype" w:cs="Tahoma"/>
          <w:iCs/>
          <w:sz w:val="22"/>
          <w:szCs w:val="22"/>
          <w:lang w:eastAsia="es-ES_tradnl"/>
        </w:rPr>
        <w:t xml:space="preserve"> manifestó como agravio la falta de respuesta del Sujeto Obligado a la solicitud de acceso a la información dentro de los plazos previstos por la Ley de Transparencia y Acceso a la Información Pública del Estado de México y Municipios.</w:t>
      </w:r>
      <w:r w:rsidR="00174EE6" w:rsidRPr="003137C8">
        <w:rPr>
          <w:rFonts w:ascii="Palatino Linotype" w:eastAsia="Calibri" w:hAnsi="Palatino Linotype" w:cs="Tahoma"/>
          <w:iCs/>
          <w:sz w:val="22"/>
          <w:szCs w:val="22"/>
          <w:lang w:eastAsia="es-ES_tradnl"/>
        </w:rPr>
        <w:t xml:space="preserve"> Es de precisar que en Informe Justificado únicamente se entregó el nombramiento del Titular de la Unidad de Transparencia.</w:t>
      </w:r>
    </w:p>
    <w:p w14:paraId="16A22FD7" w14:textId="77777777" w:rsidR="00CB1349" w:rsidRPr="003137C8" w:rsidRDefault="00CB1349" w:rsidP="004E40EB">
      <w:pPr>
        <w:tabs>
          <w:tab w:val="left" w:pos="4962"/>
        </w:tabs>
        <w:spacing w:line="360" w:lineRule="auto"/>
        <w:jc w:val="both"/>
        <w:rPr>
          <w:rFonts w:ascii="Palatino Linotype" w:eastAsia="Calibri" w:hAnsi="Palatino Linotype" w:cs="Tahoma"/>
          <w:b/>
          <w:iCs/>
          <w:sz w:val="22"/>
          <w:szCs w:val="22"/>
          <w:lang w:eastAsia="es-ES_tradnl"/>
        </w:rPr>
      </w:pPr>
    </w:p>
    <w:p w14:paraId="67121907" w14:textId="77777777" w:rsidR="00CB1349" w:rsidRPr="003137C8" w:rsidRDefault="00CB1349"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3137C8" w:rsidRDefault="00BD5CDF" w:rsidP="004E40EB">
      <w:pPr>
        <w:tabs>
          <w:tab w:val="left" w:pos="4962"/>
        </w:tabs>
        <w:spacing w:line="360" w:lineRule="auto"/>
        <w:jc w:val="both"/>
        <w:rPr>
          <w:rFonts w:ascii="Palatino Linotype" w:eastAsia="Calibri" w:hAnsi="Palatino Linotype" w:cs="Tahoma"/>
          <w:b/>
          <w:iCs/>
          <w:sz w:val="22"/>
          <w:szCs w:val="22"/>
          <w:lang w:eastAsia="es-ES_tradnl"/>
        </w:rPr>
      </w:pPr>
    </w:p>
    <w:p w14:paraId="5560D6B5" w14:textId="77777777" w:rsidR="00B37CF8" w:rsidRPr="003137C8" w:rsidRDefault="00B37CF8" w:rsidP="004E40EB">
      <w:pPr>
        <w:spacing w:line="360" w:lineRule="auto"/>
        <w:ind w:right="-93"/>
        <w:jc w:val="both"/>
        <w:rPr>
          <w:rFonts w:ascii="Palatino Linotype" w:hAnsi="Palatino Linotype" w:cs="Tahoma"/>
          <w:b/>
          <w:sz w:val="22"/>
          <w:szCs w:val="22"/>
        </w:rPr>
      </w:pPr>
      <w:r w:rsidRPr="003137C8">
        <w:rPr>
          <w:rFonts w:ascii="Palatino Linotype" w:hAnsi="Palatino Linotype" w:cs="Tahoma"/>
          <w:b/>
          <w:sz w:val="22"/>
          <w:szCs w:val="22"/>
        </w:rPr>
        <w:t>CUARTO. Marco normativo aplicable en materia de transparencia y acceso a la información pública.</w:t>
      </w:r>
    </w:p>
    <w:p w14:paraId="7F19C4C7" w14:textId="77777777" w:rsidR="00B37CF8" w:rsidRPr="003137C8" w:rsidRDefault="00B37CF8" w:rsidP="004E40EB">
      <w:pPr>
        <w:spacing w:line="360" w:lineRule="auto"/>
        <w:ind w:right="-93"/>
        <w:jc w:val="both"/>
        <w:rPr>
          <w:rFonts w:ascii="Palatino Linotype" w:hAnsi="Palatino Linotype" w:cs="Tahoma"/>
          <w:b/>
          <w:sz w:val="22"/>
          <w:szCs w:val="22"/>
        </w:rPr>
      </w:pPr>
    </w:p>
    <w:p w14:paraId="4A3B02FF" w14:textId="031254D8" w:rsidR="00632E78" w:rsidRPr="003137C8" w:rsidRDefault="00B37CF8" w:rsidP="004E40EB">
      <w:pPr>
        <w:spacing w:line="360" w:lineRule="auto"/>
        <w:contextualSpacing/>
        <w:jc w:val="both"/>
        <w:rPr>
          <w:rFonts w:ascii="Palatino Linotype" w:hAnsi="Palatino Linotype" w:cs="Tahoma"/>
          <w:sz w:val="22"/>
          <w:szCs w:val="22"/>
        </w:rPr>
      </w:pPr>
      <w:r w:rsidRPr="003137C8">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w:t>
      </w:r>
      <w:r w:rsidR="005C2621" w:rsidRPr="003137C8">
        <w:rPr>
          <w:rFonts w:ascii="Palatino Linotype" w:hAnsi="Palatino Linotype" w:cs="Tahoma"/>
          <w:sz w:val="22"/>
          <w:szCs w:val="22"/>
        </w:rPr>
        <w:t>por razones de interés público.</w:t>
      </w:r>
    </w:p>
    <w:p w14:paraId="69E5A474" w14:textId="77777777" w:rsidR="00632E78" w:rsidRPr="003137C8" w:rsidRDefault="00632E78" w:rsidP="004E40EB">
      <w:pPr>
        <w:spacing w:line="360" w:lineRule="auto"/>
        <w:jc w:val="both"/>
        <w:rPr>
          <w:rFonts w:ascii="Palatino Linotype" w:hAnsi="Palatino Linotype" w:cs="Tahoma"/>
          <w:sz w:val="22"/>
          <w:szCs w:val="22"/>
        </w:rPr>
      </w:pPr>
    </w:p>
    <w:p w14:paraId="1FE17500" w14:textId="54EED81D"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7523E85" w14:textId="77777777" w:rsidR="00B37CF8" w:rsidRPr="003137C8" w:rsidRDefault="00B37CF8" w:rsidP="004E40EB">
      <w:pPr>
        <w:spacing w:line="360" w:lineRule="auto"/>
        <w:jc w:val="both"/>
        <w:rPr>
          <w:rFonts w:ascii="Palatino Linotype" w:hAnsi="Palatino Linotype" w:cs="Tahoma"/>
          <w:sz w:val="22"/>
          <w:szCs w:val="22"/>
        </w:rPr>
      </w:pPr>
    </w:p>
    <w:p w14:paraId="19352CAA" w14:textId="77777777"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3137C8">
        <w:rPr>
          <w:rFonts w:ascii="Palatino Linotype" w:hAnsi="Palatino Linotype" w:cs="Tahoma"/>
          <w:sz w:val="22"/>
          <w:szCs w:val="22"/>
        </w:rPr>
        <w:t>Obligado</w:t>
      </w:r>
      <w:r w:rsidRPr="003137C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3137C8" w:rsidRDefault="00B37CF8" w:rsidP="004E40EB">
      <w:pPr>
        <w:spacing w:line="360" w:lineRule="auto"/>
        <w:jc w:val="both"/>
        <w:rPr>
          <w:rFonts w:ascii="Palatino Linotype" w:hAnsi="Palatino Linotype" w:cs="Tahoma"/>
          <w:sz w:val="22"/>
          <w:szCs w:val="22"/>
        </w:rPr>
      </w:pPr>
    </w:p>
    <w:p w14:paraId="06478D28" w14:textId="77777777"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3137C8" w:rsidRDefault="00B37CF8" w:rsidP="004E40EB">
      <w:pPr>
        <w:spacing w:line="360" w:lineRule="auto"/>
        <w:jc w:val="both"/>
        <w:rPr>
          <w:rFonts w:ascii="Palatino Linotype" w:hAnsi="Palatino Linotype" w:cs="Tahoma"/>
          <w:sz w:val="22"/>
          <w:szCs w:val="22"/>
        </w:rPr>
      </w:pPr>
    </w:p>
    <w:p w14:paraId="2D73276A" w14:textId="77777777"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3137C8" w:rsidRDefault="00B37CF8" w:rsidP="004E40EB">
      <w:pPr>
        <w:spacing w:line="360" w:lineRule="auto"/>
        <w:jc w:val="both"/>
        <w:rPr>
          <w:rFonts w:ascii="Palatino Linotype" w:hAnsi="Palatino Linotype" w:cs="Tahoma"/>
          <w:sz w:val="22"/>
          <w:szCs w:val="22"/>
        </w:rPr>
      </w:pPr>
    </w:p>
    <w:p w14:paraId="0314BC1E" w14:textId="77777777"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El artículo 12, que, quienes generen, recopilen, administren, manejen, procesen, archiven o conserven información pública serán responsables de la misma.</w:t>
      </w:r>
    </w:p>
    <w:p w14:paraId="782ED67E" w14:textId="77777777" w:rsidR="004D0A3D" w:rsidRPr="003137C8" w:rsidRDefault="004D0A3D" w:rsidP="004E40EB">
      <w:pPr>
        <w:spacing w:line="360" w:lineRule="auto"/>
        <w:jc w:val="both"/>
        <w:rPr>
          <w:rFonts w:ascii="Palatino Linotype" w:hAnsi="Palatino Linotype" w:cs="Tahoma"/>
          <w:sz w:val="22"/>
          <w:szCs w:val="22"/>
        </w:rPr>
      </w:pPr>
    </w:p>
    <w:p w14:paraId="7AA66862" w14:textId="65CD6A24"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El artículo 18, que, los Sujetos </w:t>
      </w:r>
      <w:r w:rsidR="00956793" w:rsidRPr="003137C8">
        <w:rPr>
          <w:rFonts w:ascii="Palatino Linotype" w:hAnsi="Palatino Linotype" w:cs="Tahoma"/>
          <w:sz w:val="22"/>
          <w:szCs w:val="22"/>
        </w:rPr>
        <w:t>Obligado</w:t>
      </w:r>
      <w:r w:rsidRPr="003137C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3137C8" w:rsidRDefault="00B37CF8" w:rsidP="004E40EB">
      <w:pPr>
        <w:spacing w:line="360" w:lineRule="auto"/>
        <w:jc w:val="both"/>
        <w:rPr>
          <w:rFonts w:ascii="Palatino Linotype" w:hAnsi="Palatino Linotype" w:cs="Tahoma"/>
          <w:sz w:val="22"/>
          <w:szCs w:val="22"/>
        </w:rPr>
      </w:pPr>
    </w:p>
    <w:p w14:paraId="501CA626" w14:textId="0A1CED15" w:rsidR="00B37CF8" w:rsidRPr="003137C8" w:rsidRDefault="00B37CF8" w:rsidP="004E40EB">
      <w:pPr>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3137C8">
        <w:rPr>
          <w:rFonts w:ascii="Palatino Linotype" w:hAnsi="Palatino Linotype" w:cs="Tahoma"/>
          <w:sz w:val="22"/>
          <w:szCs w:val="22"/>
        </w:rPr>
        <w:lastRenderedPageBreak/>
        <w:t>Obligado</w:t>
      </w:r>
      <w:r w:rsidRPr="003137C8">
        <w:rPr>
          <w:rFonts w:ascii="Palatino Linotype" w:hAnsi="Palatino Linotype" w:cs="Tahoma"/>
          <w:sz w:val="22"/>
          <w:szCs w:val="22"/>
        </w:rPr>
        <w:t>s y en caso de que dichas facultades no se hayan ejercido, se deberá motivar la respuesta en función de las causas que motivaron tal circunstancia.</w:t>
      </w:r>
    </w:p>
    <w:p w14:paraId="2DE4D9AE" w14:textId="77777777" w:rsidR="00671795" w:rsidRPr="003137C8" w:rsidRDefault="00671795" w:rsidP="004E40EB">
      <w:pPr>
        <w:tabs>
          <w:tab w:val="left" w:pos="4962"/>
        </w:tabs>
        <w:spacing w:line="360" w:lineRule="auto"/>
        <w:jc w:val="both"/>
        <w:rPr>
          <w:rFonts w:ascii="Palatino Linotype" w:eastAsia="Calibri" w:hAnsi="Palatino Linotype" w:cs="Tahoma"/>
          <w:b/>
          <w:iCs/>
          <w:sz w:val="22"/>
          <w:szCs w:val="22"/>
          <w:lang w:eastAsia="es-ES_tradnl"/>
        </w:rPr>
      </w:pPr>
    </w:p>
    <w:p w14:paraId="3547D807" w14:textId="77777777" w:rsidR="00237D0D" w:rsidRPr="003137C8" w:rsidRDefault="00B37CF8" w:rsidP="004E40EB">
      <w:pPr>
        <w:spacing w:line="360" w:lineRule="auto"/>
        <w:ind w:right="-93"/>
        <w:jc w:val="both"/>
        <w:rPr>
          <w:rFonts w:ascii="Palatino Linotype" w:hAnsi="Palatino Linotype" w:cs="Tahoma"/>
          <w:b/>
          <w:sz w:val="22"/>
          <w:szCs w:val="22"/>
        </w:rPr>
      </w:pPr>
      <w:r w:rsidRPr="003137C8">
        <w:rPr>
          <w:rFonts w:ascii="Palatino Linotype" w:hAnsi="Palatino Linotype" w:cs="Tahoma"/>
          <w:b/>
          <w:sz w:val="22"/>
          <w:szCs w:val="22"/>
        </w:rPr>
        <w:t>QUINTO</w:t>
      </w:r>
      <w:r w:rsidR="009617D3" w:rsidRPr="003137C8">
        <w:rPr>
          <w:rFonts w:ascii="Palatino Linotype" w:hAnsi="Palatino Linotype" w:cs="Tahoma"/>
          <w:b/>
          <w:sz w:val="22"/>
          <w:szCs w:val="22"/>
        </w:rPr>
        <w:t>. Estudio de Fondo.</w:t>
      </w:r>
    </w:p>
    <w:p w14:paraId="20374EA6" w14:textId="77777777" w:rsidR="00264223" w:rsidRPr="003137C8" w:rsidRDefault="00264223" w:rsidP="004E40EB">
      <w:pPr>
        <w:spacing w:line="360" w:lineRule="auto"/>
        <w:ind w:right="-93"/>
        <w:jc w:val="both"/>
        <w:rPr>
          <w:rFonts w:ascii="Palatino Linotype" w:hAnsi="Palatino Linotype" w:cs="Tahoma"/>
          <w:b/>
          <w:sz w:val="22"/>
          <w:szCs w:val="22"/>
        </w:rPr>
      </w:pPr>
    </w:p>
    <w:p w14:paraId="04D10270" w14:textId="4B07D183" w:rsidR="008E6FF3" w:rsidRPr="003137C8" w:rsidRDefault="000477E7"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Expuesta la controversia</w:t>
      </w:r>
      <w:r w:rsidR="0032170B" w:rsidRPr="003137C8">
        <w:rPr>
          <w:rFonts w:ascii="Palatino Linotype" w:eastAsia="Calibri" w:hAnsi="Palatino Linotype" w:cs="Tahoma"/>
          <w:bCs/>
          <w:sz w:val="22"/>
          <w:szCs w:val="22"/>
          <w:lang w:eastAsia="en-US"/>
        </w:rPr>
        <w:t xml:space="preserve">, </w:t>
      </w:r>
      <w:r w:rsidR="00880552" w:rsidRPr="003137C8">
        <w:rPr>
          <w:rFonts w:ascii="Palatino Linotype" w:eastAsia="Calibri" w:hAnsi="Palatino Linotype" w:cs="Tahoma"/>
          <w:bCs/>
          <w:sz w:val="22"/>
          <w:szCs w:val="22"/>
          <w:lang w:eastAsia="en-US"/>
        </w:rPr>
        <w:t>s</w:t>
      </w:r>
      <w:r w:rsidR="00B07F12" w:rsidRPr="003137C8">
        <w:rPr>
          <w:rFonts w:ascii="Palatino Linotype" w:eastAsia="Calibri" w:hAnsi="Palatino Linotype" w:cs="Tahoma"/>
          <w:bCs/>
          <w:sz w:val="22"/>
          <w:szCs w:val="22"/>
          <w:lang w:eastAsia="en-US"/>
        </w:rPr>
        <w:t>e</w:t>
      </w:r>
      <w:r w:rsidR="0032170B" w:rsidRPr="003137C8">
        <w:rPr>
          <w:rFonts w:ascii="Palatino Linotype" w:eastAsia="Calibri" w:hAnsi="Palatino Linotype" w:cs="Tahoma"/>
          <w:bCs/>
          <w:sz w:val="22"/>
          <w:szCs w:val="22"/>
          <w:lang w:eastAsia="en-US"/>
        </w:rPr>
        <w:t xml:space="preserve"> procede al análisis del agravio hecho valer por </w:t>
      </w:r>
      <w:r w:rsidR="00176BDA" w:rsidRPr="003137C8">
        <w:rPr>
          <w:rFonts w:ascii="Palatino Linotype" w:eastAsia="Calibri" w:hAnsi="Palatino Linotype" w:cs="Tahoma"/>
          <w:bCs/>
          <w:sz w:val="22"/>
          <w:szCs w:val="22"/>
          <w:lang w:eastAsia="en-US"/>
        </w:rPr>
        <w:t>e</w:t>
      </w:r>
      <w:r w:rsidR="0032170B" w:rsidRPr="003137C8">
        <w:rPr>
          <w:rFonts w:ascii="Palatino Linotype" w:eastAsia="Calibri" w:hAnsi="Palatino Linotype" w:cs="Tahoma"/>
          <w:bCs/>
          <w:sz w:val="22"/>
          <w:szCs w:val="22"/>
          <w:lang w:eastAsia="en-US"/>
        </w:rPr>
        <w:t xml:space="preserve">l ahora </w:t>
      </w:r>
      <w:r w:rsidR="00B07F12" w:rsidRPr="003137C8">
        <w:rPr>
          <w:rFonts w:ascii="Palatino Linotype" w:eastAsia="Calibri" w:hAnsi="Palatino Linotype" w:cs="Tahoma"/>
          <w:bCs/>
          <w:sz w:val="22"/>
          <w:szCs w:val="22"/>
          <w:lang w:eastAsia="en-US"/>
        </w:rPr>
        <w:t>Recurrente</w:t>
      </w:r>
      <w:r w:rsidR="0032170B" w:rsidRPr="003137C8">
        <w:rPr>
          <w:rFonts w:ascii="Palatino Linotype" w:eastAsia="Calibri" w:hAnsi="Palatino Linotype" w:cs="Tahoma"/>
          <w:bCs/>
          <w:sz w:val="22"/>
          <w:szCs w:val="22"/>
          <w:lang w:eastAsia="en-US"/>
        </w:rPr>
        <w:t xml:space="preserve">, concerniente a la falta de respuesta del Ayuntamiento de </w:t>
      </w:r>
      <w:r w:rsidR="00671795" w:rsidRPr="003137C8">
        <w:rPr>
          <w:rFonts w:ascii="Palatino Linotype" w:eastAsia="Calibri" w:hAnsi="Palatino Linotype" w:cs="Tahoma"/>
          <w:bCs/>
          <w:sz w:val="22"/>
          <w:szCs w:val="22"/>
          <w:lang w:eastAsia="en-US"/>
        </w:rPr>
        <w:t xml:space="preserve">Valle de Chalco Solidaridad </w:t>
      </w:r>
      <w:r w:rsidR="004D0A3D" w:rsidRPr="003137C8">
        <w:rPr>
          <w:rFonts w:ascii="Palatino Linotype" w:eastAsia="Calibri" w:hAnsi="Palatino Linotype" w:cs="Tahoma"/>
          <w:bCs/>
          <w:sz w:val="22"/>
          <w:szCs w:val="22"/>
          <w:lang w:eastAsia="en-US"/>
        </w:rPr>
        <w:t xml:space="preserve">a los </w:t>
      </w:r>
      <w:r w:rsidR="0032170B" w:rsidRPr="003137C8">
        <w:rPr>
          <w:rFonts w:ascii="Palatino Linotype" w:eastAsia="Calibri" w:hAnsi="Palatino Linotype" w:cs="Tahoma"/>
          <w:bCs/>
          <w:sz w:val="22"/>
          <w:szCs w:val="22"/>
          <w:lang w:eastAsia="en-US"/>
        </w:rPr>
        <w:t>requerimiento</w:t>
      </w:r>
      <w:r w:rsidR="004D0A3D" w:rsidRPr="003137C8">
        <w:rPr>
          <w:rFonts w:ascii="Palatino Linotype" w:eastAsia="Calibri" w:hAnsi="Palatino Linotype" w:cs="Tahoma"/>
          <w:bCs/>
          <w:sz w:val="22"/>
          <w:szCs w:val="22"/>
          <w:lang w:eastAsia="en-US"/>
        </w:rPr>
        <w:t>s</w:t>
      </w:r>
      <w:r w:rsidR="0032170B" w:rsidRPr="003137C8">
        <w:rPr>
          <w:rFonts w:ascii="Palatino Linotype" w:eastAsia="Calibri" w:hAnsi="Palatino Linotype" w:cs="Tahoma"/>
          <w:bCs/>
          <w:sz w:val="22"/>
          <w:szCs w:val="22"/>
          <w:lang w:eastAsia="en-US"/>
        </w:rPr>
        <w:t xml:space="preserve"> informativo</w:t>
      </w:r>
      <w:r w:rsidR="004D0A3D" w:rsidRPr="003137C8">
        <w:rPr>
          <w:rFonts w:ascii="Palatino Linotype" w:eastAsia="Calibri" w:hAnsi="Palatino Linotype" w:cs="Tahoma"/>
          <w:bCs/>
          <w:sz w:val="22"/>
          <w:szCs w:val="22"/>
          <w:lang w:eastAsia="en-US"/>
        </w:rPr>
        <w:t>s</w:t>
      </w:r>
      <w:r w:rsidR="0032170B" w:rsidRPr="003137C8">
        <w:rPr>
          <w:rFonts w:ascii="Palatino Linotype" w:eastAsia="Calibri" w:hAnsi="Palatino Linotype" w:cs="Tahoma"/>
          <w:bCs/>
          <w:sz w:val="22"/>
          <w:szCs w:val="22"/>
          <w:lang w:eastAsia="en-US"/>
        </w:rPr>
        <w:t>.</w:t>
      </w:r>
    </w:p>
    <w:p w14:paraId="615724C7" w14:textId="77777777" w:rsidR="00264223" w:rsidRPr="003137C8" w:rsidRDefault="00264223" w:rsidP="004E40EB">
      <w:pPr>
        <w:spacing w:line="360" w:lineRule="auto"/>
        <w:ind w:right="-93"/>
        <w:jc w:val="both"/>
        <w:rPr>
          <w:rFonts w:ascii="Palatino Linotype" w:eastAsia="Calibri" w:hAnsi="Palatino Linotype" w:cs="Tahoma"/>
          <w:bCs/>
          <w:sz w:val="22"/>
          <w:szCs w:val="22"/>
          <w:lang w:eastAsia="en-US"/>
        </w:rPr>
      </w:pPr>
    </w:p>
    <w:p w14:paraId="672AD8EE" w14:textId="77777777" w:rsidR="008E6FF3" w:rsidRPr="003137C8" w:rsidRDefault="00E617BD"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En principio, es de suma importan</w:t>
      </w:r>
      <w:r w:rsidR="00F5374C" w:rsidRPr="003137C8">
        <w:rPr>
          <w:rFonts w:ascii="Palatino Linotype" w:eastAsia="Calibri" w:hAnsi="Palatino Linotype" w:cs="Tahoma"/>
          <w:bCs/>
          <w:sz w:val="22"/>
          <w:szCs w:val="22"/>
          <w:lang w:eastAsia="en-US"/>
        </w:rPr>
        <w:t>cia</w:t>
      </w:r>
      <w:r w:rsidRPr="003137C8">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3137C8">
        <w:rPr>
          <w:rFonts w:ascii="Palatino Linotype" w:eastAsia="Calibri" w:hAnsi="Palatino Linotype" w:cs="Tahoma"/>
          <w:bCs/>
          <w:sz w:val="22"/>
          <w:szCs w:val="22"/>
          <w:lang w:eastAsia="en-US"/>
        </w:rPr>
        <w:t xml:space="preserve">ón de acceso por parte de los Sujetos </w:t>
      </w:r>
      <w:r w:rsidR="00956793" w:rsidRPr="003137C8">
        <w:rPr>
          <w:rFonts w:ascii="Palatino Linotype" w:eastAsia="Calibri" w:hAnsi="Palatino Linotype" w:cs="Tahoma"/>
          <w:bCs/>
          <w:sz w:val="22"/>
          <w:szCs w:val="22"/>
          <w:lang w:eastAsia="en-US"/>
        </w:rPr>
        <w:t>Obligado</w:t>
      </w:r>
      <w:r w:rsidRPr="003137C8">
        <w:rPr>
          <w:rFonts w:ascii="Palatino Linotype" w:eastAsia="Calibri" w:hAnsi="Palatino Linotype" w:cs="Tahoma"/>
          <w:bCs/>
          <w:sz w:val="22"/>
          <w:szCs w:val="22"/>
          <w:lang w:eastAsia="en-US"/>
        </w:rPr>
        <w:t>s, lo</w:t>
      </w:r>
      <w:r w:rsidR="00F23E81" w:rsidRPr="003137C8">
        <w:rPr>
          <w:rFonts w:ascii="Palatino Linotype" w:eastAsia="Calibri" w:hAnsi="Palatino Linotype" w:cs="Tahoma"/>
          <w:bCs/>
          <w:sz w:val="22"/>
          <w:szCs w:val="22"/>
          <w:lang w:eastAsia="en-US"/>
        </w:rPr>
        <w:t>s</w:t>
      </w:r>
      <w:r w:rsidRPr="003137C8">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61AA6A47" w14:textId="77777777" w:rsidR="003D5BEC" w:rsidRPr="003137C8" w:rsidRDefault="003D5BEC" w:rsidP="004E40EB">
      <w:pPr>
        <w:spacing w:line="360" w:lineRule="auto"/>
        <w:ind w:right="-93"/>
        <w:jc w:val="both"/>
        <w:rPr>
          <w:rFonts w:ascii="Palatino Linotype" w:eastAsia="Calibri" w:hAnsi="Palatino Linotype" w:cs="Tahoma"/>
          <w:bCs/>
          <w:szCs w:val="22"/>
          <w:lang w:eastAsia="en-US"/>
        </w:rPr>
      </w:pPr>
    </w:p>
    <w:p w14:paraId="7EA76B60" w14:textId="2B7925C3" w:rsidR="00F91800" w:rsidRPr="003137C8" w:rsidRDefault="00E617BD" w:rsidP="004E40EB">
      <w:pPr>
        <w:pStyle w:val="Prrafodelista"/>
        <w:numPr>
          <w:ilvl w:val="0"/>
          <w:numId w:val="5"/>
        </w:numPr>
        <w:spacing w:line="360" w:lineRule="auto"/>
        <w:ind w:right="-93"/>
        <w:jc w:val="both"/>
        <w:rPr>
          <w:rFonts w:ascii="Palatino Linotype" w:eastAsia="Calibri" w:hAnsi="Palatino Linotype" w:cs="Tahoma"/>
          <w:bCs/>
          <w:szCs w:val="22"/>
          <w:lang w:eastAsia="en-US"/>
        </w:rPr>
      </w:pPr>
      <w:r w:rsidRPr="003137C8">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3137C8">
        <w:rPr>
          <w:rFonts w:ascii="Palatino Linotype" w:eastAsia="Calibri" w:hAnsi="Palatino Linotype" w:cs="Tahoma"/>
          <w:bCs/>
          <w:szCs w:val="22"/>
          <w:lang w:eastAsia="en-US"/>
        </w:rPr>
        <w:t>s</w:t>
      </w:r>
      <w:r w:rsidRPr="003137C8">
        <w:rPr>
          <w:rFonts w:ascii="Palatino Linotype" w:eastAsia="Calibri" w:hAnsi="Palatino Linotype" w:cs="Tahoma"/>
          <w:bCs/>
          <w:szCs w:val="22"/>
          <w:lang w:eastAsia="en-US"/>
        </w:rPr>
        <w:t>, expeditos, oportunos y gratuitos</w:t>
      </w:r>
      <w:r w:rsidR="005743D2" w:rsidRPr="003137C8">
        <w:rPr>
          <w:rFonts w:ascii="Palatino Linotype" w:eastAsia="Calibri" w:hAnsi="Palatino Linotype" w:cs="Tahoma"/>
          <w:bCs/>
          <w:szCs w:val="22"/>
          <w:lang w:eastAsia="en-US"/>
        </w:rPr>
        <w:t>;</w:t>
      </w:r>
    </w:p>
    <w:p w14:paraId="77CF3F60" w14:textId="77777777" w:rsidR="00264223" w:rsidRPr="003137C8" w:rsidRDefault="00264223" w:rsidP="004E40EB">
      <w:pPr>
        <w:spacing w:line="360" w:lineRule="auto"/>
        <w:ind w:left="360" w:right="-93"/>
        <w:jc w:val="both"/>
        <w:rPr>
          <w:rFonts w:ascii="Palatino Linotype" w:eastAsia="Calibri" w:hAnsi="Palatino Linotype" w:cs="Tahoma"/>
          <w:bCs/>
          <w:sz w:val="22"/>
          <w:szCs w:val="22"/>
          <w:lang w:eastAsia="en-US"/>
        </w:rPr>
      </w:pPr>
    </w:p>
    <w:p w14:paraId="64BF4FAB" w14:textId="77777777" w:rsidR="00F91800" w:rsidRPr="003137C8" w:rsidRDefault="00F91800" w:rsidP="004E40EB">
      <w:pPr>
        <w:pStyle w:val="Prrafodelista"/>
        <w:numPr>
          <w:ilvl w:val="0"/>
          <w:numId w:val="5"/>
        </w:numPr>
        <w:spacing w:line="360" w:lineRule="auto"/>
        <w:ind w:right="-93"/>
        <w:jc w:val="both"/>
        <w:rPr>
          <w:rFonts w:ascii="Palatino Linotype" w:eastAsia="Calibri" w:hAnsi="Palatino Linotype" w:cs="Tahoma"/>
          <w:bCs/>
          <w:szCs w:val="22"/>
          <w:lang w:eastAsia="en-US"/>
        </w:rPr>
      </w:pPr>
      <w:r w:rsidRPr="003137C8">
        <w:rPr>
          <w:rFonts w:ascii="Palatino Linotype" w:eastAsia="Calibri" w:hAnsi="Palatino Linotype" w:cs="Tahoma"/>
          <w:bCs/>
          <w:szCs w:val="22"/>
          <w:lang w:eastAsia="en-US"/>
        </w:rPr>
        <w:t xml:space="preserve">Transparentar la gestión pública, mediante la difusión de la información generada por los Sujetos </w:t>
      </w:r>
      <w:r w:rsidR="00956793" w:rsidRPr="003137C8">
        <w:rPr>
          <w:rFonts w:ascii="Palatino Linotype" w:eastAsia="Calibri" w:hAnsi="Palatino Linotype" w:cs="Tahoma"/>
          <w:bCs/>
          <w:szCs w:val="22"/>
          <w:lang w:eastAsia="en-US"/>
        </w:rPr>
        <w:t>Obligado</w:t>
      </w:r>
      <w:r w:rsidR="005743D2" w:rsidRPr="003137C8">
        <w:rPr>
          <w:rFonts w:ascii="Palatino Linotype" w:eastAsia="Calibri" w:hAnsi="Palatino Linotype" w:cs="Tahoma"/>
          <w:bCs/>
          <w:szCs w:val="22"/>
          <w:lang w:eastAsia="en-US"/>
        </w:rPr>
        <w:t>s, y</w:t>
      </w:r>
    </w:p>
    <w:p w14:paraId="1A602E76" w14:textId="77777777" w:rsidR="00F91800" w:rsidRPr="003137C8" w:rsidRDefault="00F91800" w:rsidP="004E40EB">
      <w:pPr>
        <w:pStyle w:val="Prrafodelista"/>
        <w:spacing w:line="360" w:lineRule="auto"/>
        <w:rPr>
          <w:rFonts w:ascii="Palatino Linotype" w:eastAsia="Calibri" w:hAnsi="Palatino Linotype" w:cs="Tahoma"/>
          <w:bCs/>
          <w:szCs w:val="22"/>
          <w:lang w:eastAsia="en-US"/>
        </w:rPr>
      </w:pPr>
    </w:p>
    <w:p w14:paraId="76E32873" w14:textId="77777777" w:rsidR="00683CB5" w:rsidRPr="003137C8" w:rsidRDefault="00F91800" w:rsidP="004E40EB">
      <w:pPr>
        <w:pStyle w:val="Prrafodelista"/>
        <w:numPr>
          <w:ilvl w:val="0"/>
          <w:numId w:val="5"/>
        </w:numPr>
        <w:spacing w:line="360" w:lineRule="auto"/>
        <w:ind w:right="-93"/>
        <w:jc w:val="both"/>
        <w:rPr>
          <w:rFonts w:ascii="Palatino Linotype" w:eastAsia="Calibri" w:hAnsi="Palatino Linotype" w:cs="Tahoma"/>
          <w:bCs/>
          <w:szCs w:val="22"/>
          <w:lang w:eastAsia="en-US"/>
        </w:rPr>
      </w:pPr>
      <w:r w:rsidRPr="003137C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3137C8" w:rsidRDefault="00683CB5" w:rsidP="004E40EB">
      <w:pPr>
        <w:spacing w:line="360" w:lineRule="auto"/>
        <w:ind w:right="-93"/>
        <w:jc w:val="both"/>
        <w:rPr>
          <w:rFonts w:ascii="Palatino Linotype" w:eastAsia="Calibri" w:hAnsi="Palatino Linotype" w:cs="Tahoma"/>
          <w:bCs/>
          <w:sz w:val="22"/>
          <w:szCs w:val="22"/>
          <w:lang w:eastAsia="en-US"/>
        </w:rPr>
      </w:pPr>
    </w:p>
    <w:p w14:paraId="55E69089" w14:textId="3BB372F1" w:rsidR="00F91800" w:rsidRPr="003137C8" w:rsidRDefault="00F91800"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Conforme a lo </w:t>
      </w:r>
      <w:r w:rsidR="00481674" w:rsidRPr="003137C8">
        <w:rPr>
          <w:rFonts w:ascii="Palatino Linotype" w:eastAsia="Calibri" w:hAnsi="Palatino Linotype" w:cs="Tahoma"/>
          <w:bCs/>
          <w:sz w:val="22"/>
          <w:szCs w:val="22"/>
          <w:lang w:eastAsia="en-US"/>
        </w:rPr>
        <w:t>anterior</w:t>
      </w:r>
      <w:r w:rsidRPr="003137C8">
        <w:rPr>
          <w:rFonts w:ascii="Palatino Linotype" w:eastAsia="Calibri" w:hAnsi="Palatino Linotype" w:cs="Tahoma"/>
          <w:bCs/>
          <w:sz w:val="22"/>
          <w:szCs w:val="22"/>
          <w:lang w:eastAsia="en-US"/>
        </w:rPr>
        <w:t xml:space="preserve">, se deprende que </w:t>
      </w:r>
      <w:r w:rsidRPr="003137C8">
        <w:rPr>
          <w:rFonts w:ascii="Palatino Linotype" w:eastAsia="Calibri" w:hAnsi="Palatino Linotype" w:cs="Tahoma"/>
          <w:b/>
          <w:bCs/>
          <w:sz w:val="22"/>
          <w:szCs w:val="22"/>
          <w:lang w:eastAsia="en-US"/>
        </w:rPr>
        <w:t>los objetivos de la Ley de la materia,</w:t>
      </w:r>
      <w:r w:rsidRPr="003137C8">
        <w:rPr>
          <w:rFonts w:ascii="Palatino Linotype" w:eastAsia="Calibri" w:hAnsi="Palatino Linotype" w:cs="Tahoma"/>
          <w:bCs/>
          <w:sz w:val="22"/>
          <w:szCs w:val="22"/>
          <w:lang w:eastAsia="en-US"/>
        </w:rPr>
        <w:t xml:space="preserve"> son establecer las bases que regirán las formas para garantizar el derecho de acceso a la información, mediante </w:t>
      </w:r>
      <w:r w:rsidRPr="003137C8">
        <w:rPr>
          <w:rFonts w:ascii="Palatino Linotype" w:eastAsia="Calibri" w:hAnsi="Palatino Linotype" w:cs="Tahoma"/>
          <w:bCs/>
          <w:sz w:val="22"/>
          <w:szCs w:val="22"/>
          <w:lang w:eastAsia="en-US"/>
        </w:rPr>
        <w:lastRenderedPageBreak/>
        <w:t>procesos sencillos y expeditos, la promoci</w:t>
      </w:r>
      <w:r w:rsidR="003A7FBE" w:rsidRPr="003137C8">
        <w:rPr>
          <w:rFonts w:ascii="Palatino Linotype" w:eastAsia="Calibri" w:hAnsi="Palatino Linotype" w:cs="Tahoma"/>
          <w:bCs/>
          <w:sz w:val="22"/>
          <w:szCs w:val="22"/>
          <w:lang w:eastAsia="en-US"/>
        </w:rPr>
        <w:t>ón, foment</w:t>
      </w:r>
      <w:r w:rsidR="00AC48AC" w:rsidRPr="003137C8">
        <w:rPr>
          <w:rFonts w:ascii="Palatino Linotype" w:eastAsia="Calibri" w:hAnsi="Palatino Linotype" w:cs="Tahoma"/>
          <w:bCs/>
          <w:sz w:val="22"/>
          <w:szCs w:val="22"/>
          <w:lang w:eastAsia="en-US"/>
        </w:rPr>
        <w:t>o</w:t>
      </w:r>
      <w:r w:rsidR="003A7FBE" w:rsidRPr="003137C8">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05A344F7" w14:textId="77777777" w:rsidR="00D86203" w:rsidRPr="003137C8" w:rsidRDefault="00D86203" w:rsidP="004E40EB">
      <w:pPr>
        <w:spacing w:line="360" w:lineRule="auto"/>
        <w:ind w:right="-93"/>
        <w:jc w:val="both"/>
        <w:rPr>
          <w:rFonts w:ascii="Palatino Linotype" w:eastAsia="Calibri" w:hAnsi="Palatino Linotype" w:cs="Tahoma"/>
          <w:bCs/>
          <w:sz w:val="22"/>
          <w:szCs w:val="22"/>
          <w:lang w:eastAsia="en-US"/>
        </w:rPr>
      </w:pPr>
    </w:p>
    <w:p w14:paraId="04E1E0C5" w14:textId="6C5D9F79" w:rsidR="0086682F" w:rsidRPr="003137C8" w:rsidRDefault="0086682F"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3137C8">
        <w:rPr>
          <w:rFonts w:ascii="Palatino Linotype" w:eastAsia="Calibri" w:hAnsi="Palatino Linotype" w:cs="Tahoma"/>
          <w:b/>
          <w:bCs/>
          <w:sz w:val="22"/>
          <w:szCs w:val="22"/>
          <w:lang w:eastAsia="en-US"/>
        </w:rPr>
        <w:t>principio de máxima publicidad</w:t>
      </w:r>
      <w:r w:rsidRPr="003137C8">
        <w:rPr>
          <w:rFonts w:ascii="Palatino Linotype" w:eastAsia="Calibri" w:hAnsi="Palatino Linotype" w:cs="Tahoma"/>
          <w:bCs/>
          <w:sz w:val="22"/>
          <w:szCs w:val="22"/>
          <w:lang w:eastAsia="en-US"/>
        </w:rPr>
        <w:t xml:space="preserve"> el cual dispone que toda la información en posesión de los sujetos </w:t>
      </w:r>
      <w:r w:rsidR="00190B87" w:rsidRPr="003137C8">
        <w:rPr>
          <w:rFonts w:ascii="Palatino Linotype" w:eastAsia="Calibri" w:hAnsi="Palatino Linotype" w:cs="Tahoma"/>
          <w:bCs/>
          <w:sz w:val="22"/>
          <w:szCs w:val="22"/>
          <w:lang w:eastAsia="en-US"/>
        </w:rPr>
        <w:t xml:space="preserve">obligados </w:t>
      </w:r>
      <w:r w:rsidRPr="003137C8">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3137C8" w:rsidRDefault="0086682F" w:rsidP="004E40EB">
      <w:pPr>
        <w:spacing w:line="360" w:lineRule="auto"/>
        <w:ind w:right="-93"/>
        <w:jc w:val="both"/>
        <w:rPr>
          <w:rFonts w:ascii="Palatino Linotype" w:eastAsia="Calibri" w:hAnsi="Palatino Linotype" w:cs="Tahoma"/>
          <w:bCs/>
          <w:sz w:val="22"/>
          <w:szCs w:val="22"/>
          <w:lang w:eastAsia="en-US"/>
        </w:rPr>
      </w:pPr>
    </w:p>
    <w:p w14:paraId="768E216A" w14:textId="404584A9" w:rsidR="0086682F" w:rsidRPr="003137C8" w:rsidRDefault="0086682F"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Para lograr lo </w:t>
      </w:r>
      <w:r w:rsidR="00481674" w:rsidRPr="003137C8">
        <w:rPr>
          <w:rFonts w:ascii="Palatino Linotype" w:eastAsia="Calibri" w:hAnsi="Palatino Linotype" w:cs="Tahoma"/>
          <w:bCs/>
          <w:sz w:val="22"/>
          <w:szCs w:val="22"/>
          <w:lang w:eastAsia="en-US"/>
        </w:rPr>
        <w:t>precisado</w:t>
      </w:r>
      <w:r w:rsidRPr="003137C8">
        <w:rPr>
          <w:rFonts w:ascii="Palatino Linotype" w:eastAsia="Calibri" w:hAnsi="Palatino Linotype" w:cs="Tahoma"/>
          <w:bCs/>
          <w:sz w:val="22"/>
          <w:szCs w:val="22"/>
          <w:lang w:eastAsia="en-US"/>
        </w:rPr>
        <w:t xml:space="preserve">, los </w:t>
      </w:r>
      <w:r w:rsidR="00942B44" w:rsidRPr="003137C8">
        <w:rPr>
          <w:rFonts w:ascii="Palatino Linotype" w:eastAsia="Calibri" w:hAnsi="Palatino Linotype" w:cs="Tahoma"/>
          <w:bCs/>
          <w:sz w:val="22"/>
          <w:szCs w:val="22"/>
          <w:lang w:eastAsia="en-US"/>
        </w:rPr>
        <w:t xml:space="preserve">sujetos obligados </w:t>
      </w:r>
      <w:r w:rsidRPr="003137C8">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3137C8">
        <w:rPr>
          <w:rFonts w:ascii="Palatino Linotype" w:eastAsia="Calibri" w:hAnsi="Palatino Linotype" w:cs="Tahoma"/>
          <w:bCs/>
          <w:sz w:val="22"/>
          <w:szCs w:val="22"/>
          <w:lang w:eastAsia="en-US"/>
        </w:rPr>
        <w:t>151, 160, 162, 163, 164, 165</w:t>
      </w:r>
      <w:r w:rsidR="000C59CB" w:rsidRPr="003137C8">
        <w:rPr>
          <w:rFonts w:ascii="Palatino Linotype" w:eastAsia="Calibri" w:hAnsi="Palatino Linotype" w:cs="Tahoma"/>
          <w:bCs/>
          <w:sz w:val="22"/>
          <w:szCs w:val="22"/>
          <w:lang w:eastAsia="en-US"/>
        </w:rPr>
        <w:t xml:space="preserve"> y 166</w:t>
      </w:r>
      <w:r w:rsidR="00AC2C6E" w:rsidRPr="003137C8">
        <w:rPr>
          <w:rFonts w:ascii="Palatino Linotype" w:eastAsia="Calibri" w:hAnsi="Palatino Linotype" w:cs="Tahoma"/>
          <w:bCs/>
          <w:sz w:val="22"/>
          <w:szCs w:val="22"/>
          <w:lang w:eastAsia="en-US"/>
        </w:rPr>
        <w:t>,</w:t>
      </w:r>
      <w:r w:rsidR="000C59CB" w:rsidRPr="003137C8">
        <w:rPr>
          <w:rFonts w:ascii="Palatino Linotype" w:eastAsia="Calibri" w:hAnsi="Palatino Linotype" w:cs="Tahoma"/>
          <w:bCs/>
          <w:sz w:val="22"/>
          <w:szCs w:val="22"/>
          <w:lang w:eastAsia="en-US"/>
        </w:rPr>
        <w:t xml:space="preserve"> de la Ley</w:t>
      </w:r>
      <w:r w:rsidR="001879E1" w:rsidRPr="003137C8">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3137C8" w:rsidRDefault="001879E1" w:rsidP="004E40EB">
      <w:pPr>
        <w:spacing w:line="360" w:lineRule="auto"/>
        <w:ind w:right="-93"/>
        <w:jc w:val="both"/>
        <w:rPr>
          <w:rFonts w:ascii="Palatino Linotype" w:eastAsia="Calibri" w:hAnsi="Palatino Linotype" w:cs="Tahoma"/>
          <w:bCs/>
          <w:sz w:val="22"/>
          <w:szCs w:val="22"/>
          <w:lang w:eastAsia="en-US"/>
        </w:rPr>
      </w:pPr>
    </w:p>
    <w:p w14:paraId="5F191274" w14:textId="2AB668AB" w:rsidR="001879E1" w:rsidRPr="003137C8" w:rsidRDefault="000212E5" w:rsidP="004E40EB">
      <w:pPr>
        <w:pStyle w:val="Prrafodelista"/>
        <w:numPr>
          <w:ilvl w:val="0"/>
          <w:numId w:val="6"/>
        </w:numPr>
        <w:spacing w:line="360" w:lineRule="auto"/>
        <w:ind w:right="-93"/>
        <w:jc w:val="both"/>
        <w:rPr>
          <w:rFonts w:ascii="Palatino Linotype" w:eastAsia="Calibri" w:hAnsi="Palatino Linotype" w:cs="Tahoma"/>
          <w:bCs/>
          <w:szCs w:val="22"/>
          <w:lang w:eastAsia="en-US"/>
        </w:rPr>
      </w:pPr>
      <w:r w:rsidRPr="003137C8">
        <w:rPr>
          <w:rFonts w:ascii="Palatino Linotype" w:eastAsia="Calibri" w:hAnsi="Palatino Linotype" w:cs="Tahoma"/>
          <w:bCs/>
          <w:szCs w:val="22"/>
          <w:lang w:eastAsia="en-US"/>
        </w:rPr>
        <w:t>Las Unidades de Transparencia de los</w:t>
      </w:r>
      <w:r w:rsidR="00942B44" w:rsidRPr="003137C8">
        <w:rPr>
          <w:rFonts w:ascii="Palatino Linotype" w:eastAsia="Calibri" w:hAnsi="Palatino Linotype" w:cs="Tahoma"/>
          <w:bCs/>
          <w:szCs w:val="22"/>
          <w:lang w:eastAsia="en-US"/>
        </w:rPr>
        <w:t xml:space="preserve"> s</w:t>
      </w:r>
      <w:r w:rsidR="00A571CD" w:rsidRPr="003137C8">
        <w:rPr>
          <w:rFonts w:ascii="Palatino Linotype" w:eastAsia="Calibri" w:hAnsi="Palatino Linotype" w:cs="Tahoma"/>
          <w:bCs/>
          <w:szCs w:val="22"/>
          <w:lang w:eastAsia="en-US"/>
        </w:rPr>
        <w:t xml:space="preserve">ujetos </w:t>
      </w:r>
      <w:r w:rsidR="00942B44" w:rsidRPr="003137C8">
        <w:rPr>
          <w:rFonts w:ascii="Palatino Linotype" w:eastAsia="Calibri" w:hAnsi="Palatino Linotype" w:cs="Tahoma"/>
          <w:bCs/>
          <w:szCs w:val="22"/>
          <w:lang w:eastAsia="en-US"/>
        </w:rPr>
        <w:t xml:space="preserve">obligados </w:t>
      </w:r>
      <w:r w:rsidRPr="003137C8">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3137C8">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3137C8">
        <w:rPr>
          <w:rFonts w:ascii="Palatino Linotype" w:eastAsia="Calibri" w:hAnsi="Palatino Linotype" w:cs="Tahoma"/>
          <w:bCs/>
          <w:szCs w:val="22"/>
          <w:lang w:eastAsia="en-US"/>
        </w:rPr>
        <w:t>a cabo de todas las gestiones necesarias para facilitar el acceso de la informaci</w:t>
      </w:r>
      <w:r w:rsidR="005743D2" w:rsidRPr="003137C8">
        <w:rPr>
          <w:rFonts w:ascii="Palatino Linotype" w:eastAsia="Calibri" w:hAnsi="Palatino Linotype" w:cs="Tahoma"/>
          <w:bCs/>
          <w:szCs w:val="22"/>
          <w:lang w:eastAsia="en-US"/>
        </w:rPr>
        <w:t>ón;</w:t>
      </w:r>
    </w:p>
    <w:p w14:paraId="5FE5DEC7" w14:textId="77777777" w:rsidR="000212E5" w:rsidRPr="003137C8" w:rsidRDefault="000212E5" w:rsidP="004E40EB">
      <w:pPr>
        <w:pStyle w:val="Prrafodelista"/>
        <w:spacing w:line="360" w:lineRule="auto"/>
        <w:ind w:right="-93"/>
        <w:jc w:val="both"/>
        <w:rPr>
          <w:rFonts w:ascii="Palatino Linotype" w:eastAsia="Calibri" w:hAnsi="Palatino Linotype" w:cs="Tahoma"/>
          <w:bCs/>
          <w:szCs w:val="22"/>
          <w:lang w:eastAsia="en-US"/>
        </w:rPr>
      </w:pPr>
    </w:p>
    <w:p w14:paraId="10A0750D" w14:textId="0BF10EAB" w:rsidR="000212E5" w:rsidRPr="003137C8" w:rsidRDefault="001133D5" w:rsidP="004E40EB">
      <w:pPr>
        <w:pStyle w:val="Prrafodelista"/>
        <w:numPr>
          <w:ilvl w:val="0"/>
          <w:numId w:val="6"/>
        </w:numPr>
        <w:spacing w:line="360" w:lineRule="auto"/>
        <w:ind w:right="-93"/>
        <w:jc w:val="both"/>
        <w:rPr>
          <w:rFonts w:ascii="Palatino Linotype" w:eastAsia="Calibri" w:hAnsi="Palatino Linotype" w:cs="Tahoma"/>
          <w:bCs/>
          <w:szCs w:val="22"/>
          <w:lang w:eastAsia="en-US"/>
        </w:rPr>
      </w:pPr>
      <w:r w:rsidRPr="003137C8">
        <w:rPr>
          <w:rFonts w:ascii="Palatino Linotype" w:eastAsia="Calibri" w:hAnsi="Palatino Linotype" w:cs="Tahoma"/>
          <w:bCs/>
          <w:szCs w:val="22"/>
          <w:lang w:eastAsia="en-US"/>
        </w:rPr>
        <w:t>La respuesta a los requerimientos informativos</w:t>
      </w:r>
      <w:r w:rsidR="00BD47E9" w:rsidRPr="003137C8">
        <w:rPr>
          <w:rFonts w:ascii="Palatino Linotype" w:eastAsia="Calibri" w:hAnsi="Palatino Linotype" w:cs="Tahoma"/>
          <w:bCs/>
          <w:szCs w:val="22"/>
          <w:lang w:eastAsia="en-US"/>
        </w:rPr>
        <w:t>,</w:t>
      </w:r>
      <w:r w:rsidR="00F1095E" w:rsidRPr="003137C8">
        <w:rPr>
          <w:rFonts w:ascii="Palatino Linotype" w:eastAsia="Calibri" w:hAnsi="Palatino Linotype" w:cs="Tahoma"/>
          <w:bCs/>
          <w:szCs w:val="22"/>
          <w:lang w:eastAsia="en-US"/>
        </w:rPr>
        <w:t xml:space="preserve"> deberá</w:t>
      </w:r>
      <w:r w:rsidRPr="003137C8">
        <w:rPr>
          <w:rFonts w:ascii="Palatino Linotype" w:eastAsia="Calibri" w:hAnsi="Palatino Linotype" w:cs="Tahoma"/>
          <w:bCs/>
          <w:szCs w:val="22"/>
          <w:lang w:eastAsia="en-US"/>
        </w:rPr>
        <w:t xml:space="preserve"> notificarse al interesado en el menor tiempo posible</w:t>
      </w:r>
      <w:r w:rsidR="00782EA4" w:rsidRPr="003137C8">
        <w:rPr>
          <w:rFonts w:ascii="Palatino Linotype" w:eastAsia="Calibri" w:hAnsi="Palatino Linotype" w:cs="Tahoma"/>
          <w:bCs/>
          <w:szCs w:val="22"/>
          <w:lang w:eastAsia="en-US"/>
        </w:rPr>
        <w:t xml:space="preserve">, que no podrá exceder </w:t>
      </w:r>
      <w:r w:rsidR="00782EA4" w:rsidRPr="003137C8">
        <w:rPr>
          <w:rFonts w:ascii="Palatino Linotype" w:eastAsia="Calibri" w:hAnsi="Palatino Linotype" w:cs="Tahoma"/>
          <w:b/>
          <w:bCs/>
          <w:szCs w:val="22"/>
          <w:lang w:eastAsia="en-US"/>
        </w:rPr>
        <w:t xml:space="preserve">quince días, contados a partir del día siguiente a la presentación de </w:t>
      </w:r>
      <w:r w:rsidR="003A67E6" w:rsidRPr="003137C8">
        <w:rPr>
          <w:rFonts w:ascii="Palatino Linotype" w:eastAsia="Calibri" w:hAnsi="Palatino Linotype" w:cs="Tahoma"/>
          <w:b/>
          <w:bCs/>
          <w:szCs w:val="22"/>
          <w:lang w:eastAsia="en-US"/>
        </w:rPr>
        <w:t>e</w:t>
      </w:r>
      <w:r w:rsidR="00782EA4" w:rsidRPr="003137C8">
        <w:rPr>
          <w:rFonts w:ascii="Palatino Linotype" w:eastAsia="Calibri" w:hAnsi="Palatino Linotype" w:cs="Tahoma"/>
          <w:b/>
          <w:bCs/>
          <w:szCs w:val="22"/>
          <w:lang w:eastAsia="en-US"/>
        </w:rPr>
        <w:t>sta.</w:t>
      </w:r>
      <w:r w:rsidR="00782EA4" w:rsidRPr="003137C8">
        <w:rPr>
          <w:rFonts w:ascii="Palatino Linotype" w:eastAsia="Calibri" w:hAnsi="Palatino Linotype" w:cs="Tahoma"/>
          <w:bCs/>
          <w:szCs w:val="22"/>
          <w:lang w:eastAsia="en-US"/>
        </w:rPr>
        <w:t xml:space="preserve"> Excepcionalmente, el plazo referido podrá </w:t>
      </w:r>
      <w:r w:rsidR="00782EA4" w:rsidRPr="003137C8">
        <w:rPr>
          <w:rFonts w:ascii="Palatino Linotype" w:eastAsia="Calibri" w:hAnsi="Palatino Linotype" w:cs="Tahoma"/>
          <w:bCs/>
          <w:szCs w:val="22"/>
          <w:lang w:eastAsia="en-US"/>
        </w:rPr>
        <w:lastRenderedPageBreak/>
        <w:t>ampliarse por siete días hábiles más, cuando existan razones fundadas y motivadas, a través del Comit</w:t>
      </w:r>
      <w:r w:rsidR="005743D2" w:rsidRPr="003137C8">
        <w:rPr>
          <w:rFonts w:ascii="Palatino Linotype" w:eastAsia="Calibri" w:hAnsi="Palatino Linotype" w:cs="Tahoma"/>
          <w:bCs/>
          <w:szCs w:val="22"/>
          <w:lang w:eastAsia="en-US"/>
        </w:rPr>
        <w:t>é de Transparencia;</w:t>
      </w:r>
    </w:p>
    <w:p w14:paraId="76B737C1" w14:textId="77777777" w:rsidR="00782EA4" w:rsidRPr="003137C8" w:rsidRDefault="00782EA4" w:rsidP="004E40EB">
      <w:pPr>
        <w:pStyle w:val="Prrafodelista"/>
        <w:spacing w:line="360" w:lineRule="auto"/>
        <w:rPr>
          <w:rFonts w:ascii="Palatino Linotype" w:eastAsia="Calibri" w:hAnsi="Palatino Linotype" w:cs="Tahoma"/>
          <w:bCs/>
          <w:szCs w:val="22"/>
          <w:lang w:eastAsia="en-US"/>
        </w:rPr>
      </w:pPr>
    </w:p>
    <w:p w14:paraId="6DE2E49E" w14:textId="32DA2F3B" w:rsidR="00782EA4" w:rsidRPr="003137C8" w:rsidRDefault="00782EA4" w:rsidP="004E40EB">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3137C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3137C8">
        <w:rPr>
          <w:rFonts w:ascii="Palatino Linotype" w:eastAsia="Calibri" w:hAnsi="Palatino Linotype" w:cs="Tahoma"/>
          <w:bCs/>
          <w:szCs w:val="22"/>
          <w:lang w:eastAsia="en-US"/>
        </w:rPr>
        <w:t>de acuerdo con</w:t>
      </w:r>
      <w:r w:rsidRPr="003137C8">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3137C8">
        <w:rPr>
          <w:rFonts w:ascii="Palatino Linotype" w:eastAsia="Calibri" w:hAnsi="Palatino Linotype" w:cs="Tahoma"/>
          <w:b/>
          <w:bCs/>
          <w:szCs w:val="22"/>
          <w:lang w:eastAsia="en-US"/>
        </w:rPr>
        <w:t>que se encuentren en sus archivos o que estén constreñidos a</w:t>
      </w:r>
      <w:r w:rsidR="005743D2" w:rsidRPr="003137C8">
        <w:rPr>
          <w:rFonts w:ascii="Palatino Linotype" w:eastAsia="Calibri" w:hAnsi="Palatino Linotype" w:cs="Tahoma"/>
          <w:b/>
          <w:bCs/>
          <w:szCs w:val="22"/>
          <w:lang w:eastAsia="en-US"/>
        </w:rPr>
        <w:t xml:space="preserve"> elaborar;</w:t>
      </w:r>
    </w:p>
    <w:p w14:paraId="346964D4" w14:textId="77777777" w:rsidR="00782EA4" w:rsidRPr="003137C8" w:rsidRDefault="00782EA4" w:rsidP="004E40EB">
      <w:pPr>
        <w:pStyle w:val="Prrafodelista"/>
        <w:spacing w:line="360" w:lineRule="auto"/>
        <w:rPr>
          <w:rFonts w:ascii="Palatino Linotype" w:eastAsia="Calibri" w:hAnsi="Palatino Linotype" w:cs="Tahoma"/>
          <w:b/>
          <w:bCs/>
          <w:szCs w:val="22"/>
          <w:lang w:eastAsia="en-US"/>
        </w:rPr>
      </w:pPr>
    </w:p>
    <w:p w14:paraId="4A4DF45A" w14:textId="39AB8C5B" w:rsidR="00782EA4" w:rsidRPr="003137C8" w:rsidRDefault="00782EA4" w:rsidP="004E40EB">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3137C8">
        <w:rPr>
          <w:rFonts w:ascii="Palatino Linotype" w:eastAsia="Calibri" w:hAnsi="Palatino Linotype" w:cs="Tahoma"/>
          <w:bCs/>
          <w:szCs w:val="22"/>
          <w:lang w:eastAsia="en-US"/>
        </w:rPr>
        <w:t xml:space="preserve">El acceso se dará en la modalidad de entrega y en su caso, de </w:t>
      </w:r>
      <w:r w:rsidR="00A571CD" w:rsidRPr="003137C8">
        <w:rPr>
          <w:rFonts w:ascii="Palatino Linotype" w:eastAsia="Calibri" w:hAnsi="Palatino Linotype" w:cs="Tahoma"/>
          <w:bCs/>
          <w:szCs w:val="22"/>
          <w:lang w:eastAsia="en-US"/>
        </w:rPr>
        <w:t xml:space="preserve">envío </w:t>
      </w:r>
      <w:r w:rsidRPr="003137C8">
        <w:rPr>
          <w:rFonts w:ascii="Palatino Linotype" w:eastAsia="Calibri" w:hAnsi="Palatino Linotype" w:cs="Tahoma"/>
          <w:bCs/>
          <w:szCs w:val="22"/>
          <w:lang w:eastAsia="en-US"/>
        </w:rPr>
        <w:t xml:space="preserve">elegido por </w:t>
      </w:r>
      <w:r w:rsidR="006F01E7" w:rsidRPr="003137C8">
        <w:rPr>
          <w:rFonts w:ascii="Palatino Linotype" w:eastAsia="Calibri" w:hAnsi="Palatino Linotype" w:cs="Tahoma"/>
          <w:bCs/>
          <w:szCs w:val="22"/>
          <w:lang w:eastAsia="en-US"/>
        </w:rPr>
        <w:t>la</w:t>
      </w:r>
      <w:r w:rsidRPr="003137C8">
        <w:rPr>
          <w:rFonts w:ascii="Palatino Linotype" w:eastAsia="Calibri" w:hAnsi="Palatino Linotype" w:cs="Tahoma"/>
          <w:bCs/>
          <w:szCs w:val="22"/>
          <w:lang w:eastAsia="en-US"/>
        </w:rPr>
        <w:t xml:space="preserve"> solicitante, </w:t>
      </w:r>
      <w:r w:rsidR="00A571CD" w:rsidRPr="003137C8">
        <w:rPr>
          <w:rFonts w:ascii="Palatino Linotype" w:eastAsia="Calibri" w:hAnsi="Palatino Linotype" w:cs="Tahoma"/>
          <w:bCs/>
          <w:szCs w:val="22"/>
          <w:lang w:eastAsia="en-US"/>
        </w:rPr>
        <w:t>cuando</w:t>
      </w:r>
      <w:r w:rsidRPr="003137C8">
        <w:rPr>
          <w:rFonts w:ascii="Palatino Linotype" w:eastAsia="Calibri" w:hAnsi="Palatino Linotype" w:cs="Tahoma"/>
          <w:bCs/>
          <w:szCs w:val="22"/>
          <w:lang w:eastAsia="en-US"/>
        </w:rPr>
        <w:t xml:space="preserve"> no</w:t>
      </w:r>
      <w:r w:rsidR="00A571CD" w:rsidRPr="003137C8">
        <w:rPr>
          <w:rFonts w:ascii="Palatino Linotype" w:eastAsia="Calibri" w:hAnsi="Palatino Linotype" w:cs="Tahoma"/>
          <w:bCs/>
          <w:szCs w:val="22"/>
          <w:lang w:eastAsia="en-US"/>
        </w:rPr>
        <w:t xml:space="preserve"> </w:t>
      </w:r>
      <w:r w:rsidRPr="003137C8">
        <w:rPr>
          <w:rFonts w:ascii="Palatino Linotype" w:eastAsia="Calibri" w:hAnsi="Palatino Linotype" w:cs="Tahoma"/>
          <w:bCs/>
          <w:szCs w:val="22"/>
          <w:lang w:eastAsia="en-US"/>
        </w:rPr>
        <w:t>pueda ent</w:t>
      </w:r>
      <w:r w:rsidR="00C459A9" w:rsidRPr="003137C8">
        <w:rPr>
          <w:rFonts w:ascii="Palatino Linotype" w:eastAsia="Calibri" w:hAnsi="Palatino Linotype" w:cs="Tahoma"/>
          <w:bCs/>
          <w:szCs w:val="22"/>
          <w:lang w:eastAsia="en-US"/>
        </w:rPr>
        <w:t xml:space="preserve">regarse en dicha modalidad, el </w:t>
      </w:r>
      <w:r w:rsidR="00956793" w:rsidRPr="003137C8">
        <w:rPr>
          <w:rFonts w:ascii="Palatino Linotype" w:eastAsia="Calibri" w:hAnsi="Palatino Linotype" w:cs="Tahoma"/>
          <w:bCs/>
          <w:szCs w:val="22"/>
          <w:lang w:eastAsia="en-US"/>
        </w:rPr>
        <w:t>Sujeto Obligado</w:t>
      </w:r>
      <w:r w:rsidRPr="003137C8">
        <w:rPr>
          <w:rFonts w:ascii="Palatino Linotype" w:eastAsia="Calibri" w:hAnsi="Palatino Linotype" w:cs="Tahoma"/>
          <w:bCs/>
          <w:szCs w:val="22"/>
          <w:lang w:eastAsia="en-US"/>
        </w:rPr>
        <w:t xml:space="preserve"> deberá ofrecer otras; por lo cual, deberá fundamentar</w:t>
      </w:r>
      <w:r w:rsidR="00AB0749" w:rsidRPr="003137C8">
        <w:rPr>
          <w:rFonts w:ascii="Palatino Linotype" w:eastAsia="Calibri" w:hAnsi="Palatino Linotype" w:cs="Tahoma"/>
          <w:bCs/>
          <w:szCs w:val="22"/>
          <w:lang w:eastAsia="en-US"/>
        </w:rPr>
        <w:t xml:space="preserve"> y motivar la necesidad d</w:t>
      </w:r>
      <w:r w:rsidR="00F5374C" w:rsidRPr="003137C8">
        <w:rPr>
          <w:rFonts w:ascii="Palatino Linotype" w:eastAsia="Calibri" w:hAnsi="Palatino Linotype" w:cs="Tahoma"/>
          <w:bCs/>
          <w:szCs w:val="22"/>
          <w:lang w:eastAsia="en-US"/>
        </w:rPr>
        <w:t>e modificar el medio de entrega, y</w:t>
      </w:r>
    </w:p>
    <w:p w14:paraId="71AD5DD7" w14:textId="77777777" w:rsidR="00671795" w:rsidRPr="003137C8" w:rsidRDefault="00671795" w:rsidP="004E40EB">
      <w:pPr>
        <w:pStyle w:val="Prrafodelista"/>
        <w:spacing w:line="360" w:lineRule="auto"/>
        <w:rPr>
          <w:rFonts w:ascii="Palatino Linotype" w:eastAsia="Calibri" w:hAnsi="Palatino Linotype" w:cs="Tahoma"/>
          <w:b/>
          <w:bCs/>
          <w:szCs w:val="22"/>
          <w:lang w:eastAsia="en-US"/>
        </w:rPr>
      </w:pPr>
    </w:p>
    <w:p w14:paraId="4F392FA3" w14:textId="169202DC" w:rsidR="00782EA4" w:rsidRPr="003137C8" w:rsidRDefault="00782EA4" w:rsidP="004E40EB">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3137C8">
        <w:rPr>
          <w:rFonts w:ascii="Palatino Linotype" w:eastAsia="Calibri" w:hAnsi="Palatino Linotype" w:cs="Tahoma"/>
          <w:bCs/>
          <w:szCs w:val="22"/>
          <w:lang w:eastAsia="en-US"/>
        </w:rPr>
        <w:t xml:space="preserve">Las Unidades de Transparencia, tendrán disponible la información requerida durante un </w:t>
      </w:r>
      <w:r w:rsidR="00AB0749" w:rsidRPr="003137C8">
        <w:rPr>
          <w:rFonts w:ascii="Palatino Linotype" w:eastAsia="Calibri" w:hAnsi="Palatino Linotype" w:cs="Tahoma"/>
          <w:bCs/>
          <w:szCs w:val="22"/>
          <w:lang w:eastAsia="en-US"/>
        </w:rPr>
        <w:t>plazo</w:t>
      </w:r>
      <w:r w:rsidR="00DB7E5F" w:rsidRPr="003137C8">
        <w:rPr>
          <w:rFonts w:ascii="Palatino Linotype" w:eastAsia="Calibri" w:hAnsi="Palatino Linotype" w:cs="Tahoma"/>
          <w:bCs/>
          <w:szCs w:val="22"/>
          <w:lang w:eastAsia="en-US"/>
        </w:rPr>
        <w:t xml:space="preserve"> mínimo de sesenta días hábiles, contados a partir de que </w:t>
      </w:r>
      <w:r w:rsidR="006F01E7" w:rsidRPr="003137C8">
        <w:rPr>
          <w:rFonts w:ascii="Palatino Linotype" w:eastAsia="Calibri" w:hAnsi="Palatino Linotype" w:cs="Tahoma"/>
          <w:bCs/>
          <w:szCs w:val="22"/>
          <w:lang w:eastAsia="en-US"/>
        </w:rPr>
        <w:t xml:space="preserve">la </w:t>
      </w:r>
      <w:r w:rsidR="00DB7E5F" w:rsidRPr="003137C8">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3137C8">
        <w:rPr>
          <w:rFonts w:ascii="Palatino Linotype" w:eastAsia="Calibri" w:hAnsi="Palatino Linotype" w:cs="Tahoma"/>
          <w:bCs/>
          <w:szCs w:val="22"/>
          <w:lang w:eastAsia="en-US"/>
        </w:rPr>
        <w:t>a</w:t>
      </w:r>
      <w:r w:rsidR="00DB7E5F" w:rsidRPr="003137C8">
        <w:rPr>
          <w:rFonts w:ascii="Palatino Linotype" w:eastAsia="Calibri" w:hAnsi="Palatino Linotype" w:cs="Tahoma"/>
          <w:bCs/>
          <w:szCs w:val="22"/>
          <w:lang w:eastAsia="en-US"/>
        </w:rPr>
        <w:t xml:space="preserve"> dicha temporalidad, los </w:t>
      </w:r>
      <w:r w:rsidR="00AC48AC" w:rsidRPr="003137C8">
        <w:rPr>
          <w:rFonts w:ascii="Palatino Linotype" w:eastAsia="Calibri" w:hAnsi="Palatino Linotype" w:cs="Tahoma"/>
          <w:bCs/>
          <w:szCs w:val="22"/>
          <w:lang w:eastAsia="en-US"/>
        </w:rPr>
        <w:t xml:space="preserve">sujetos obligados </w:t>
      </w:r>
      <w:r w:rsidR="00DB7E5F" w:rsidRPr="003137C8">
        <w:rPr>
          <w:rFonts w:ascii="Palatino Linotype" w:eastAsia="Calibri" w:hAnsi="Palatino Linotype" w:cs="Tahoma"/>
          <w:bCs/>
          <w:szCs w:val="22"/>
          <w:lang w:eastAsia="en-US"/>
        </w:rPr>
        <w:t>darán por concluida la solicitud y procederán de ser el caso, a la destrucci</w:t>
      </w:r>
      <w:r w:rsidR="005743D2" w:rsidRPr="003137C8">
        <w:rPr>
          <w:rFonts w:ascii="Palatino Linotype" w:eastAsia="Calibri" w:hAnsi="Palatino Linotype" w:cs="Tahoma"/>
          <w:bCs/>
          <w:szCs w:val="22"/>
          <w:lang w:eastAsia="en-US"/>
        </w:rPr>
        <w:t>ón del material</w:t>
      </w:r>
      <w:r w:rsidR="00AC48AC" w:rsidRPr="003137C8">
        <w:rPr>
          <w:rFonts w:ascii="Palatino Linotype" w:eastAsia="Calibri" w:hAnsi="Palatino Linotype" w:cs="Tahoma"/>
          <w:bCs/>
          <w:szCs w:val="22"/>
          <w:lang w:eastAsia="en-US"/>
        </w:rPr>
        <w:t>.</w:t>
      </w:r>
    </w:p>
    <w:p w14:paraId="5FE555EE" w14:textId="77777777" w:rsidR="00DB7E5F" w:rsidRPr="003137C8" w:rsidRDefault="00DB7E5F" w:rsidP="004E40EB">
      <w:pPr>
        <w:pStyle w:val="Prrafodelista"/>
        <w:spacing w:line="360" w:lineRule="auto"/>
        <w:rPr>
          <w:rFonts w:ascii="Palatino Linotype" w:eastAsia="Calibri" w:hAnsi="Palatino Linotype" w:cs="Tahoma"/>
          <w:b/>
          <w:bCs/>
          <w:szCs w:val="22"/>
          <w:lang w:eastAsia="en-US"/>
        </w:rPr>
      </w:pPr>
    </w:p>
    <w:p w14:paraId="292FFCEA" w14:textId="69766C2C" w:rsidR="00671795" w:rsidRPr="003137C8" w:rsidRDefault="00671795" w:rsidP="004E40EB">
      <w:pPr>
        <w:spacing w:line="360" w:lineRule="auto"/>
        <w:ind w:right="-93"/>
        <w:jc w:val="both"/>
        <w:rPr>
          <w:rFonts w:ascii="Palatino Linotype" w:hAnsi="Palatino Linotype"/>
          <w:noProof/>
          <w:sz w:val="22"/>
          <w:szCs w:val="22"/>
          <w:lang w:eastAsia="es-MX"/>
        </w:rPr>
      </w:pPr>
      <w:r w:rsidRPr="003137C8">
        <w:rPr>
          <w:rFonts w:ascii="Palatino Linotype" w:eastAsia="Calibri" w:hAnsi="Palatino Linotype" w:cs="Tahoma"/>
          <w:bCs/>
          <w:sz w:val="22"/>
          <w:szCs w:val="22"/>
          <w:lang w:eastAsia="en-US"/>
        </w:rPr>
        <w:t xml:space="preserve">Una vez establecido lo anterior, es preciso indicar que el agravio del </w:t>
      </w:r>
      <w:r w:rsidR="00F1095E" w:rsidRPr="003137C8">
        <w:rPr>
          <w:rFonts w:ascii="Palatino Linotype" w:eastAsia="Calibri" w:hAnsi="Palatino Linotype" w:cs="Tahoma"/>
          <w:bCs/>
          <w:sz w:val="22"/>
          <w:szCs w:val="22"/>
          <w:lang w:eastAsia="en-US"/>
        </w:rPr>
        <w:t>Particular</w:t>
      </w:r>
      <w:r w:rsidRPr="003137C8">
        <w:rPr>
          <w:rFonts w:ascii="Palatino Linotype" w:eastAsia="Calibri" w:hAnsi="Palatino Linotype" w:cs="Tahoma"/>
          <w:bCs/>
          <w:sz w:val="22"/>
          <w:szCs w:val="22"/>
          <w:lang w:eastAsia="en-US"/>
        </w:rPr>
        <w:t xml:space="preserve"> consistió en que a la fecha de la interposición del Recurso de Revisión, el Ayuntamiento de</w:t>
      </w:r>
      <w:r w:rsidR="006F34EA" w:rsidRPr="003137C8">
        <w:rPr>
          <w:rFonts w:ascii="Palatino Linotype" w:eastAsia="Calibri" w:hAnsi="Palatino Linotype" w:cs="Tahoma"/>
          <w:bCs/>
          <w:sz w:val="22"/>
          <w:szCs w:val="22"/>
          <w:lang w:eastAsia="en-US"/>
        </w:rPr>
        <w:t xml:space="preserve"> Valle de Chalco Solidaridad</w:t>
      </w:r>
      <w:r w:rsidRPr="003137C8">
        <w:rPr>
          <w:rFonts w:ascii="Palatino Linotype" w:eastAsia="Calibri" w:hAnsi="Palatino Linotype" w:cs="Tahoma"/>
          <w:bCs/>
          <w:sz w:val="22"/>
          <w:szCs w:val="22"/>
          <w:lang w:eastAsia="en-US"/>
        </w:rPr>
        <w:t xml:space="preserve"> no había registrado respuesta o prórroga a su requerimiento de acceso a la información</w:t>
      </w:r>
      <w:r w:rsidRPr="003137C8">
        <w:rPr>
          <w:rFonts w:ascii="Palatino Linotype" w:eastAsia="Calibri" w:hAnsi="Palatino Linotype" w:cs="Tahoma"/>
          <w:b/>
          <w:bCs/>
          <w:sz w:val="22"/>
          <w:szCs w:val="22"/>
          <w:lang w:eastAsia="en-US"/>
        </w:rPr>
        <w:t xml:space="preserve">, </w:t>
      </w:r>
      <w:r w:rsidRPr="003137C8">
        <w:rPr>
          <w:rFonts w:ascii="Palatino Linotype" w:eastAsia="Calibri" w:hAnsi="Palatino Linotype" w:cs="Tahoma"/>
          <w:bCs/>
          <w:sz w:val="22"/>
          <w:szCs w:val="22"/>
          <w:lang w:eastAsia="en-US"/>
        </w:rPr>
        <w:t xml:space="preserve">únicamente consta el turno </w:t>
      </w:r>
      <w:r w:rsidR="00D86203" w:rsidRPr="003137C8">
        <w:rPr>
          <w:rFonts w:ascii="Palatino Linotype" w:eastAsia="Calibri" w:hAnsi="Palatino Linotype" w:cs="Tahoma"/>
          <w:bCs/>
          <w:sz w:val="22"/>
          <w:szCs w:val="22"/>
          <w:lang w:eastAsia="en-US"/>
        </w:rPr>
        <w:t>de la solicitud al servidor público habilitado</w:t>
      </w:r>
      <w:r w:rsidRPr="003137C8">
        <w:rPr>
          <w:rFonts w:ascii="Palatino Linotype" w:eastAsia="Calibri" w:hAnsi="Palatino Linotype" w:cs="Tahoma"/>
          <w:bCs/>
          <w:sz w:val="22"/>
          <w:szCs w:val="22"/>
          <w:lang w:eastAsia="en-US"/>
        </w:rPr>
        <w:t xml:space="preserve">, como se </w:t>
      </w:r>
      <w:r w:rsidRPr="003137C8">
        <w:rPr>
          <w:rFonts w:ascii="Palatino Linotype" w:eastAsia="Calibri" w:hAnsi="Palatino Linotype" w:cs="Tahoma"/>
          <w:bCs/>
          <w:sz w:val="22"/>
          <w:szCs w:val="22"/>
          <w:lang w:eastAsia="en-US"/>
        </w:rPr>
        <w:lastRenderedPageBreak/>
        <w:t xml:space="preserve">verificó en el  </w:t>
      </w:r>
      <w:r w:rsidRPr="003137C8">
        <w:rPr>
          <w:rFonts w:ascii="Palatino Linotype" w:hAnsi="Palatino Linotype" w:cs="Tahoma"/>
          <w:sz w:val="22"/>
          <w:szCs w:val="22"/>
        </w:rPr>
        <w:t>Sistema de Acceso a la Información Mexiquense (SAIMEX), plataforma utilizada para presentar el requerimiento de información.</w:t>
      </w:r>
    </w:p>
    <w:p w14:paraId="0EE05206" w14:textId="77777777" w:rsidR="00132864" w:rsidRPr="003137C8" w:rsidRDefault="00132864" w:rsidP="004E40EB">
      <w:pPr>
        <w:spacing w:line="360" w:lineRule="auto"/>
        <w:ind w:right="-93" w:firstLine="1"/>
        <w:jc w:val="both"/>
        <w:rPr>
          <w:rFonts w:ascii="Palatino Linotype" w:eastAsia="Calibri" w:hAnsi="Palatino Linotype" w:cs="Tahoma"/>
          <w:bCs/>
          <w:sz w:val="22"/>
          <w:szCs w:val="22"/>
          <w:lang w:eastAsia="en-US"/>
        </w:rPr>
      </w:pPr>
    </w:p>
    <w:p w14:paraId="2AA63523" w14:textId="08F40E03" w:rsidR="00671795" w:rsidRPr="003137C8" w:rsidRDefault="00671795" w:rsidP="004E40EB">
      <w:pPr>
        <w:spacing w:line="360" w:lineRule="auto"/>
        <w:ind w:right="-93" w:firstLine="1"/>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En ese orden de ideas, el plazo </w:t>
      </w:r>
      <w:r w:rsidR="00430204" w:rsidRPr="003137C8">
        <w:rPr>
          <w:rFonts w:ascii="Palatino Linotype" w:eastAsia="Calibri" w:hAnsi="Palatino Linotype" w:cs="Tahoma"/>
          <w:bCs/>
          <w:sz w:val="22"/>
          <w:szCs w:val="22"/>
          <w:lang w:eastAsia="en-US"/>
        </w:rPr>
        <w:t xml:space="preserve">para ambas solicitudes </w:t>
      </w:r>
      <w:r w:rsidRPr="003137C8">
        <w:rPr>
          <w:rFonts w:ascii="Palatino Linotype" w:eastAsia="Calibri" w:hAnsi="Palatino Linotype" w:cs="Tahoma"/>
          <w:bCs/>
          <w:sz w:val="22"/>
          <w:szCs w:val="22"/>
          <w:lang w:eastAsia="en-US"/>
        </w:rPr>
        <w:t xml:space="preserve">con el que contaba el Sujeto Obligado para emitir contestación al requerimiento informativo, comenzó a correr el </w:t>
      </w:r>
      <w:r w:rsidR="009C3B98" w:rsidRPr="003137C8">
        <w:rPr>
          <w:rFonts w:ascii="Palatino Linotype" w:eastAsia="Calibri" w:hAnsi="Palatino Linotype" w:cs="Tahoma"/>
          <w:b/>
          <w:bCs/>
          <w:sz w:val="22"/>
          <w:szCs w:val="22"/>
          <w:lang w:eastAsia="en-US"/>
        </w:rPr>
        <w:t xml:space="preserve">catorce de enero de la </w:t>
      </w:r>
      <w:r w:rsidRPr="003137C8">
        <w:rPr>
          <w:rFonts w:ascii="Palatino Linotype" w:eastAsia="Calibri" w:hAnsi="Palatino Linotype" w:cs="Tahoma"/>
          <w:b/>
          <w:bCs/>
          <w:sz w:val="22"/>
          <w:szCs w:val="22"/>
          <w:lang w:eastAsia="en-US"/>
        </w:rPr>
        <w:t>presente anualidad</w:t>
      </w:r>
      <w:r w:rsidRPr="003137C8">
        <w:rPr>
          <w:rFonts w:ascii="Palatino Linotype" w:eastAsia="Calibri" w:hAnsi="Palatino Linotype" w:cs="Tahoma"/>
          <w:bCs/>
          <w:sz w:val="22"/>
          <w:szCs w:val="22"/>
          <w:lang w:eastAsia="en-US"/>
        </w:rPr>
        <w:t xml:space="preserve"> y feneció el </w:t>
      </w:r>
      <w:r w:rsidR="009C3B98" w:rsidRPr="003137C8">
        <w:rPr>
          <w:rFonts w:ascii="Palatino Linotype" w:eastAsia="Calibri" w:hAnsi="Palatino Linotype" w:cs="Tahoma"/>
          <w:b/>
          <w:bCs/>
          <w:sz w:val="22"/>
          <w:szCs w:val="22"/>
          <w:lang w:eastAsia="en-US"/>
        </w:rPr>
        <w:t xml:space="preserve">primero de febrero </w:t>
      </w:r>
      <w:r w:rsidRPr="003137C8">
        <w:rPr>
          <w:rFonts w:ascii="Palatino Linotype" w:eastAsia="Calibri" w:hAnsi="Palatino Linotype" w:cs="Tahoma"/>
          <w:b/>
          <w:bCs/>
          <w:sz w:val="22"/>
          <w:szCs w:val="22"/>
          <w:lang w:eastAsia="en-US"/>
        </w:rPr>
        <w:t xml:space="preserve">del mismo año; </w:t>
      </w:r>
      <w:r w:rsidRPr="003137C8">
        <w:rPr>
          <w:rFonts w:ascii="Palatino Linotype" w:eastAsia="Calibri" w:hAnsi="Palatino Linotype" w:cs="Tahoma"/>
          <w:bCs/>
          <w:sz w:val="22"/>
          <w:szCs w:val="22"/>
          <w:lang w:eastAsia="en-US"/>
        </w:rPr>
        <w:t xml:space="preserve">lo anterior, sin contar los días </w:t>
      </w:r>
      <w:r w:rsidR="009C3B98" w:rsidRPr="003137C8">
        <w:rPr>
          <w:rFonts w:ascii="Palatino Linotype" w:eastAsia="Calibri" w:hAnsi="Palatino Linotype" w:cs="Tahoma"/>
          <w:bCs/>
          <w:sz w:val="22"/>
          <w:szCs w:val="22"/>
          <w:lang w:eastAsia="en-US"/>
        </w:rPr>
        <w:t xml:space="preserve">doce, trece, diecinueve, veinte, </w:t>
      </w:r>
      <w:r w:rsidR="00775AC3" w:rsidRPr="003137C8">
        <w:rPr>
          <w:rFonts w:ascii="Palatino Linotype" w:eastAsia="Calibri" w:hAnsi="Palatino Linotype" w:cs="Tahoma"/>
          <w:bCs/>
          <w:sz w:val="22"/>
          <w:szCs w:val="22"/>
          <w:lang w:eastAsia="en-US"/>
        </w:rPr>
        <w:t>veintiséis</w:t>
      </w:r>
      <w:r w:rsidR="009C3B98" w:rsidRPr="003137C8">
        <w:rPr>
          <w:rFonts w:ascii="Palatino Linotype" w:eastAsia="Calibri" w:hAnsi="Palatino Linotype" w:cs="Tahoma"/>
          <w:bCs/>
          <w:sz w:val="22"/>
          <w:szCs w:val="22"/>
          <w:lang w:eastAsia="en-US"/>
        </w:rPr>
        <w:t xml:space="preserve"> y veintisiete de enero </w:t>
      </w:r>
      <w:r w:rsidRPr="003137C8">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24EB0FE5" w14:textId="77777777" w:rsidR="00264223" w:rsidRPr="003137C8" w:rsidRDefault="00264223" w:rsidP="004E40EB">
      <w:pPr>
        <w:spacing w:line="360" w:lineRule="auto"/>
        <w:ind w:right="-93"/>
        <w:jc w:val="both"/>
        <w:rPr>
          <w:rFonts w:ascii="Palatino Linotype" w:eastAsia="Calibri" w:hAnsi="Palatino Linotype" w:cs="Tahoma"/>
          <w:bCs/>
          <w:sz w:val="22"/>
          <w:szCs w:val="22"/>
          <w:lang w:eastAsia="en-US"/>
        </w:rPr>
      </w:pPr>
    </w:p>
    <w:p w14:paraId="3088FAEB" w14:textId="1404E936" w:rsidR="00671795" w:rsidRPr="003137C8" w:rsidRDefault="00671795" w:rsidP="004E40EB">
      <w:pPr>
        <w:spacing w:line="360" w:lineRule="auto"/>
        <w:ind w:right="-93"/>
        <w:jc w:val="both"/>
        <w:rPr>
          <w:rFonts w:ascii="Palatino Linotype" w:hAnsi="Palatino Linotype"/>
          <w:noProof/>
          <w:sz w:val="22"/>
          <w:szCs w:val="22"/>
          <w:lang w:eastAsia="es-MX"/>
        </w:rPr>
      </w:pPr>
      <w:r w:rsidRPr="003137C8">
        <w:rPr>
          <w:rFonts w:ascii="Palatino Linotype" w:eastAsia="Calibri" w:hAnsi="Palatino Linotype" w:cs="Tahoma"/>
          <w:bCs/>
          <w:sz w:val="22"/>
          <w:szCs w:val="22"/>
          <w:lang w:eastAsia="en-US"/>
        </w:rPr>
        <w:t xml:space="preserve">Conforme a lo anterior, este Instituto verificó </w:t>
      </w:r>
      <w:r w:rsidR="00EF2C88" w:rsidRPr="003137C8">
        <w:rPr>
          <w:rFonts w:ascii="Palatino Linotype" w:eastAsia="Calibri" w:hAnsi="Palatino Linotype" w:cs="Tahoma"/>
          <w:bCs/>
          <w:sz w:val="22"/>
          <w:szCs w:val="22"/>
          <w:lang w:eastAsia="en-US"/>
        </w:rPr>
        <w:t>que,</w:t>
      </w:r>
      <w:r w:rsidR="00430204" w:rsidRPr="003137C8">
        <w:rPr>
          <w:rFonts w:ascii="Palatino Linotype" w:eastAsia="Calibri" w:hAnsi="Palatino Linotype" w:cs="Tahoma"/>
          <w:bCs/>
          <w:sz w:val="22"/>
          <w:szCs w:val="22"/>
          <w:lang w:eastAsia="en-US"/>
        </w:rPr>
        <w:t xml:space="preserve"> en efecto, no se registró</w:t>
      </w:r>
      <w:r w:rsidRPr="003137C8">
        <w:rPr>
          <w:rFonts w:ascii="Palatino Linotype" w:eastAsia="Calibri" w:hAnsi="Palatino Linotype" w:cs="Tahoma"/>
          <w:bCs/>
          <w:sz w:val="22"/>
          <w:szCs w:val="22"/>
          <w:lang w:eastAsia="en-US"/>
        </w:rPr>
        <w:t xml:space="preserve"> res</w:t>
      </w:r>
      <w:r w:rsidR="00430204" w:rsidRPr="003137C8">
        <w:rPr>
          <w:rFonts w:ascii="Palatino Linotype" w:eastAsia="Calibri" w:hAnsi="Palatino Linotype" w:cs="Tahoma"/>
          <w:bCs/>
          <w:sz w:val="22"/>
          <w:szCs w:val="22"/>
          <w:lang w:eastAsia="en-US"/>
        </w:rPr>
        <w:t xml:space="preserve">puesta a las </w:t>
      </w:r>
      <w:r w:rsidRPr="003137C8">
        <w:rPr>
          <w:rFonts w:ascii="Palatino Linotype" w:eastAsia="Calibri" w:hAnsi="Palatino Linotype" w:cs="Tahoma"/>
          <w:bCs/>
          <w:sz w:val="22"/>
          <w:szCs w:val="22"/>
          <w:lang w:eastAsia="en-US"/>
        </w:rPr>
        <w:t>solicitud</w:t>
      </w:r>
      <w:r w:rsidR="00430204" w:rsidRPr="003137C8">
        <w:rPr>
          <w:rFonts w:ascii="Palatino Linotype" w:eastAsia="Calibri" w:hAnsi="Palatino Linotype" w:cs="Tahoma"/>
          <w:bCs/>
          <w:sz w:val="22"/>
          <w:szCs w:val="22"/>
          <w:lang w:eastAsia="en-US"/>
        </w:rPr>
        <w:t>es del</w:t>
      </w:r>
      <w:r w:rsidRPr="003137C8">
        <w:rPr>
          <w:rFonts w:ascii="Palatino Linotype" w:eastAsia="Calibri" w:hAnsi="Palatino Linotype" w:cs="Tahoma"/>
          <w:bCs/>
          <w:sz w:val="22"/>
          <w:szCs w:val="22"/>
          <w:lang w:eastAsia="en-US"/>
        </w:rPr>
        <w:t xml:space="preserve"> ahora Recurrente, en el </w:t>
      </w:r>
      <w:r w:rsidRPr="003137C8">
        <w:rPr>
          <w:rFonts w:ascii="Palatino Linotype" w:hAnsi="Palatino Linotype" w:cs="Tahoma"/>
          <w:sz w:val="22"/>
          <w:szCs w:val="22"/>
        </w:rPr>
        <w:t>Sistema de Acceso a la Información Mexiquense (SAIMEX).</w:t>
      </w:r>
    </w:p>
    <w:p w14:paraId="120EE84F" w14:textId="77777777" w:rsidR="00671795" w:rsidRPr="003137C8" w:rsidRDefault="00671795" w:rsidP="004E40EB">
      <w:pPr>
        <w:spacing w:line="360" w:lineRule="auto"/>
        <w:ind w:right="-93"/>
        <w:jc w:val="both"/>
        <w:rPr>
          <w:rFonts w:ascii="Palatino Linotype" w:hAnsi="Palatino Linotype"/>
          <w:noProof/>
          <w:lang w:eastAsia="es-MX"/>
        </w:rPr>
      </w:pPr>
    </w:p>
    <w:p w14:paraId="5CDC93D7" w14:textId="0C99004C" w:rsidR="00671795" w:rsidRPr="003137C8" w:rsidRDefault="00671795" w:rsidP="004E40EB">
      <w:pPr>
        <w:spacing w:line="360" w:lineRule="auto"/>
        <w:ind w:right="-93"/>
        <w:jc w:val="both"/>
        <w:rPr>
          <w:rFonts w:ascii="Palatino Linotype" w:eastAsia="Calibri" w:hAnsi="Palatino Linotype" w:cs="Tahoma"/>
          <w:b/>
          <w:bCs/>
          <w:sz w:val="22"/>
          <w:szCs w:val="22"/>
          <w:lang w:eastAsia="en-US"/>
        </w:rPr>
      </w:pPr>
      <w:r w:rsidRPr="003137C8">
        <w:rPr>
          <w:rFonts w:ascii="Palatino Linotype" w:eastAsia="Calibri" w:hAnsi="Palatino Linotype" w:cs="Tahoma"/>
          <w:bCs/>
          <w:sz w:val="22"/>
          <w:szCs w:val="22"/>
          <w:lang w:eastAsia="en-US"/>
        </w:rPr>
        <w:t xml:space="preserve">Conforme a lo observado, se advierte que, tal como lo indicó el particular, el Ayuntamiento de </w:t>
      </w:r>
      <w:r w:rsidR="00315945" w:rsidRPr="003137C8">
        <w:rPr>
          <w:rFonts w:ascii="Palatino Linotype" w:eastAsia="Calibri" w:hAnsi="Palatino Linotype" w:cs="Tahoma"/>
          <w:bCs/>
          <w:sz w:val="22"/>
          <w:szCs w:val="22"/>
          <w:lang w:eastAsia="en-US"/>
        </w:rPr>
        <w:t xml:space="preserve">Valle de Chalco Solidaridad </w:t>
      </w:r>
      <w:r w:rsidRPr="003137C8">
        <w:rPr>
          <w:rFonts w:ascii="Palatino Linotype" w:eastAsia="Calibri" w:hAnsi="Palatino Linotype" w:cs="Tahoma"/>
          <w:bCs/>
          <w:sz w:val="22"/>
          <w:szCs w:val="22"/>
          <w:lang w:eastAsia="en-US"/>
        </w:rPr>
        <w:t>no emitió respuesta, ni solicitó una prórroga para dar contestación a la</w:t>
      </w:r>
      <w:r w:rsidR="009C3B98" w:rsidRPr="003137C8">
        <w:rPr>
          <w:rFonts w:ascii="Palatino Linotype" w:eastAsia="Calibri" w:hAnsi="Palatino Linotype" w:cs="Tahoma"/>
          <w:bCs/>
          <w:sz w:val="22"/>
          <w:szCs w:val="22"/>
          <w:lang w:eastAsia="en-US"/>
        </w:rPr>
        <w:t xml:space="preserve"> </w:t>
      </w:r>
      <w:r w:rsidR="00775AC3" w:rsidRPr="003137C8">
        <w:rPr>
          <w:rFonts w:ascii="Palatino Linotype" w:eastAsia="Calibri" w:hAnsi="Palatino Linotype" w:cs="Tahoma"/>
          <w:bCs/>
          <w:sz w:val="22"/>
          <w:szCs w:val="22"/>
          <w:lang w:eastAsia="en-US"/>
        </w:rPr>
        <w:t>solicitud</w:t>
      </w:r>
      <w:r w:rsidR="009C3B98" w:rsidRPr="003137C8">
        <w:rPr>
          <w:rFonts w:ascii="Palatino Linotype" w:eastAsia="Calibri" w:hAnsi="Palatino Linotype" w:cs="Tahoma"/>
          <w:bCs/>
          <w:sz w:val="22"/>
          <w:szCs w:val="22"/>
          <w:lang w:eastAsia="en-US"/>
        </w:rPr>
        <w:t xml:space="preserve"> </w:t>
      </w:r>
      <w:r w:rsidRPr="003137C8">
        <w:rPr>
          <w:rFonts w:ascii="Palatino Linotype" w:eastAsia="Calibri" w:hAnsi="Palatino Linotype" w:cs="Tahoma"/>
          <w:bCs/>
          <w:sz w:val="22"/>
          <w:szCs w:val="22"/>
          <w:lang w:eastAsia="en-US"/>
        </w:rPr>
        <w:t xml:space="preserve">de información, dentro de los plazos establecidos en el artículo 163 de la Ley de la materia, pues tenía hasta el </w:t>
      </w:r>
      <w:r w:rsidR="009C3B98" w:rsidRPr="003137C8">
        <w:rPr>
          <w:rFonts w:ascii="Palatino Linotype" w:eastAsia="Calibri" w:hAnsi="Palatino Linotype" w:cs="Tahoma"/>
          <w:bCs/>
          <w:sz w:val="22"/>
          <w:szCs w:val="22"/>
          <w:lang w:eastAsia="en-US"/>
        </w:rPr>
        <w:t xml:space="preserve">primero </w:t>
      </w:r>
      <w:r w:rsidR="00952BF6" w:rsidRPr="003137C8">
        <w:rPr>
          <w:rFonts w:ascii="Palatino Linotype" w:eastAsia="Calibri" w:hAnsi="Palatino Linotype" w:cs="Tahoma"/>
          <w:bCs/>
          <w:sz w:val="22"/>
          <w:szCs w:val="22"/>
          <w:lang w:eastAsia="en-US"/>
        </w:rPr>
        <w:t xml:space="preserve">de </w:t>
      </w:r>
      <w:proofErr w:type="gramStart"/>
      <w:r w:rsidR="00952BF6" w:rsidRPr="003137C8">
        <w:rPr>
          <w:rFonts w:ascii="Palatino Linotype" w:eastAsia="Calibri" w:hAnsi="Palatino Linotype" w:cs="Tahoma"/>
          <w:bCs/>
          <w:sz w:val="22"/>
          <w:szCs w:val="22"/>
          <w:lang w:eastAsia="en-US"/>
        </w:rPr>
        <w:t xml:space="preserve">febrero </w:t>
      </w:r>
      <w:r w:rsidR="009C3B98" w:rsidRPr="003137C8">
        <w:rPr>
          <w:rFonts w:ascii="Palatino Linotype" w:eastAsia="Calibri" w:hAnsi="Palatino Linotype" w:cs="Tahoma"/>
          <w:bCs/>
          <w:sz w:val="22"/>
          <w:szCs w:val="22"/>
          <w:lang w:eastAsia="en-US"/>
        </w:rPr>
        <w:t xml:space="preserve"> </w:t>
      </w:r>
      <w:r w:rsidRPr="003137C8">
        <w:rPr>
          <w:rFonts w:ascii="Palatino Linotype" w:eastAsia="Calibri" w:hAnsi="Palatino Linotype" w:cs="Tahoma"/>
          <w:bCs/>
          <w:sz w:val="22"/>
          <w:szCs w:val="22"/>
          <w:lang w:eastAsia="en-US"/>
        </w:rPr>
        <w:t>para</w:t>
      </w:r>
      <w:proofErr w:type="gramEnd"/>
      <w:r w:rsidRPr="003137C8">
        <w:rPr>
          <w:rFonts w:ascii="Palatino Linotype" w:eastAsia="Calibri" w:hAnsi="Palatino Linotype" w:cs="Tahoma"/>
          <w:bCs/>
          <w:sz w:val="22"/>
          <w:szCs w:val="22"/>
          <w:lang w:eastAsia="en-US"/>
        </w:rPr>
        <w:t xml:space="preserve"> notifica</w:t>
      </w:r>
      <w:r w:rsidR="00315945" w:rsidRPr="003137C8">
        <w:rPr>
          <w:rFonts w:ascii="Palatino Linotype" w:eastAsia="Calibri" w:hAnsi="Palatino Linotype" w:cs="Tahoma"/>
          <w:bCs/>
          <w:sz w:val="22"/>
          <w:szCs w:val="22"/>
          <w:lang w:eastAsia="en-US"/>
        </w:rPr>
        <w:t>r alguna de las dos situaciones</w:t>
      </w:r>
      <w:r w:rsidRPr="003137C8">
        <w:rPr>
          <w:rFonts w:ascii="Palatino Linotype" w:eastAsia="Calibri" w:hAnsi="Palatino Linotype" w:cs="Tahoma"/>
          <w:bCs/>
          <w:sz w:val="22"/>
          <w:szCs w:val="22"/>
          <w:lang w:eastAsia="en-US"/>
        </w:rPr>
        <w:t xml:space="preserve">; por lo que, resulta que </w:t>
      </w:r>
      <w:r w:rsidRPr="003137C8">
        <w:rPr>
          <w:rFonts w:ascii="Palatino Linotype" w:eastAsia="Calibri" w:hAnsi="Palatino Linotype" w:cs="Tahoma"/>
          <w:b/>
          <w:bCs/>
          <w:sz w:val="22"/>
          <w:szCs w:val="22"/>
          <w:lang w:eastAsia="en-US"/>
        </w:rPr>
        <w:t>el agravio hecho valer por el Recurrente resulta fundado.</w:t>
      </w:r>
    </w:p>
    <w:p w14:paraId="15207DBE" w14:textId="77777777" w:rsidR="00671795" w:rsidRPr="003137C8" w:rsidRDefault="00671795" w:rsidP="004E40EB">
      <w:pPr>
        <w:spacing w:line="360" w:lineRule="auto"/>
        <w:ind w:right="-93"/>
        <w:jc w:val="both"/>
        <w:rPr>
          <w:rFonts w:ascii="Palatino Linotype" w:eastAsia="Calibri" w:hAnsi="Palatino Linotype" w:cs="Tahoma"/>
          <w:bCs/>
          <w:sz w:val="22"/>
          <w:szCs w:val="22"/>
          <w:lang w:eastAsia="en-US"/>
        </w:rPr>
      </w:pPr>
    </w:p>
    <w:p w14:paraId="3F2E79A1" w14:textId="77777777" w:rsidR="00952BF6" w:rsidRPr="003137C8" w:rsidRDefault="00952BF6"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El Ayuntamiento de Valle de Chalco Solidaridad, turnó la solicitud de información, al </w:t>
      </w:r>
      <w:proofErr w:type="gramStart"/>
      <w:r w:rsidRPr="003137C8">
        <w:rPr>
          <w:rFonts w:ascii="Palatino Linotype" w:eastAsia="Calibri" w:hAnsi="Palatino Linotype" w:cs="Tahoma"/>
          <w:bCs/>
          <w:sz w:val="22"/>
          <w:szCs w:val="22"/>
          <w:lang w:eastAsia="en-US"/>
        </w:rPr>
        <w:t>Servidor  Público</w:t>
      </w:r>
      <w:proofErr w:type="gramEnd"/>
      <w:r w:rsidRPr="003137C8">
        <w:rPr>
          <w:rFonts w:ascii="Palatino Linotype" w:eastAsia="Calibri" w:hAnsi="Palatino Linotype" w:cs="Tahoma"/>
          <w:bCs/>
          <w:sz w:val="22"/>
          <w:szCs w:val="22"/>
          <w:lang w:eastAsia="en-US"/>
        </w:rPr>
        <w:t xml:space="preserve"> Habilitado, por lo que, es necesario hacer referencia </w:t>
      </w:r>
      <w:r w:rsidRPr="003137C8">
        <w:rPr>
          <w:rFonts w:ascii="Palatino Linotype" w:hAnsi="Palatino Linotype" w:cs="Tahoma"/>
          <w:sz w:val="22"/>
          <w:szCs w:val="22"/>
        </w:rPr>
        <w:t xml:space="preserve">al </w:t>
      </w:r>
      <w:r w:rsidRPr="003137C8">
        <w:rPr>
          <w:rFonts w:ascii="Palatino Linotype" w:hAnsi="Palatino Linotype" w:cs="Tahoma"/>
          <w:b/>
          <w:sz w:val="22"/>
          <w:szCs w:val="22"/>
        </w:rPr>
        <w:t>procedimiento de búsqueda que deben seguir los sujetos obligados para localizar la información</w:t>
      </w:r>
      <w:r w:rsidRPr="003137C8">
        <w:rPr>
          <w:rFonts w:ascii="Palatino Linotype" w:hAnsi="Palatino Linotype" w:cs="Tahoma"/>
          <w:sz w:val="22"/>
          <w:szCs w:val="22"/>
        </w:rPr>
        <w:t xml:space="preserve">, el cual se encuentra </w:t>
      </w:r>
      <w:r w:rsidRPr="003137C8">
        <w:rPr>
          <w:rFonts w:ascii="Palatino Linotype" w:hAnsi="Palatino Linotype" w:cs="Tahoma"/>
          <w:sz w:val="22"/>
          <w:szCs w:val="22"/>
        </w:rPr>
        <w:lastRenderedPageBreak/>
        <w:t>previsto en los artículos</w:t>
      </w:r>
      <w:r w:rsidRPr="003137C8">
        <w:rPr>
          <w:rFonts w:ascii="Palatino Linotype" w:eastAsia="Calibri" w:hAnsi="Palatino Linotype" w:cs="Tahoma"/>
          <w:bCs/>
          <w:sz w:val="22"/>
          <w:szCs w:val="22"/>
          <w:lang w:eastAsia="en-US"/>
        </w:rPr>
        <w:t xml:space="preserve"> 160 y 162 de la Ley de Transparencia y Acceso a la Información Pública del Estado de México y Municipios, que se detalla a continuación:</w:t>
      </w:r>
    </w:p>
    <w:p w14:paraId="74FCE476" w14:textId="77777777" w:rsidR="00952BF6" w:rsidRPr="003137C8" w:rsidRDefault="00952BF6" w:rsidP="004E40EB">
      <w:pPr>
        <w:spacing w:line="360" w:lineRule="auto"/>
        <w:jc w:val="both"/>
        <w:rPr>
          <w:rFonts w:ascii="Palatino Linotype" w:eastAsia="Calibri" w:hAnsi="Palatino Linotype" w:cs="Tahoma"/>
          <w:bCs/>
          <w:sz w:val="22"/>
          <w:szCs w:val="22"/>
          <w:lang w:eastAsia="en-US"/>
        </w:rPr>
      </w:pPr>
    </w:p>
    <w:p w14:paraId="24D56DF1" w14:textId="77777777" w:rsidR="00952BF6" w:rsidRPr="003137C8" w:rsidRDefault="00952BF6" w:rsidP="004E40EB">
      <w:pPr>
        <w:numPr>
          <w:ilvl w:val="0"/>
          <w:numId w:val="22"/>
        </w:numPr>
        <w:spacing w:line="360" w:lineRule="auto"/>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AE77FC2" w14:textId="77777777" w:rsidR="00952BF6" w:rsidRPr="003137C8" w:rsidRDefault="00952BF6" w:rsidP="004E40EB">
      <w:pPr>
        <w:spacing w:line="360" w:lineRule="auto"/>
        <w:ind w:left="720"/>
        <w:jc w:val="both"/>
        <w:rPr>
          <w:rFonts w:ascii="Palatino Linotype" w:eastAsia="Calibri" w:hAnsi="Palatino Linotype" w:cs="Tahoma"/>
          <w:bCs/>
          <w:sz w:val="22"/>
          <w:szCs w:val="22"/>
          <w:lang w:eastAsia="en-US"/>
        </w:rPr>
      </w:pPr>
    </w:p>
    <w:p w14:paraId="0E1CFAB7" w14:textId="77777777" w:rsidR="00952BF6" w:rsidRPr="003137C8" w:rsidRDefault="00952BF6" w:rsidP="004E40EB">
      <w:pPr>
        <w:numPr>
          <w:ilvl w:val="0"/>
          <w:numId w:val="22"/>
        </w:numPr>
        <w:spacing w:line="360" w:lineRule="auto"/>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8CAEBAA" w14:textId="77777777" w:rsidR="00952BF6" w:rsidRPr="003137C8" w:rsidRDefault="00952BF6" w:rsidP="004E40EB">
      <w:pPr>
        <w:spacing w:line="360" w:lineRule="auto"/>
        <w:ind w:right="-93"/>
        <w:jc w:val="both"/>
        <w:rPr>
          <w:rFonts w:ascii="Palatino Linotype" w:eastAsia="Calibri" w:hAnsi="Palatino Linotype" w:cs="Tahoma"/>
          <w:bCs/>
          <w:sz w:val="22"/>
          <w:szCs w:val="22"/>
          <w:lang w:eastAsia="en-US"/>
        </w:rPr>
      </w:pPr>
    </w:p>
    <w:p w14:paraId="6BBFA089" w14:textId="77777777" w:rsidR="00952BF6" w:rsidRPr="003137C8" w:rsidRDefault="00952BF6"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En ese sentido, si bien se turnó al área competente para conocer de la información solicitada, y esta emitió </w:t>
      </w:r>
      <w:proofErr w:type="gramStart"/>
      <w:r w:rsidRPr="003137C8">
        <w:rPr>
          <w:rFonts w:ascii="Palatino Linotype" w:eastAsia="Calibri" w:hAnsi="Palatino Linotype" w:cs="Tahoma"/>
          <w:bCs/>
          <w:sz w:val="22"/>
          <w:szCs w:val="22"/>
          <w:lang w:eastAsia="en-US"/>
        </w:rPr>
        <w:t>respuesta,  no</w:t>
      </w:r>
      <w:proofErr w:type="gramEnd"/>
      <w:r w:rsidRPr="003137C8">
        <w:rPr>
          <w:rFonts w:ascii="Palatino Linotype" w:eastAsia="Calibri" w:hAnsi="Palatino Linotype" w:cs="Tahoma"/>
          <w:bCs/>
          <w:sz w:val="22"/>
          <w:szCs w:val="22"/>
          <w:lang w:eastAsia="en-US"/>
        </w:rPr>
        <w:t xml:space="preserve"> fue puesta a disposición del Particular por parte de la Unidad de Transparencia, situación por la cual el ahora Recurrente interpuso el presente Recurso de Revisión. </w:t>
      </w:r>
    </w:p>
    <w:p w14:paraId="317EA86C" w14:textId="77777777" w:rsidR="00952BF6" w:rsidRPr="003137C8" w:rsidRDefault="00952BF6" w:rsidP="004E40EB">
      <w:pPr>
        <w:spacing w:line="360" w:lineRule="auto"/>
        <w:ind w:right="-93"/>
        <w:jc w:val="both"/>
        <w:rPr>
          <w:rFonts w:ascii="Palatino Linotype" w:eastAsia="Calibri" w:hAnsi="Palatino Linotype" w:cs="Tahoma"/>
          <w:bCs/>
          <w:sz w:val="22"/>
          <w:szCs w:val="22"/>
          <w:lang w:eastAsia="en-US"/>
        </w:rPr>
      </w:pPr>
    </w:p>
    <w:p w14:paraId="5423F90F" w14:textId="41BE2B56" w:rsidR="00952BF6" w:rsidRPr="003137C8" w:rsidRDefault="00F1095E"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Además,</w:t>
      </w:r>
      <w:r w:rsidR="00952BF6" w:rsidRPr="003137C8">
        <w:rPr>
          <w:rFonts w:ascii="Palatino Linotype" w:eastAsia="Calibri" w:hAnsi="Palatino Linotype" w:cs="Tahoma"/>
          <w:iCs/>
          <w:sz w:val="22"/>
          <w:szCs w:val="22"/>
          <w:lang w:eastAsia="es-ES_tradnl"/>
        </w:rPr>
        <w:t xml:space="preserve"> la propuesta de respuesta proporcionada por el Servidor Público Habilitado, no pu</w:t>
      </w:r>
      <w:r w:rsidR="00823665" w:rsidRPr="003137C8">
        <w:rPr>
          <w:rFonts w:ascii="Palatino Linotype" w:eastAsia="Calibri" w:hAnsi="Palatino Linotype" w:cs="Tahoma"/>
          <w:iCs/>
          <w:sz w:val="22"/>
          <w:szCs w:val="22"/>
          <w:lang w:eastAsia="es-ES_tradnl"/>
        </w:rPr>
        <w:t xml:space="preserve">ede ser tomada en consideración ya que no contó con la validación de la Unidad de Transparencia, en el sistema </w:t>
      </w:r>
      <w:r w:rsidR="00952BF6" w:rsidRPr="003137C8">
        <w:rPr>
          <w:rFonts w:ascii="Palatino Linotype" w:eastAsia="Calibri" w:hAnsi="Palatino Linotype" w:cs="Tahoma"/>
          <w:iCs/>
          <w:sz w:val="22"/>
          <w:szCs w:val="22"/>
          <w:lang w:eastAsia="es-ES_tradnl"/>
        </w:rPr>
        <w:t>redactó lo siguiente:</w:t>
      </w:r>
    </w:p>
    <w:p w14:paraId="03169868" w14:textId="77777777" w:rsidR="00952BF6" w:rsidRPr="003137C8" w:rsidRDefault="00952BF6" w:rsidP="004E40EB">
      <w:pPr>
        <w:tabs>
          <w:tab w:val="left" w:pos="4962"/>
        </w:tabs>
        <w:spacing w:line="360" w:lineRule="auto"/>
        <w:jc w:val="both"/>
        <w:rPr>
          <w:rFonts w:ascii="Palatino Linotype" w:eastAsia="Calibri" w:hAnsi="Palatino Linotype" w:cs="Tahoma"/>
          <w:iCs/>
          <w:sz w:val="22"/>
          <w:szCs w:val="22"/>
          <w:lang w:eastAsia="es-ES_tradnl"/>
        </w:rPr>
      </w:pPr>
    </w:p>
    <w:p w14:paraId="14E18D19" w14:textId="770FCD75" w:rsidR="00952BF6" w:rsidRPr="003137C8" w:rsidRDefault="00952BF6" w:rsidP="004E40EB">
      <w:pPr>
        <w:tabs>
          <w:tab w:val="left" w:pos="4962"/>
        </w:tabs>
        <w:spacing w:line="360" w:lineRule="auto"/>
        <w:ind w:left="567" w:right="567"/>
        <w:jc w:val="both"/>
        <w:rPr>
          <w:rFonts w:ascii="Palatino Linotype" w:eastAsia="Calibri" w:hAnsi="Palatino Linotype" w:cs="Tahoma"/>
          <w:iCs/>
          <w:lang w:eastAsia="es-ES_tradnl"/>
        </w:rPr>
      </w:pPr>
      <w:r w:rsidRPr="003137C8">
        <w:rPr>
          <w:rFonts w:ascii="Palatino Linotype" w:eastAsia="Calibri" w:hAnsi="Palatino Linotype" w:cs="Tahoma"/>
          <w:iCs/>
          <w:lang w:eastAsia="es-ES_tradnl"/>
        </w:rPr>
        <w:t>“</w:t>
      </w:r>
      <w:r w:rsidR="00823665" w:rsidRPr="003137C8">
        <w:rPr>
          <w:rFonts w:ascii="Palatino Linotype" w:eastAsia="Calibri" w:hAnsi="Palatino Linotype" w:cs="Tahoma"/>
          <w:bCs/>
          <w:iCs/>
          <w:lang w:eastAsia="es-ES_tradnl"/>
        </w:rPr>
        <w:t xml:space="preserve">Por este medio reciba un cordial saludo, así mismo en seguimiento y atención a su petición me permito remitir a usted la información solicitada, sin </w:t>
      </w:r>
      <w:proofErr w:type="spellStart"/>
      <w:r w:rsidR="00823665" w:rsidRPr="003137C8">
        <w:rPr>
          <w:rFonts w:ascii="Palatino Linotype" w:eastAsia="Calibri" w:hAnsi="Palatino Linotype" w:cs="Tahoma"/>
          <w:bCs/>
          <w:iCs/>
          <w:lang w:eastAsia="es-ES_tradnl"/>
        </w:rPr>
        <w:t>mas</w:t>
      </w:r>
      <w:proofErr w:type="spellEnd"/>
      <w:r w:rsidR="00823665" w:rsidRPr="003137C8">
        <w:rPr>
          <w:rFonts w:ascii="Palatino Linotype" w:eastAsia="Calibri" w:hAnsi="Palatino Linotype" w:cs="Tahoma"/>
          <w:bCs/>
          <w:iCs/>
          <w:lang w:eastAsia="es-ES_tradnl"/>
        </w:rPr>
        <w:t xml:space="preserve"> por el momento quedo atento para cualquier duda y/o aclaración.</w:t>
      </w:r>
      <w:r w:rsidRPr="003137C8">
        <w:rPr>
          <w:rFonts w:ascii="Palatino Linotype" w:eastAsia="Calibri" w:hAnsi="Palatino Linotype" w:cs="Tahoma"/>
          <w:iCs/>
          <w:lang w:eastAsia="es-ES_tradnl"/>
        </w:rPr>
        <w:t>” (</w:t>
      </w:r>
      <w:r w:rsidRPr="003137C8">
        <w:rPr>
          <w:rFonts w:ascii="Palatino Linotype" w:eastAsia="Calibri" w:hAnsi="Palatino Linotype" w:cs="Tahoma"/>
          <w:i/>
          <w:iCs/>
          <w:lang w:eastAsia="es-ES_tradnl"/>
        </w:rPr>
        <w:t>Sic.</w:t>
      </w:r>
      <w:r w:rsidRPr="003137C8">
        <w:rPr>
          <w:rFonts w:ascii="Palatino Linotype" w:eastAsia="Calibri" w:hAnsi="Palatino Linotype" w:cs="Tahoma"/>
          <w:iCs/>
          <w:lang w:eastAsia="es-ES_tradnl"/>
        </w:rPr>
        <w:t>)</w:t>
      </w:r>
    </w:p>
    <w:p w14:paraId="2BEEBE38" w14:textId="77777777" w:rsidR="00952BF6" w:rsidRPr="003137C8" w:rsidRDefault="00952BF6" w:rsidP="004E40EB">
      <w:pPr>
        <w:tabs>
          <w:tab w:val="left" w:pos="4962"/>
        </w:tabs>
        <w:spacing w:line="360" w:lineRule="auto"/>
        <w:jc w:val="both"/>
        <w:rPr>
          <w:rFonts w:ascii="Palatino Linotype" w:eastAsia="Calibri" w:hAnsi="Palatino Linotype" w:cs="Tahoma"/>
          <w:iCs/>
          <w:sz w:val="22"/>
          <w:szCs w:val="22"/>
          <w:lang w:eastAsia="es-ES_tradnl"/>
        </w:rPr>
      </w:pPr>
    </w:p>
    <w:p w14:paraId="6DB4320F" w14:textId="016FB0F8" w:rsidR="00216341" w:rsidRPr="003137C8" w:rsidRDefault="00823665"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lastRenderedPageBreak/>
        <w:t xml:space="preserve">A la respuesta lo acompañaba un documento denominado </w:t>
      </w:r>
      <w:r w:rsidRPr="003137C8">
        <w:rPr>
          <w:rFonts w:ascii="Palatino Linotype" w:eastAsia="Calibri" w:hAnsi="Palatino Linotype" w:cs="Tahoma"/>
          <w:iCs/>
          <w:sz w:val="22"/>
          <w:szCs w:val="22"/>
          <w:u w:val="single"/>
          <w:lang w:eastAsia="es-ES_tradnl"/>
        </w:rPr>
        <w:t xml:space="preserve">CV administración </w:t>
      </w:r>
      <w:proofErr w:type="gramStart"/>
      <w:r w:rsidRPr="003137C8">
        <w:rPr>
          <w:rFonts w:ascii="Palatino Linotype" w:eastAsia="Calibri" w:hAnsi="Palatino Linotype" w:cs="Tahoma"/>
          <w:iCs/>
          <w:sz w:val="22"/>
          <w:szCs w:val="22"/>
          <w:u w:val="single"/>
          <w:lang w:eastAsia="es-ES_tradnl"/>
        </w:rPr>
        <w:t xml:space="preserve">2019.rar, </w:t>
      </w:r>
      <w:r w:rsidR="00216341" w:rsidRPr="003137C8">
        <w:rPr>
          <w:rFonts w:ascii="Palatino Linotype" w:eastAsia="Calibri" w:hAnsi="Palatino Linotype" w:cs="Tahoma"/>
          <w:iCs/>
          <w:sz w:val="22"/>
          <w:szCs w:val="22"/>
          <w:lang w:eastAsia="es-ES_tradnl"/>
        </w:rPr>
        <w:t xml:space="preserve"> el</w:t>
      </w:r>
      <w:proofErr w:type="gramEnd"/>
      <w:r w:rsidR="00216341" w:rsidRPr="003137C8">
        <w:rPr>
          <w:rFonts w:ascii="Palatino Linotype" w:eastAsia="Calibri" w:hAnsi="Palatino Linotype" w:cs="Tahoma"/>
          <w:iCs/>
          <w:sz w:val="22"/>
          <w:szCs w:val="22"/>
          <w:lang w:eastAsia="es-ES_tradnl"/>
        </w:rPr>
        <w:t xml:space="preserve"> cual contiene diversos </w:t>
      </w:r>
      <w:proofErr w:type="spellStart"/>
      <w:r w:rsidR="00216341" w:rsidRPr="003137C8">
        <w:rPr>
          <w:rFonts w:ascii="Palatino Linotype" w:eastAsia="Calibri" w:hAnsi="Palatino Linotype" w:cs="Tahoma"/>
          <w:iCs/>
          <w:sz w:val="22"/>
          <w:szCs w:val="22"/>
          <w:lang w:eastAsia="es-ES_tradnl"/>
        </w:rPr>
        <w:t>curriculum</w:t>
      </w:r>
      <w:proofErr w:type="spellEnd"/>
      <w:r w:rsidR="00216341" w:rsidRPr="003137C8">
        <w:rPr>
          <w:rFonts w:ascii="Palatino Linotype" w:eastAsia="Calibri" w:hAnsi="Palatino Linotype" w:cs="Tahoma"/>
          <w:iCs/>
          <w:sz w:val="22"/>
          <w:szCs w:val="22"/>
          <w:lang w:eastAsia="es-ES_tradnl"/>
        </w:rPr>
        <w:t xml:space="preserve"> de los servidores públicos de la admini</w:t>
      </w:r>
      <w:r w:rsidR="00F1095E" w:rsidRPr="003137C8">
        <w:rPr>
          <w:rFonts w:ascii="Palatino Linotype" w:eastAsia="Calibri" w:hAnsi="Palatino Linotype" w:cs="Tahoma"/>
          <w:iCs/>
          <w:sz w:val="22"/>
          <w:szCs w:val="22"/>
          <w:lang w:eastAsia="es-ES_tradnl"/>
        </w:rPr>
        <w:t>stración municipal, en versión í</w:t>
      </w:r>
      <w:r w:rsidR="00216341" w:rsidRPr="003137C8">
        <w:rPr>
          <w:rFonts w:ascii="Palatino Linotype" w:eastAsia="Calibri" w:hAnsi="Palatino Linotype" w:cs="Tahoma"/>
          <w:iCs/>
          <w:sz w:val="22"/>
          <w:szCs w:val="22"/>
          <w:lang w:eastAsia="es-ES_tradnl"/>
        </w:rPr>
        <w:t>ntegra, por lo que, si bien dicha información podría satisfacer el derec</w:t>
      </w:r>
      <w:r w:rsidR="00F1095E" w:rsidRPr="003137C8">
        <w:rPr>
          <w:rFonts w:ascii="Palatino Linotype" w:eastAsia="Calibri" w:hAnsi="Palatino Linotype" w:cs="Tahoma"/>
          <w:iCs/>
          <w:sz w:val="22"/>
          <w:szCs w:val="22"/>
          <w:lang w:eastAsia="es-ES_tradnl"/>
        </w:rPr>
        <w:t>ho del solicitante, no se generaron</w:t>
      </w:r>
      <w:r w:rsidR="00216341" w:rsidRPr="003137C8">
        <w:rPr>
          <w:rFonts w:ascii="Palatino Linotype" w:eastAsia="Calibri" w:hAnsi="Palatino Linotype" w:cs="Tahoma"/>
          <w:iCs/>
          <w:sz w:val="22"/>
          <w:szCs w:val="22"/>
          <w:lang w:eastAsia="es-ES_tradnl"/>
        </w:rPr>
        <w:t xml:space="preserve"> la</w:t>
      </w:r>
      <w:r w:rsidR="00F1095E" w:rsidRPr="003137C8">
        <w:rPr>
          <w:rFonts w:ascii="Palatino Linotype" w:eastAsia="Calibri" w:hAnsi="Palatino Linotype" w:cs="Tahoma"/>
          <w:iCs/>
          <w:sz w:val="22"/>
          <w:szCs w:val="22"/>
          <w:lang w:eastAsia="es-ES_tradnl"/>
        </w:rPr>
        <w:t>s</w:t>
      </w:r>
      <w:r w:rsidR="00216341" w:rsidRPr="003137C8">
        <w:rPr>
          <w:rFonts w:ascii="Palatino Linotype" w:eastAsia="Calibri" w:hAnsi="Palatino Linotype" w:cs="Tahoma"/>
          <w:iCs/>
          <w:sz w:val="22"/>
          <w:szCs w:val="22"/>
          <w:lang w:eastAsia="es-ES_tradnl"/>
        </w:rPr>
        <w:t xml:space="preserve"> versi</w:t>
      </w:r>
      <w:r w:rsidR="00F1095E" w:rsidRPr="003137C8">
        <w:rPr>
          <w:rFonts w:ascii="Palatino Linotype" w:eastAsia="Calibri" w:hAnsi="Palatino Linotype" w:cs="Tahoma"/>
          <w:iCs/>
          <w:sz w:val="22"/>
          <w:szCs w:val="22"/>
          <w:lang w:eastAsia="es-ES_tradnl"/>
        </w:rPr>
        <w:t>ones</w:t>
      </w:r>
      <w:r w:rsidR="00216341" w:rsidRPr="003137C8">
        <w:rPr>
          <w:rFonts w:ascii="Palatino Linotype" w:eastAsia="Calibri" w:hAnsi="Palatino Linotype" w:cs="Tahoma"/>
          <w:iCs/>
          <w:sz w:val="22"/>
          <w:szCs w:val="22"/>
          <w:lang w:eastAsia="es-ES_tradnl"/>
        </w:rPr>
        <w:t xml:space="preserve"> pública</w:t>
      </w:r>
      <w:r w:rsidR="00F1095E" w:rsidRPr="003137C8">
        <w:rPr>
          <w:rFonts w:ascii="Palatino Linotype" w:eastAsia="Calibri" w:hAnsi="Palatino Linotype" w:cs="Tahoma"/>
          <w:iCs/>
          <w:sz w:val="22"/>
          <w:szCs w:val="22"/>
          <w:lang w:eastAsia="es-ES_tradnl"/>
        </w:rPr>
        <w:t>s</w:t>
      </w:r>
      <w:r w:rsidR="00216341" w:rsidRPr="003137C8">
        <w:rPr>
          <w:rFonts w:ascii="Palatino Linotype" w:eastAsia="Calibri" w:hAnsi="Palatino Linotype" w:cs="Tahoma"/>
          <w:iCs/>
          <w:sz w:val="22"/>
          <w:szCs w:val="22"/>
          <w:lang w:eastAsia="es-ES_tradnl"/>
        </w:rPr>
        <w:t xml:space="preserve"> correspondiente</w:t>
      </w:r>
      <w:r w:rsidR="00F1095E" w:rsidRPr="003137C8">
        <w:rPr>
          <w:rFonts w:ascii="Palatino Linotype" w:eastAsia="Calibri" w:hAnsi="Palatino Linotype" w:cs="Tahoma"/>
          <w:iCs/>
          <w:sz w:val="22"/>
          <w:szCs w:val="22"/>
          <w:lang w:eastAsia="es-ES_tradnl"/>
        </w:rPr>
        <w:t>s</w:t>
      </w:r>
      <w:r w:rsidR="00216341" w:rsidRPr="003137C8">
        <w:rPr>
          <w:rFonts w:ascii="Palatino Linotype" w:eastAsia="Calibri" w:hAnsi="Palatino Linotype" w:cs="Tahoma"/>
          <w:iCs/>
          <w:sz w:val="22"/>
          <w:szCs w:val="22"/>
          <w:lang w:eastAsia="es-ES_tradnl"/>
        </w:rPr>
        <w:t xml:space="preserve">, independientemente de que la Unidad de Transparencia no validó la información enviada por el Servidor Público Habilitado. </w:t>
      </w:r>
    </w:p>
    <w:p w14:paraId="135783FB" w14:textId="77777777" w:rsidR="00216341" w:rsidRPr="003137C8" w:rsidRDefault="00216341" w:rsidP="004E40EB">
      <w:pPr>
        <w:tabs>
          <w:tab w:val="left" w:pos="4962"/>
        </w:tabs>
        <w:spacing w:line="360" w:lineRule="auto"/>
        <w:jc w:val="both"/>
        <w:rPr>
          <w:rFonts w:ascii="Palatino Linotype" w:eastAsia="Calibri" w:hAnsi="Palatino Linotype" w:cs="Tahoma"/>
          <w:iCs/>
          <w:sz w:val="22"/>
          <w:szCs w:val="22"/>
          <w:lang w:eastAsia="es-ES_tradnl"/>
        </w:rPr>
      </w:pPr>
    </w:p>
    <w:p w14:paraId="69A54EC2" w14:textId="6038DC51" w:rsidR="00EE49AD" w:rsidRPr="003137C8" w:rsidRDefault="00216341" w:rsidP="004E40EB">
      <w:pPr>
        <w:tabs>
          <w:tab w:val="left" w:pos="4962"/>
        </w:tabs>
        <w:spacing w:line="360" w:lineRule="auto"/>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 xml:space="preserve">Es por ello, </w:t>
      </w:r>
      <w:proofErr w:type="gramStart"/>
      <w:r w:rsidRPr="003137C8">
        <w:rPr>
          <w:rFonts w:ascii="Palatino Linotype" w:eastAsia="Calibri" w:hAnsi="Palatino Linotype" w:cs="Tahoma"/>
          <w:bCs/>
          <w:sz w:val="22"/>
          <w:szCs w:val="22"/>
          <w:lang w:eastAsia="en-US"/>
        </w:rPr>
        <w:t>que</w:t>
      </w:r>
      <w:proofErr w:type="gramEnd"/>
      <w:r w:rsidRPr="003137C8">
        <w:rPr>
          <w:rFonts w:ascii="Palatino Linotype" w:eastAsia="Calibri" w:hAnsi="Palatino Linotype" w:cs="Tahoma"/>
          <w:bCs/>
          <w:sz w:val="22"/>
          <w:szCs w:val="22"/>
          <w:lang w:eastAsia="en-US"/>
        </w:rPr>
        <w:t xml:space="preserve"> en</w:t>
      </w:r>
      <w:r w:rsidR="00381F89" w:rsidRPr="003137C8">
        <w:rPr>
          <w:rFonts w:ascii="Palatino Linotype" w:eastAsia="Calibri" w:hAnsi="Palatino Linotype" w:cs="Tahoma"/>
          <w:bCs/>
          <w:sz w:val="22"/>
          <w:szCs w:val="22"/>
          <w:lang w:eastAsia="en-US"/>
        </w:rPr>
        <w:t xml:space="preserve"> la etapa de manifestaciones, el Sujeto Obligado </w:t>
      </w:r>
      <w:r w:rsidRPr="003137C8">
        <w:rPr>
          <w:rFonts w:ascii="Palatino Linotype" w:eastAsia="Calibri" w:hAnsi="Palatino Linotype" w:cs="Tahoma"/>
          <w:bCs/>
          <w:sz w:val="22"/>
          <w:szCs w:val="22"/>
          <w:lang w:eastAsia="en-US"/>
        </w:rPr>
        <w:t xml:space="preserve">rindió el informe justificado, en el que expresó que se encuentra en </w:t>
      </w:r>
      <w:r w:rsidR="00775AC3" w:rsidRPr="003137C8">
        <w:rPr>
          <w:rFonts w:ascii="Palatino Linotype" w:eastAsia="Calibri" w:hAnsi="Palatino Linotype" w:cs="Tahoma"/>
          <w:bCs/>
          <w:sz w:val="22"/>
          <w:szCs w:val="22"/>
          <w:lang w:eastAsia="en-US"/>
        </w:rPr>
        <w:t>disponibilidad</w:t>
      </w:r>
      <w:r w:rsidRPr="003137C8">
        <w:rPr>
          <w:rFonts w:ascii="Palatino Linotype" w:eastAsia="Calibri" w:hAnsi="Palatino Linotype" w:cs="Tahoma"/>
          <w:bCs/>
          <w:sz w:val="22"/>
          <w:szCs w:val="22"/>
          <w:lang w:eastAsia="en-US"/>
        </w:rPr>
        <w:t xml:space="preserve"> de entregar la información solicitada y que la información no se entregó en tiempo y forma debido a que cuenta con datos personales que </w:t>
      </w:r>
      <w:r w:rsidR="00775AC3" w:rsidRPr="003137C8">
        <w:rPr>
          <w:rFonts w:ascii="Palatino Linotype" w:eastAsia="Calibri" w:hAnsi="Palatino Linotype" w:cs="Tahoma"/>
          <w:bCs/>
          <w:sz w:val="22"/>
          <w:szCs w:val="22"/>
          <w:lang w:eastAsia="en-US"/>
        </w:rPr>
        <w:t>deberán</w:t>
      </w:r>
      <w:r w:rsidRPr="003137C8">
        <w:rPr>
          <w:rFonts w:ascii="Palatino Linotype" w:eastAsia="Calibri" w:hAnsi="Palatino Linotype" w:cs="Tahoma"/>
          <w:bCs/>
          <w:sz w:val="22"/>
          <w:szCs w:val="22"/>
          <w:lang w:eastAsia="en-US"/>
        </w:rPr>
        <w:t xml:space="preserve"> de ser clasificados como confidenciales, tal cual se </w:t>
      </w:r>
      <w:proofErr w:type="spellStart"/>
      <w:r w:rsidRPr="003137C8">
        <w:rPr>
          <w:rFonts w:ascii="Palatino Linotype" w:eastAsia="Calibri" w:hAnsi="Palatino Linotype" w:cs="Tahoma"/>
          <w:bCs/>
          <w:sz w:val="22"/>
          <w:szCs w:val="22"/>
          <w:lang w:eastAsia="en-US"/>
        </w:rPr>
        <w:t>expreso</w:t>
      </w:r>
      <w:proofErr w:type="spellEnd"/>
      <w:r w:rsidRPr="003137C8">
        <w:rPr>
          <w:rFonts w:ascii="Palatino Linotype" w:eastAsia="Calibri" w:hAnsi="Palatino Linotype" w:cs="Tahoma"/>
          <w:bCs/>
          <w:sz w:val="22"/>
          <w:szCs w:val="22"/>
          <w:lang w:eastAsia="en-US"/>
        </w:rPr>
        <w:t xml:space="preserve"> previamente. </w:t>
      </w:r>
      <w:r w:rsidR="00775AC3" w:rsidRPr="003137C8">
        <w:rPr>
          <w:rFonts w:ascii="Palatino Linotype" w:eastAsia="Calibri" w:hAnsi="Palatino Linotype" w:cs="Tahoma"/>
          <w:bCs/>
          <w:sz w:val="22"/>
          <w:szCs w:val="22"/>
          <w:lang w:eastAsia="en-US"/>
        </w:rPr>
        <w:t>Así</w:t>
      </w:r>
      <w:r w:rsidRPr="003137C8">
        <w:rPr>
          <w:rFonts w:ascii="Palatino Linotype" w:eastAsia="Calibri" w:hAnsi="Palatino Linotype" w:cs="Tahoma"/>
          <w:bCs/>
          <w:sz w:val="22"/>
          <w:szCs w:val="22"/>
          <w:lang w:eastAsia="en-US"/>
        </w:rPr>
        <w:t xml:space="preserve"> mismo, informó que en cuanto se encuentre la información disponible esta </w:t>
      </w:r>
      <w:r w:rsidR="00775AC3" w:rsidRPr="003137C8">
        <w:rPr>
          <w:rFonts w:ascii="Palatino Linotype" w:eastAsia="Calibri" w:hAnsi="Palatino Linotype" w:cs="Tahoma"/>
          <w:bCs/>
          <w:sz w:val="22"/>
          <w:szCs w:val="22"/>
          <w:lang w:eastAsia="en-US"/>
        </w:rPr>
        <w:t>será</w:t>
      </w:r>
      <w:r w:rsidRPr="003137C8">
        <w:rPr>
          <w:rFonts w:ascii="Palatino Linotype" w:eastAsia="Calibri" w:hAnsi="Palatino Linotype" w:cs="Tahoma"/>
          <w:bCs/>
          <w:sz w:val="22"/>
          <w:szCs w:val="22"/>
          <w:lang w:eastAsia="en-US"/>
        </w:rPr>
        <w:t xml:space="preserve"> puesta a </w:t>
      </w:r>
      <w:proofErr w:type="spellStart"/>
      <w:r w:rsidR="00775AC3" w:rsidRPr="003137C8">
        <w:rPr>
          <w:rFonts w:ascii="Palatino Linotype" w:eastAsia="Calibri" w:hAnsi="Palatino Linotype" w:cs="Tahoma"/>
          <w:bCs/>
          <w:sz w:val="22"/>
          <w:szCs w:val="22"/>
          <w:lang w:eastAsia="en-US"/>
        </w:rPr>
        <w:t>dispocision</w:t>
      </w:r>
      <w:proofErr w:type="spellEnd"/>
      <w:r w:rsidRPr="003137C8">
        <w:rPr>
          <w:rFonts w:ascii="Palatino Linotype" w:eastAsia="Calibri" w:hAnsi="Palatino Linotype" w:cs="Tahoma"/>
          <w:bCs/>
          <w:sz w:val="22"/>
          <w:szCs w:val="22"/>
          <w:lang w:eastAsia="en-US"/>
        </w:rPr>
        <w:t xml:space="preserve"> del Particular. </w:t>
      </w:r>
    </w:p>
    <w:p w14:paraId="03C96D70" w14:textId="77777777" w:rsidR="006F6ABE" w:rsidRPr="003137C8" w:rsidRDefault="006F6ABE" w:rsidP="004E40EB">
      <w:pPr>
        <w:spacing w:line="360" w:lineRule="auto"/>
        <w:ind w:right="-93"/>
        <w:jc w:val="both"/>
        <w:rPr>
          <w:rFonts w:ascii="Palatino Linotype" w:eastAsia="Calibri" w:hAnsi="Palatino Linotype" w:cs="Tahoma"/>
          <w:bCs/>
          <w:sz w:val="22"/>
          <w:szCs w:val="22"/>
          <w:lang w:eastAsia="en-US"/>
        </w:rPr>
      </w:pPr>
    </w:p>
    <w:p w14:paraId="49B037A9" w14:textId="0BA036E6" w:rsidR="00CD630E" w:rsidRPr="003137C8" w:rsidRDefault="006E7F03"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 xml:space="preserve">De tal suerte, </w:t>
      </w:r>
      <w:r w:rsidR="00CD630E" w:rsidRPr="003137C8">
        <w:rPr>
          <w:rFonts w:ascii="Palatino Linotype" w:eastAsia="Calibri" w:hAnsi="Palatino Linotype" w:cs="Tahoma"/>
          <w:iCs/>
          <w:sz w:val="22"/>
          <w:szCs w:val="22"/>
          <w:lang w:eastAsia="es-ES_tradnl"/>
        </w:rPr>
        <w:t xml:space="preserve">que una vez que el Sujeto Obligado confirmó la existencia de la información se obvia su estudio en relación a la obligación normativa de contar con la información solicitada; </w:t>
      </w:r>
      <w:r w:rsidR="00F1095E" w:rsidRPr="003137C8">
        <w:rPr>
          <w:rFonts w:ascii="Palatino Linotype" w:eastAsia="Calibri" w:hAnsi="Palatino Linotype" w:cs="Tahoma"/>
          <w:iCs/>
          <w:sz w:val="22"/>
          <w:szCs w:val="22"/>
          <w:lang w:eastAsia="es-ES_tradnl"/>
        </w:rPr>
        <w:t xml:space="preserve">y se </w:t>
      </w:r>
      <w:r w:rsidR="00CD630E" w:rsidRPr="003137C8">
        <w:rPr>
          <w:rFonts w:ascii="Palatino Linotype" w:eastAsia="Calibri" w:hAnsi="Palatino Linotype" w:cs="Tahoma"/>
          <w:iCs/>
          <w:sz w:val="22"/>
          <w:szCs w:val="22"/>
          <w:lang w:eastAsia="es-ES_tradnl"/>
        </w:rPr>
        <w:t xml:space="preserve">realiza la acotación, que </w:t>
      </w:r>
      <w:r w:rsidR="00F1095E" w:rsidRPr="003137C8">
        <w:rPr>
          <w:rFonts w:ascii="Palatino Linotype" w:eastAsia="Calibri" w:hAnsi="Palatino Linotype" w:cs="Tahoma"/>
          <w:iCs/>
          <w:sz w:val="22"/>
          <w:szCs w:val="22"/>
          <w:lang w:eastAsia="es-ES_tradnl"/>
        </w:rPr>
        <w:t xml:space="preserve">en </w:t>
      </w:r>
      <w:proofErr w:type="spellStart"/>
      <w:r w:rsidR="00F1095E" w:rsidRPr="003137C8">
        <w:rPr>
          <w:rFonts w:ascii="Palatino Linotype" w:eastAsia="Calibri" w:hAnsi="Palatino Linotype" w:cs="Tahoma"/>
          <w:iCs/>
          <w:sz w:val="22"/>
          <w:szCs w:val="22"/>
          <w:lang w:eastAsia="es-ES_tradnl"/>
        </w:rPr>
        <w:t>o</w:t>
      </w:r>
      <w:proofErr w:type="spellEnd"/>
      <w:r w:rsidR="00F1095E" w:rsidRPr="003137C8">
        <w:rPr>
          <w:rFonts w:ascii="Palatino Linotype" w:eastAsia="Calibri" w:hAnsi="Palatino Linotype" w:cs="Tahoma"/>
          <w:iCs/>
          <w:sz w:val="22"/>
          <w:szCs w:val="22"/>
          <w:lang w:eastAsia="es-ES_tradnl"/>
        </w:rPr>
        <w:t xml:space="preserve"> referente</w:t>
      </w:r>
      <w:r w:rsidR="00CD630E" w:rsidRPr="003137C8">
        <w:rPr>
          <w:rFonts w:ascii="Palatino Linotype" w:eastAsia="Calibri" w:hAnsi="Palatino Linotype" w:cs="Tahoma"/>
          <w:iCs/>
          <w:sz w:val="22"/>
          <w:szCs w:val="22"/>
          <w:lang w:eastAsia="es-ES_tradnl"/>
        </w:rPr>
        <w:t xml:space="preserve"> a los servidores públicos de Jefes de Departamento o equivalente hasta el Titular del Sujeto Obligado, es obligación  </w:t>
      </w:r>
      <w:r w:rsidR="00F1095E" w:rsidRPr="003137C8">
        <w:rPr>
          <w:rFonts w:ascii="Palatino Linotype" w:eastAsia="Calibri" w:hAnsi="Palatino Linotype" w:cs="Tahoma"/>
          <w:iCs/>
          <w:sz w:val="22"/>
          <w:szCs w:val="22"/>
          <w:lang w:eastAsia="es-ES_tradnl"/>
        </w:rPr>
        <w:t xml:space="preserve">de transparencia publicar la información curricular, </w:t>
      </w:r>
      <w:r w:rsidR="00CD630E" w:rsidRPr="003137C8">
        <w:rPr>
          <w:rFonts w:ascii="Palatino Linotype" w:eastAsia="Calibri" w:hAnsi="Palatino Linotype" w:cs="Tahoma"/>
          <w:iCs/>
          <w:sz w:val="22"/>
          <w:szCs w:val="22"/>
          <w:lang w:eastAsia="es-ES_tradnl"/>
        </w:rPr>
        <w:t xml:space="preserve">en términos del </w:t>
      </w:r>
      <w:proofErr w:type="spellStart"/>
      <w:r w:rsidR="00CD630E" w:rsidRPr="003137C8">
        <w:rPr>
          <w:rFonts w:ascii="Palatino Linotype" w:eastAsia="Calibri" w:hAnsi="Palatino Linotype" w:cs="Tahoma"/>
          <w:iCs/>
          <w:sz w:val="22"/>
          <w:szCs w:val="22"/>
          <w:lang w:eastAsia="es-ES_tradnl"/>
        </w:rPr>
        <w:t>articulo</w:t>
      </w:r>
      <w:proofErr w:type="spellEnd"/>
      <w:r w:rsidR="00CD630E" w:rsidRPr="003137C8">
        <w:rPr>
          <w:rFonts w:ascii="Palatino Linotype" w:eastAsia="Calibri" w:hAnsi="Palatino Linotype" w:cs="Tahoma"/>
          <w:iCs/>
          <w:sz w:val="22"/>
          <w:szCs w:val="22"/>
          <w:lang w:eastAsia="es-ES_tradnl"/>
        </w:rPr>
        <w:t xml:space="preserve"> 92</w:t>
      </w:r>
      <w:r w:rsidR="00F1095E" w:rsidRPr="003137C8">
        <w:rPr>
          <w:rFonts w:ascii="Palatino Linotype" w:eastAsia="Calibri" w:hAnsi="Palatino Linotype" w:cs="Tahoma"/>
          <w:iCs/>
          <w:sz w:val="22"/>
          <w:szCs w:val="22"/>
          <w:lang w:eastAsia="es-ES_tradnl"/>
        </w:rPr>
        <w:t>,</w:t>
      </w:r>
      <w:r w:rsidR="00CD630E" w:rsidRPr="003137C8">
        <w:rPr>
          <w:rFonts w:ascii="Palatino Linotype" w:eastAsia="Calibri" w:hAnsi="Palatino Linotype" w:cs="Tahoma"/>
          <w:iCs/>
          <w:sz w:val="22"/>
          <w:szCs w:val="22"/>
          <w:lang w:eastAsia="es-ES_tradnl"/>
        </w:rPr>
        <w:t xml:space="preserve"> fracción XXI</w:t>
      </w:r>
      <w:r w:rsidR="00F1095E" w:rsidRPr="003137C8">
        <w:rPr>
          <w:rFonts w:ascii="Palatino Linotype" w:eastAsia="Calibri" w:hAnsi="Palatino Linotype" w:cs="Tahoma"/>
          <w:iCs/>
          <w:sz w:val="22"/>
          <w:szCs w:val="22"/>
          <w:lang w:eastAsia="es-ES_tradnl"/>
        </w:rPr>
        <w:t>,</w:t>
      </w:r>
      <w:r w:rsidR="00CD630E" w:rsidRPr="003137C8">
        <w:rPr>
          <w:rFonts w:ascii="Palatino Linotype" w:eastAsia="Calibri" w:hAnsi="Palatino Linotype" w:cs="Tahoma"/>
          <w:iCs/>
          <w:sz w:val="22"/>
          <w:szCs w:val="22"/>
          <w:lang w:eastAsia="es-ES_tradnl"/>
        </w:rPr>
        <w:t xml:space="preserve"> de la Ley de Transparencia y Acceso a la Información </w:t>
      </w:r>
      <w:proofErr w:type="spellStart"/>
      <w:r w:rsidR="00CD630E" w:rsidRPr="003137C8">
        <w:rPr>
          <w:rFonts w:ascii="Palatino Linotype" w:eastAsia="Calibri" w:hAnsi="Palatino Linotype" w:cs="Tahoma"/>
          <w:iCs/>
          <w:sz w:val="22"/>
          <w:szCs w:val="22"/>
          <w:lang w:eastAsia="es-ES_tradnl"/>
        </w:rPr>
        <w:t>Publica</w:t>
      </w:r>
      <w:proofErr w:type="spellEnd"/>
      <w:r w:rsidR="00CD630E" w:rsidRPr="003137C8">
        <w:rPr>
          <w:rFonts w:ascii="Palatino Linotype" w:eastAsia="Calibri" w:hAnsi="Palatino Linotype" w:cs="Tahoma"/>
          <w:iCs/>
          <w:sz w:val="22"/>
          <w:szCs w:val="22"/>
          <w:lang w:eastAsia="es-ES_tradnl"/>
        </w:rPr>
        <w:t xml:space="preserve"> del Estado de México y Municipios, </w:t>
      </w:r>
      <w:r w:rsidR="00F1095E" w:rsidRPr="003137C8">
        <w:rPr>
          <w:rFonts w:ascii="Palatino Linotype" w:eastAsia="Calibri" w:hAnsi="Palatino Linotype" w:cs="Tahoma"/>
          <w:iCs/>
          <w:sz w:val="22"/>
          <w:szCs w:val="22"/>
          <w:lang w:eastAsia="es-ES_tradnl"/>
        </w:rPr>
        <w:t>información que debe estar disponible de manera permanente y actualizada</w:t>
      </w:r>
      <w:r w:rsidR="00CD630E" w:rsidRPr="003137C8">
        <w:rPr>
          <w:rFonts w:ascii="Palatino Linotype" w:eastAsia="Calibri" w:hAnsi="Palatino Linotype" w:cs="Tahoma"/>
          <w:iCs/>
          <w:sz w:val="22"/>
          <w:szCs w:val="22"/>
          <w:lang w:eastAsia="es-ES_tradnl"/>
        </w:rPr>
        <w:t xml:space="preserve"> en el </w:t>
      </w:r>
      <w:r w:rsidR="00CD630E" w:rsidRPr="003137C8">
        <w:rPr>
          <w:rFonts w:ascii="Palatino Linotype" w:eastAsia="Calibri" w:hAnsi="Palatino Linotype" w:cs="Tahoma"/>
          <w:sz w:val="22"/>
          <w:szCs w:val="22"/>
          <w:lang w:eastAsia="es-ES_tradnl"/>
        </w:rPr>
        <w:t xml:space="preserve">Portal de Información Pública de Oficio Mexiquense (IPOMEX). </w:t>
      </w:r>
    </w:p>
    <w:p w14:paraId="1F0ADDC7" w14:textId="77777777" w:rsidR="006E7F03" w:rsidRPr="003137C8" w:rsidRDefault="006E7F03" w:rsidP="004E40EB">
      <w:pPr>
        <w:tabs>
          <w:tab w:val="left" w:pos="4962"/>
        </w:tabs>
        <w:spacing w:line="360" w:lineRule="auto"/>
        <w:jc w:val="both"/>
        <w:rPr>
          <w:rFonts w:ascii="Palatino Linotype" w:eastAsia="Calibri" w:hAnsi="Palatino Linotype" w:cs="Tahoma"/>
          <w:iCs/>
          <w:sz w:val="22"/>
          <w:szCs w:val="22"/>
          <w:lang w:eastAsia="es-ES_tradnl"/>
        </w:rPr>
      </w:pPr>
    </w:p>
    <w:p w14:paraId="7EEAD1B0" w14:textId="0183FA59" w:rsidR="006E7F03" w:rsidRPr="003137C8" w:rsidRDefault="006E7F03" w:rsidP="004E40EB">
      <w:pPr>
        <w:tabs>
          <w:tab w:val="left" w:pos="4962"/>
        </w:tabs>
        <w:spacing w:line="360" w:lineRule="auto"/>
        <w:jc w:val="both"/>
        <w:rPr>
          <w:rFonts w:ascii="Palatino Linotype" w:eastAsia="Calibri" w:hAnsi="Palatino Linotype" w:cs="Tahoma"/>
          <w:sz w:val="22"/>
          <w:szCs w:val="22"/>
          <w:lang w:eastAsia="es-ES_tradnl"/>
        </w:rPr>
      </w:pPr>
      <w:r w:rsidRPr="003137C8">
        <w:rPr>
          <w:rFonts w:ascii="Palatino Linotype" w:eastAsia="Calibri" w:hAnsi="Palatino Linotype" w:cs="Tahoma"/>
          <w:sz w:val="22"/>
          <w:szCs w:val="22"/>
          <w:lang w:eastAsia="es-ES_tradnl"/>
        </w:rPr>
        <w:t>Aunado lo anterior, es de señalar que</w:t>
      </w:r>
      <w:r w:rsidR="00BE7B23" w:rsidRPr="003137C8">
        <w:rPr>
          <w:rFonts w:ascii="Palatino Linotype" w:eastAsia="Calibri" w:hAnsi="Palatino Linotype" w:cs="Tahoma"/>
          <w:sz w:val="22"/>
          <w:szCs w:val="22"/>
          <w:lang w:eastAsia="es-ES_tradnl"/>
        </w:rPr>
        <w:t xml:space="preserve"> el nueve de abril de dos mil diecinueve a las trece horas</w:t>
      </w:r>
      <w:r w:rsidRPr="003137C8">
        <w:rPr>
          <w:rFonts w:ascii="Palatino Linotype" w:eastAsia="Calibri" w:hAnsi="Palatino Linotype" w:cs="Tahoma"/>
          <w:sz w:val="22"/>
          <w:szCs w:val="22"/>
          <w:lang w:eastAsia="es-ES_tradnl"/>
        </w:rPr>
        <w:t xml:space="preserve"> se realizó una revisión  del Portal de Información Pública de Oficio Mexiquense (IPOMEX),</w:t>
      </w:r>
      <w:r w:rsidR="007A516D" w:rsidRPr="003137C8">
        <w:rPr>
          <w:rFonts w:ascii="Palatino Linotype" w:eastAsia="Calibri" w:hAnsi="Palatino Linotype" w:cs="Tahoma"/>
          <w:sz w:val="22"/>
          <w:szCs w:val="22"/>
          <w:lang w:eastAsia="es-ES_tradnl"/>
        </w:rPr>
        <w:t xml:space="preserve"> </w:t>
      </w:r>
      <w:hyperlink r:id="rId8" w:history="1">
        <w:r w:rsidR="007A516D" w:rsidRPr="003137C8">
          <w:rPr>
            <w:rStyle w:val="Hipervnculo"/>
            <w:rFonts w:ascii="Palatino Linotype" w:eastAsia="Calibri" w:hAnsi="Palatino Linotype" w:cs="Tahoma"/>
            <w:sz w:val="22"/>
            <w:szCs w:val="22"/>
            <w:lang w:eastAsia="es-ES_tradnl"/>
          </w:rPr>
          <w:t>https://www.ipomex.org.mx/ipo3/lgt/indice/VALLEDECHALCO/art_92_xxi.web</w:t>
        </w:r>
      </w:hyperlink>
      <w:r w:rsidR="007A516D" w:rsidRPr="003137C8">
        <w:rPr>
          <w:rFonts w:ascii="Palatino Linotype" w:eastAsia="Calibri" w:hAnsi="Palatino Linotype" w:cs="Tahoma"/>
          <w:sz w:val="22"/>
          <w:szCs w:val="22"/>
          <w:lang w:eastAsia="es-ES_tradnl"/>
        </w:rPr>
        <w:t>,</w:t>
      </w:r>
      <w:r w:rsidR="00BE7B23" w:rsidRPr="003137C8">
        <w:rPr>
          <w:rFonts w:ascii="Palatino Linotype" w:eastAsia="Calibri" w:hAnsi="Palatino Linotype" w:cs="Tahoma"/>
          <w:sz w:val="22"/>
          <w:szCs w:val="22"/>
          <w:lang w:eastAsia="es-ES_tradnl"/>
        </w:rPr>
        <w:t xml:space="preserve"> F</w:t>
      </w:r>
      <w:r w:rsidR="007A516D" w:rsidRPr="003137C8">
        <w:rPr>
          <w:rFonts w:ascii="Palatino Linotype" w:eastAsia="Calibri" w:hAnsi="Palatino Linotype" w:cs="Tahoma"/>
          <w:sz w:val="22"/>
          <w:szCs w:val="22"/>
          <w:lang w:eastAsia="es-ES_tradnl"/>
        </w:rPr>
        <w:t xml:space="preserve">racción </w:t>
      </w:r>
      <w:r w:rsidR="007A516D" w:rsidRPr="003137C8">
        <w:rPr>
          <w:rFonts w:ascii="Palatino Linotype" w:eastAsia="Calibri" w:hAnsi="Palatino Linotype" w:cs="Tahoma"/>
          <w:sz w:val="22"/>
          <w:szCs w:val="22"/>
          <w:lang w:eastAsia="es-ES_tradnl"/>
        </w:rPr>
        <w:lastRenderedPageBreak/>
        <w:t>XXI</w:t>
      </w:r>
      <w:r w:rsidR="00BE7B23" w:rsidRPr="003137C8">
        <w:rPr>
          <w:rFonts w:ascii="Palatino Linotype" w:eastAsia="Calibri" w:hAnsi="Palatino Linotype" w:cs="Tahoma"/>
          <w:sz w:val="22"/>
          <w:szCs w:val="22"/>
          <w:lang w:eastAsia="es-ES_tradnl"/>
        </w:rPr>
        <w:t>,</w:t>
      </w:r>
      <w:r w:rsidR="007A516D" w:rsidRPr="003137C8">
        <w:rPr>
          <w:rFonts w:ascii="Palatino Linotype" w:eastAsia="Calibri" w:hAnsi="Palatino Linotype" w:cs="Tahoma"/>
          <w:sz w:val="22"/>
          <w:szCs w:val="22"/>
          <w:lang w:eastAsia="es-ES_tradnl"/>
        </w:rPr>
        <w:t xml:space="preserve"> del Ayuntamiento de  Valle de Chalco Solidaridad</w:t>
      </w:r>
      <w:r w:rsidR="00BE7B23" w:rsidRPr="003137C8">
        <w:rPr>
          <w:rFonts w:ascii="Palatino Linotype" w:eastAsia="Calibri" w:hAnsi="Palatino Linotype" w:cs="Tahoma"/>
          <w:sz w:val="22"/>
          <w:szCs w:val="22"/>
          <w:lang w:eastAsia="es-ES_tradnl"/>
        </w:rPr>
        <w:t>,</w:t>
      </w:r>
      <w:r w:rsidR="007A516D" w:rsidRPr="003137C8">
        <w:rPr>
          <w:rFonts w:ascii="Palatino Linotype" w:eastAsia="Calibri" w:hAnsi="Palatino Linotype" w:cs="Tahoma"/>
          <w:sz w:val="22"/>
          <w:szCs w:val="22"/>
          <w:lang w:eastAsia="es-ES_tradnl"/>
        </w:rPr>
        <w:t xml:space="preserve"> correspondiente a la </w:t>
      </w:r>
      <w:r w:rsidR="007A516D" w:rsidRPr="003137C8">
        <w:rPr>
          <w:rFonts w:ascii="Palatino Linotype" w:eastAsia="Calibri" w:hAnsi="Palatino Linotype" w:cs="Tahoma"/>
          <w:bCs/>
          <w:sz w:val="22"/>
          <w:szCs w:val="22"/>
          <w:lang w:eastAsia="es-ES_tradnl"/>
        </w:rPr>
        <w:t>Información curricular y sanciones administrativas</w:t>
      </w:r>
      <w:r w:rsidR="00BE7B23" w:rsidRPr="003137C8">
        <w:rPr>
          <w:rFonts w:ascii="Palatino Linotype" w:eastAsia="Calibri" w:hAnsi="Palatino Linotype" w:cs="Tahoma"/>
          <w:bCs/>
          <w:sz w:val="22"/>
          <w:szCs w:val="22"/>
          <w:lang w:eastAsia="es-ES_tradnl"/>
        </w:rPr>
        <w:t xml:space="preserve"> y se </w:t>
      </w:r>
      <w:r w:rsidRPr="003137C8">
        <w:rPr>
          <w:rFonts w:ascii="Palatino Linotype" w:eastAsia="Calibri" w:hAnsi="Palatino Linotype" w:cs="Tahoma"/>
          <w:sz w:val="22"/>
          <w:szCs w:val="22"/>
          <w:lang w:eastAsia="es-ES_tradnl"/>
        </w:rPr>
        <w:t>encontr</w:t>
      </w:r>
      <w:r w:rsidR="00BE7B23" w:rsidRPr="003137C8">
        <w:rPr>
          <w:rFonts w:ascii="Palatino Linotype" w:eastAsia="Calibri" w:hAnsi="Palatino Linotype" w:cs="Tahoma"/>
          <w:sz w:val="22"/>
          <w:szCs w:val="22"/>
          <w:lang w:eastAsia="es-ES_tradnl"/>
        </w:rPr>
        <w:t>ó</w:t>
      </w:r>
      <w:r w:rsidRPr="003137C8">
        <w:rPr>
          <w:rFonts w:ascii="Palatino Linotype" w:eastAsia="Calibri" w:hAnsi="Palatino Linotype" w:cs="Tahoma"/>
          <w:sz w:val="22"/>
          <w:szCs w:val="22"/>
          <w:lang w:eastAsia="es-ES_tradnl"/>
        </w:rPr>
        <w:t xml:space="preserve"> </w:t>
      </w:r>
      <w:r w:rsidR="00775AC3" w:rsidRPr="003137C8">
        <w:rPr>
          <w:rFonts w:ascii="Palatino Linotype" w:eastAsia="Calibri" w:hAnsi="Palatino Linotype" w:cs="Tahoma"/>
          <w:sz w:val="22"/>
          <w:szCs w:val="22"/>
          <w:lang w:eastAsia="es-ES_tradnl"/>
        </w:rPr>
        <w:t>únicamente</w:t>
      </w:r>
      <w:r w:rsidR="007A516D" w:rsidRPr="003137C8">
        <w:rPr>
          <w:rFonts w:ascii="Palatino Linotype" w:eastAsia="Calibri" w:hAnsi="Palatino Linotype" w:cs="Tahoma"/>
          <w:sz w:val="22"/>
          <w:szCs w:val="22"/>
          <w:lang w:eastAsia="es-ES_tradnl"/>
        </w:rPr>
        <w:t xml:space="preserve"> </w:t>
      </w:r>
      <w:r w:rsidR="00BE7B23" w:rsidRPr="003137C8">
        <w:rPr>
          <w:rFonts w:ascii="Palatino Linotype" w:eastAsia="Calibri" w:hAnsi="Palatino Linotype" w:cs="Tahoma"/>
          <w:sz w:val="22"/>
          <w:szCs w:val="22"/>
          <w:lang w:eastAsia="es-ES_tradnl"/>
        </w:rPr>
        <w:t>un registro</w:t>
      </w:r>
      <w:r w:rsidR="00FF06EE" w:rsidRPr="003137C8">
        <w:rPr>
          <w:rFonts w:ascii="Palatino Linotype" w:eastAsia="Calibri" w:hAnsi="Palatino Linotype" w:cs="Tahoma"/>
          <w:sz w:val="22"/>
          <w:szCs w:val="22"/>
          <w:lang w:eastAsia="es-ES_tradnl"/>
        </w:rPr>
        <w:t xml:space="preserve"> del ejercicio 2018, el cual tiene como fecha de última  actualización el veintinueve de noviembre de dos mil dieciocho, </w:t>
      </w:r>
      <w:r w:rsidR="007A516D" w:rsidRPr="003137C8">
        <w:rPr>
          <w:rFonts w:ascii="Palatino Linotype" w:eastAsia="Calibri" w:hAnsi="Palatino Linotype" w:cs="Tahoma"/>
          <w:sz w:val="22"/>
          <w:szCs w:val="22"/>
          <w:lang w:eastAsia="es-ES_tradnl"/>
        </w:rPr>
        <w:t xml:space="preserve"> tal cual se muestra </w:t>
      </w:r>
      <w:r w:rsidR="00775AC3" w:rsidRPr="003137C8">
        <w:rPr>
          <w:rFonts w:ascii="Palatino Linotype" w:eastAsia="Calibri" w:hAnsi="Palatino Linotype" w:cs="Tahoma"/>
          <w:sz w:val="22"/>
          <w:szCs w:val="22"/>
          <w:lang w:eastAsia="es-ES_tradnl"/>
        </w:rPr>
        <w:t>a continuación</w:t>
      </w:r>
      <w:r w:rsidR="007A516D" w:rsidRPr="003137C8">
        <w:rPr>
          <w:rFonts w:ascii="Palatino Linotype" w:eastAsia="Calibri" w:hAnsi="Palatino Linotype" w:cs="Tahoma"/>
          <w:sz w:val="22"/>
          <w:szCs w:val="22"/>
          <w:lang w:eastAsia="es-ES_tradnl"/>
        </w:rPr>
        <w:t>:</w:t>
      </w:r>
    </w:p>
    <w:p w14:paraId="08E08D70" w14:textId="77777777" w:rsidR="007A516D" w:rsidRPr="003137C8" w:rsidRDefault="007A516D" w:rsidP="004E40EB">
      <w:pPr>
        <w:tabs>
          <w:tab w:val="left" w:pos="4962"/>
        </w:tabs>
        <w:spacing w:line="360" w:lineRule="auto"/>
        <w:jc w:val="both"/>
        <w:rPr>
          <w:rFonts w:ascii="Palatino Linotype" w:eastAsia="Calibri" w:hAnsi="Palatino Linotype" w:cs="Tahoma"/>
          <w:sz w:val="22"/>
          <w:szCs w:val="22"/>
          <w:lang w:eastAsia="es-ES_tradnl"/>
        </w:rPr>
      </w:pPr>
    </w:p>
    <w:p w14:paraId="450E626B" w14:textId="77777777" w:rsidR="007A516D" w:rsidRPr="003137C8" w:rsidRDefault="007A516D" w:rsidP="004E40EB">
      <w:pPr>
        <w:tabs>
          <w:tab w:val="left" w:pos="4962"/>
        </w:tabs>
        <w:spacing w:line="360" w:lineRule="auto"/>
        <w:jc w:val="both"/>
        <w:rPr>
          <w:rFonts w:ascii="Palatino Linotype" w:eastAsia="Calibri" w:hAnsi="Palatino Linotype" w:cs="Tahoma"/>
          <w:sz w:val="22"/>
          <w:szCs w:val="22"/>
          <w:lang w:eastAsia="es-ES_tradnl"/>
        </w:rPr>
      </w:pPr>
    </w:p>
    <w:p w14:paraId="53E269C1" w14:textId="68795254" w:rsidR="007A516D" w:rsidRPr="003137C8" w:rsidRDefault="00FF06EE" w:rsidP="004E40EB">
      <w:pPr>
        <w:tabs>
          <w:tab w:val="left" w:pos="4962"/>
        </w:tabs>
        <w:spacing w:line="360" w:lineRule="auto"/>
        <w:jc w:val="both"/>
        <w:rPr>
          <w:rFonts w:ascii="Palatino Linotype" w:eastAsia="Calibri" w:hAnsi="Palatino Linotype" w:cs="Tahoma"/>
          <w:sz w:val="22"/>
          <w:szCs w:val="22"/>
          <w:lang w:eastAsia="es-ES_tradnl"/>
        </w:rPr>
      </w:pPr>
      <w:r w:rsidRPr="003137C8">
        <w:rPr>
          <w:rFonts w:ascii="Palatino Linotype" w:eastAsia="Calibri" w:hAnsi="Palatino Linotype" w:cs="Tahoma"/>
          <w:noProof/>
          <w:sz w:val="22"/>
          <w:szCs w:val="22"/>
          <w:lang w:val="es-MX" w:eastAsia="es-MX"/>
        </w:rPr>
        <w:drawing>
          <wp:inline distT="0" distB="0" distL="0" distR="0" wp14:anchorId="4642F251" wp14:editId="11585375">
            <wp:extent cx="5947833" cy="5422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09 a la(s) 12.07.17.png"/>
                    <pic:cNvPicPr/>
                  </pic:nvPicPr>
                  <pic:blipFill rotWithShape="1">
                    <a:blip r:embed="rId9">
                      <a:extLst>
                        <a:ext uri="{28A0092B-C50C-407E-A947-70E740481C1C}">
                          <a14:useLocalDpi xmlns:a14="http://schemas.microsoft.com/office/drawing/2010/main" val="0"/>
                        </a:ext>
                      </a:extLst>
                    </a:blip>
                    <a:srcRect l="18354" t="14413" r="16958" b="2122"/>
                    <a:stretch/>
                  </pic:blipFill>
                  <pic:spPr bwMode="auto">
                    <a:xfrm>
                      <a:off x="0" y="0"/>
                      <a:ext cx="5949140" cy="542409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17B4833" w14:textId="6C545A24" w:rsidR="006E7F03" w:rsidRPr="003137C8" w:rsidRDefault="006E7F03" w:rsidP="004E40EB">
      <w:pPr>
        <w:tabs>
          <w:tab w:val="left" w:pos="4962"/>
        </w:tabs>
        <w:spacing w:line="360" w:lineRule="auto"/>
        <w:jc w:val="both"/>
        <w:rPr>
          <w:rFonts w:ascii="Palatino Linotype" w:eastAsia="Calibri" w:hAnsi="Palatino Linotype" w:cs="Tahoma"/>
          <w:sz w:val="22"/>
          <w:szCs w:val="22"/>
          <w:lang w:eastAsia="es-ES_tradnl"/>
        </w:rPr>
      </w:pPr>
    </w:p>
    <w:p w14:paraId="18977FB0" w14:textId="01AFF7CA" w:rsidR="007A2447" w:rsidRPr="003137C8" w:rsidRDefault="007A2447" w:rsidP="004E40EB">
      <w:pPr>
        <w:spacing w:line="360" w:lineRule="auto"/>
        <w:ind w:right="-93"/>
        <w:jc w:val="both"/>
        <w:rPr>
          <w:rFonts w:ascii="Palatino Linotype" w:hAnsi="Palatino Linotype" w:cs="Tahoma"/>
          <w:sz w:val="22"/>
          <w:szCs w:val="22"/>
        </w:rPr>
      </w:pPr>
      <w:r w:rsidRPr="003137C8">
        <w:rPr>
          <w:rFonts w:ascii="Palatino Linotype" w:hAnsi="Palatino Linotype" w:cs="Tahoma"/>
          <w:sz w:val="22"/>
          <w:szCs w:val="22"/>
        </w:rPr>
        <w:lastRenderedPageBreak/>
        <w:t xml:space="preserve">En relación con todo lo expuesto, se </w:t>
      </w:r>
      <w:r w:rsidR="00775AC3" w:rsidRPr="003137C8">
        <w:rPr>
          <w:rFonts w:ascii="Palatino Linotype" w:hAnsi="Palatino Linotype" w:cs="Tahoma"/>
          <w:sz w:val="22"/>
          <w:szCs w:val="22"/>
        </w:rPr>
        <w:t>desprende</w:t>
      </w:r>
      <w:r w:rsidRPr="003137C8">
        <w:rPr>
          <w:rFonts w:ascii="Palatino Linotype" w:hAnsi="Palatino Linotype" w:cs="Tahoma"/>
          <w:sz w:val="22"/>
          <w:szCs w:val="22"/>
        </w:rPr>
        <w:t xml:space="preserve"> que el Sujeto Obligado cuenta con la información requerida, primeramente </w:t>
      </w:r>
      <w:proofErr w:type="spellStart"/>
      <w:r w:rsidRPr="003137C8">
        <w:rPr>
          <w:rFonts w:ascii="Palatino Linotype" w:hAnsi="Palatino Linotype" w:cs="Tahoma"/>
          <w:sz w:val="22"/>
          <w:szCs w:val="22"/>
        </w:rPr>
        <w:t>por que</w:t>
      </w:r>
      <w:proofErr w:type="spellEnd"/>
      <w:r w:rsidRPr="003137C8">
        <w:rPr>
          <w:rFonts w:ascii="Palatino Linotype" w:hAnsi="Palatino Linotype" w:cs="Tahoma"/>
          <w:sz w:val="22"/>
          <w:szCs w:val="22"/>
        </w:rPr>
        <w:t xml:space="preserve"> por medio del Servidor </w:t>
      </w:r>
      <w:proofErr w:type="spellStart"/>
      <w:r w:rsidRPr="003137C8">
        <w:rPr>
          <w:rFonts w:ascii="Palatino Linotype" w:hAnsi="Palatino Linotype" w:cs="Tahoma"/>
          <w:sz w:val="22"/>
          <w:szCs w:val="22"/>
        </w:rPr>
        <w:t>Publico</w:t>
      </w:r>
      <w:proofErr w:type="spellEnd"/>
      <w:r w:rsidRPr="003137C8">
        <w:rPr>
          <w:rFonts w:ascii="Palatino Linotype" w:hAnsi="Palatino Linotype" w:cs="Tahoma"/>
          <w:sz w:val="22"/>
          <w:szCs w:val="22"/>
        </w:rPr>
        <w:t xml:space="preserve"> </w:t>
      </w:r>
      <w:proofErr w:type="gramStart"/>
      <w:r w:rsidRPr="003137C8">
        <w:rPr>
          <w:rFonts w:ascii="Palatino Linotype" w:hAnsi="Palatino Linotype" w:cs="Tahoma"/>
          <w:sz w:val="22"/>
          <w:szCs w:val="22"/>
        </w:rPr>
        <w:t>Habilitado  se</w:t>
      </w:r>
      <w:proofErr w:type="gramEnd"/>
      <w:r w:rsidRPr="003137C8">
        <w:rPr>
          <w:rFonts w:ascii="Palatino Linotype" w:hAnsi="Palatino Linotype" w:cs="Tahoma"/>
          <w:sz w:val="22"/>
          <w:szCs w:val="22"/>
        </w:rPr>
        <w:t xml:space="preserve"> hizo la entrega de la información, aunque esta no fue </w:t>
      </w:r>
      <w:r w:rsidR="00BE7B23" w:rsidRPr="003137C8">
        <w:rPr>
          <w:rFonts w:ascii="Palatino Linotype" w:hAnsi="Palatino Linotype" w:cs="Tahoma"/>
          <w:sz w:val="22"/>
          <w:szCs w:val="22"/>
        </w:rPr>
        <w:t>en versión pública</w:t>
      </w:r>
      <w:r w:rsidRPr="003137C8">
        <w:rPr>
          <w:rFonts w:ascii="Palatino Linotype" w:hAnsi="Palatino Linotype" w:cs="Tahoma"/>
          <w:sz w:val="22"/>
          <w:szCs w:val="22"/>
        </w:rPr>
        <w:t xml:space="preserve">, </w:t>
      </w:r>
      <w:r w:rsidR="00775AC3" w:rsidRPr="003137C8">
        <w:rPr>
          <w:rFonts w:ascii="Palatino Linotype" w:hAnsi="Palatino Linotype" w:cs="Tahoma"/>
          <w:sz w:val="22"/>
          <w:szCs w:val="22"/>
        </w:rPr>
        <w:t>así</w:t>
      </w:r>
      <w:r w:rsidRPr="003137C8">
        <w:rPr>
          <w:rFonts w:ascii="Palatino Linotype" w:hAnsi="Palatino Linotype" w:cs="Tahoma"/>
          <w:sz w:val="22"/>
          <w:szCs w:val="22"/>
        </w:rPr>
        <w:t xml:space="preserve"> mismo, porque se considera una obligación de la ley de </w:t>
      </w:r>
      <w:r w:rsidR="00775AC3" w:rsidRPr="003137C8">
        <w:rPr>
          <w:rFonts w:ascii="Palatino Linotype" w:hAnsi="Palatino Linotype" w:cs="Tahoma"/>
          <w:sz w:val="22"/>
          <w:szCs w:val="22"/>
        </w:rPr>
        <w:t>Transparencia</w:t>
      </w:r>
      <w:r w:rsidRPr="003137C8">
        <w:rPr>
          <w:rFonts w:ascii="Palatino Linotype" w:hAnsi="Palatino Linotype" w:cs="Tahoma"/>
          <w:sz w:val="22"/>
          <w:szCs w:val="22"/>
        </w:rPr>
        <w:t xml:space="preserve"> vigente la publicación de las fichas curriculares de los servidores </w:t>
      </w:r>
      <w:r w:rsidR="00775AC3" w:rsidRPr="003137C8">
        <w:rPr>
          <w:rFonts w:ascii="Palatino Linotype" w:hAnsi="Palatino Linotype" w:cs="Tahoma"/>
          <w:sz w:val="22"/>
          <w:szCs w:val="22"/>
        </w:rPr>
        <w:t>públicos</w:t>
      </w:r>
      <w:r w:rsidRPr="003137C8">
        <w:rPr>
          <w:rFonts w:ascii="Palatino Linotype" w:hAnsi="Palatino Linotype" w:cs="Tahoma"/>
          <w:sz w:val="22"/>
          <w:szCs w:val="22"/>
        </w:rPr>
        <w:t xml:space="preserve">. </w:t>
      </w:r>
    </w:p>
    <w:p w14:paraId="077CE697" w14:textId="77777777" w:rsidR="007A2447" w:rsidRPr="003137C8" w:rsidRDefault="007A2447" w:rsidP="004E40EB">
      <w:pPr>
        <w:spacing w:line="360" w:lineRule="auto"/>
        <w:ind w:right="-93"/>
        <w:jc w:val="both"/>
        <w:rPr>
          <w:rFonts w:ascii="Palatino Linotype" w:hAnsi="Palatino Linotype" w:cs="Tahoma"/>
          <w:sz w:val="22"/>
          <w:szCs w:val="22"/>
        </w:rPr>
      </w:pPr>
    </w:p>
    <w:p w14:paraId="081AD60C" w14:textId="6259D6DC" w:rsidR="007A2447" w:rsidRPr="003137C8" w:rsidRDefault="00BE7B23" w:rsidP="004E40EB">
      <w:pPr>
        <w:spacing w:line="360" w:lineRule="auto"/>
        <w:ind w:right="-93"/>
        <w:jc w:val="both"/>
        <w:rPr>
          <w:rFonts w:ascii="Palatino Linotype" w:hAnsi="Palatino Linotype" w:cs="Tahoma"/>
          <w:sz w:val="22"/>
          <w:szCs w:val="22"/>
        </w:rPr>
      </w:pPr>
      <w:r w:rsidRPr="003137C8">
        <w:rPr>
          <w:rFonts w:ascii="Palatino Linotype" w:hAnsi="Palatino Linotype" w:cs="Tahoma"/>
          <w:sz w:val="22"/>
          <w:szCs w:val="22"/>
        </w:rPr>
        <w:t>Ahora bien, atentos</w:t>
      </w:r>
      <w:r w:rsidR="00775AC3" w:rsidRPr="003137C8">
        <w:rPr>
          <w:rFonts w:ascii="Palatino Linotype" w:hAnsi="Palatino Linotype" w:cs="Tahoma"/>
          <w:sz w:val="22"/>
          <w:szCs w:val="22"/>
        </w:rPr>
        <w:t xml:space="preserve"> a lo establecido en el artículo 12, párrafo segundo, de la Ley de Transparencia y Acceso a la Información Pública del Estado de México y Municipios, los sujetos obligados sólo proporcionarán la información pública que se les requiera y que obre en sus archivos, situación que el mismo Sujeto Obligado confirmó al expresar estar en disposición de entregar la información requerida.</w:t>
      </w:r>
    </w:p>
    <w:p w14:paraId="6A44A70B" w14:textId="77777777" w:rsidR="007A2447" w:rsidRPr="003137C8" w:rsidRDefault="007A2447" w:rsidP="004E40EB">
      <w:pPr>
        <w:spacing w:line="360" w:lineRule="auto"/>
        <w:ind w:right="-93"/>
        <w:jc w:val="both"/>
        <w:rPr>
          <w:rFonts w:ascii="Palatino Linotype" w:hAnsi="Palatino Linotype" w:cs="Tahoma"/>
          <w:sz w:val="22"/>
          <w:szCs w:val="22"/>
        </w:rPr>
      </w:pPr>
    </w:p>
    <w:p w14:paraId="0892422F" w14:textId="77777777" w:rsidR="007A2447" w:rsidRPr="003137C8" w:rsidRDefault="007A2447" w:rsidP="004E40EB">
      <w:pPr>
        <w:tabs>
          <w:tab w:val="left" w:pos="4962"/>
        </w:tabs>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 xml:space="preserve">De tales circunstancias, se colige que los sujetos obligados únicamente están constreñidos a proporcionar la documentación que obre en sus archivos; por lo que, no están obligados a generar o elaborar documentos </w:t>
      </w:r>
      <w:r w:rsidRPr="003137C8">
        <w:rPr>
          <w:rFonts w:ascii="Palatino Linotype" w:eastAsia="Calibri" w:hAnsi="Palatino Linotype" w:cs="Tahoma"/>
          <w:i/>
          <w:iCs/>
          <w:sz w:val="22"/>
          <w:szCs w:val="22"/>
          <w:lang w:eastAsia="es-ES_tradnl"/>
        </w:rPr>
        <w:t xml:space="preserve">Ad hoc, </w:t>
      </w:r>
      <w:r w:rsidRPr="003137C8">
        <w:rPr>
          <w:rFonts w:ascii="Palatino Linotype" w:eastAsia="Calibri" w:hAnsi="Palatino Linotype" w:cs="Tahoma"/>
          <w:iCs/>
          <w:sz w:val="22"/>
          <w:szCs w:val="22"/>
          <w:lang w:eastAsia="es-ES_tradnl"/>
        </w:rPr>
        <w:t>robustece lo anterior el Criterio 3/17 del Instituto Nacional de Transparencia, Acceso a la Información y Protección de Datos Personales que a continuación se cita:</w:t>
      </w:r>
    </w:p>
    <w:p w14:paraId="6E01C4E9" w14:textId="77777777" w:rsidR="007A2447" w:rsidRPr="003137C8" w:rsidRDefault="007A2447" w:rsidP="004E40EB">
      <w:pPr>
        <w:tabs>
          <w:tab w:val="left" w:pos="4962"/>
        </w:tabs>
        <w:spacing w:line="360" w:lineRule="auto"/>
        <w:jc w:val="both"/>
        <w:rPr>
          <w:rFonts w:ascii="Palatino Linotype" w:eastAsia="Calibri" w:hAnsi="Palatino Linotype" w:cs="Tahoma"/>
          <w:iCs/>
          <w:sz w:val="22"/>
          <w:szCs w:val="22"/>
          <w:lang w:eastAsia="es-ES_tradnl"/>
        </w:rPr>
      </w:pPr>
    </w:p>
    <w:p w14:paraId="54EC158E" w14:textId="77777777" w:rsidR="007A2447" w:rsidRPr="003137C8" w:rsidRDefault="007A2447" w:rsidP="004E40EB">
      <w:pPr>
        <w:spacing w:before="73" w:line="360" w:lineRule="auto"/>
        <w:ind w:left="567" w:right="567"/>
        <w:jc w:val="both"/>
        <w:rPr>
          <w:rFonts w:ascii="Palatino Linotype" w:eastAsia="Arial" w:hAnsi="Palatino Linotype" w:cs="Arial"/>
          <w:szCs w:val="22"/>
        </w:rPr>
      </w:pPr>
      <w:r w:rsidRPr="003137C8">
        <w:rPr>
          <w:rFonts w:ascii="Palatino Linotype" w:eastAsia="Arial" w:hAnsi="Palatino Linotype" w:cs="Arial"/>
          <w:b/>
          <w:szCs w:val="22"/>
        </w:rPr>
        <w:t xml:space="preserve">No existe obligación de elaborar </w:t>
      </w:r>
      <w:r w:rsidRPr="003137C8">
        <w:rPr>
          <w:rFonts w:ascii="Palatino Linotype" w:eastAsia="Arial" w:hAnsi="Palatino Linotype" w:cs="Arial"/>
          <w:b/>
          <w:spacing w:val="-3"/>
          <w:szCs w:val="22"/>
        </w:rPr>
        <w:t>d</w:t>
      </w:r>
      <w:r w:rsidRPr="003137C8">
        <w:rPr>
          <w:rFonts w:ascii="Palatino Linotype" w:eastAsia="Arial" w:hAnsi="Palatino Linotype" w:cs="Arial"/>
          <w:b/>
          <w:szCs w:val="22"/>
        </w:rPr>
        <w:t>ocum</w:t>
      </w:r>
      <w:r w:rsidRPr="003137C8">
        <w:rPr>
          <w:rFonts w:ascii="Palatino Linotype" w:eastAsia="Arial" w:hAnsi="Palatino Linotype" w:cs="Arial"/>
          <w:b/>
          <w:spacing w:val="1"/>
          <w:szCs w:val="22"/>
        </w:rPr>
        <w:t>e</w:t>
      </w:r>
      <w:r w:rsidRPr="003137C8">
        <w:rPr>
          <w:rFonts w:ascii="Palatino Linotype" w:eastAsia="Arial" w:hAnsi="Palatino Linotype" w:cs="Arial"/>
          <w:b/>
          <w:szCs w:val="22"/>
        </w:rPr>
        <w:t>n</w:t>
      </w:r>
      <w:r w:rsidRPr="003137C8">
        <w:rPr>
          <w:rFonts w:ascii="Palatino Linotype" w:eastAsia="Arial" w:hAnsi="Palatino Linotype" w:cs="Arial"/>
          <w:b/>
          <w:spacing w:val="-1"/>
          <w:szCs w:val="22"/>
        </w:rPr>
        <w:t>t</w:t>
      </w:r>
      <w:r w:rsidRPr="003137C8">
        <w:rPr>
          <w:rFonts w:ascii="Palatino Linotype" w:eastAsia="Arial" w:hAnsi="Palatino Linotype" w:cs="Arial"/>
          <w:b/>
          <w:szCs w:val="22"/>
        </w:rPr>
        <w:t xml:space="preserve">os </w:t>
      </w:r>
      <w:r w:rsidRPr="003137C8">
        <w:rPr>
          <w:rFonts w:ascii="Palatino Linotype" w:eastAsia="Arial" w:hAnsi="Palatino Linotype" w:cs="Arial"/>
          <w:b/>
          <w:i/>
          <w:spacing w:val="-1"/>
          <w:szCs w:val="22"/>
        </w:rPr>
        <w:t xml:space="preserve">ad </w:t>
      </w:r>
      <w:r w:rsidRPr="003137C8">
        <w:rPr>
          <w:rFonts w:ascii="Palatino Linotype" w:eastAsia="Arial" w:hAnsi="Palatino Linotype" w:cs="Arial"/>
          <w:b/>
          <w:i/>
          <w:szCs w:val="22"/>
        </w:rPr>
        <w:t xml:space="preserve">hoc </w:t>
      </w:r>
      <w:r w:rsidRPr="003137C8">
        <w:rPr>
          <w:rFonts w:ascii="Palatino Linotype" w:eastAsia="Arial" w:hAnsi="Palatino Linotype" w:cs="Arial"/>
          <w:b/>
          <w:szCs w:val="22"/>
        </w:rPr>
        <w:t>para atender las sol</w:t>
      </w:r>
      <w:r w:rsidRPr="003137C8">
        <w:rPr>
          <w:rFonts w:ascii="Palatino Linotype" w:eastAsia="Arial" w:hAnsi="Palatino Linotype" w:cs="Arial"/>
          <w:b/>
          <w:spacing w:val="-2"/>
          <w:szCs w:val="22"/>
        </w:rPr>
        <w:t>i</w:t>
      </w:r>
      <w:r w:rsidRPr="003137C8">
        <w:rPr>
          <w:rFonts w:ascii="Palatino Linotype" w:eastAsia="Arial" w:hAnsi="Palatino Linotype" w:cs="Arial"/>
          <w:b/>
          <w:spacing w:val="1"/>
          <w:szCs w:val="22"/>
        </w:rPr>
        <w:t>c</w:t>
      </w:r>
      <w:r w:rsidRPr="003137C8">
        <w:rPr>
          <w:rFonts w:ascii="Palatino Linotype" w:eastAsia="Arial" w:hAnsi="Palatino Linotype" w:cs="Arial"/>
          <w:b/>
          <w:szCs w:val="22"/>
        </w:rPr>
        <w:t xml:space="preserve">itudes de </w:t>
      </w:r>
      <w:r w:rsidRPr="003137C8">
        <w:rPr>
          <w:rFonts w:ascii="Palatino Linotype" w:eastAsia="Arial" w:hAnsi="Palatino Linotype" w:cs="Arial"/>
          <w:b/>
          <w:spacing w:val="1"/>
          <w:szCs w:val="22"/>
        </w:rPr>
        <w:t>ac</w:t>
      </w:r>
      <w:r w:rsidRPr="003137C8">
        <w:rPr>
          <w:rFonts w:ascii="Palatino Linotype" w:eastAsia="Arial" w:hAnsi="Palatino Linotype" w:cs="Arial"/>
          <w:b/>
          <w:spacing w:val="-1"/>
          <w:szCs w:val="22"/>
        </w:rPr>
        <w:t>c</w:t>
      </w:r>
      <w:r w:rsidRPr="003137C8">
        <w:rPr>
          <w:rFonts w:ascii="Palatino Linotype" w:eastAsia="Arial" w:hAnsi="Palatino Linotype" w:cs="Arial"/>
          <w:b/>
          <w:spacing w:val="1"/>
          <w:szCs w:val="22"/>
        </w:rPr>
        <w:t>es</w:t>
      </w:r>
      <w:r w:rsidRPr="003137C8">
        <w:rPr>
          <w:rFonts w:ascii="Palatino Linotype" w:eastAsia="Arial" w:hAnsi="Palatino Linotype" w:cs="Arial"/>
          <w:b/>
          <w:szCs w:val="22"/>
        </w:rPr>
        <w:t>o a la informa</w:t>
      </w:r>
      <w:r w:rsidRPr="003137C8">
        <w:rPr>
          <w:rFonts w:ascii="Palatino Linotype" w:eastAsia="Arial" w:hAnsi="Palatino Linotype" w:cs="Arial"/>
          <w:b/>
          <w:spacing w:val="1"/>
          <w:szCs w:val="22"/>
        </w:rPr>
        <w:t>c</w:t>
      </w:r>
      <w:r w:rsidRPr="003137C8">
        <w:rPr>
          <w:rFonts w:ascii="Palatino Linotype" w:eastAsia="Arial" w:hAnsi="Palatino Linotype" w:cs="Arial"/>
          <w:b/>
          <w:szCs w:val="22"/>
        </w:rPr>
        <w:t>ió</w:t>
      </w:r>
      <w:r w:rsidRPr="003137C8">
        <w:rPr>
          <w:rFonts w:ascii="Palatino Linotype" w:eastAsia="Arial" w:hAnsi="Palatino Linotype" w:cs="Arial"/>
          <w:b/>
          <w:spacing w:val="-2"/>
          <w:szCs w:val="22"/>
        </w:rPr>
        <w:t>n</w:t>
      </w:r>
      <w:r w:rsidRPr="003137C8">
        <w:rPr>
          <w:rFonts w:ascii="Palatino Linotype" w:eastAsia="Arial" w:hAnsi="Palatino Linotype" w:cs="Arial"/>
          <w:b/>
          <w:szCs w:val="22"/>
        </w:rPr>
        <w:t xml:space="preserve">. </w:t>
      </w:r>
      <w:r w:rsidRPr="003137C8">
        <w:rPr>
          <w:rFonts w:ascii="Palatino Linotype" w:eastAsia="Arial" w:hAnsi="Palatino Linotype" w:cs="Arial"/>
          <w:spacing w:val="18"/>
          <w:szCs w:val="22"/>
        </w:rPr>
        <w:t>L</w:t>
      </w:r>
      <w:r w:rsidRPr="003137C8">
        <w:rPr>
          <w:rFonts w:ascii="Palatino Linotype" w:eastAsia="Arial" w:hAnsi="Palatino Linotype" w:cs="Arial"/>
          <w:spacing w:val="-1"/>
          <w:szCs w:val="22"/>
        </w:rPr>
        <w:t xml:space="preserve">os </w:t>
      </w:r>
      <w:r w:rsidRPr="003137C8">
        <w:rPr>
          <w:rFonts w:ascii="Palatino Linotype" w:eastAsia="Arial" w:hAnsi="Palatino Linotype" w:cs="Arial"/>
          <w:spacing w:val="1"/>
          <w:szCs w:val="22"/>
        </w:rPr>
        <w:t>a</w:t>
      </w:r>
      <w:r w:rsidRPr="003137C8">
        <w:rPr>
          <w:rFonts w:ascii="Palatino Linotype" w:eastAsia="Arial" w:hAnsi="Palatino Linotype" w:cs="Arial"/>
          <w:szCs w:val="22"/>
        </w:rPr>
        <w:t>rt</w:t>
      </w:r>
      <w:r w:rsidRPr="003137C8">
        <w:rPr>
          <w:rFonts w:ascii="Palatino Linotype" w:eastAsia="Arial" w:hAnsi="Palatino Linotype" w:cs="Arial"/>
          <w:spacing w:val="-2"/>
          <w:szCs w:val="22"/>
        </w:rPr>
        <w:t>í</w:t>
      </w:r>
      <w:r w:rsidRPr="003137C8">
        <w:rPr>
          <w:rFonts w:ascii="Palatino Linotype" w:eastAsia="Arial" w:hAnsi="Palatino Linotype" w:cs="Arial"/>
          <w:szCs w:val="22"/>
        </w:rPr>
        <w:t>c</w:t>
      </w:r>
      <w:r w:rsidRPr="003137C8">
        <w:rPr>
          <w:rFonts w:ascii="Palatino Linotype" w:eastAsia="Arial" w:hAnsi="Palatino Linotype" w:cs="Arial"/>
          <w:spacing w:val="1"/>
          <w:szCs w:val="22"/>
        </w:rPr>
        <w:t>u</w:t>
      </w:r>
      <w:r w:rsidRPr="003137C8">
        <w:rPr>
          <w:rFonts w:ascii="Palatino Linotype" w:eastAsia="Arial" w:hAnsi="Palatino Linotype" w:cs="Arial"/>
          <w:szCs w:val="22"/>
        </w:rPr>
        <w:t>los</w:t>
      </w:r>
      <w:r w:rsidRPr="003137C8">
        <w:rPr>
          <w:rFonts w:ascii="Palatino Linotype" w:eastAsia="Arial" w:hAnsi="Palatino Linotype" w:cs="Arial"/>
          <w:spacing w:val="8"/>
          <w:szCs w:val="22"/>
        </w:rPr>
        <w:t xml:space="preserve"> 129 </w:t>
      </w:r>
      <w:r w:rsidRPr="003137C8">
        <w:rPr>
          <w:rFonts w:ascii="Palatino Linotype" w:eastAsia="Arial" w:hAnsi="Palatino Linotype" w:cs="Arial"/>
          <w:spacing w:val="1"/>
          <w:szCs w:val="22"/>
        </w:rPr>
        <w:t>d</w:t>
      </w:r>
      <w:r w:rsidRPr="003137C8">
        <w:rPr>
          <w:rFonts w:ascii="Palatino Linotype" w:eastAsia="Arial" w:hAnsi="Palatino Linotype" w:cs="Arial"/>
          <w:szCs w:val="22"/>
        </w:rPr>
        <w:t xml:space="preserve">e la </w:t>
      </w:r>
      <w:r w:rsidRPr="003137C8">
        <w:rPr>
          <w:rFonts w:ascii="Palatino Linotype" w:eastAsia="Arial" w:hAnsi="Palatino Linotype" w:cs="Arial"/>
          <w:spacing w:val="-1"/>
          <w:szCs w:val="22"/>
        </w:rPr>
        <w:t>L</w:t>
      </w:r>
      <w:r w:rsidRPr="003137C8">
        <w:rPr>
          <w:rFonts w:ascii="Palatino Linotype" w:eastAsia="Arial" w:hAnsi="Palatino Linotype" w:cs="Arial"/>
          <w:spacing w:val="1"/>
          <w:szCs w:val="22"/>
        </w:rPr>
        <w:t>e</w:t>
      </w:r>
      <w:r w:rsidRPr="003137C8">
        <w:rPr>
          <w:rFonts w:ascii="Palatino Linotype" w:eastAsia="Arial" w:hAnsi="Palatino Linotype" w:cs="Arial"/>
          <w:szCs w:val="22"/>
        </w:rPr>
        <w:t xml:space="preserve">y General </w:t>
      </w:r>
      <w:r w:rsidRPr="003137C8">
        <w:rPr>
          <w:rFonts w:ascii="Palatino Linotype" w:eastAsia="Arial" w:hAnsi="Palatino Linotype" w:cs="Arial"/>
          <w:spacing w:val="-1"/>
          <w:szCs w:val="22"/>
        </w:rPr>
        <w:t>d</w:t>
      </w:r>
      <w:r w:rsidRPr="003137C8">
        <w:rPr>
          <w:rFonts w:ascii="Palatino Linotype" w:eastAsia="Arial" w:hAnsi="Palatino Linotype" w:cs="Arial"/>
          <w:szCs w:val="22"/>
        </w:rPr>
        <w:t xml:space="preserve">e </w:t>
      </w:r>
      <w:r w:rsidRPr="003137C8">
        <w:rPr>
          <w:rFonts w:ascii="Palatino Linotype" w:eastAsia="Arial" w:hAnsi="Palatino Linotype" w:cs="Arial"/>
          <w:spacing w:val="2"/>
          <w:szCs w:val="22"/>
        </w:rPr>
        <w:t>T</w:t>
      </w:r>
      <w:r w:rsidRPr="003137C8">
        <w:rPr>
          <w:rFonts w:ascii="Palatino Linotype" w:eastAsia="Arial" w:hAnsi="Palatino Linotype" w:cs="Arial"/>
          <w:szCs w:val="22"/>
        </w:rPr>
        <w:t>r</w:t>
      </w:r>
      <w:r w:rsidRPr="003137C8">
        <w:rPr>
          <w:rFonts w:ascii="Palatino Linotype" w:eastAsia="Arial" w:hAnsi="Palatino Linotype" w:cs="Arial"/>
          <w:spacing w:val="-2"/>
          <w:szCs w:val="22"/>
        </w:rPr>
        <w:t>a</w:t>
      </w:r>
      <w:r w:rsidRPr="003137C8">
        <w:rPr>
          <w:rFonts w:ascii="Palatino Linotype" w:eastAsia="Arial" w:hAnsi="Palatino Linotype" w:cs="Arial"/>
          <w:spacing w:val="1"/>
          <w:szCs w:val="22"/>
        </w:rPr>
        <w:t>n</w:t>
      </w:r>
      <w:r w:rsidRPr="003137C8">
        <w:rPr>
          <w:rFonts w:ascii="Palatino Linotype" w:eastAsia="Arial" w:hAnsi="Palatino Linotype" w:cs="Arial"/>
          <w:szCs w:val="22"/>
        </w:rPr>
        <w:t>s</w:t>
      </w:r>
      <w:r w:rsidRPr="003137C8">
        <w:rPr>
          <w:rFonts w:ascii="Palatino Linotype" w:eastAsia="Arial" w:hAnsi="Palatino Linotype" w:cs="Arial"/>
          <w:spacing w:val="1"/>
          <w:szCs w:val="22"/>
        </w:rPr>
        <w:t>pa</w:t>
      </w:r>
      <w:r w:rsidRPr="003137C8">
        <w:rPr>
          <w:rFonts w:ascii="Palatino Linotype" w:eastAsia="Arial" w:hAnsi="Palatino Linotype" w:cs="Arial"/>
          <w:szCs w:val="22"/>
        </w:rPr>
        <w:t>r</w:t>
      </w:r>
      <w:r w:rsidRPr="003137C8">
        <w:rPr>
          <w:rFonts w:ascii="Palatino Linotype" w:eastAsia="Arial" w:hAnsi="Palatino Linotype" w:cs="Arial"/>
          <w:spacing w:val="-2"/>
          <w:szCs w:val="22"/>
        </w:rPr>
        <w:t>e</w:t>
      </w:r>
      <w:r w:rsidRPr="003137C8">
        <w:rPr>
          <w:rFonts w:ascii="Palatino Linotype" w:eastAsia="Arial" w:hAnsi="Palatino Linotype" w:cs="Arial"/>
          <w:spacing w:val="1"/>
          <w:szCs w:val="22"/>
        </w:rPr>
        <w:t>n</w:t>
      </w:r>
      <w:r w:rsidRPr="003137C8">
        <w:rPr>
          <w:rFonts w:ascii="Palatino Linotype" w:eastAsia="Arial" w:hAnsi="Palatino Linotype" w:cs="Arial"/>
          <w:szCs w:val="22"/>
        </w:rPr>
        <w:t>cia y Acc</w:t>
      </w:r>
      <w:r w:rsidRPr="003137C8">
        <w:rPr>
          <w:rFonts w:ascii="Palatino Linotype" w:eastAsia="Arial" w:hAnsi="Palatino Linotype" w:cs="Arial"/>
          <w:spacing w:val="1"/>
          <w:szCs w:val="22"/>
        </w:rPr>
        <w:t>e</w:t>
      </w:r>
      <w:r w:rsidRPr="003137C8">
        <w:rPr>
          <w:rFonts w:ascii="Palatino Linotype" w:eastAsia="Arial" w:hAnsi="Palatino Linotype" w:cs="Arial"/>
          <w:szCs w:val="22"/>
        </w:rPr>
        <w:t>so a la I</w:t>
      </w:r>
      <w:r w:rsidRPr="003137C8">
        <w:rPr>
          <w:rFonts w:ascii="Palatino Linotype" w:eastAsia="Arial" w:hAnsi="Palatino Linotype" w:cs="Arial"/>
          <w:spacing w:val="-1"/>
          <w:szCs w:val="22"/>
        </w:rPr>
        <w:t>n</w:t>
      </w:r>
      <w:r w:rsidRPr="003137C8">
        <w:rPr>
          <w:rFonts w:ascii="Palatino Linotype" w:eastAsia="Arial" w:hAnsi="Palatino Linotype" w:cs="Arial"/>
          <w:szCs w:val="22"/>
        </w:rPr>
        <w:t>f</w:t>
      </w:r>
      <w:r w:rsidRPr="003137C8">
        <w:rPr>
          <w:rFonts w:ascii="Palatino Linotype" w:eastAsia="Arial" w:hAnsi="Palatino Linotype" w:cs="Arial"/>
          <w:spacing w:val="1"/>
          <w:szCs w:val="22"/>
        </w:rPr>
        <w:t>o</w:t>
      </w:r>
      <w:r w:rsidRPr="003137C8">
        <w:rPr>
          <w:rFonts w:ascii="Palatino Linotype" w:eastAsia="Arial" w:hAnsi="Palatino Linotype" w:cs="Arial"/>
          <w:spacing w:val="-3"/>
          <w:szCs w:val="22"/>
        </w:rPr>
        <w:t>r</w:t>
      </w:r>
      <w:r w:rsidRPr="003137C8">
        <w:rPr>
          <w:rFonts w:ascii="Palatino Linotype" w:eastAsia="Arial" w:hAnsi="Palatino Linotype" w:cs="Arial"/>
          <w:spacing w:val="1"/>
          <w:szCs w:val="22"/>
        </w:rPr>
        <w:t>ma</w:t>
      </w:r>
      <w:r w:rsidRPr="003137C8">
        <w:rPr>
          <w:rFonts w:ascii="Palatino Linotype" w:eastAsia="Arial" w:hAnsi="Palatino Linotype" w:cs="Arial"/>
          <w:szCs w:val="22"/>
        </w:rPr>
        <w:t>ci</w:t>
      </w:r>
      <w:r w:rsidRPr="003137C8">
        <w:rPr>
          <w:rFonts w:ascii="Palatino Linotype" w:eastAsia="Arial" w:hAnsi="Palatino Linotype" w:cs="Arial"/>
          <w:spacing w:val="-2"/>
          <w:szCs w:val="22"/>
        </w:rPr>
        <w:t>ó</w:t>
      </w:r>
      <w:r w:rsidRPr="003137C8">
        <w:rPr>
          <w:rFonts w:ascii="Palatino Linotype" w:eastAsia="Arial" w:hAnsi="Palatino Linotype" w:cs="Arial"/>
          <w:szCs w:val="22"/>
        </w:rPr>
        <w:t xml:space="preserve">n </w:t>
      </w:r>
      <w:r w:rsidRPr="003137C8">
        <w:rPr>
          <w:rFonts w:ascii="Palatino Linotype" w:eastAsia="Arial" w:hAnsi="Palatino Linotype" w:cs="Arial"/>
          <w:spacing w:val="-2"/>
          <w:szCs w:val="22"/>
        </w:rPr>
        <w:t>P</w:t>
      </w:r>
      <w:r w:rsidRPr="003137C8">
        <w:rPr>
          <w:rFonts w:ascii="Palatino Linotype" w:eastAsia="Arial" w:hAnsi="Palatino Linotype" w:cs="Arial"/>
          <w:spacing w:val="1"/>
          <w:szCs w:val="22"/>
        </w:rPr>
        <w:t>úb</w:t>
      </w:r>
      <w:r w:rsidRPr="003137C8">
        <w:rPr>
          <w:rFonts w:ascii="Palatino Linotype" w:eastAsia="Arial" w:hAnsi="Palatino Linotype" w:cs="Arial"/>
          <w:szCs w:val="22"/>
        </w:rPr>
        <w:t>l</w:t>
      </w:r>
      <w:r w:rsidRPr="003137C8">
        <w:rPr>
          <w:rFonts w:ascii="Palatino Linotype" w:eastAsia="Arial" w:hAnsi="Palatino Linotype" w:cs="Arial"/>
          <w:spacing w:val="-1"/>
          <w:szCs w:val="22"/>
        </w:rPr>
        <w:t>i</w:t>
      </w:r>
      <w:r w:rsidRPr="003137C8">
        <w:rPr>
          <w:rFonts w:ascii="Palatino Linotype" w:eastAsia="Arial" w:hAnsi="Palatino Linotype" w:cs="Arial"/>
          <w:szCs w:val="22"/>
        </w:rPr>
        <w:t xml:space="preserve">ca y </w:t>
      </w:r>
      <w:r w:rsidRPr="003137C8">
        <w:rPr>
          <w:rFonts w:ascii="Palatino Linotype" w:eastAsia="Arial" w:hAnsi="Palatino Linotype" w:cs="Arial"/>
          <w:spacing w:val="8"/>
          <w:szCs w:val="22"/>
        </w:rPr>
        <w:t xml:space="preserve">130, párrafo cuarto, </w:t>
      </w:r>
      <w:r w:rsidRPr="003137C8">
        <w:rPr>
          <w:rFonts w:ascii="Palatino Linotype" w:eastAsia="Arial" w:hAnsi="Palatino Linotype" w:cs="Arial"/>
          <w:spacing w:val="1"/>
          <w:szCs w:val="22"/>
        </w:rPr>
        <w:t>d</w:t>
      </w:r>
      <w:r w:rsidRPr="003137C8">
        <w:rPr>
          <w:rFonts w:ascii="Palatino Linotype" w:eastAsia="Arial" w:hAnsi="Palatino Linotype" w:cs="Arial"/>
          <w:szCs w:val="22"/>
        </w:rPr>
        <w:t xml:space="preserve">e la </w:t>
      </w:r>
      <w:r w:rsidRPr="003137C8">
        <w:rPr>
          <w:rFonts w:ascii="Palatino Linotype" w:eastAsia="Arial" w:hAnsi="Palatino Linotype" w:cs="Arial"/>
          <w:spacing w:val="-1"/>
          <w:szCs w:val="22"/>
        </w:rPr>
        <w:t>L</w:t>
      </w:r>
      <w:r w:rsidRPr="003137C8">
        <w:rPr>
          <w:rFonts w:ascii="Palatino Linotype" w:eastAsia="Arial" w:hAnsi="Palatino Linotype" w:cs="Arial"/>
          <w:spacing w:val="1"/>
          <w:szCs w:val="22"/>
        </w:rPr>
        <w:t>e</w:t>
      </w:r>
      <w:r w:rsidRPr="003137C8">
        <w:rPr>
          <w:rFonts w:ascii="Palatino Linotype" w:eastAsia="Arial" w:hAnsi="Palatino Linotype" w:cs="Arial"/>
          <w:szCs w:val="22"/>
        </w:rPr>
        <w:t>y Fe</w:t>
      </w:r>
      <w:r w:rsidRPr="003137C8">
        <w:rPr>
          <w:rFonts w:ascii="Palatino Linotype" w:eastAsia="Arial" w:hAnsi="Palatino Linotype" w:cs="Arial"/>
          <w:spacing w:val="1"/>
          <w:szCs w:val="22"/>
        </w:rPr>
        <w:t>de</w:t>
      </w:r>
      <w:r w:rsidRPr="003137C8">
        <w:rPr>
          <w:rFonts w:ascii="Palatino Linotype" w:eastAsia="Arial" w:hAnsi="Palatino Linotype" w:cs="Arial"/>
          <w:szCs w:val="22"/>
        </w:rPr>
        <w:t xml:space="preserve">ral </w:t>
      </w:r>
      <w:r w:rsidRPr="003137C8">
        <w:rPr>
          <w:rFonts w:ascii="Palatino Linotype" w:eastAsia="Arial" w:hAnsi="Palatino Linotype" w:cs="Arial"/>
          <w:spacing w:val="-1"/>
          <w:szCs w:val="22"/>
        </w:rPr>
        <w:t>d</w:t>
      </w:r>
      <w:r w:rsidRPr="003137C8">
        <w:rPr>
          <w:rFonts w:ascii="Palatino Linotype" w:eastAsia="Arial" w:hAnsi="Palatino Linotype" w:cs="Arial"/>
          <w:szCs w:val="22"/>
        </w:rPr>
        <w:t xml:space="preserve">e </w:t>
      </w:r>
      <w:r w:rsidRPr="003137C8">
        <w:rPr>
          <w:rFonts w:ascii="Palatino Linotype" w:eastAsia="Arial" w:hAnsi="Palatino Linotype" w:cs="Arial"/>
          <w:spacing w:val="2"/>
          <w:szCs w:val="22"/>
        </w:rPr>
        <w:t>T</w:t>
      </w:r>
      <w:r w:rsidRPr="003137C8">
        <w:rPr>
          <w:rFonts w:ascii="Palatino Linotype" w:eastAsia="Arial" w:hAnsi="Palatino Linotype" w:cs="Arial"/>
          <w:szCs w:val="22"/>
        </w:rPr>
        <w:t>r</w:t>
      </w:r>
      <w:r w:rsidRPr="003137C8">
        <w:rPr>
          <w:rFonts w:ascii="Palatino Linotype" w:eastAsia="Arial" w:hAnsi="Palatino Linotype" w:cs="Arial"/>
          <w:spacing w:val="-2"/>
          <w:szCs w:val="22"/>
        </w:rPr>
        <w:t>a</w:t>
      </w:r>
      <w:r w:rsidRPr="003137C8">
        <w:rPr>
          <w:rFonts w:ascii="Palatino Linotype" w:eastAsia="Arial" w:hAnsi="Palatino Linotype" w:cs="Arial"/>
          <w:spacing w:val="1"/>
          <w:szCs w:val="22"/>
        </w:rPr>
        <w:t>n</w:t>
      </w:r>
      <w:r w:rsidRPr="003137C8">
        <w:rPr>
          <w:rFonts w:ascii="Palatino Linotype" w:eastAsia="Arial" w:hAnsi="Palatino Linotype" w:cs="Arial"/>
          <w:szCs w:val="22"/>
        </w:rPr>
        <w:t>s</w:t>
      </w:r>
      <w:r w:rsidRPr="003137C8">
        <w:rPr>
          <w:rFonts w:ascii="Palatino Linotype" w:eastAsia="Arial" w:hAnsi="Palatino Linotype" w:cs="Arial"/>
          <w:spacing w:val="1"/>
          <w:szCs w:val="22"/>
        </w:rPr>
        <w:t>pa</w:t>
      </w:r>
      <w:r w:rsidRPr="003137C8">
        <w:rPr>
          <w:rFonts w:ascii="Palatino Linotype" w:eastAsia="Arial" w:hAnsi="Palatino Linotype" w:cs="Arial"/>
          <w:szCs w:val="22"/>
        </w:rPr>
        <w:t>r</w:t>
      </w:r>
      <w:r w:rsidRPr="003137C8">
        <w:rPr>
          <w:rFonts w:ascii="Palatino Linotype" w:eastAsia="Arial" w:hAnsi="Palatino Linotype" w:cs="Arial"/>
          <w:spacing w:val="-2"/>
          <w:szCs w:val="22"/>
        </w:rPr>
        <w:t>e</w:t>
      </w:r>
      <w:r w:rsidRPr="003137C8">
        <w:rPr>
          <w:rFonts w:ascii="Palatino Linotype" w:eastAsia="Arial" w:hAnsi="Palatino Linotype" w:cs="Arial"/>
          <w:spacing w:val="1"/>
          <w:szCs w:val="22"/>
        </w:rPr>
        <w:t>n</w:t>
      </w:r>
      <w:r w:rsidRPr="003137C8">
        <w:rPr>
          <w:rFonts w:ascii="Palatino Linotype" w:eastAsia="Arial" w:hAnsi="Palatino Linotype" w:cs="Arial"/>
          <w:szCs w:val="22"/>
        </w:rPr>
        <w:t>cia y Acc</w:t>
      </w:r>
      <w:r w:rsidRPr="003137C8">
        <w:rPr>
          <w:rFonts w:ascii="Palatino Linotype" w:eastAsia="Arial" w:hAnsi="Palatino Linotype" w:cs="Arial"/>
          <w:spacing w:val="1"/>
          <w:szCs w:val="22"/>
        </w:rPr>
        <w:t>e</w:t>
      </w:r>
      <w:r w:rsidRPr="003137C8">
        <w:rPr>
          <w:rFonts w:ascii="Palatino Linotype" w:eastAsia="Arial" w:hAnsi="Palatino Linotype" w:cs="Arial"/>
          <w:szCs w:val="22"/>
        </w:rPr>
        <w:t>so a la I</w:t>
      </w:r>
      <w:r w:rsidRPr="003137C8">
        <w:rPr>
          <w:rFonts w:ascii="Palatino Linotype" w:eastAsia="Arial" w:hAnsi="Palatino Linotype" w:cs="Arial"/>
          <w:spacing w:val="-1"/>
          <w:szCs w:val="22"/>
        </w:rPr>
        <w:t>n</w:t>
      </w:r>
      <w:r w:rsidRPr="003137C8">
        <w:rPr>
          <w:rFonts w:ascii="Palatino Linotype" w:eastAsia="Arial" w:hAnsi="Palatino Linotype" w:cs="Arial"/>
          <w:szCs w:val="22"/>
        </w:rPr>
        <w:t>f</w:t>
      </w:r>
      <w:r w:rsidRPr="003137C8">
        <w:rPr>
          <w:rFonts w:ascii="Palatino Linotype" w:eastAsia="Arial" w:hAnsi="Palatino Linotype" w:cs="Arial"/>
          <w:spacing w:val="1"/>
          <w:szCs w:val="22"/>
        </w:rPr>
        <w:t>o</w:t>
      </w:r>
      <w:r w:rsidRPr="003137C8">
        <w:rPr>
          <w:rFonts w:ascii="Palatino Linotype" w:eastAsia="Arial" w:hAnsi="Palatino Linotype" w:cs="Arial"/>
          <w:spacing w:val="-3"/>
          <w:szCs w:val="22"/>
        </w:rPr>
        <w:t>r</w:t>
      </w:r>
      <w:r w:rsidRPr="003137C8">
        <w:rPr>
          <w:rFonts w:ascii="Palatino Linotype" w:eastAsia="Arial" w:hAnsi="Palatino Linotype" w:cs="Arial"/>
          <w:spacing w:val="1"/>
          <w:szCs w:val="22"/>
        </w:rPr>
        <w:t>ma</w:t>
      </w:r>
      <w:r w:rsidRPr="003137C8">
        <w:rPr>
          <w:rFonts w:ascii="Palatino Linotype" w:eastAsia="Arial" w:hAnsi="Palatino Linotype" w:cs="Arial"/>
          <w:szCs w:val="22"/>
        </w:rPr>
        <w:t>ci</w:t>
      </w:r>
      <w:r w:rsidRPr="003137C8">
        <w:rPr>
          <w:rFonts w:ascii="Palatino Linotype" w:eastAsia="Arial" w:hAnsi="Palatino Linotype" w:cs="Arial"/>
          <w:spacing w:val="-2"/>
          <w:szCs w:val="22"/>
        </w:rPr>
        <w:t>ó</w:t>
      </w:r>
      <w:r w:rsidRPr="003137C8">
        <w:rPr>
          <w:rFonts w:ascii="Palatino Linotype" w:eastAsia="Arial" w:hAnsi="Palatino Linotype" w:cs="Arial"/>
          <w:szCs w:val="22"/>
        </w:rPr>
        <w:t xml:space="preserve">n </w:t>
      </w:r>
      <w:r w:rsidRPr="003137C8">
        <w:rPr>
          <w:rFonts w:ascii="Palatino Linotype" w:eastAsia="Arial" w:hAnsi="Palatino Linotype" w:cs="Arial"/>
          <w:spacing w:val="-2"/>
          <w:szCs w:val="22"/>
        </w:rPr>
        <w:t>P</w:t>
      </w:r>
      <w:r w:rsidRPr="003137C8">
        <w:rPr>
          <w:rFonts w:ascii="Palatino Linotype" w:eastAsia="Arial" w:hAnsi="Palatino Linotype" w:cs="Arial"/>
          <w:spacing w:val="1"/>
          <w:szCs w:val="22"/>
        </w:rPr>
        <w:t>úb</w:t>
      </w:r>
      <w:r w:rsidRPr="003137C8">
        <w:rPr>
          <w:rFonts w:ascii="Palatino Linotype" w:eastAsia="Arial" w:hAnsi="Palatino Linotype" w:cs="Arial"/>
          <w:szCs w:val="22"/>
        </w:rPr>
        <w:t>l</w:t>
      </w:r>
      <w:r w:rsidRPr="003137C8">
        <w:rPr>
          <w:rFonts w:ascii="Palatino Linotype" w:eastAsia="Arial" w:hAnsi="Palatino Linotype" w:cs="Arial"/>
          <w:spacing w:val="-1"/>
          <w:szCs w:val="22"/>
        </w:rPr>
        <w:t>i</w:t>
      </w:r>
      <w:r w:rsidRPr="003137C8">
        <w:rPr>
          <w:rFonts w:ascii="Palatino Linotype" w:eastAsia="Arial" w:hAnsi="Palatino Linotype" w:cs="Arial"/>
          <w:szCs w:val="22"/>
        </w:rPr>
        <w:t xml:space="preserve">ca, </w:t>
      </w:r>
      <w:r w:rsidRPr="003137C8">
        <w:rPr>
          <w:rFonts w:ascii="Palatino Linotype" w:eastAsia="Arial" w:hAnsi="Palatino Linotype" w:cs="Arial"/>
          <w:spacing w:val="-1"/>
          <w:szCs w:val="22"/>
        </w:rPr>
        <w:t>señalan q</w:t>
      </w:r>
      <w:r w:rsidRPr="003137C8">
        <w:rPr>
          <w:rFonts w:ascii="Palatino Linotype" w:eastAsia="Arial" w:hAnsi="Palatino Linotype" w:cs="Arial"/>
          <w:spacing w:val="1"/>
          <w:szCs w:val="22"/>
        </w:rPr>
        <w:t>u</w:t>
      </w:r>
      <w:r w:rsidRPr="003137C8">
        <w:rPr>
          <w:rFonts w:ascii="Palatino Linotype" w:eastAsia="Arial" w:hAnsi="Palatino Linotype" w:cs="Arial"/>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3137C8">
        <w:rPr>
          <w:rFonts w:ascii="Palatino Linotype" w:eastAsia="Arial" w:hAnsi="Palatino Linotype" w:cs="Arial"/>
          <w:szCs w:val="22"/>
        </w:rPr>
        <w:lastRenderedPageBreak/>
        <w:t>información con la que cuentan en el formato en que la misma obre en sus archivos;</w:t>
      </w:r>
      <w:r w:rsidRPr="003137C8">
        <w:rPr>
          <w:rFonts w:ascii="Palatino Linotype" w:eastAsia="Arial" w:hAnsi="Palatino Linotype" w:cs="Arial"/>
          <w:spacing w:val="-1"/>
          <w:szCs w:val="22"/>
        </w:rPr>
        <w:t xml:space="preserve"> sin necesidad de</w:t>
      </w:r>
      <w:r w:rsidRPr="003137C8">
        <w:rPr>
          <w:rFonts w:ascii="Palatino Linotype" w:eastAsia="Arial" w:hAnsi="Palatino Linotype" w:cs="Arial"/>
          <w:spacing w:val="1"/>
          <w:szCs w:val="22"/>
        </w:rPr>
        <w:t xml:space="preserve"> e</w:t>
      </w:r>
      <w:r w:rsidRPr="003137C8">
        <w:rPr>
          <w:rFonts w:ascii="Palatino Linotype" w:eastAsia="Arial" w:hAnsi="Palatino Linotype" w:cs="Arial"/>
          <w:szCs w:val="22"/>
        </w:rPr>
        <w:t>la</w:t>
      </w:r>
      <w:r w:rsidRPr="003137C8">
        <w:rPr>
          <w:rFonts w:ascii="Palatino Linotype" w:eastAsia="Arial" w:hAnsi="Palatino Linotype" w:cs="Arial"/>
          <w:spacing w:val="1"/>
          <w:szCs w:val="22"/>
        </w:rPr>
        <w:t>bo</w:t>
      </w:r>
      <w:r w:rsidRPr="003137C8">
        <w:rPr>
          <w:rFonts w:ascii="Palatino Linotype" w:eastAsia="Arial" w:hAnsi="Palatino Linotype" w:cs="Arial"/>
          <w:szCs w:val="22"/>
        </w:rPr>
        <w:t xml:space="preserve">rar </w:t>
      </w:r>
      <w:r w:rsidRPr="003137C8">
        <w:rPr>
          <w:rFonts w:ascii="Palatino Linotype" w:eastAsia="Arial" w:hAnsi="Palatino Linotype" w:cs="Arial"/>
          <w:spacing w:val="1"/>
          <w:szCs w:val="22"/>
        </w:rPr>
        <w:t>do</w:t>
      </w:r>
      <w:r w:rsidRPr="003137C8">
        <w:rPr>
          <w:rFonts w:ascii="Palatino Linotype" w:eastAsia="Arial" w:hAnsi="Palatino Linotype" w:cs="Arial"/>
          <w:spacing w:val="-2"/>
          <w:szCs w:val="22"/>
        </w:rPr>
        <w:t>c</w:t>
      </w:r>
      <w:r w:rsidRPr="003137C8">
        <w:rPr>
          <w:rFonts w:ascii="Palatino Linotype" w:eastAsia="Arial" w:hAnsi="Palatino Linotype" w:cs="Arial"/>
          <w:spacing w:val="1"/>
          <w:szCs w:val="22"/>
        </w:rPr>
        <w:t>u</w:t>
      </w:r>
      <w:r w:rsidRPr="003137C8">
        <w:rPr>
          <w:rFonts w:ascii="Palatino Linotype" w:eastAsia="Arial" w:hAnsi="Palatino Linotype" w:cs="Arial"/>
          <w:spacing w:val="-1"/>
          <w:szCs w:val="22"/>
        </w:rPr>
        <w:t>m</w:t>
      </w:r>
      <w:r w:rsidRPr="003137C8">
        <w:rPr>
          <w:rFonts w:ascii="Palatino Linotype" w:eastAsia="Arial" w:hAnsi="Palatino Linotype" w:cs="Arial"/>
          <w:spacing w:val="1"/>
          <w:szCs w:val="22"/>
        </w:rPr>
        <w:t>en</w:t>
      </w:r>
      <w:r w:rsidRPr="003137C8">
        <w:rPr>
          <w:rFonts w:ascii="Palatino Linotype" w:eastAsia="Arial" w:hAnsi="Palatino Linotype" w:cs="Arial"/>
          <w:spacing w:val="-2"/>
          <w:szCs w:val="22"/>
        </w:rPr>
        <w:t>t</w:t>
      </w:r>
      <w:r w:rsidRPr="003137C8">
        <w:rPr>
          <w:rFonts w:ascii="Palatino Linotype" w:eastAsia="Arial" w:hAnsi="Palatino Linotype" w:cs="Arial"/>
          <w:spacing w:val="1"/>
          <w:szCs w:val="22"/>
        </w:rPr>
        <w:t>o</w:t>
      </w:r>
      <w:r w:rsidRPr="003137C8">
        <w:rPr>
          <w:rFonts w:ascii="Palatino Linotype" w:eastAsia="Arial" w:hAnsi="Palatino Linotype" w:cs="Arial"/>
          <w:szCs w:val="22"/>
        </w:rPr>
        <w:t xml:space="preserve">s </w:t>
      </w:r>
      <w:r w:rsidRPr="003137C8">
        <w:rPr>
          <w:rFonts w:ascii="Palatino Linotype" w:eastAsia="Arial" w:hAnsi="Palatino Linotype" w:cs="Arial"/>
          <w:i/>
          <w:spacing w:val="1"/>
          <w:szCs w:val="22"/>
        </w:rPr>
        <w:t>a</w:t>
      </w:r>
      <w:r w:rsidRPr="003137C8">
        <w:rPr>
          <w:rFonts w:ascii="Palatino Linotype" w:eastAsia="Arial" w:hAnsi="Palatino Linotype" w:cs="Arial"/>
          <w:i/>
          <w:szCs w:val="22"/>
        </w:rPr>
        <w:t>d</w:t>
      </w:r>
      <w:r w:rsidRPr="003137C8">
        <w:rPr>
          <w:rFonts w:ascii="Palatino Linotype" w:eastAsia="Arial" w:hAnsi="Palatino Linotype" w:cs="Arial"/>
          <w:i/>
          <w:spacing w:val="1"/>
          <w:szCs w:val="22"/>
        </w:rPr>
        <w:t xml:space="preserve"> ho</w:t>
      </w:r>
      <w:r w:rsidRPr="003137C8">
        <w:rPr>
          <w:rFonts w:ascii="Palatino Linotype" w:eastAsia="Arial" w:hAnsi="Palatino Linotype" w:cs="Arial"/>
          <w:i/>
          <w:szCs w:val="22"/>
        </w:rPr>
        <w:t xml:space="preserve">c </w:t>
      </w:r>
      <w:r w:rsidRPr="003137C8">
        <w:rPr>
          <w:rFonts w:ascii="Palatino Linotype" w:eastAsia="Arial" w:hAnsi="Palatino Linotype" w:cs="Arial"/>
          <w:spacing w:val="1"/>
          <w:szCs w:val="22"/>
        </w:rPr>
        <w:t>pa</w:t>
      </w:r>
      <w:r w:rsidRPr="003137C8">
        <w:rPr>
          <w:rFonts w:ascii="Palatino Linotype" w:eastAsia="Arial" w:hAnsi="Palatino Linotype" w:cs="Arial"/>
          <w:szCs w:val="22"/>
        </w:rPr>
        <w:t xml:space="preserve">ra </w:t>
      </w:r>
      <w:r w:rsidRPr="003137C8">
        <w:rPr>
          <w:rFonts w:ascii="Palatino Linotype" w:eastAsia="Arial" w:hAnsi="Palatino Linotype" w:cs="Arial"/>
          <w:spacing w:val="1"/>
          <w:szCs w:val="22"/>
        </w:rPr>
        <w:t>a</w:t>
      </w:r>
      <w:r w:rsidRPr="003137C8">
        <w:rPr>
          <w:rFonts w:ascii="Palatino Linotype" w:eastAsia="Arial" w:hAnsi="Palatino Linotype" w:cs="Arial"/>
          <w:szCs w:val="22"/>
        </w:rPr>
        <w:t>t</w:t>
      </w:r>
      <w:r w:rsidRPr="003137C8">
        <w:rPr>
          <w:rFonts w:ascii="Palatino Linotype" w:eastAsia="Arial" w:hAnsi="Palatino Linotype" w:cs="Arial"/>
          <w:spacing w:val="-1"/>
          <w:szCs w:val="22"/>
        </w:rPr>
        <w:t>e</w:t>
      </w:r>
      <w:r w:rsidRPr="003137C8">
        <w:rPr>
          <w:rFonts w:ascii="Palatino Linotype" w:eastAsia="Arial" w:hAnsi="Palatino Linotype" w:cs="Arial"/>
          <w:spacing w:val="1"/>
          <w:szCs w:val="22"/>
        </w:rPr>
        <w:t>n</w:t>
      </w:r>
      <w:r w:rsidRPr="003137C8">
        <w:rPr>
          <w:rFonts w:ascii="Palatino Linotype" w:eastAsia="Arial" w:hAnsi="Palatino Linotype" w:cs="Arial"/>
          <w:spacing w:val="-1"/>
          <w:szCs w:val="22"/>
        </w:rPr>
        <w:t>d</w:t>
      </w:r>
      <w:r w:rsidRPr="003137C8">
        <w:rPr>
          <w:rFonts w:ascii="Palatino Linotype" w:eastAsia="Arial" w:hAnsi="Palatino Linotype" w:cs="Arial"/>
          <w:spacing w:val="1"/>
          <w:szCs w:val="22"/>
        </w:rPr>
        <w:t>e</w:t>
      </w:r>
      <w:r w:rsidRPr="003137C8">
        <w:rPr>
          <w:rFonts w:ascii="Palatino Linotype" w:eastAsia="Arial" w:hAnsi="Palatino Linotype" w:cs="Arial"/>
          <w:szCs w:val="22"/>
        </w:rPr>
        <w:t>r l</w:t>
      </w:r>
      <w:r w:rsidRPr="003137C8">
        <w:rPr>
          <w:rFonts w:ascii="Palatino Linotype" w:eastAsia="Arial" w:hAnsi="Palatino Linotype" w:cs="Arial"/>
          <w:spacing w:val="-2"/>
          <w:szCs w:val="22"/>
        </w:rPr>
        <w:t>a</w:t>
      </w:r>
      <w:r w:rsidRPr="003137C8">
        <w:rPr>
          <w:rFonts w:ascii="Palatino Linotype" w:eastAsia="Arial" w:hAnsi="Palatino Linotype" w:cs="Arial"/>
          <w:szCs w:val="22"/>
        </w:rPr>
        <w:t>s s</w:t>
      </w:r>
      <w:r w:rsidRPr="003137C8">
        <w:rPr>
          <w:rFonts w:ascii="Palatino Linotype" w:eastAsia="Arial" w:hAnsi="Palatino Linotype" w:cs="Arial"/>
          <w:spacing w:val="1"/>
          <w:szCs w:val="22"/>
        </w:rPr>
        <w:t>o</w:t>
      </w:r>
      <w:r w:rsidRPr="003137C8">
        <w:rPr>
          <w:rFonts w:ascii="Palatino Linotype" w:eastAsia="Arial" w:hAnsi="Palatino Linotype" w:cs="Arial"/>
          <w:szCs w:val="22"/>
        </w:rPr>
        <w:t>l</w:t>
      </w:r>
      <w:r w:rsidRPr="003137C8">
        <w:rPr>
          <w:rFonts w:ascii="Palatino Linotype" w:eastAsia="Arial" w:hAnsi="Palatino Linotype" w:cs="Arial"/>
          <w:spacing w:val="-1"/>
          <w:szCs w:val="22"/>
        </w:rPr>
        <w:t>i</w:t>
      </w:r>
      <w:r w:rsidRPr="003137C8">
        <w:rPr>
          <w:rFonts w:ascii="Palatino Linotype" w:eastAsia="Arial" w:hAnsi="Palatino Linotype" w:cs="Arial"/>
          <w:szCs w:val="22"/>
        </w:rPr>
        <w:t>cit</w:t>
      </w:r>
      <w:r w:rsidRPr="003137C8">
        <w:rPr>
          <w:rFonts w:ascii="Palatino Linotype" w:eastAsia="Arial" w:hAnsi="Palatino Linotype" w:cs="Arial"/>
          <w:spacing w:val="1"/>
          <w:szCs w:val="22"/>
        </w:rPr>
        <w:t>ude</w:t>
      </w:r>
      <w:r w:rsidRPr="003137C8">
        <w:rPr>
          <w:rFonts w:ascii="Palatino Linotype" w:eastAsia="Arial" w:hAnsi="Palatino Linotype" w:cs="Arial"/>
          <w:szCs w:val="22"/>
        </w:rPr>
        <w:t xml:space="preserve">s </w:t>
      </w:r>
      <w:r w:rsidRPr="003137C8">
        <w:rPr>
          <w:rFonts w:ascii="Palatino Linotype" w:eastAsia="Arial" w:hAnsi="Palatino Linotype" w:cs="Arial"/>
          <w:spacing w:val="-1"/>
          <w:szCs w:val="22"/>
        </w:rPr>
        <w:t>d</w:t>
      </w:r>
      <w:r w:rsidRPr="003137C8">
        <w:rPr>
          <w:rFonts w:ascii="Palatino Linotype" w:eastAsia="Arial" w:hAnsi="Palatino Linotype" w:cs="Arial"/>
          <w:szCs w:val="22"/>
        </w:rPr>
        <w:t>e i</w:t>
      </w:r>
      <w:r w:rsidRPr="003137C8">
        <w:rPr>
          <w:rFonts w:ascii="Palatino Linotype" w:eastAsia="Arial" w:hAnsi="Palatino Linotype" w:cs="Arial"/>
          <w:spacing w:val="-2"/>
          <w:szCs w:val="22"/>
        </w:rPr>
        <w:t>n</w:t>
      </w:r>
      <w:r w:rsidRPr="003137C8">
        <w:rPr>
          <w:rFonts w:ascii="Palatino Linotype" w:eastAsia="Arial" w:hAnsi="Palatino Linotype" w:cs="Arial"/>
          <w:szCs w:val="22"/>
        </w:rPr>
        <w:t>f</w:t>
      </w:r>
      <w:r w:rsidRPr="003137C8">
        <w:rPr>
          <w:rFonts w:ascii="Palatino Linotype" w:eastAsia="Arial" w:hAnsi="Palatino Linotype" w:cs="Arial"/>
          <w:spacing w:val="1"/>
          <w:szCs w:val="22"/>
        </w:rPr>
        <w:t>o</w:t>
      </w:r>
      <w:r w:rsidRPr="003137C8">
        <w:rPr>
          <w:rFonts w:ascii="Palatino Linotype" w:eastAsia="Arial" w:hAnsi="Palatino Linotype" w:cs="Arial"/>
          <w:szCs w:val="22"/>
        </w:rPr>
        <w:t>r</w:t>
      </w:r>
      <w:r w:rsidRPr="003137C8">
        <w:rPr>
          <w:rFonts w:ascii="Palatino Linotype" w:eastAsia="Arial" w:hAnsi="Palatino Linotype" w:cs="Arial"/>
          <w:spacing w:val="-1"/>
          <w:szCs w:val="22"/>
        </w:rPr>
        <w:t>m</w:t>
      </w:r>
      <w:r w:rsidRPr="003137C8">
        <w:rPr>
          <w:rFonts w:ascii="Palatino Linotype" w:eastAsia="Arial" w:hAnsi="Palatino Linotype" w:cs="Arial"/>
          <w:spacing w:val="1"/>
          <w:szCs w:val="22"/>
        </w:rPr>
        <w:t>a</w:t>
      </w:r>
      <w:r w:rsidRPr="003137C8">
        <w:rPr>
          <w:rFonts w:ascii="Palatino Linotype" w:eastAsia="Arial" w:hAnsi="Palatino Linotype" w:cs="Arial"/>
          <w:szCs w:val="22"/>
        </w:rPr>
        <w:t>ció</w:t>
      </w:r>
      <w:r w:rsidRPr="003137C8">
        <w:rPr>
          <w:rFonts w:ascii="Palatino Linotype" w:eastAsia="Arial" w:hAnsi="Palatino Linotype" w:cs="Arial"/>
          <w:spacing w:val="1"/>
          <w:szCs w:val="22"/>
        </w:rPr>
        <w:t>n</w:t>
      </w:r>
      <w:r w:rsidRPr="003137C8">
        <w:rPr>
          <w:rFonts w:ascii="Palatino Linotype" w:eastAsia="Arial" w:hAnsi="Palatino Linotype" w:cs="Arial"/>
          <w:szCs w:val="22"/>
        </w:rPr>
        <w:t>.</w:t>
      </w:r>
    </w:p>
    <w:p w14:paraId="3BC578FA" w14:textId="77777777" w:rsidR="00121FFF" w:rsidRPr="003137C8" w:rsidRDefault="00121FFF" w:rsidP="004E40EB">
      <w:pPr>
        <w:tabs>
          <w:tab w:val="left" w:pos="4962"/>
        </w:tabs>
        <w:spacing w:line="360" w:lineRule="auto"/>
        <w:ind w:right="-28"/>
        <w:jc w:val="both"/>
        <w:rPr>
          <w:rFonts w:ascii="Palatino Linotype" w:eastAsia="Calibri" w:hAnsi="Palatino Linotype" w:cs="Tahoma"/>
          <w:iCs/>
          <w:sz w:val="22"/>
          <w:szCs w:val="22"/>
          <w:lang w:eastAsia="es-ES_tradnl"/>
        </w:rPr>
      </w:pPr>
    </w:p>
    <w:p w14:paraId="71BDA4EC" w14:textId="7E926F8A" w:rsidR="006E7F03" w:rsidRPr="003137C8" w:rsidRDefault="00BE7B23" w:rsidP="004E40EB">
      <w:pPr>
        <w:tabs>
          <w:tab w:val="left" w:pos="4962"/>
        </w:tabs>
        <w:spacing w:line="360" w:lineRule="auto"/>
        <w:ind w:right="-28"/>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Por tal motivo, es</w:t>
      </w:r>
      <w:r w:rsidR="006E7F03" w:rsidRPr="003137C8">
        <w:rPr>
          <w:rFonts w:ascii="Palatino Linotype" w:eastAsia="Calibri" w:hAnsi="Palatino Linotype" w:cs="Tahoma"/>
          <w:iCs/>
          <w:sz w:val="22"/>
          <w:szCs w:val="22"/>
          <w:lang w:eastAsia="es-ES_tradnl"/>
        </w:rPr>
        <w:t xml:space="preserve"> dable </w:t>
      </w:r>
      <w:proofErr w:type="gramStart"/>
      <w:r w:rsidR="006E7F03" w:rsidRPr="003137C8">
        <w:rPr>
          <w:rFonts w:ascii="Palatino Linotype" w:eastAsia="Calibri" w:hAnsi="Palatino Linotype" w:cs="Tahoma"/>
          <w:b/>
          <w:iCs/>
          <w:sz w:val="22"/>
          <w:szCs w:val="22"/>
          <w:lang w:eastAsia="es-ES_tradnl"/>
        </w:rPr>
        <w:t>ORDENAR</w:t>
      </w:r>
      <w:r w:rsidR="006E7F03" w:rsidRPr="003137C8">
        <w:rPr>
          <w:rFonts w:ascii="Palatino Linotype" w:eastAsia="Calibri" w:hAnsi="Palatino Linotype" w:cs="Tahoma"/>
          <w:iCs/>
          <w:sz w:val="22"/>
          <w:szCs w:val="22"/>
          <w:lang w:eastAsia="es-ES_tradnl"/>
        </w:rPr>
        <w:t xml:space="preserve"> </w:t>
      </w:r>
      <w:r w:rsidR="00121FFF" w:rsidRPr="003137C8">
        <w:rPr>
          <w:rFonts w:ascii="Palatino Linotype" w:eastAsia="Calibri" w:hAnsi="Palatino Linotype" w:cs="Tahoma"/>
          <w:iCs/>
          <w:sz w:val="22"/>
          <w:szCs w:val="22"/>
          <w:lang w:eastAsia="es-ES_tradnl"/>
        </w:rPr>
        <w:t>,</w:t>
      </w:r>
      <w:proofErr w:type="gramEnd"/>
      <w:r w:rsidR="00121FFF" w:rsidRPr="003137C8">
        <w:rPr>
          <w:rFonts w:ascii="Palatino Linotype" w:eastAsia="Calibri" w:hAnsi="Palatino Linotype" w:cs="Tahoma"/>
          <w:iCs/>
          <w:sz w:val="22"/>
          <w:szCs w:val="22"/>
          <w:lang w:eastAsia="es-ES_tradnl"/>
        </w:rPr>
        <w:t xml:space="preserve"> previa búsqueda y en versión pública , </w:t>
      </w:r>
      <w:r w:rsidR="006E7F03" w:rsidRPr="003137C8">
        <w:rPr>
          <w:rFonts w:ascii="Palatino Linotype" w:eastAsia="Calibri" w:hAnsi="Palatino Linotype" w:cs="Tahoma"/>
          <w:iCs/>
          <w:sz w:val="22"/>
          <w:szCs w:val="22"/>
          <w:lang w:eastAsia="es-ES_tradnl"/>
        </w:rPr>
        <w:t xml:space="preserve">la entrega </w:t>
      </w:r>
      <w:r w:rsidR="00775AC3" w:rsidRPr="003137C8">
        <w:rPr>
          <w:rFonts w:ascii="Palatino Linotype" w:eastAsia="Calibri" w:hAnsi="Palatino Linotype" w:cs="Tahoma"/>
          <w:iCs/>
          <w:sz w:val="22"/>
          <w:szCs w:val="22"/>
          <w:lang w:eastAsia="es-ES_tradnl"/>
        </w:rPr>
        <w:t xml:space="preserve">de los </w:t>
      </w:r>
      <w:proofErr w:type="spellStart"/>
      <w:r w:rsidR="00775AC3" w:rsidRPr="003137C8">
        <w:rPr>
          <w:rFonts w:ascii="Palatino Linotype" w:eastAsia="Calibri" w:hAnsi="Palatino Linotype" w:cs="Tahoma"/>
          <w:iCs/>
          <w:sz w:val="22"/>
          <w:szCs w:val="22"/>
          <w:lang w:eastAsia="es-ES_tradnl"/>
        </w:rPr>
        <w:t>C</w:t>
      </w:r>
      <w:r w:rsidR="00121FFF" w:rsidRPr="003137C8">
        <w:rPr>
          <w:rFonts w:ascii="Palatino Linotype" w:eastAsia="Calibri" w:hAnsi="Palatino Linotype" w:cs="Tahoma"/>
          <w:iCs/>
          <w:sz w:val="22"/>
          <w:szCs w:val="22"/>
          <w:lang w:eastAsia="es-ES_tradnl"/>
        </w:rPr>
        <w:t>urriculums</w:t>
      </w:r>
      <w:proofErr w:type="spellEnd"/>
      <w:r w:rsidR="00121FFF" w:rsidRPr="003137C8">
        <w:rPr>
          <w:rFonts w:ascii="Palatino Linotype" w:eastAsia="Calibri" w:hAnsi="Palatino Linotype" w:cs="Tahoma"/>
          <w:iCs/>
          <w:sz w:val="22"/>
          <w:szCs w:val="22"/>
          <w:lang w:eastAsia="es-ES_tradnl"/>
        </w:rPr>
        <w:t xml:space="preserve"> </w:t>
      </w:r>
      <w:r w:rsidR="00775AC3" w:rsidRPr="003137C8">
        <w:rPr>
          <w:rFonts w:ascii="Palatino Linotype" w:eastAsia="Calibri" w:hAnsi="Palatino Linotype" w:cs="Tahoma"/>
          <w:iCs/>
          <w:sz w:val="22"/>
          <w:szCs w:val="22"/>
          <w:lang w:eastAsia="es-ES_tradnl"/>
        </w:rPr>
        <w:t xml:space="preserve">Vitae </w:t>
      </w:r>
      <w:r w:rsidR="00121FFF" w:rsidRPr="003137C8">
        <w:rPr>
          <w:rFonts w:ascii="Palatino Linotype" w:eastAsia="Calibri" w:hAnsi="Palatino Linotype" w:cs="Tahoma"/>
          <w:iCs/>
          <w:sz w:val="22"/>
          <w:szCs w:val="22"/>
          <w:lang w:eastAsia="es-ES_tradnl"/>
        </w:rPr>
        <w:t xml:space="preserve"> de los Titulares de las unidades administrativas del Ayuntamiento de Valle de Chalco Solidaridad, así como los documentos que den cuenta de la información curricular. </w:t>
      </w:r>
    </w:p>
    <w:p w14:paraId="5DD34DF1" w14:textId="77777777" w:rsidR="00E85205" w:rsidRPr="003137C8" w:rsidRDefault="00E85205" w:rsidP="004E40EB">
      <w:pPr>
        <w:tabs>
          <w:tab w:val="left" w:pos="4962"/>
        </w:tabs>
        <w:spacing w:line="360" w:lineRule="auto"/>
        <w:ind w:right="-28"/>
        <w:jc w:val="both"/>
        <w:rPr>
          <w:rFonts w:ascii="Palatino Linotype" w:eastAsia="Calibri" w:hAnsi="Palatino Linotype" w:cs="Tahoma"/>
          <w:iCs/>
          <w:sz w:val="22"/>
          <w:szCs w:val="22"/>
          <w:lang w:eastAsia="es-ES_tradnl"/>
        </w:rPr>
      </w:pPr>
    </w:p>
    <w:p w14:paraId="0E620CF1" w14:textId="4D9C0474" w:rsidR="00E85205" w:rsidRPr="003137C8" w:rsidRDefault="00E85205" w:rsidP="004E40EB">
      <w:pPr>
        <w:tabs>
          <w:tab w:val="left" w:pos="4962"/>
        </w:tabs>
        <w:spacing w:line="360" w:lineRule="auto"/>
        <w:ind w:right="-28"/>
        <w:jc w:val="both"/>
        <w:rPr>
          <w:rFonts w:ascii="Palatino Linotype" w:eastAsia="Calibri" w:hAnsi="Palatino Linotype" w:cs="Tahoma"/>
          <w:iCs/>
          <w:sz w:val="22"/>
          <w:szCs w:val="22"/>
          <w:lang w:eastAsia="es-ES_tradnl"/>
        </w:rPr>
      </w:pPr>
      <w:r w:rsidRPr="003137C8">
        <w:rPr>
          <w:rFonts w:ascii="Palatino Linotype" w:eastAsia="Calibri" w:hAnsi="Palatino Linotype" w:cs="Tahoma"/>
          <w:iCs/>
          <w:sz w:val="22"/>
          <w:szCs w:val="22"/>
          <w:lang w:eastAsia="es-ES_tradnl"/>
        </w:rPr>
        <w:t xml:space="preserve">Ahora bien, también se solicitó la documentación comprobatoria de la </w:t>
      </w:r>
      <w:proofErr w:type="spellStart"/>
      <w:r w:rsidRPr="003137C8">
        <w:rPr>
          <w:rFonts w:ascii="Palatino Linotype" w:eastAsia="Calibri" w:hAnsi="Palatino Linotype" w:cs="Tahoma"/>
          <w:i/>
          <w:iCs/>
          <w:sz w:val="22"/>
          <w:szCs w:val="22"/>
          <w:lang w:eastAsia="es-ES_tradnl"/>
        </w:rPr>
        <w:t>curricula</w:t>
      </w:r>
      <w:proofErr w:type="spellEnd"/>
      <w:r w:rsidRPr="003137C8">
        <w:rPr>
          <w:rFonts w:ascii="Palatino Linotype" w:eastAsia="Calibri" w:hAnsi="Palatino Linotype" w:cs="Tahoma"/>
          <w:iCs/>
          <w:sz w:val="22"/>
          <w:szCs w:val="22"/>
          <w:lang w:eastAsia="es-ES_tradnl"/>
        </w:rPr>
        <w:t xml:space="preserve">; sin </w:t>
      </w:r>
      <w:proofErr w:type="gramStart"/>
      <w:r w:rsidRPr="003137C8">
        <w:rPr>
          <w:rFonts w:ascii="Palatino Linotype" w:eastAsia="Calibri" w:hAnsi="Palatino Linotype" w:cs="Tahoma"/>
          <w:iCs/>
          <w:sz w:val="22"/>
          <w:szCs w:val="22"/>
          <w:lang w:eastAsia="es-ES_tradnl"/>
        </w:rPr>
        <w:t>embargo</w:t>
      </w:r>
      <w:proofErr w:type="gramEnd"/>
      <w:r w:rsidRPr="003137C8">
        <w:rPr>
          <w:rFonts w:ascii="Palatino Linotype" w:eastAsia="Calibri" w:hAnsi="Palatino Linotype" w:cs="Tahoma"/>
          <w:iCs/>
          <w:sz w:val="22"/>
          <w:szCs w:val="22"/>
          <w:lang w:eastAsia="es-ES_tradnl"/>
        </w:rPr>
        <w:t xml:space="preserve"> no existe como tal, disposición normativa que obligue a entregar </w:t>
      </w:r>
      <w:proofErr w:type="spellStart"/>
      <w:r w:rsidRPr="003137C8">
        <w:rPr>
          <w:rFonts w:ascii="Palatino Linotype" w:eastAsia="Calibri" w:hAnsi="Palatino Linotype" w:cs="Tahoma"/>
          <w:i/>
          <w:iCs/>
          <w:sz w:val="22"/>
          <w:szCs w:val="22"/>
          <w:lang w:eastAsia="es-ES_tradnl"/>
        </w:rPr>
        <w:t>curriculum</w:t>
      </w:r>
      <w:proofErr w:type="spellEnd"/>
      <w:r w:rsidRPr="003137C8">
        <w:rPr>
          <w:rFonts w:ascii="Palatino Linotype" w:eastAsia="Calibri" w:hAnsi="Palatino Linotype" w:cs="Tahoma"/>
          <w:i/>
          <w:iCs/>
          <w:sz w:val="22"/>
          <w:szCs w:val="22"/>
          <w:lang w:eastAsia="es-ES_tradnl"/>
        </w:rPr>
        <w:t xml:space="preserve"> vitae </w:t>
      </w:r>
      <w:r w:rsidRPr="003137C8">
        <w:rPr>
          <w:rFonts w:ascii="Palatino Linotype" w:eastAsia="Calibri" w:hAnsi="Palatino Linotype" w:cs="Tahoma"/>
          <w:iCs/>
          <w:sz w:val="22"/>
          <w:szCs w:val="22"/>
          <w:lang w:eastAsia="es-ES_tradnl"/>
        </w:rPr>
        <w:t xml:space="preserve">con la documentación comprobatoria, por lo que, aquellos documentos que se tengan como comprobatorios de los datos que se consignan en la </w:t>
      </w:r>
      <w:proofErr w:type="spellStart"/>
      <w:r w:rsidRPr="003137C8">
        <w:rPr>
          <w:rFonts w:ascii="Palatino Linotype" w:eastAsia="Calibri" w:hAnsi="Palatino Linotype" w:cs="Tahoma"/>
          <w:i/>
          <w:iCs/>
          <w:sz w:val="22"/>
          <w:szCs w:val="22"/>
          <w:lang w:eastAsia="es-ES_tradnl"/>
        </w:rPr>
        <w:t>curricula</w:t>
      </w:r>
      <w:proofErr w:type="spellEnd"/>
      <w:r w:rsidRPr="003137C8">
        <w:rPr>
          <w:rFonts w:ascii="Palatino Linotype" w:eastAsia="Calibri" w:hAnsi="Palatino Linotype" w:cs="Tahoma"/>
          <w:iCs/>
          <w:sz w:val="22"/>
          <w:szCs w:val="22"/>
          <w:lang w:eastAsia="es-ES_tradnl"/>
        </w:rPr>
        <w:t>, procede su entrega en versión pública.</w:t>
      </w:r>
    </w:p>
    <w:p w14:paraId="136CDFBB" w14:textId="77777777" w:rsidR="006E7F03" w:rsidRPr="003137C8" w:rsidRDefault="006E7F03" w:rsidP="004E40EB">
      <w:pPr>
        <w:tabs>
          <w:tab w:val="left" w:pos="4962"/>
        </w:tabs>
        <w:spacing w:line="360" w:lineRule="auto"/>
        <w:ind w:right="539"/>
        <w:jc w:val="both"/>
        <w:rPr>
          <w:rFonts w:ascii="Palatino Linotype" w:eastAsia="Calibri" w:hAnsi="Palatino Linotype" w:cs="Tahoma"/>
          <w:iCs/>
          <w:sz w:val="22"/>
          <w:szCs w:val="22"/>
          <w:lang w:eastAsia="es-ES_tradnl"/>
        </w:rPr>
      </w:pPr>
    </w:p>
    <w:p w14:paraId="0A4E121E" w14:textId="636D074E" w:rsidR="003D01EE" w:rsidRPr="003137C8" w:rsidRDefault="003D01EE" w:rsidP="004E40EB">
      <w:pPr>
        <w:spacing w:line="360" w:lineRule="auto"/>
        <w:jc w:val="both"/>
        <w:rPr>
          <w:rFonts w:ascii="Palatino Linotype" w:eastAsia="Calibri" w:hAnsi="Palatino Linotype" w:cs="Tahoma"/>
          <w:bCs/>
          <w:sz w:val="22"/>
          <w:szCs w:val="22"/>
          <w:lang w:eastAsia="en-US"/>
        </w:rPr>
      </w:pPr>
      <w:r w:rsidRPr="003137C8">
        <w:rPr>
          <w:rFonts w:ascii="Palatino Linotype" w:hAnsi="Palatino Linotype" w:cs="Tahoma"/>
          <w:sz w:val="22"/>
          <w:szCs w:val="22"/>
        </w:rPr>
        <w:t>Al respecto, en el caso de que la información localizada, contenga datos personales, tales como</w:t>
      </w:r>
      <w:r w:rsidR="007E6D90" w:rsidRPr="003137C8">
        <w:rPr>
          <w:rFonts w:ascii="Palatino Linotype" w:hAnsi="Palatino Linotype" w:cs="Tahoma"/>
          <w:sz w:val="22"/>
          <w:szCs w:val="22"/>
        </w:rPr>
        <w:t xml:space="preserve"> los siguientes los cuales son identificados de manera enunciativa más no limitativa</w:t>
      </w:r>
      <w:r w:rsidRPr="003137C8">
        <w:rPr>
          <w:rFonts w:ascii="Palatino Linotype" w:hAnsi="Palatino Linotype" w:cs="Tahoma"/>
          <w:sz w:val="22"/>
          <w:szCs w:val="22"/>
        </w:rPr>
        <w:t>, el Registro Federal de Contribuyentes, la Clave Única de Registro de Población, el domicilio, teléfono o correo electróni</w:t>
      </w:r>
      <w:r w:rsidR="00775AC3" w:rsidRPr="003137C8">
        <w:rPr>
          <w:rFonts w:ascii="Palatino Linotype" w:hAnsi="Palatino Linotype" w:cs="Tahoma"/>
          <w:sz w:val="22"/>
          <w:szCs w:val="22"/>
        </w:rPr>
        <w:t xml:space="preserve">co particular, entre otros, de los </w:t>
      </w:r>
      <w:r w:rsidRPr="003137C8">
        <w:rPr>
          <w:rFonts w:ascii="Palatino Linotype" w:hAnsi="Palatino Linotype" w:cs="Tahoma"/>
          <w:sz w:val="22"/>
          <w:szCs w:val="22"/>
        </w:rPr>
        <w:t>servidor</w:t>
      </w:r>
      <w:r w:rsidR="00775AC3" w:rsidRPr="003137C8">
        <w:rPr>
          <w:rFonts w:ascii="Palatino Linotype" w:hAnsi="Palatino Linotype" w:cs="Tahoma"/>
          <w:sz w:val="22"/>
          <w:szCs w:val="22"/>
        </w:rPr>
        <w:t>es</w:t>
      </w:r>
      <w:r w:rsidRPr="003137C8">
        <w:rPr>
          <w:rFonts w:ascii="Palatino Linotype" w:hAnsi="Palatino Linotype" w:cs="Tahoma"/>
          <w:sz w:val="22"/>
          <w:szCs w:val="22"/>
        </w:rPr>
        <w:t xml:space="preserve"> público</w:t>
      </w:r>
      <w:r w:rsidR="00775AC3" w:rsidRPr="003137C8">
        <w:rPr>
          <w:rFonts w:ascii="Palatino Linotype" w:hAnsi="Palatino Linotype" w:cs="Tahoma"/>
          <w:sz w:val="22"/>
          <w:szCs w:val="22"/>
        </w:rPr>
        <w:t>s</w:t>
      </w:r>
      <w:r w:rsidRPr="003137C8">
        <w:rPr>
          <w:rFonts w:ascii="Palatino Linotype" w:hAnsi="Palatino Linotype" w:cs="Tahoma"/>
          <w:sz w:val="22"/>
          <w:szCs w:val="22"/>
        </w:rPr>
        <w:t>,</w:t>
      </w:r>
      <w:r w:rsidRPr="003137C8">
        <w:rPr>
          <w:rFonts w:ascii="Palatino Linotype" w:eastAsia="Calibri" w:hAnsi="Palatino Linotype" w:cs="Tahoma"/>
          <w:bCs/>
          <w:sz w:val="22"/>
          <w:szCs w:val="22"/>
          <w:lang w:eastAsia="en-US"/>
        </w:rPr>
        <w:t xml:space="preserve"> toda vez que corresponden a su vida privada, mismos que no guardan relación con el ejercicio de recursos públicos, ni de las funciones que llevan a cabo; </w:t>
      </w:r>
      <w:r w:rsidRPr="003137C8">
        <w:rPr>
          <w:rFonts w:ascii="Palatino Linotype" w:hAnsi="Palatino Linotype" w:cs="Tahoma"/>
          <w:sz w:val="22"/>
          <w:szCs w:val="22"/>
        </w:rPr>
        <w:t>deberá entregar versión pública en la que se eliminen dichos datos</w:t>
      </w:r>
      <w:r w:rsidRPr="003137C8">
        <w:rPr>
          <w:rFonts w:ascii="Palatino Linotype" w:eastAsia="Calibri" w:hAnsi="Palatino Linotype" w:cs="Tahoma"/>
          <w:bCs/>
          <w:sz w:val="22"/>
          <w:szCs w:val="22"/>
          <w:lang w:eastAsia="en-US"/>
        </w:rPr>
        <w:t>, junto con el acuerdo del Comité de Transparencia, en el que se funde y motive la eliminación de la información, de conformidad con lo establecido en los artículos 49, fracciones II y VIII, 128, 132, fracción I, 138, 143</w:t>
      </w:r>
      <w:r w:rsidR="00BE7B23" w:rsidRPr="003137C8">
        <w:rPr>
          <w:rFonts w:ascii="Palatino Linotype" w:eastAsia="Calibri" w:hAnsi="Palatino Linotype" w:cs="Tahoma"/>
          <w:bCs/>
          <w:sz w:val="22"/>
          <w:szCs w:val="22"/>
          <w:lang w:eastAsia="en-US"/>
        </w:rPr>
        <w:t>, fracción I</w:t>
      </w:r>
      <w:r w:rsidRPr="003137C8">
        <w:rPr>
          <w:rFonts w:ascii="Palatino Linotype" w:eastAsia="Calibri" w:hAnsi="Palatino Linotype" w:cs="Tahoma"/>
          <w:bCs/>
          <w:sz w:val="22"/>
          <w:szCs w:val="22"/>
          <w:lang w:eastAsia="en-US"/>
        </w:rPr>
        <w:t xml:space="preserve"> y 149 de la Ley de Transparencia y Acceso a la Información Pública d</w:t>
      </w:r>
      <w:r w:rsidR="007E6D90" w:rsidRPr="003137C8">
        <w:rPr>
          <w:rFonts w:ascii="Palatino Linotype" w:eastAsia="Calibri" w:hAnsi="Palatino Linotype" w:cs="Tahoma"/>
          <w:bCs/>
          <w:sz w:val="22"/>
          <w:szCs w:val="22"/>
          <w:lang w:eastAsia="en-US"/>
        </w:rPr>
        <w:t>e Estado de México y Municipios, de acuerdo con lo siguiente:</w:t>
      </w:r>
    </w:p>
    <w:p w14:paraId="0BEA96E3" w14:textId="77777777" w:rsidR="007E6D90" w:rsidRPr="003137C8" w:rsidRDefault="007E6D90" w:rsidP="004E40EB">
      <w:pPr>
        <w:spacing w:line="360" w:lineRule="auto"/>
        <w:jc w:val="both"/>
        <w:rPr>
          <w:rFonts w:ascii="Palatino Linotype" w:eastAsia="Calibri" w:hAnsi="Palatino Linotype" w:cs="Tahoma"/>
          <w:bCs/>
          <w:sz w:val="22"/>
          <w:szCs w:val="22"/>
          <w:lang w:eastAsia="en-US"/>
        </w:rPr>
      </w:pPr>
    </w:p>
    <w:p w14:paraId="511E4C34" w14:textId="77777777" w:rsidR="007E6D90" w:rsidRPr="003137C8" w:rsidRDefault="007E6D90" w:rsidP="004E40EB">
      <w:pPr>
        <w:spacing w:line="360" w:lineRule="auto"/>
        <w:contextualSpacing/>
        <w:jc w:val="both"/>
        <w:rPr>
          <w:rFonts w:ascii="Palatino Linotype" w:hAnsi="Palatino Linotype" w:cs="Tahoma"/>
          <w:b/>
        </w:rPr>
      </w:pPr>
      <w:r w:rsidRPr="003137C8">
        <w:rPr>
          <w:rFonts w:ascii="Palatino Linotype" w:hAnsi="Palatino Linotype" w:cs="Tahoma"/>
          <w:b/>
        </w:rPr>
        <w:t>Análisis de la clasificación del domicilio</w:t>
      </w:r>
    </w:p>
    <w:p w14:paraId="125E3DA9" w14:textId="77777777" w:rsidR="007E6D90" w:rsidRPr="003137C8" w:rsidRDefault="007E6D90" w:rsidP="004E40EB">
      <w:pPr>
        <w:pStyle w:val="Prrafodelista"/>
        <w:spacing w:line="360" w:lineRule="auto"/>
        <w:ind w:left="1440"/>
        <w:jc w:val="both"/>
        <w:rPr>
          <w:rFonts w:ascii="Palatino Linotype" w:hAnsi="Palatino Linotype" w:cs="Tahoma"/>
        </w:rPr>
      </w:pPr>
    </w:p>
    <w:p w14:paraId="44703CE8" w14:textId="77777777" w:rsidR="007E6D90" w:rsidRPr="003137C8" w:rsidRDefault="007E6D90" w:rsidP="004E40EB">
      <w:pPr>
        <w:spacing w:line="360" w:lineRule="auto"/>
        <w:contextualSpacing/>
        <w:jc w:val="both"/>
        <w:rPr>
          <w:rFonts w:ascii="Palatino Linotype" w:hAnsi="Palatino Linotype" w:cs="Tahoma"/>
        </w:rPr>
      </w:pPr>
      <w:r w:rsidRPr="003137C8">
        <w:rPr>
          <w:rFonts w:ascii="Palatino Linotype" w:hAnsi="Palatino Linotype" w:cs="Tahoma"/>
        </w:rPr>
        <w:lastRenderedPageBreak/>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parte de los datos personales que se incluyen de manera habitual en el </w:t>
      </w:r>
      <w:proofErr w:type="spellStart"/>
      <w:r w:rsidRPr="003137C8">
        <w:rPr>
          <w:rFonts w:ascii="Palatino Linotype" w:hAnsi="Palatino Linotype" w:cs="Tahoma"/>
          <w:i/>
        </w:rPr>
        <w:t>curriculum</w:t>
      </w:r>
      <w:proofErr w:type="spellEnd"/>
      <w:r w:rsidRPr="003137C8">
        <w:rPr>
          <w:rFonts w:ascii="Palatino Linotype" w:hAnsi="Palatino Linotype" w:cs="Tahoma"/>
        </w:rPr>
        <w:t>, es el domicilio, ya que existen reclutadores que valoran la cercanía del domicilio al centro de trabajo; sin embargo, su inclusión, sólo tiene como objetivo brindar elementos que permitan conocer y hacer identificable a la persona que solicita un empleo, sin que esta información sea de relevancia para el interés público, así como tampoco tiene relevancia en el ejercicio de atribuciones de los servidores públicos.</w:t>
      </w:r>
    </w:p>
    <w:p w14:paraId="20DD792F" w14:textId="77777777" w:rsidR="007E6D90" w:rsidRPr="003137C8" w:rsidRDefault="007E6D90" w:rsidP="004E40EB">
      <w:pPr>
        <w:pStyle w:val="Prrafodelista"/>
        <w:spacing w:line="360" w:lineRule="auto"/>
        <w:ind w:left="1440"/>
        <w:jc w:val="both"/>
        <w:rPr>
          <w:rFonts w:ascii="Palatino Linotype" w:hAnsi="Palatino Linotype" w:cs="Tahoma"/>
        </w:rPr>
      </w:pPr>
    </w:p>
    <w:p w14:paraId="6B7EBEF0" w14:textId="75171B4E" w:rsidR="007E6D90" w:rsidRPr="003137C8" w:rsidRDefault="007E6D90" w:rsidP="004E40EB">
      <w:pPr>
        <w:spacing w:line="360" w:lineRule="auto"/>
        <w:contextualSpacing/>
        <w:jc w:val="both"/>
        <w:rPr>
          <w:rFonts w:ascii="Palatino Linotype" w:hAnsi="Palatino Linotype" w:cs="Tahoma"/>
        </w:rPr>
      </w:pPr>
      <w:r w:rsidRPr="003137C8">
        <w:rPr>
          <w:rFonts w:ascii="Palatino Linotype" w:hAnsi="Palatino Linotype" w:cs="Tahoma"/>
        </w:rPr>
        <w:t>Para el caso que nos ocupa, conviene precisar que tener un domicilio determinado, no es requisitos indispensables para poder acceder al empleo, por el contrario, proporcionar el domicilio completo de una persona, permite hacerlo identificable y ubicable, propiciar que pueda ser molestado en su casa, de este modo, los datos precisos que permiten a cualquier persona con esfuerzos mínimos identificar el lugar de residencia, es información confidencial; por lo que, al actualizar el supuesto normativo del artículo 143, fracción I de la Ley de Transparencia y Acceso a la Información Pública del Estado de México y Municipios, se aprueba su eliminación en las versiones públicas.</w:t>
      </w:r>
    </w:p>
    <w:p w14:paraId="786FE63C" w14:textId="77777777" w:rsidR="007E6D90" w:rsidRPr="003137C8" w:rsidRDefault="007E6D90" w:rsidP="004E40EB">
      <w:pPr>
        <w:spacing w:line="360" w:lineRule="auto"/>
        <w:contextualSpacing/>
        <w:jc w:val="both"/>
        <w:rPr>
          <w:rFonts w:ascii="Palatino Linotype" w:hAnsi="Palatino Linotype" w:cs="Tahoma"/>
        </w:rPr>
      </w:pPr>
    </w:p>
    <w:p w14:paraId="547F8132" w14:textId="77777777" w:rsidR="007E6D90" w:rsidRPr="003137C8" w:rsidRDefault="007E6D90" w:rsidP="004E40EB">
      <w:pPr>
        <w:spacing w:line="360" w:lineRule="auto"/>
        <w:contextualSpacing/>
        <w:jc w:val="both"/>
        <w:rPr>
          <w:rFonts w:ascii="Palatino Linotype" w:hAnsi="Palatino Linotype" w:cs="Tahoma"/>
          <w:b/>
          <w:lang w:eastAsia="es-MX"/>
        </w:rPr>
      </w:pPr>
      <w:r w:rsidRPr="003137C8">
        <w:rPr>
          <w:rFonts w:ascii="Palatino Linotype" w:hAnsi="Palatino Linotype" w:cs="Tahoma"/>
          <w:b/>
        </w:rPr>
        <w:t xml:space="preserve">Análisis de la clasificación del </w:t>
      </w:r>
      <w:r w:rsidRPr="003137C8">
        <w:rPr>
          <w:rFonts w:ascii="Palatino Linotype" w:hAnsi="Palatino Linotype" w:cs="Tahoma"/>
          <w:b/>
          <w:lang w:eastAsia="es-MX"/>
        </w:rPr>
        <w:t>Registro Federal de Contribuyentes (RFC).</w:t>
      </w:r>
    </w:p>
    <w:p w14:paraId="3A8C2E8F" w14:textId="77777777" w:rsidR="007E6D90" w:rsidRPr="003137C8" w:rsidRDefault="007E6D90" w:rsidP="004E40EB">
      <w:pPr>
        <w:spacing w:line="360" w:lineRule="auto"/>
        <w:contextualSpacing/>
        <w:jc w:val="both"/>
        <w:rPr>
          <w:rFonts w:ascii="Palatino Linotype" w:hAnsi="Palatino Linotype" w:cs="Tahoma"/>
          <w:b/>
          <w:lang w:eastAsia="es-MX"/>
        </w:rPr>
      </w:pPr>
    </w:p>
    <w:p w14:paraId="2EE30429"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14:paraId="56235510" w14:textId="77777777" w:rsidR="007E6D90" w:rsidRPr="003137C8" w:rsidRDefault="007E6D90" w:rsidP="004E40EB">
      <w:pPr>
        <w:spacing w:line="360" w:lineRule="auto"/>
        <w:contextualSpacing/>
        <w:jc w:val="both"/>
        <w:rPr>
          <w:rFonts w:ascii="Palatino Linotype" w:hAnsi="Palatino Linotype" w:cs="Tahoma"/>
          <w:lang w:eastAsia="es-MX"/>
        </w:rPr>
      </w:pPr>
    </w:p>
    <w:p w14:paraId="24831B2F"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La clave del Registro Federal de Contribuyentes, es el medio de control que tiene la Secretaría de Hacienda y Crédito Público a través del SAT, para exigir y vigilar el cumplimiento de las obligaciones fiscales de los contribuyentes. </w:t>
      </w:r>
    </w:p>
    <w:p w14:paraId="54B6A1C8" w14:textId="77777777" w:rsidR="007E6D90" w:rsidRPr="003137C8" w:rsidRDefault="007E6D90" w:rsidP="004E40EB">
      <w:pPr>
        <w:spacing w:line="360" w:lineRule="auto"/>
        <w:contextualSpacing/>
        <w:jc w:val="both"/>
        <w:rPr>
          <w:rFonts w:ascii="Palatino Linotype" w:hAnsi="Palatino Linotype" w:cs="Tahoma"/>
          <w:lang w:eastAsia="es-MX"/>
        </w:rPr>
      </w:pPr>
    </w:p>
    <w:p w14:paraId="7D6948F9"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3137C8">
        <w:rPr>
          <w:rFonts w:ascii="Palatino Linotype" w:hAnsi="Palatino Linotype" w:cs="Tahoma"/>
          <w:lang w:eastAsia="es-MX"/>
        </w:rPr>
        <w:t>homoclave</w:t>
      </w:r>
      <w:proofErr w:type="spellEnd"/>
      <w:r w:rsidRPr="003137C8">
        <w:rPr>
          <w:rFonts w:ascii="Palatino Linotype" w:hAnsi="Palatino Linotype" w:cs="Tahoma"/>
          <w:lang w:eastAsia="es-MX"/>
        </w:rPr>
        <w:t xml:space="preserve"> que establece el sistema automático del SAT.</w:t>
      </w:r>
    </w:p>
    <w:p w14:paraId="4B21780F" w14:textId="77777777" w:rsidR="007E6D90" w:rsidRPr="003137C8" w:rsidRDefault="007E6D90" w:rsidP="004E40EB">
      <w:pPr>
        <w:spacing w:line="360" w:lineRule="auto"/>
        <w:contextualSpacing/>
        <w:jc w:val="both"/>
        <w:rPr>
          <w:rFonts w:ascii="Palatino Linotype" w:hAnsi="Palatino Linotype" w:cs="Tahoma"/>
          <w:lang w:eastAsia="es-MX"/>
        </w:rPr>
      </w:pPr>
    </w:p>
    <w:p w14:paraId="5E07BE2D"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Como se advierte de lo expuesto, el RFC es un dato personal ya que hace a las personas físicas identificas e identificables, además de que las relaciona como contribuyentes de la Secretaría de Hacienda y Crédito Público, es de destacar que el RFC únicamente sirve para efectos fiscales y pago de contribuciones, por lo que se trata de un dato relevante únicamente para las personas involucradas en el pago de estos; ahora bien, se incluye en la </w:t>
      </w:r>
      <w:proofErr w:type="spellStart"/>
      <w:r w:rsidRPr="003137C8">
        <w:rPr>
          <w:rFonts w:ascii="Palatino Linotype" w:hAnsi="Palatino Linotype" w:cs="Tahoma"/>
          <w:i/>
          <w:lang w:eastAsia="es-MX"/>
        </w:rPr>
        <w:t>curricula</w:t>
      </w:r>
      <w:proofErr w:type="spellEnd"/>
      <w:r w:rsidRPr="003137C8">
        <w:rPr>
          <w:rFonts w:ascii="Palatino Linotype" w:hAnsi="Palatino Linotype" w:cs="Tahoma"/>
          <w:lang w:eastAsia="es-MX"/>
        </w:rPr>
        <w:t xml:space="preserve"> por el hecho de que los patrones tienen la obligación de retener impuestos del salario de los trabajadores y enterarlos al Servicio de Administración Tributaria, por lo que este dato permite a los reclutadores saber que las personas se encuentran dadas de alta ante la Secretaría de Hacienda y Crédito Público.</w:t>
      </w:r>
    </w:p>
    <w:p w14:paraId="6A179F4F" w14:textId="77777777" w:rsidR="007E6D90" w:rsidRPr="003137C8" w:rsidRDefault="007E6D90" w:rsidP="004E40EB">
      <w:pPr>
        <w:spacing w:line="360" w:lineRule="auto"/>
        <w:contextualSpacing/>
        <w:jc w:val="both"/>
        <w:rPr>
          <w:rFonts w:ascii="Palatino Linotype" w:hAnsi="Palatino Linotype" w:cs="Tahoma"/>
          <w:lang w:eastAsia="es-MX"/>
        </w:rPr>
      </w:pPr>
    </w:p>
    <w:p w14:paraId="2747872C"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Se cita, como argumento orientador, el criterio emitido por el INAI 19/17:</w:t>
      </w:r>
    </w:p>
    <w:p w14:paraId="7E1964EB" w14:textId="77777777" w:rsidR="007E6D90" w:rsidRPr="003137C8" w:rsidRDefault="007E6D90" w:rsidP="004E40EB">
      <w:pPr>
        <w:pStyle w:val="Prrafodelista"/>
        <w:spacing w:before="240" w:after="240" w:line="360" w:lineRule="auto"/>
        <w:ind w:left="567" w:right="567"/>
        <w:jc w:val="both"/>
        <w:rPr>
          <w:rFonts w:ascii="Palatino Linotype" w:hAnsi="Palatino Linotype" w:cs="Tahoma"/>
          <w:sz w:val="20"/>
          <w:szCs w:val="20"/>
        </w:rPr>
      </w:pPr>
      <w:r w:rsidRPr="003137C8">
        <w:rPr>
          <w:rFonts w:ascii="Palatino Linotype" w:hAnsi="Palatino Linotype" w:cs="Tahoma"/>
          <w:sz w:val="20"/>
          <w:szCs w:val="20"/>
        </w:rPr>
        <w:t>Registro Federal de Contribuyentes (RFC) de personas físicas. El RFC es una clave de carácter fiscal, única e irrepetible, que permite identificar al titular, su edad y fecha de nacimiento, por lo que es un dato personal de carácter confidencial.</w:t>
      </w:r>
    </w:p>
    <w:p w14:paraId="2F418595"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De tal suerte, el RFC de las personas físicas no guarda relación con la transparencia de los recursos públicos, así como tampoco con el desempeño laboral que pueda tener una persona, por lo que constituye un dato personal confidencial </w:t>
      </w:r>
      <w:r w:rsidRPr="003137C8">
        <w:rPr>
          <w:rFonts w:ascii="Palatino Linotype" w:hAnsi="Palatino Linotype" w:cs="Tahoma"/>
        </w:rPr>
        <w:t>al actualizar el supuesto normativo del artículo 143, fracción I de la Ley de Transparencia y Acceso a la Información Pública del Estado de México y Municipios</w:t>
      </w:r>
      <w:r w:rsidRPr="003137C8">
        <w:rPr>
          <w:rFonts w:ascii="Palatino Linotype" w:hAnsi="Palatino Linotype" w:cs="Tahoma"/>
          <w:lang w:eastAsia="es-MX"/>
        </w:rPr>
        <w:t xml:space="preserve"> y se </w:t>
      </w:r>
      <w:proofErr w:type="gramStart"/>
      <w:r w:rsidRPr="003137C8">
        <w:rPr>
          <w:rFonts w:ascii="Palatino Linotype" w:hAnsi="Palatino Linotype" w:cs="Tahoma"/>
          <w:lang w:eastAsia="es-MX"/>
        </w:rPr>
        <w:t>aprueba  su</w:t>
      </w:r>
      <w:proofErr w:type="gramEnd"/>
      <w:r w:rsidRPr="003137C8">
        <w:rPr>
          <w:rFonts w:ascii="Palatino Linotype" w:hAnsi="Palatino Linotype" w:cs="Tahoma"/>
          <w:lang w:eastAsia="es-MX"/>
        </w:rPr>
        <w:t xml:space="preserve"> eliminación de las versiones públicas.</w:t>
      </w:r>
    </w:p>
    <w:p w14:paraId="7FAE627E" w14:textId="77777777" w:rsidR="007E6D90" w:rsidRPr="003137C8" w:rsidRDefault="007E6D90" w:rsidP="004E40EB">
      <w:pPr>
        <w:spacing w:line="360" w:lineRule="auto"/>
        <w:contextualSpacing/>
        <w:jc w:val="both"/>
        <w:rPr>
          <w:rFonts w:ascii="Palatino Linotype" w:hAnsi="Palatino Linotype" w:cs="Tahoma"/>
          <w:b/>
          <w:lang w:eastAsia="es-MX"/>
        </w:rPr>
      </w:pPr>
    </w:p>
    <w:p w14:paraId="600572E8" w14:textId="77777777" w:rsidR="007E6D90" w:rsidRPr="003137C8" w:rsidRDefault="007E6D90" w:rsidP="004E40EB">
      <w:pPr>
        <w:spacing w:line="360" w:lineRule="auto"/>
        <w:contextualSpacing/>
        <w:jc w:val="both"/>
        <w:rPr>
          <w:rFonts w:ascii="Palatino Linotype" w:hAnsi="Palatino Linotype" w:cs="Tahoma"/>
          <w:b/>
          <w:lang w:eastAsia="es-MX"/>
        </w:rPr>
      </w:pPr>
      <w:r w:rsidRPr="003137C8">
        <w:rPr>
          <w:rFonts w:ascii="Palatino Linotype" w:hAnsi="Palatino Linotype" w:cs="Tahoma"/>
          <w:b/>
        </w:rPr>
        <w:t xml:space="preserve">Análisis de la clasificación de la </w:t>
      </w:r>
      <w:r w:rsidRPr="003137C8">
        <w:rPr>
          <w:rFonts w:ascii="Palatino Linotype" w:hAnsi="Palatino Linotype" w:cs="Tahoma"/>
          <w:b/>
          <w:lang w:eastAsia="es-MX"/>
        </w:rPr>
        <w:t>CURP.</w:t>
      </w:r>
    </w:p>
    <w:p w14:paraId="4C16274A" w14:textId="77777777" w:rsidR="007E6D90" w:rsidRPr="003137C8" w:rsidRDefault="007E6D90" w:rsidP="004E40EB">
      <w:pPr>
        <w:spacing w:line="360" w:lineRule="auto"/>
        <w:contextualSpacing/>
        <w:jc w:val="both"/>
        <w:rPr>
          <w:rFonts w:ascii="Palatino Linotype" w:hAnsi="Palatino Linotype" w:cs="Tahoma"/>
          <w:b/>
          <w:lang w:eastAsia="es-MX"/>
        </w:rPr>
      </w:pPr>
    </w:p>
    <w:p w14:paraId="101362D8"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2C3AFD7"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p>
    <w:p w14:paraId="383DADDD"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143BA33"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p>
    <w:p w14:paraId="0E4AF1E0"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C2DCC74" w14:textId="77777777" w:rsidR="007E6D90" w:rsidRPr="003137C8" w:rsidRDefault="007E6D90" w:rsidP="004E40EB">
      <w:pPr>
        <w:spacing w:line="360" w:lineRule="auto"/>
        <w:contextualSpacing/>
        <w:jc w:val="both"/>
        <w:rPr>
          <w:rFonts w:ascii="Palatino Linotype" w:hAnsi="Palatino Linotype" w:cs="Tahoma"/>
          <w:b/>
          <w:sz w:val="18"/>
          <w:szCs w:val="22"/>
          <w:lang w:eastAsia="es-MX"/>
        </w:rPr>
      </w:pPr>
    </w:p>
    <w:p w14:paraId="3409732E"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3137C8">
          <w:rPr>
            <w:rStyle w:val="Hipervnculo"/>
            <w:rFonts w:ascii="Palatino Linotype" w:hAnsi="Palatino Linotype" w:cs="Tahoma"/>
            <w:sz w:val="22"/>
            <w:szCs w:val="22"/>
            <w:lang w:eastAsia="es-MX"/>
          </w:rPr>
          <w:t>https://consultas.curp.gob.mx/CurpSP/html/informacionecurpPS.html</w:t>
        </w:r>
      </w:hyperlink>
      <w:r w:rsidRPr="003137C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137C8">
        <w:rPr>
          <w:rFonts w:ascii="Palatino Linotype" w:hAnsi="Palatino Linotype" w:cs="Tahoma"/>
          <w:b/>
          <w:sz w:val="22"/>
          <w:szCs w:val="22"/>
          <w:lang w:eastAsia="es-MX"/>
        </w:rPr>
        <w:t xml:space="preserve">se generan a partir de los datos contenidos en el documento probatorio de la identidad del interesado </w:t>
      </w:r>
      <w:r w:rsidRPr="003137C8">
        <w:rPr>
          <w:rFonts w:ascii="Palatino Linotype" w:hAnsi="Palatino Linotype" w:cs="Tahoma"/>
          <w:sz w:val="22"/>
          <w:szCs w:val="22"/>
          <w:lang w:eastAsia="es-MX"/>
        </w:rPr>
        <w:t>(acta de nacimiento, carta de naturalización o documento migratorio) de la siguiente forma:</w:t>
      </w:r>
    </w:p>
    <w:p w14:paraId="69947B0F"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p>
    <w:p w14:paraId="0041D601"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 • El primero y segundo apellidos, así como al nombre de pila.</w:t>
      </w:r>
    </w:p>
    <w:p w14:paraId="78BB98E3"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 • La fecha de nacimiento.</w:t>
      </w:r>
    </w:p>
    <w:p w14:paraId="4FE522F8"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 • El sexo.</w:t>
      </w:r>
    </w:p>
    <w:p w14:paraId="247B588A"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 • La entidad federativa de nacimiento.</w:t>
      </w:r>
    </w:p>
    <w:p w14:paraId="2B0074CF"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p>
    <w:p w14:paraId="4B8DF866"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Los dos últimos elementos de la CURP evitan la duplicidad de la Clave y garantizan su correcta integración.</w:t>
      </w:r>
    </w:p>
    <w:p w14:paraId="207F3AAC"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p>
    <w:p w14:paraId="4BFA9540" w14:textId="77777777" w:rsidR="007E6D90" w:rsidRPr="003137C8" w:rsidRDefault="007E6D90" w:rsidP="004E40EB">
      <w:pPr>
        <w:spacing w:line="360" w:lineRule="auto"/>
        <w:contextualSpacing/>
        <w:jc w:val="both"/>
        <w:rPr>
          <w:rFonts w:ascii="Palatino Linotype" w:hAnsi="Palatino Linotype" w:cs="Tahoma"/>
          <w:sz w:val="22"/>
          <w:szCs w:val="22"/>
        </w:rPr>
      </w:pPr>
      <w:r w:rsidRPr="003137C8">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73C9E00" w14:textId="77777777" w:rsidR="007E6D90" w:rsidRPr="003137C8" w:rsidRDefault="007E6D90" w:rsidP="004E40EB">
      <w:pPr>
        <w:spacing w:line="360" w:lineRule="auto"/>
        <w:contextualSpacing/>
        <w:jc w:val="both"/>
        <w:rPr>
          <w:rFonts w:ascii="Palatino Linotype" w:hAnsi="Palatino Linotype" w:cs="Tahoma"/>
          <w:sz w:val="22"/>
          <w:szCs w:val="22"/>
        </w:rPr>
      </w:pPr>
    </w:p>
    <w:p w14:paraId="1B865978" w14:textId="77777777" w:rsidR="007E6D90" w:rsidRPr="003137C8" w:rsidRDefault="007E6D90" w:rsidP="004E40EB">
      <w:pPr>
        <w:spacing w:line="360" w:lineRule="auto"/>
        <w:contextualSpacing/>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Resulta aplicable en la especie, como argumento orientador, el Criterio 3/10, emitido por el INAI.</w:t>
      </w:r>
    </w:p>
    <w:p w14:paraId="0C23008D" w14:textId="77777777" w:rsidR="007E6D90" w:rsidRPr="003137C8" w:rsidRDefault="007E6D90" w:rsidP="004E40EB">
      <w:pPr>
        <w:spacing w:line="360" w:lineRule="auto"/>
        <w:contextualSpacing/>
        <w:jc w:val="both"/>
        <w:rPr>
          <w:rFonts w:ascii="Palatino Linotype" w:hAnsi="Palatino Linotype" w:cs="Tahoma"/>
          <w:sz w:val="16"/>
          <w:szCs w:val="22"/>
        </w:rPr>
      </w:pPr>
    </w:p>
    <w:p w14:paraId="35D8DE4A" w14:textId="77777777" w:rsidR="007E6D90" w:rsidRPr="003137C8" w:rsidRDefault="007E6D90" w:rsidP="004E40EB">
      <w:pPr>
        <w:autoSpaceDE w:val="0"/>
        <w:autoSpaceDN w:val="0"/>
        <w:adjustRightInd w:val="0"/>
        <w:spacing w:line="360" w:lineRule="auto"/>
        <w:ind w:left="567" w:right="567"/>
        <w:jc w:val="both"/>
        <w:rPr>
          <w:rFonts w:ascii="Palatino Linotype" w:eastAsia="Calibri" w:hAnsi="Palatino Linotype" w:cs="Tahoma"/>
          <w:color w:val="000000"/>
        </w:rPr>
      </w:pPr>
      <w:r w:rsidRPr="003137C8">
        <w:rPr>
          <w:rFonts w:ascii="Palatino Linotype" w:eastAsia="Calibri" w:hAnsi="Palatino Linotype" w:cs="Tahoma"/>
          <w:b/>
          <w:bCs/>
          <w:color w:val="000000"/>
        </w:rPr>
        <w:t xml:space="preserve">Clave Única de Registro de Población (CURP) es un dato personal confidencial. </w:t>
      </w:r>
      <w:r w:rsidRPr="003137C8">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3137C8">
        <w:rPr>
          <w:rFonts w:ascii="Palatino Linotype" w:eastAsia="Calibri" w:hAnsi="Palatino Linotype" w:cs="Tahoma"/>
          <w:color w:val="000000"/>
        </w:rPr>
        <w:t>el artículos anteriormente señalados</w:t>
      </w:r>
      <w:proofErr w:type="gramEnd"/>
      <w:r w:rsidRPr="003137C8">
        <w:rPr>
          <w:rFonts w:ascii="Palatino Linotype" w:eastAsia="Calibri" w:hAnsi="Palatino Linotype" w:cs="Tahoma"/>
          <w:color w:val="000000"/>
        </w:rPr>
        <w:t xml:space="preserve">. </w:t>
      </w:r>
    </w:p>
    <w:p w14:paraId="5BD49825" w14:textId="77777777" w:rsidR="007E6D90" w:rsidRPr="003137C8" w:rsidRDefault="007E6D90" w:rsidP="004E40EB">
      <w:pPr>
        <w:spacing w:before="240" w:after="240" w:line="360" w:lineRule="auto"/>
        <w:jc w:val="both"/>
        <w:rPr>
          <w:rFonts w:ascii="Palatino Linotype" w:hAnsi="Palatino Linotype" w:cs="Tahoma"/>
          <w:sz w:val="22"/>
          <w:szCs w:val="22"/>
        </w:rPr>
      </w:pPr>
      <w:r w:rsidRPr="003137C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33ACE2BB" w14:textId="77777777" w:rsidR="007E6D90" w:rsidRPr="003137C8" w:rsidRDefault="007E6D90" w:rsidP="004E40EB">
      <w:pPr>
        <w:spacing w:line="360" w:lineRule="auto"/>
        <w:contextualSpacing/>
        <w:jc w:val="both"/>
        <w:rPr>
          <w:rFonts w:ascii="Palatino Linotype" w:hAnsi="Palatino Linotype" w:cs="Tahoma"/>
          <w:b/>
          <w:lang w:eastAsia="es-MX"/>
        </w:rPr>
      </w:pPr>
      <w:r w:rsidRPr="003137C8">
        <w:rPr>
          <w:rFonts w:ascii="Palatino Linotype" w:hAnsi="Palatino Linotype" w:cs="Tahoma"/>
          <w:b/>
        </w:rPr>
        <w:t>Análisis de la clasificación del estado civil</w:t>
      </w:r>
      <w:r w:rsidRPr="003137C8">
        <w:rPr>
          <w:rFonts w:ascii="Palatino Linotype" w:hAnsi="Palatino Linotype" w:cs="Tahoma"/>
          <w:b/>
          <w:lang w:eastAsia="es-MX"/>
        </w:rPr>
        <w:t>.</w:t>
      </w:r>
    </w:p>
    <w:p w14:paraId="0A82F08F" w14:textId="77777777" w:rsidR="007E6D90" w:rsidRPr="003137C8" w:rsidRDefault="007E6D90" w:rsidP="004E40EB">
      <w:pPr>
        <w:spacing w:line="360" w:lineRule="auto"/>
        <w:contextualSpacing/>
        <w:jc w:val="both"/>
        <w:rPr>
          <w:rFonts w:ascii="Palatino Linotype" w:hAnsi="Palatino Linotype" w:cs="Tahoma"/>
          <w:b/>
          <w:lang w:eastAsia="es-MX"/>
        </w:rPr>
      </w:pPr>
    </w:p>
    <w:p w14:paraId="5C536282"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El estado civil, al igual que el domicilio, es un atributo de la personalidad, de acuerdo al artículo 2.3 del Código Civil del Estado de México, e indica si las personas son solteras o casadas y sólo se comprueba </w:t>
      </w:r>
      <w:r w:rsidRPr="003137C8">
        <w:rPr>
          <w:rFonts w:ascii="Palatino Linotype" w:hAnsi="Palatino Linotype" w:cs="Tahoma"/>
          <w:lang w:eastAsia="es-MX"/>
        </w:rPr>
        <w:lastRenderedPageBreak/>
        <w:t xml:space="preserve">con las constancias relativas del Registro Civil. Esta información se incluye normalmente en la </w:t>
      </w:r>
      <w:proofErr w:type="spellStart"/>
      <w:r w:rsidRPr="003137C8">
        <w:rPr>
          <w:rFonts w:ascii="Palatino Linotype" w:hAnsi="Palatino Linotype" w:cs="Tahoma"/>
          <w:i/>
          <w:lang w:eastAsia="es-MX"/>
        </w:rPr>
        <w:t>curricula</w:t>
      </w:r>
      <w:proofErr w:type="spellEnd"/>
      <w:r w:rsidRPr="003137C8">
        <w:rPr>
          <w:rFonts w:ascii="Palatino Linotype" w:hAnsi="Palatino Linotype" w:cs="Tahoma"/>
          <w:lang w:eastAsia="es-MX"/>
        </w:rPr>
        <w:t xml:space="preserve">; sin embargo, el estado civil de las personas, es un tema que tiene que ver con la vida privada, </w:t>
      </w:r>
      <w:proofErr w:type="gramStart"/>
      <w:r w:rsidRPr="003137C8">
        <w:rPr>
          <w:rFonts w:ascii="Palatino Linotype" w:hAnsi="Palatino Linotype" w:cs="Tahoma"/>
          <w:lang w:eastAsia="es-MX"/>
        </w:rPr>
        <w:t>ya que</w:t>
      </w:r>
      <w:proofErr w:type="gramEnd"/>
      <w:r w:rsidRPr="003137C8">
        <w:rPr>
          <w:rFonts w:ascii="Palatino Linotype" w:hAnsi="Palatino Linotype" w:cs="Tahoma"/>
          <w:lang w:eastAsia="es-MX"/>
        </w:rPr>
        <w:t xml:space="preserve"> para acceder a un cargo público, el estado civil de las personas es irrelevante, ya que tener uno u otro no influye en el mejor o menor desempeño de un cargo público.</w:t>
      </w:r>
    </w:p>
    <w:p w14:paraId="05F6F6C9" w14:textId="77777777" w:rsidR="007E6D90" w:rsidRPr="003137C8" w:rsidRDefault="007E6D90" w:rsidP="004E40EB">
      <w:pPr>
        <w:spacing w:line="360" w:lineRule="auto"/>
        <w:contextualSpacing/>
        <w:jc w:val="both"/>
        <w:rPr>
          <w:rFonts w:ascii="Palatino Linotype" w:hAnsi="Palatino Linotype" w:cs="Tahoma"/>
          <w:lang w:eastAsia="es-MX"/>
        </w:rPr>
      </w:pPr>
    </w:p>
    <w:p w14:paraId="6E664386" w14:textId="77777777" w:rsidR="007E6D90" w:rsidRPr="003137C8" w:rsidRDefault="007E6D90" w:rsidP="004E40EB">
      <w:pPr>
        <w:spacing w:line="360" w:lineRule="auto"/>
        <w:contextualSpacing/>
        <w:jc w:val="both"/>
        <w:rPr>
          <w:rFonts w:ascii="Palatino Linotype" w:hAnsi="Palatino Linotype" w:cs="Tahoma"/>
        </w:rPr>
      </w:pPr>
      <w:r w:rsidRPr="003137C8">
        <w:rPr>
          <w:rFonts w:ascii="Palatino Linotype" w:hAnsi="Palatino Linotype" w:cs="Tahoma"/>
          <w:lang w:eastAsia="es-MX"/>
        </w:rPr>
        <w:t xml:space="preserve">De esta manera, se trata de un dato personal confidencial que tiene que ver únicamente con la vida privada de las personas, motivo por el cual se aprueba su eliminación de las versiones públicas, con fundamento en </w:t>
      </w:r>
      <w:r w:rsidRPr="003137C8">
        <w:rPr>
          <w:rFonts w:ascii="Palatino Linotype" w:hAnsi="Palatino Linotype" w:cs="Tahoma"/>
        </w:rPr>
        <w:t>el artículo 143, fracción I de la Ley de Transparencia y Acceso a la Información Pública del Estado de México y Municipios.</w:t>
      </w:r>
    </w:p>
    <w:p w14:paraId="643968F5" w14:textId="77777777" w:rsidR="007E6D90" w:rsidRPr="003137C8" w:rsidRDefault="007E6D90" w:rsidP="004E40EB">
      <w:pPr>
        <w:spacing w:line="360" w:lineRule="auto"/>
        <w:contextualSpacing/>
        <w:jc w:val="both"/>
        <w:rPr>
          <w:rFonts w:ascii="Palatino Linotype" w:hAnsi="Palatino Linotype" w:cs="Tahoma"/>
          <w:lang w:eastAsia="es-MX"/>
        </w:rPr>
      </w:pPr>
    </w:p>
    <w:p w14:paraId="097C73D2" w14:textId="77777777" w:rsidR="007E6D90" w:rsidRPr="003137C8" w:rsidRDefault="007E6D90" w:rsidP="004E40EB">
      <w:pPr>
        <w:spacing w:line="360" w:lineRule="auto"/>
        <w:contextualSpacing/>
        <w:jc w:val="both"/>
        <w:rPr>
          <w:rFonts w:ascii="Palatino Linotype" w:hAnsi="Palatino Linotype" w:cs="Tahoma"/>
          <w:b/>
          <w:lang w:eastAsia="es-MX"/>
        </w:rPr>
      </w:pPr>
      <w:r w:rsidRPr="003137C8">
        <w:rPr>
          <w:rFonts w:ascii="Palatino Linotype" w:hAnsi="Palatino Linotype" w:cs="Tahoma"/>
          <w:b/>
        </w:rPr>
        <w:t>Análisis de la clasificación de la edad y lugar de nacimiento.</w:t>
      </w:r>
    </w:p>
    <w:p w14:paraId="0673F996" w14:textId="77777777" w:rsidR="007E6D90" w:rsidRPr="003137C8" w:rsidRDefault="007E6D90" w:rsidP="004E40EB">
      <w:pPr>
        <w:spacing w:line="360" w:lineRule="auto"/>
        <w:contextualSpacing/>
        <w:jc w:val="both"/>
        <w:rPr>
          <w:rFonts w:ascii="Palatino Linotype" w:hAnsi="Palatino Linotype" w:cs="Tahoma"/>
          <w:b/>
          <w:lang w:eastAsia="es-MX"/>
        </w:rPr>
      </w:pPr>
    </w:p>
    <w:p w14:paraId="7FC69BE0" w14:textId="0BDE7B8F"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La edad, corresponde al número de años que tiene de vida una persona, contados a partir de la fecha de su nacimiento. El lugar de nacimiento, corresponde a la Entidad, en caso de que sea dentro del territorio nacional, en donde la persona dio inicio a su vida, ambos datos, tanto la edad como el lugar de nacimiento se registran en un acta de nacimiento, de acuerdo a lo señalado en el artículo 3.10 del Código Civil del Estado de México. Ambos datos personales hacen identificado e identificable a su titular, motivo por el cual corresponden a la categoría de datos personales.</w:t>
      </w:r>
    </w:p>
    <w:p w14:paraId="0156EB4C" w14:textId="77777777" w:rsidR="007E6D90" w:rsidRPr="003137C8" w:rsidRDefault="007E6D90" w:rsidP="004E40EB">
      <w:pPr>
        <w:spacing w:line="360" w:lineRule="auto"/>
        <w:contextualSpacing/>
        <w:jc w:val="both"/>
        <w:rPr>
          <w:rFonts w:ascii="Palatino Linotype" w:hAnsi="Palatino Linotype" w:cs="Tahoma"/>
          <w:lang w:eastAsia="es-MX"/>
        </w:rPr>
      </w:pPr>
    </w:p>
    <w:p w14:paraId="7E8D6D17" w14:textId="3F01A78A"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En un razonamiento simple, ambos corresponden a la vida privada de una persona; sin embargo, en aquellos casos en que haber nacido en algún lugar determinado o tener una edad mínima, son requisitos para acceder a un cargo dentro del servicio público, queda de manifiesto el interés público. Para el caso que nos ocupa, sólo cuando la normatividad aplicable establece como requisitos haber nacido en un lugar determinado tener una edad el dato es público.</w:t>
      </w:r>
    </w:p>
    <w:p w14:paraId="129F0B30" w14:textId="77777777" w:rsidR="007E6D90" w:rsidRPr="003137C8" w:rsidRDefault="007E6D90" w:rsidP="004E40EB">
      <w:pPr>
        <w:spacing w:line="360" w:lineRule="auto"/>
        <w:contextualSpacing/>
        <w:jc w:val="both"/>
        <w:rPr>
          <w:rFonts w:ascii="Palatino Linotype" w:hAnsi="Palatino Linotype" w:cs="Tahoma"/>
          <w:lang w:eastAsia="es-MX"/>
        </w:rPr>
      </w:pPr>
    </w:p>
    <w:p w14:paraId="7A7CEACE" w14:textId="78D93A8D"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rPr>
        <w:t>En todos los demás casos la edad y fecha de nacimiento se puede eliminar en las versiones públicas por constituir información confidencial de conformidad con el artículo 143, fracción I de la Ley de Transparencia y Acceso a la Información Pública del Estado de México y Municipios</w:t>
      </w:r>
      <w:r w:rsidRPr="003137C8">
        <w:rPr>
          <w:rFonts w:ascii="Palatino Linotype" w:hAnsi="Palatino Linotype" w:cs="Tahoma"/>
          <w:lang w:eastAsia="es-MX"/>
        </w:rPr>
        <w:t>.</w:t>
      </w:r>
    </w:p>
    <w:p w14:paraId="2548CDC9" w14:textId="77777777" w:rsidR="007E6D90" w:rsidRPr="003137C8" w:rsidRDefault="007E6D90" w:rsidP="004E40EB">
      <w:pPr>
        <w:spacing w:line="360" w:lineRule="auto"/>
        <w:contextualSpacing/>
        <w:jc w:val="both"/>
        <w:rPr>
          <w:rFonts w:ascii="Palatino Linotype" w:hAnsi="Palatino Linotype" w:cs="Tahoma"/>
          <w:b/>
          <w:lang w:eastAsia="es-MX"/>
        </w:rPr>
      </w:pPr>
    </w:p>
    <w:p w14:paraId="750B4FB0" w14:textId="77777777" w:rsidR="007E6D90" w:rsidRPr="003137C8" w:rsidRDefault="007E6D90" w:rsidP="004E40EB">
      <w:pPr>
        <w:spacing w:line="360" w:lineRule="auto"/>
        <w:contextualSpacing/>
        <w:jc w:val="both"/>
        <w:rPr>
          <w:rFonts w:ascii="Palatino Linotype" w:hAnsi="Palatino Linotype" w:cs="Tahoma"/>
          <w:b/>
          <w:lang w:eastAsia="es-MX"/>
        </w:rPr>
      </w:pPr>
      <w:r w:rsidRPr="003137C8">
        <w:rPr>
          <w:rFonts w:ascii="Palatino Linotype" w:hAnsi="Palatino Linotype" w:cs="Tahoma"/>
          <w:b/>
        </w:rPr>
        <w:lastRenderedPageBreak/>
        <w:t xml:space="preserve">Análisis de la clasificación número de </w:t>
      </w:r>
      <w:proofErr w:type="gramStart"/>
      <w:r w:rsidRPr="003137C8">
        <w:rPr>
          <w:rFonts w:ascii="Palatino Linotype" w:hAnsi="Palatino Linotype" w:cs="Tahoma"/>
          <w:b/>
        </w:rPr>
        <w:t>teléfono  (</w:t>
      </w:r>
      <w:proofErr w:type="gramEnd"/>
      <w:r w:rsidRPr="003137C8">
        <w:rPr>
          <w:rFonts w:ascii="Palatino Linotype" w:hAnsi="Palatino Linotype" w:cs="Tahoma"/>
          <w:b/>
        </w:rPr>
        <w:t>fijo y celular) y correo electrónico.</w:t>
      </w:r>
    </w:p>
    <w:p w14:paraId="4DFD1191" w14:textId="77777777" w:rsidR="007E6D90" w:rsidRPr="003137C8" w:rsidRDefault="007E6D90" w:rsidP="004E40EB">
      <w:pPr>
        <w:spacing w:line="360" w:lineRule="auto"/>
        <w:contextualSpacing/>
        <w:jc w:val="both"/>
        <w:rPr>
          <w:rFonts w:ascii="Palatino Linotype" w:hAnsi="Palatino Linotype" w:cs="Tahoma"/>
          <w:lang w:eastAsia="es-MX"/>
        </w:rPr>
      </w:pPr>
    </w:p>
    <w:p w14:paraId="0097C09F"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El medio idóneo para mantener contacto con una persona a quien se está examinando para determinar si cumple con el perfil, conocimientos, capacidades y aptitudes para ocupar una vacante en el servicio público, es a través de los medios de comunicación más eficientes como el teléfono fijo y celular, así como el correo electrónico.</w:t>
      </w:r>
    </w:p>
    <w:p w14:paraId="58C5382D" w14:textId="77777777" w:rsidR="007E6D90" w:rsidRPr="003137C8" w:rsidRDefault="007E6D90" w:rsidP="004E40EB">
      <w:pPr>
        <w:spacing w:line="360" w:lineRule="auto"/>
        <w:contextualSpacing/>
        <w:jc w:val="both"/>
        <w:rPr>
          <w:rFonts w:ascii="Palatino Linotype" w:hAnsi="Palatino Linotype" w:cs="Tahoma"/>
          <w:lang w:eastAsia="es-MX"/>
        </w:rPr>
      </w:pPr>
    </w:p>
    <w:p w14:paraId="2108FAD4" w14:textId="77777777" w:rsidR="007E6D90" w:rsidRPr="003137C8" w:rsidRDefault="007E6D90" w:rsidP="004E40EB">
      <w:pPr>
        <w:spacing w:line="360" w:lineRule="auto"/>
        <w:jc w:val="both"/>
        <w:rPr>
          <w:rFonts w:ascii="Palatino Linotype" w:hAnsi="Palatino Linotype" w:cs="Tahoma"/>
          <w:lang w:eastAsia="es-MX"/>
        </w:rPr>
      </w:pPr>
      <w:r w:rsidRPr="003137C8">
        <w:rPr>
          <w:rFonts w:ascii="Palatino Linotype" w:hAnsi="Palatino Linotype" w:cs="Tahoma"/>
          <w:lang w:eastAsia="es-MX"/>
        </w:rPr>
        <w:t xml:space="preserve">En efecto, el uso de estos recursos tecnológicos constituye un medio de comunicación primordial, eficiente y rápido, por lo que dichos datos normalmente se incluyen en el </w:t>
      </w:r>
      <w:proofErr w:type="spellStart"/>
      <w:r w:rsidRPr="003137C8">
        <w:rPr>
          <w:rFonts w:ascii="Palatino Linotype" w:hAnsi="Palatino Linotype" w:cs="Tahoma"/>
          <w:i/>
          <w:lang w:eastAsia="es-MX"/>
        </w:rPr>
        <w:t>curriculum</w:t>
      </w:r>
      <w:proofErr w:type="spellEnd"/>
      <w:r w:rsidRPr="003137C8">
        <w:rPr>
          <w:rFonts w:ascii="Palatino Linotype" w:hAnsi="Palatino Linotype" w:cs="Tahoma"/>
          <w:lang w:eastAsia="es-MX"/>
        </w:rPr>
        <w:t xml:space="preserve">, para hacer posible la comunicación entre el interesado y los reclutadores, por lo que se trata de datos que además de hacer identificable a las personas, también los hacen ubicables. Revelar estos propiciaría que pueden ser utilizados por personas ajenas para realizar algún acto de molestia como llamar a los titulares de los datos constantemente (ventas, consultas, encuestas) e incluso pueden ser víctimas de la comisión de delitos como extorsión vía telefónica, fraude o </w:t>
      </w:r>
      <w:r w:rsidRPr="003137C8">
        <w:rPr>
          <w:rFonts w:ascii="Palatino Linotype" w:hAnsi="Palatino Linotype" w:cs="Tahoma"/>
          <w:i/>
          <w:lang w:eastAsia="es-MX"/>
        </w:rPr>
        <w:t>hackeo</w:t>
      </w:r>
      <w:r w:rsidRPr="003137C8">
        <w:rPr>
          <w:rFonts w:ascii="Palatino Linotype" w:hAnsi="Palatino Linotype" w:cs="Tahoma"/>
          <w:lang w:eastAsia="es-MX"/>
        </w:rPr>
        <w:t xml:space="preserve"> de sus cuentas de correo electrónico, en este sentido, los datos analizados constituyen datos personales que requieren protección, puesto que forman parte de la vida privada de las personas y, son ellas quienes deciden a quien proporcionarlos para que puedan ser contactados.</w:t>
      </w:r>
    </w:p>
    <w:p w14:paraId="708B6C35" w14:textId="77777777" w:rsidR="007E6D90" w:rsidRPr="003137C8" w:rsidRDefault="007E6D90" w:rsidP="004E40EB">
      <w:pPr>
        <w:spacing w:line="360" w:lineRule="auto"/>
        <w:jc w:val="both"/>
        <w:rPr>
          <w:rFonts w:ascii="Palatino Linotype" w:hAnsi="Palatino Linotype" w:cs="Tahoma"/>
          <w:lang w:eastAsia="es-MX"/>
        </w:rPr>
      </w:pPr>
    </w:p>
    <w:p w14:paraId="2FC31B40" w14:textId="77777777" w:rsidR="007E6D90" w:rsidRPr="003137C8" w:rsidRDefault="007E6D90" w:rsidP="004E40EB">
      <w:pPr>
        <w:spacing w:line="360" w:lineRule="auto"/>
        <w:contextualSpacing/>
        <w:jc w:val="both"/>
        <w:rPr>
          <w:rFonts w:ascii="Palatino Linotype" w:hAnsi="Palatino Linotype" w:cs="Tahoma"/>
          <w:lang w:eastAsia="es-MX"/>
        </w:rPr>
      </w:pPr>
      <w:r w:rsidRPr="003137C8">
        <w:rPr>
          <w:rFonts w:ascii="Palatino Linotype" w:hAnsi="Palatino Linotype" w:cs="Tahoma"/>
          <w:lang w:eastAsia="es-MX"/>
        </w:rPr>
        <w:t xml:space="preserve">En efecto, una parte esencial del </w:t>
      </w:r>
      <w:proofErr w:type="spellStart"/>
      <w:r w:rsidRPr="003137C8">
        <w:rPr>
          <w:rFonts w:ascii="Palatino Linotype" w:hAnsi="Palatino Linotype" w:cs="Tahoma"/>
          <w:i/>
          <w:lang w:eastAsia="es-MX"/>
        </w:rPr>
        <w:t>curriculum</w:t>
      </w:r>
      <w:proofErr w:type="spellEnd"/>
      <w:r w:rsidRPr="003137C8">
        <w:rPr>
          <w:rFonts w:ascii="Palatino Linotype" w:hAnsi="Palatino Linotype" w:cs="Tahoma"/>
          <w:lang w:eastAsia="es-MX"/>
        </w:rPr>
        <w:t xml:space="preserve"> es que el interesado ponga datos de contacto, para hacerle saber si fue o no aceptado para ocupar el empleo que solicitó, por tal motivo, los datos de contacto que aparecen, son datos personales que no guardan relación con el ejercicio de recursos públicos ni de atribuciones, por tal motivo, constituyen datos personales confidenciales y se aprueba su eliminación en las versiones públicas, en atención al artículo 143, fracción I de la Ley de Transparencia y Acceso a la Información Pública del Estado de México y Municipios.</w:t>
      </w:r>
    </w:p>
    <w:p w14:paraId="30B89224" w14:textId="77777777" w:rsidR="006E7F03" w:rsidRPr="003137C8" w:rsidRDefault="006E7F03" w:rsidP="004E40EB">
      <w:pPr>
        <w:spacing w:line="360" w:lineRule="auto"/>
        <w:ind w:right="-93"/>
        <w:jc w:val="both"/>
        <w:rPr>
          <w:rFonts w:ascii="Palatino Linotype" w:eastAsia="Calibri" w:hAnsi="Palatino Linotype" w:cs="Tahoma"/>
          <w:bCs/>
          <w:szCs w:val="22"/>
          <w:lang w:eastAsia="en-US"/>
        </w:rPr>
      </w:pPr>
    </w:p>
    <w:p w14:paraId="04D3A40F" w14:textId="77BD544E" w:rsidR="00E85205" w:rsidRPr="003137C8" w:rsidRDefault="00654C7E" w:rsidP="004E40EB">
      <w:pPr>
        <w:pStyle w:val="Prrafodelista"/>
        <w:spacing w:line="360" w:lineRule="auto"/>
        <w:ind w:left="0"/>
        <w:jc w:val="both"/>
        <w:rPr>
          <w:rFonts w:ascii="Palatino Linotype" w:hAnsi="Palatino Linotype" w:cs="Arial"/>
        </w:rPr>
      </w:pPr>
      <w:r w:rsidRPr="003137C8">
        <w:rPr>
          <w:rFonts w:ascii="Palatino Linotype" w:eastAsia="Calibri" w:hAnsi="Palatino Linotype" w:cs="Tahoma"/>
          <w:bCs/>
          <w:szCs w:val="22"/>
          <w:lang w:eastAsia="en-US"/>
        </w:rPr>
        <w:t>No se deja de lado que</w:t>
      </w:r>
      <w:r w:rsidR="00A55B80" w:rsidRPr="003137C8">
        <w:rPr>
          <w:rFonts w:ascii="Palatino Linotype" w:eastAsia="Calibri" w:hAnsi="Palatino Linotype" w:cs="Tahoma"/>
          <w:bCs/>
          <w:szCs w:val="22"/>
          <w:lang w:eastAsia="en-US"/>
        </w:rPr>
        <w:t>, respecto de</w:t>
      </w:r>
      <w:r w:rsidRPr="003137C8">
        <w:rPr>
          <w:rFonts w:ascii="Palatino Linotype" w:eastAsia="Calibri" w:hAnsi="Palatino Linotype" w:cs="Tahoma"/>
          <w:bCs/>
          <w:szCs w:val="22"/>
          <w:lang w:eastAsia="en-US"/>
        </w:rPr>
        <w:t xml:space="preserve"> las fotografías que se encuentren en la </w:t>
      </w:r>
      <w:proofErr w:type="spellStart"/>
      <w:r w:rsidRPr="003137C8">
        <w:rPr>
          <w:rFonts w:ascii="Palatino Linotype" w:eastAsia="Calibri" w:hAnsi="Palatino Linotype" w:cs="Tahoma"/>
          <w:bCs/>
          <w:i/>
          <w:szCs w:val="22"/>
          <w:lang w:eastAsia="en-US"/>
        </w:rPr>
        <w:t>curricula</w:t>
      </w:r>
      <w:proofErr w:type="spellEnd"/>
      <w:r w:rsidRPr="003137C8">
        <w:rPr>
          <w:rFonts w:ascii="Palatino Linotype" w:eastAsia="Calibri" w:hAnsi="Palatino Linotype" w:cs="Tahoma"/>
          <w:bCs/>
          <w:szCs w:val="22"/>
          <w:lang w:eastAsia="en-US"/>
        </w:rPr>
        <w:t xml:space="preserve"> de los servidores públicos solicitados</w:t>
      </w:r>
      <w:r w:rsidR="00A55B80" w:rsidRPr="003137C8">
        <w:rPr>
          <w:rFonts w:ascii="Palatino Linotype" w:eastAsia="Calibri" w:hAnsi="Palatino Linotype" w:cs="Tahoma"/>
          <w:bCs/>
          <w:szCs w:val="22"/>
          <w:lang w:eastAsia="en-US"/>
        </w:rPr>
        <w:t xml:space="preserve">, no procede su clasificación como información confidencial, en virtud del interés público de </w:t>
      </w:r>
      <w:proofErr w:type="gramStart"/>
      <w:r w:rsidR="00A55B80" w:rsidRPr="003137C8">
        <w:rPr>
          <w:rFonts w:ascii="Palatino Linotype" w:eastAsia="Calibri" w:hAnsi="Palatino Linotype" w:cs="Tahoma"/>
          <w:bCs/>
          <w:szCs w:val="22"/>
          <w:lang w:eastAsia="en-US"/>
        </w:rPr>
        <w:t>conocer  a</w:t>
      </w:r>
      <w:proofErr w:type="gramEnd"/>
      <w:r w:rsidR="00A55B80" w:rsidRPr="003137C8">
        <w:rPr>
          <w:rFonts w:ascii="Palatino Linotype" w:eastAsia="Calibri" w:hAnsi="Palatino Linotype" w:cs="Tahoma"/>
          <w:bCs/>
          <w:szCs w:val="22"/>
          <w:lang w:eastAsia="en-US"/>
        </w:rPr>
        <w:t xml:space="preserve"> los servidores públicos de mandos medios y superiores.</w:t>
      </w:r>
      <w:r w:rsidR="00E85205" w:rsidRPr="003137C8">
        <w:rPr>
          <w:rFonts w:ascii="Palatino Linotype" w:eastAsia="Calibri" w:hAnsi="Palatino Linotype" w:cs="Tahoma"/>
          <w:bCs/>
          <w:szCs w:val="22"/>
          <w:lang w:eastAsia="en-US"/>
        </w:rPr>
        <w:t xml:space="preserve"> En efecto, </w:t>
      </w:r>
      <w:r w:rsidR="00E85205" w:rsidRPr="003137C8">
        <w:rPr>
          <w:rFonts w:ascii="Palatino Linotype" w:hAnsi="Palatino Linotype" w:cs="Arial"/>
        </w:rPr>
        <w:t xml:space="preserve">la ausencia de elementos de relevancia como la fotografía, dificulta </w:t>
      </w:r>
      <w:r w:rsidR="00E85205" w:rsidRPr="003137C8">
        <w:rPr>
          <w:rFonts w:ascii="Palatino Linotype" w:hAnsi="Palatino Linotype" w:cs="Arial"/>
        </w:rPr>
        <w:lastRenderedPageBreak/>
        <w:t>vincular de manera fehaciente al servidor público con la información contenida en el documento. Por lo tanto, acceder al documento con la fotografía visible es la medida idónea y necesaria para que el recurrente</w:t>
      </w:r>
      <w:r w:rsidR="00E85205" w:rsidRPr="003137C8">
        <w:rPr>
          <w:rFonts w:ascii="Palatino Linotype" w:hAnsi="Palatino Linotype"/>
          <w:b/>
        </w:rPr>
        <w:t xml:space="preserve"> </w:t>
      </w:r>
      <w:r w:rsidR="00E85205" w:rsidRPr="003137C8">
        <w:rPr>
          <w:rFonts w:ascii="Palatino Linotype" w:hAnsi="Palatino Linotype" w:cs="Arial"/>
        </w:rPr>
        <w:t>satisfaga su interés de verificar la experiencia profesional con la que se ostentan quienes desempeñan un cargo público; asimismo, esta documentación en algunos casos, también permite verificar que el servidor público tenga el perfil adecuado o exigido para el cargo, con lo que se fortalece la cultura de la rendición de cuentas; restar un elemento como la fotografía reduce su valor y disminuye sensiblemente los elementos de convicción sobre la correspondencia entre la información contenida en el documento y el servidor público.</w:t>
      </w:r>
    </w:p>
    <w:p w14:paraId="5EA70F64" w14:textId="0D07F1CB" w:rsidR="00654C7E" w:rsidRPr="003137C8" w:rsidRDefault="00654C7E" w:rsidP="004E40EB">
      <w:pPr>
        <w:spacing w:line="360" w:lineRule="auto"/>
        <w:ind w:right="-93"/>
        <w:jc w:val="both"/>
        <w:rPr>
          <w:rFonts w:ascii="Palatino Linotype" w:eastAsia="Calibri" w:hAnsi="Palatino Linotype" w:cs="Tahoma"/>
          <w:bCs/>
          <w:szCs w:val="22"/>
          <w:lang w:eastAsia="en-US"/>
        </w:rPr>
      </w:pPr>
    </w:p>
    <w:p w14:paraId="5A33E5D8" w14:textId="0148B84F" w:rsidR="00121FFF" w:rsidRPr="003137C8" w:rsidRDefault="006E7F03" w:rsidP="004E40EB">
      <w:pPr>
        <w:spacing w:line="360" w:lineRule="auto"/>
        <w:ind w:right="-93"/>
        <w:jc w:val="both"/>
        <w:rPr>
          <w:rFonts w:ascii="Palatino Linotype" w:hAnsi="Palatino Linotype" w:cs="Tahoma"/>
          <w:bCs/>
          <w:iCs/>
          <w:sz w:val="22"/>
          <w:szCs w:val="22"/>
        </w:rPr>
      </w:pPr>
      <w:r w:rsidRPr="003137C8">
        <w:rPr>
          <w:rFonts w:ascii="Palatino Linotype" w:hAnsi="Palatino Linotype" w:cs="Tahoma"/>
          <w:b/>
          <w:sz w:val="22"/>
          <w:szCs w:val="22"/>
        </w:rPr>
        <w:t xml:space="preserve">SEXTO. Decisión. </w:t>
      </w:r>
      <w:r w:rsidRPr="003137C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137C8">
        <w:rPr>
          <w:rFonts w:ascii="Palatino Linotype" w:hAnsi="Palatino Linotype" w:cs="Tahoma"/>
          <w:b/>
          <w:sz w:val="22"/>
          <w:szCs w:val="22"/>
        </w:rPr>
        <w:t xml:space="preserve">ORDENAR </w:t>
      </w:r>
      <w:r w:rsidRPr="003137C8">
        <w:rPr>
          <w:rFonts w:ascii="Palatino Linotype" w:hAnsi="Palatino Linotype" w:cs="Tahoma"/>
          <w:sz w:val="22"/>
          <w:szCs w:val="22"/>
        </w:rPr>
        <w:t xml:space="preserve">al Ayuntamiento de Valle de Chalco Solidaridad, </w:t>
      </w:r>
      <w:r w:rsidR="00121FFF" w:rsidRPr="003137C8">
        <w:rPr>
          <w:rFonts w:ascii="Palatino Linotype" w:eastAsia="Calibri" w:hAnsi="Palatino Linotype" w:cs="Tahoma"/>
          <w:iCs/>
          <w:sz w:val="22"/>
          <w:szCs w:val="22"/>
          <w:lang w:eastAsia="es-ES_tradnl"/>
        </w:rPr>
        <w:t xml:space="preserve">a través del Sistema de Acceso a la Información Mexiquense (SAIMEX), </w:t>
      </w:r>
      <w:r w:rsidRPr="003137C8">
        <w:rPr>
          <w:rFonts w:ascii="Palatino Linotype" w:hAnsi="Palatino Linotype" w:cs="Tahoma"/>
          <w:sz w:val="22"/>
          <w:szCs w:val="22"/>
        </w:rPr>
        <w:t>previa búsqueda exhaustiva y razonabl</w:t>
      </w:r>
      <w:r w:rsidR="00121FFF" w:rsidRPr="003137C8">
        <w:rPr>
          <w:rFonts w:ascii="Palatino Linotype" w:hAnsi="Palatino Linotype" w:cs="Tahoma"/>
          <w:sz w:val="22"/>
          <w:szCs w:val="22"/>
        </w:rPr>
        <w:t xml:space="preserve">e en todas las áreas competentes y en versión pública de </w:t>
      </w:r>
      <w:r w:rsidR="00775AC3" w:rsidRPr="003137C8">
        <w:rPr>
          <w:rFonts w:ascii="Palatino Linotype" w:hAnsi="Palatino Linotype" w:cs="Tahoma"/>
          <w:bCs/>
          <w:iCs/>
          <w:sz w:val="22"/>
          <w:szCs w:val="22"/>
        </w:rPr>
        <w:t>l</w:t>
      </w:r>
      <w:r w:rsidR="00E85205" w:rsidRPr="003137C8">
        <w:rPr>
          <w:rFonts w:ascii="Palatino Linotype" w:hAnsi="Palatino Linotype" w:cs="Tahoma"/>
          <w:bCs/>
          <w:iCs/>
          <w:sz w:val="22"/>
          <w:szCs w:val="22"/>
        </w:rPr>
        <w:t>a</w:t>
      </w:r>
      <w:r w:rsidR="00775AC3" w:rsidRPr="003137C8">
        <w:rPr>
          <w:rFonts w:ascii="Palatino Linotype" w:hAnsi="Palatino Linotype" w:cs="Tahoma"/>
          <w:bCs/>
          <w:iCs/>
          <w:sz w:val="22"/>
          <w:szCs w:val="22"/>
        </w:rPr>
        <w:t xml:space="preserve"> </w:t>
      </w:r>
      <w:proofErr w:type="spellStart"/>
      <w:r w:rsidR="00775AC3" w:rsidRPr="003137C8">
        <w:rPr>
          <w:rFonts w:ascii="Palatino Linotype" w:hAnsi="Palatino Linotype" w:cs="Tahoma"/>
          <w:bCs/>
          <w:i/>
          <w:iCs/>
          <w:sz w:val="22"/>
          <w:szCs w:val="22"/>
        </w:rPr>
        <w:t>C</w:t>
      </w:r>
      <w:r w:rsidR="00121FFF" w:rsidRPr="003137C8">
        <w:rPr>
          <w:rFonts w:ascii="Palatino Linotype" w:hAnsi="Palatino Linotype" w:cs="Tahoma"/>
          <w:bCs/>
          <w:i/>
          <w:iCs/>
          <w:sz w:val="22"/>
          <w:szCs w:val="22"/>
        </w:rPr>
        <w:t>urricul</w:t>
      </w:r>
      <w:r w:rsidR="00E85205" w:rsidRPr="003137C8">
        <w:rPr>
          <w:rFonts w:ascii="Palatino Linotype" w:hAnsi="Palatino Linotype" w:cs="Tahoma"/>
          <w:bCs/>
          <w:i/>
          <w:iCs/>
          <w:sz w:val="22"/>
          <w:szCs w:val="22"/>
        </w:rPr>
        <w:t>a</w:t>
      </w:r>
      <w:proofErr w:type="spellEnd"/>
      <w:r w:rsidR="00121FFF" w:rsidRPr="003137C8">
        <w:rPr>
          <w:rFonts w:ascii="Palatino Linotype" w:hAnsi="Palatino Linotype" w:cs="Tahoma"/>
          <w:bCs/>
          <w:i/>
          <w:iCs/>
          <w:sz w:val="22"/>
          <w:szCs w:val="22"/>
        </w:rPr>
        <w:t xml:space="preserve"> </w:t>
      </w:r>
      <w:r w:rsidR="00775AC3" w:rsidRPr="003137C8">
        <w:rPr>
          <w:rFonts w:ascii="Palatino Linotype" w:hAnsi="Palatino Linotype" w:cs="Tahoma"/>
          <w:bCs/>
          <w:i/>
          <w:iCs/>
          <w:sz w:val="22"/>
          <w:szCs w:val="22"/>
        </w:rPr>
        <w:t>Vitae</w:t>
      </w:r>
      <w:r w:rsidR="00121FFF" w:rsidRPr="003137C8">
        <w:rPr>
          <w:rFonts w:ascii="Palatino Linotype" w:hAnsi="Palatino Linotype" w:cs="Tahoma"/>
          <w:bCs/>
          <w:i/>
          <w:iCs/>
          <w:sz w:val="22"/>
          <w:szCs w:val="22"/>
        </w:rPr>
        <w:t xml:space="preserve"> </w:t>
      </w:r>
      <w:r w:rsidR="00121FFF" w:rsidRPr="003137C8">
        <w:rPr>
          <w:rFonts w:ascii="Palatino Linotype" w:hAnsi="Palatino Linotype" w:cs="Tahoma"/>
          <w:bCs/>
          <w:iCs/>
          <w:sz w:val="22"/>
          <w:szCs w:val="22"/>
        </w:rPr>
        <w:t xml:space="preserve">de los Titulares de las unidades administrativas del Ayuntamiento de Valle de Chalco Solidaridad de la Administración 2019-2021, así como los documentos que den cuenta de la información curricular. </w:t>
      </w:r>
    </w:p>
    <w:p w14:paraId="153299A7" w14:textId="77777777" w:rsidR="006E7F03" w:rsidRPr="003137C8" w:rsidRDefault="006E7F03" w:rsidP="004E40EB">
      <w:pPr>
        <w:spacing w:line="360" w:lineRule="auto"/>
        <w:ind w:right="-93"/>
        <w:jc w:val="both"/>
        <w:rPr>
          <w:rFonts w:ascii="Palatino Linotype" w:hAnsi="Palatino Linotype" w:cs="Tahoma"/>
          <w:sz w:val="22"/>
          <w:szCs w:val="22"/>
        </w:rPr>
      </w:pPr>
    </w:p>
    <w:p w14:paraId="513D6AB7" w14:textId="77777777" w:rsidR="006E7F03" w:rsidRPr="003137C8" w:rsidRDefault="006E7F03" w:rsidP="004E40EB">
      <w:pPr>
        <w:shd w:val="clear" w:color="auto" w:fill="FFFFFF" w:themeFill="background1"/>
        <w:spacing w:line="360" w:lineRule="auto"/>
        <w:jc w:val="both"/>
        <w:rPr>
          <w:rFonts w:ascii="Palatino Linotype" w:hAnsi="Palatino Linotype" w:cs="Tahoma"/>
          <w:sz w:val="22"/>
          <w:szCs w:val="22"/>
        </w:rPr>
      </w:pPr>
      <w:r w:rsidRPr="003137C8">
        <w:rPr>
          <w:rFonts w:ascii="Palatino Linotype" w:hAnsi="Palatino Linotype" w:cs="Tahoma"/>
          <w:sz w:val="22"/>
          <w:szCs w:val="22"/>
        </w:rPr>
        <w:t>Junto con la documentación que entregue en versión pública, se deberá adjuntar el Acuerdo del Comité de Transparencia mediante el cual se funde y motive la eliminación de la información confidencial, en términos de los artículos 49, fracciones II y VIII, 143, fracción I y 149, de la Ley de Transparencia y Acceso a la Información Pública del Estado de México y Municipios.</w:t>
      </w:r>
    </w:p>
    <w:p w14:paraId="7563C721" w14:textId="77777777" w:rsidR="00E85205" w:rsidRPr="003137C8" w:rsidRDefault="00E85205" w:rsidP="004E40EB">
      <w:pPr>
        <w:shd w:val="clear" w:color="auto" w:fill="FFFFFF" w:themeFill="background1"/>
        <w:spacing w:line="360" w:lineRule="auto"/>
        <w:jc w:val="both"/>
        <w:rPr>
          <w:rFonts w:ascii="Palatino Linotype" w:hAnsi="Palatino Linotype" w:cs="Tahoma"/>
          <w:sz w:val="22"/>
          <w:szCs w:val="22"/>
        </w:rPr>
      </w:pPr>
    </w:p>
    <w:p w14:paraId="0FDB39E6" w14:textId="0DF308CD" w:rsidR="00E85205" w:rsidRPr="003137C8" w:rsidRDefault="00E85205" w:rsidP="004E40EB">
      <w:pPr>
        <w:shd w:val="clear" w:color="auto" w:fill="FFFFFF" w:themeFill="background1"/>
        <w:spacing w:line="360" w:lineRule="auto"/>
        <w:jc w:val="both"/>
        <w:rPr>
          <w:rFonts w:ascii="Palatino Linotype" w:hAnsi="Palatino Linotype" w:cs="Arial"/>
          <w:sz w:val="22"/>
          <w:szCs w:val="22"/>
        </w:rPr>
      </w:pPr>
      <w:r w:rsidRPr="003137C8">
        <w:rPr>
          <w:rFonts w:ascii="Palatino Linotype" w:hAnsi="Palatino Linotype" w:cs="Tahoma"/>
          <w:sz w:val="22"/>
          <w:szCs w:val="22"/>
        </w:rPr>
        <w:t xml:space="preserve">Por lo que hace la documentación comprobatoria también procede su entrega en versión pública de ser el caso. En caso de que no se cuente con documentación comprobatoria de la </w:t>
      </w:r>
      <w:proofErr w:type="spellStart"/>
      <w:r w:rsidRPr="003137C8">
        <w:rPr>
          <w:rFonts w:ascii="Palatino Linotype" w:hAnsi="Palatino Linotype" w:cs="Tahoma"/>
          <w:i/>
          <w:sz w:val="22"/>
          <w:szCs w:val="22"/>
        </w:rPr>
        <w:lastRenderedPageBreak/>
        <w:t>curricula</w:t>
      </w:r>
      <w:proofErr w:type="spellEnd"/>
      <w:r w:rsidRPr="003137C8">
        <w:rPr>
          <w:rFonts w:ascii="Palatino Linotype" w:hAnsi="Palatino Linotype" w:cs="Tahoma"/>
          <w:i/>
          <w:sz w:val="22"/>
          <w:szCs w:val="22"/>
        </w:rPr>
        <w:t xml:space="preserve"> de </w:t>
      </w:r>
      <w:r w:rsidRPr="003137C8">
        <w:rPr>
          <w:rFonts w:ascii="Palatino Linotype" w:hAnsi="Palatino Linotype" w:cs="Tahoma"/>
          <w:sz w:val="22"/>
          <w:szCs w:val="22"/>
        </w:rPr>
        <w:t>alguno o algunos servidores públicos, bastará con que así lo haga del conocimiento del Recurrente en términos del artículo 19, párrafo segundo de la Ley de la materia.</w:t>
      </w:r>
    </w:p>
    <w:p w14:paraId="3C33E086" w14:textId="77777777" w:rsidR="006E7F03" w:rsidRPr="003137C8" w:rsidRDefault="006E7F03" w:rsidP="004E40EB">
      <w:pPr>
        <w:spacing w:line="360" w:lineRule="auto"/>
        <w:ind w:right="-93"/>
        <w:jc w:val="both"/>
        <w:rPr>
          <w:rFonts w:ascii="Palatino Linotype" w:hAnsi="Palatino Linotype" w:cs="Tahoma"/>
          <w:sz w:val="22"/>
          <w:szCs w:val="22"/>
        </w:rPr>
      </w:pPr>
    </w:p>
    <w:p w14:paraId="2D3939B1" w14:textId="77777777" w:rsidR="006E7F03" w:rsidRPr="003137C8" w:rsidRDefault="006E7F03" w:rsidP="004E40EB">
      <w:pPr>
        <w:spacing w:line="360" w:lineRule="auto"/>
        <w:ind w:right="-93"/>
        <w:jc w:val="both"/>
        <w:rPr>
          <w:rFonts w:ascii="Palatino Linotype" w:hAnsi="Palatino Linotype" w:cs="Tahoma"/>
          <w:b/>
          <w:sz w:val="22"/>
          <w:szCs w:val="22"/>
        </w:rPr>
      </w:pPr>
      <w:r w:rsidRPr="003137C8">
        <w:rPr>
          <w:rFonts w:ascii="Palatino Linotype" w:hAnsi="Palatino Linotype" w:cs="Tahoma"/>
          <w:b/>
          <w:sz w:val="22"/>
          <w:szCs w:val="22"/>
        </w:rPr>
        <w:t xml:space="preserve">SÉPTIMO. Vista a la Contraloría Interna y </w:t>
      </w:r>
      <w:r w:rsidRPr="003137C8">
        <w:rPr>
          <w:rFonts w:ascii="Palatino Linotype" w:eastAsia="Calibri" w:hAnsi="Palatino Linotype" w:cs="Tahoma"/>
          <w:b/>
          <w:bCs/>
          <w:sz w:val="22"/>
          <w:szCs w:val="22"/>
          <w:lang w:eastAsia="en-US"/>
        </w:rPr>
        <w:t>Órgano de Control y Vigilancia</w:t>
      </w:r>
      <w:r w:rsidRPr="003137C8">
        <w:rPr>
          <w:rFonts w:ascii="Palatino Linotype" w:hAnsi="Palatino Linotype" w:cs="Tahoma"/>
          <w:b/>
          <w:sz w:val="22"/>
          <w:szCs w:val="22"/>
        </w:rPr>
        <w:t xml:space="preserve">. </w:t>
      </w:r>
    </w:p>
    <w:p w14:paraId="0766F9F2" w14:textId="77777777" w:rsidR="006E7F03" w:rsidRPr="003137C8" w:rsidRDefault="006E7F03" w:rsidP="004E40EB">
      <w:pPr>
        <w:spacing w:line="360" w:lineRule="auto"/>
        <w:ind w:right="-93"/>
        <w:jc w:val="both"/>
        <w:rPr>
          <w:rFonts w:ascii="Palatino Linotype" w:hAnsi="Palatino Linotype" w:cs="Tahoma"/>
          <w:b/>
          <w:sz w:val="22"/>
          <w:szCs w:val="22"/>
        </w:rPr>
      </w:pPr>
    </w:p>
    <w:p w14:paraId="148F66B3" w14:textId="77777777" w:rsidR="006E7F03" w:rsidRPr="003137C8" w:rsidRDefault="006E7F03" w:rsidP="004E40EB">
      <w:pPr>
        <w:spacing w:line="360" w:lineRule="auto"/>
        <w:ind w:right="-93"/>
        <w:jc w:val="both"/>
        <w:rPr>
          <w:rFonts w:ascii="Palatino Linotype" w:hAnsi="Palatino Linotype" w:cs="Tahoma"/>
          <w:sz w:val="22"/>
          <w:szCs w:val="22"/>
        </w:rPr>
      </w:pPr>
      <w:r w:rsidRPr="003137C8">
        <w:rPr>
          <w:rFonts w:ascii="Palatino Linotype" w:hAnsi="Palatino Linotype" w:cs="Tahoma"/>
          <w:sz w:val="22"/>
          <w:szCs w:val="22"/>
        </w:rPr>
        <w:t>En el caso en estudio, ha quedado señalado que el Ayuntamiento de Valle de Chalco Solidaridad no emitió respuesta en el plazo establecido en el artículo 163 de la Ley de Transparencia y Acceso a la Información Pública del Estado de México y Municipios.</w:t>
      </w:r>
    </w:p>
    <w:p w14:paraId="5C6393D4" w14:textId="77777777" w:rsidR="006E7F03" w:rsidRPr="003137C8" w:rsidRDefault="006E7F03" w:rsidP="004E40EB">
      <w:pPr>
        <w:spacing w:line="360" w:lineRule="auto"/>
        <w:ind w:right="-93"/>
        <w:jc w:val="both"/>
        <w:rPr>
          <w:rFonts w:ascii="Palatino Linotype" w:hAnsi="Palatino Linotype" w:cs="Tahoma"/>
          <w:sz w:val="22"/>
          <w:szCs w:val="22"/>
        </w:rPr>
      </w:pPr>
    </w:p>
    <w:p w14:paraId="732B0BB2"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3137C8">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56CAA24"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p>
    <w:p w14:paraId="44C8184B"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9C149A9" w14:textId="77777777" w:rsidR="00317AA3" w:rsidRPr="003137C8" w:rsidRDefault="00317AA3" w:rsidP="004E40EB">
      <w:pPr>
        <w:spacing w:line="360" w:lineRule="auto"/>
        <w:ind w:right="-93"/>
        <w:jc w:val="both"/>
        <w:rPr>
          <w:rFonts w:ascii="Palatino Linotype" w:eastAsia="Calibri" w:hAnsi="Palatino Linotype" w:cs="Tahoma"/>
          <w:bCs/>
          <w:sz w:val="22"/>
          <w:szCs w:val="22"/>
          <w:lang w:eastAsia="en-US"/>
        </w:rPr>
      </w:pPr>
    </w:p>
    <w:p w14:paraId="2BB0D246"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397F9774"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p>
    <w:p w14:paraId="6EE216AD"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Cs/>
          <w:sz w:val="22"/>
          <w:szCs w:val="22"/>
          <w:lang w:eastAsia="en-US"/>
        </w:rPr>
        <w:t>Por lo expuesto y fundado, este Pleno:</w:t>
      </w:r>
    </w:p>
    <w:p w14:paraId="728CED5F"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p>
    <w:p w14:paraId="237B3F8A" w14:textId="77777777" w:rsidR="006E7F03" w:rsidRPr="003137C8" w:rsidRDefault="006E7F03" w:rsidP="004E40EB">
      <w:pPr>
        <w:spacing w:line="360" w:lineRule="auto"/>
        <w:ind w:right="-93"/>
        <w:jc w:val="center"/>
        <w:rPr>
          <w:rFonts w:ascii="Palatino Linotype" w:eastAsia="Calibri" w:hAnsi="Palatino Linotype" w:cs="Tahoma"/>
          <w:b/>
          <w:bCs/>
          <w:sz w:val="22"/>
          <w:szCs w:val="22"/>
          <w:lang w:eastAsia="en-US"/>
        </w:rPr>
      </w:pPr>
      <w:r w:rsidRPr="003137C8">
        <w:rPr>
          <w:rFonts w:ascii="Palatino Linotype" w:eastAsia="Calibri" w:hAnsi="Palatino Linotype" w:cs="Tahoma"/>
          <w:b/>
          <w:bCs/>
          <w:sz w:val="22"/>
          <w:szCs w:val="22"/>
          <w:lang w:eastAsia="en-US"/>
        </w:rPr>
        <w:t xml:space="preserve">R E S U E L V E </w:t>
      </w:r>
    </w:p>
    <w:p w14:paraId="4A414582" w14:textId="77777777" w:rsidR="006E7F03" w:rsidRPr="003137C8" w:rsidRDefault="006E7F03" w:rsidP="004E40EB">
      <w:pPr>
        <w:spacing w:line="360" w:lineRule="auto"/>
        <w:ind w:right="-93"/>
        <w:rPr>
          <w:rFonts w:ascii="Palatino Linotype" w:eastAsia="Calibri" w:hAnsi="Palatino Linotype" w:cs="Tahoma"/>
          <w:b/>
          <w:bCs/>
          <w:sz w:val="22"/>
          <w:szCs w:val="22"/>
          <w:lang w:eastAsia="en-US"/>
        </w:rPr>
      </w:pPr>
    </w:p>
    <w:p w14:paraId="451464CB" w14:textId="7228B722" w:rsidR="006E7F03" w:rsidRPr="003137C8" w:rsidRDefault="006E7F03" w:rsidP="004E40EB">
      <w:pPr>
        <w:shd w:val="clear" w:color="auto" w:fill="FFFFFF" w:themeFill="background1"/>
        <w:spacing w:line="360" w:lineRule="auto"/>
        <w:jc w:val="both"/>
        <w:rPr>
          <w:rFonts w:ascii="Palatino Linotype" w:eastAsia="Calibri" w:hAnsi="Palatino Linotype" w:cs="Tahoma"/>
          <w:bCs/>
          <w:sz w:val="22"/>
          <w:szCs w:val="22"/>
          <w:lang w:eastAsia="en-US"/>
        </w:rPr>
      </w:pPr>
      <w:r w:rsidRPr="003137C8">
        <w:rPr>
          <w:rFonts w:ascii="Palatino Linotype" w:eastAsia="Calibri" w:hAnsi="Palatino Linotype" w:cs="Tahoma"/>
          <w:b/>
          <w:bCs/>
          <w:sz w:val="22"/>
          <w:szCs w:val="22"/>
          <w:lang w:eastAsia="en-US"/>
        </w:rPr>
        <w:t xml:space="preserve">PRIMERO. </w:t>
      </w:r>
      <w:r w:rsidRPr="003137C8">
        <w:rPr>
          <w:rFonts w:ascii="Palatino Linotype" w:eastAsia="Calibri" w:hAnsi="Palatino Linotype" w:cs="Tahoma"/>
          <w:bCs/>
          <w:sz w:val="22"/>
          <w:szCs w:val="22"/>
          <w:lang w:eastAsia="en-US"/>
        </w:rPr>
        <w:t xml:space="preserve">Resultan </w:t>
      </w:r>
      <w:r w:rsidRPr="003137C8">
        <w:rPr>
          <w:rFonts w:ascii="Palatino Linotype" w:eastAsia="Calibri" w:hAnsi="Palatino Linotype" w:cs="Tahoma"/>
          <w:b/>
          <w:bCs/>
          <w:sz w:val="22"/>
          <w:szCs w:val="22"/>
          <w:lang w:eastAsia="en-US"/>
        </w:rPr>
        <w:t>FUNDADAS</w:t>
      </w:r>
      <w:r w:rsidRPr="003137C8">
        <w:rPr>
          <w:rFonts w:ascii="Palatino Linotype" w:eastAsia="Calibri" w:hAnsi="Palatino Linotype" w:cs="Tahoma"/>
          <w:bCs/>
          <w:sz w:val="22"/>
          <w:szCs w:val="22"/>
          <w:lang w:eastAsia="en-US"/>
        </w:rPr>
        <w:t xml:space="preserve"> las razones o motivos de inconformidad hechos valer por el Recurrente, en el Recursos de Revisión </w:t>
      </w:r>
      <w:r w:rsidR="00121FFF" w:rsidRPr="003137C8">
        <w:rPr>
          <w:rFonts w:ascii="Palatino Linotype" w:eastAsia="Calibri" w:hAnsi="Palatino Linotype" w:cs="Tahoma"/>
          <w:b/>
          <w:bCs/>
          <w:sz w:val="22"/>
          <w:szCs w:val="22"/>
          <w:lang w:eastAsia="en-US"/>
        </w:rPr>
        <w:t>00431/INFOEM/IP/RR/2019</w:t>
      </w:r>
      <w:r w:rsidRPr="003137C8">
        <w:rPr>
          <w:rFonts w:ascii="Palatino Linotype" w:eastAsia="Calibri" w:hAnsi="Palatino Linotype" w:cs="Tahoma"/>
          <w:bCs/>
          <w:sz w:val="22"/>
          <w:szCs w:val="22"/>
          <w:lang w:eastAsia="en-US"/>
        </w:rPr>
        <w:t>, en términos de los Considerandos QUINTO y SEXTO de la presente Resolución.</w:t>
      </w:r>
    </w:p>
    <w:p w14:paraId="3A6B8E0C" w14:textId="77777777" w:rsidR="006E7F03" w:rsidRPr="003137C8" w:rsidRDefault="006E7F03" w:rsidP="004E40EB">
      <w:pPr>
        <w:shd w:val="clear" w:color="auto" w:fill="FFFFFF" w:themeFill="background1"/>
        <w:spacing w:line="360" w:lineRule="auto"/>
        <w:jc w:val="both"/>
        <w:rPr>
          <w:rFonts w:ascii="Palatino Linotype" w:eastAsia="Calibri" w:hAnsi="Palatino Linotype" w:cs="Tahoma"/>
          <w:bCs/>
          <w:sz w:val="22"/>
          <w:szCs w:val="22"/>
          <w:lang w:eastAsia="en-US"/>
        </w:rPr>
      </w:pPr>
    </w:p>
    <w:p w14:paraId="4B515785" w14:textId="259CDDE9" w:rsidR="00121FFF" w:rsidRPr="003137C8" w:rsidRDefault="006E7F03" w:rsidP="004E40EB">
      <w:pPr>
        <w:spacing w:line="360" w:lineRule="auto"/>
        <w:jc w:val="both"/>
        <w:rPr>
          <w:rFonts w:ascii="Palatino Linotype" w:eastAsia="Calibri" w:hAnsi="Palatino Linotype" w:cs="Tahoma"/>
          <w:iCs/>
          <w:sz w:val="22"/>
          <w:szCs w:val="22"/>
          <w:lang w:eastAsia="es-ES_tradnl"/>
        </w:rPr>
      </w:pPr>
      <w:r w:rsidRPr="003137C8">
        <w:rPr>
          <w:rFonts w:ascii="Palatino Linotype" w:eastAsia="Calibri" w:hAnsi="Palatino Linotype" w:cs="Tahoma"/>
          <w:b/>
          <w:bCs/>
          <w:sz w:val="22"/>
          <w:szCs w:val="22"/>
          <w:lang w:eastAsia="en-US"/>
        </w:rPr>
        <w:t xml:space="preserve">SEGUNDO. </w:t>
      </w:r>
      <w:r w:rsidR="00121FFF" w:rsidRPr="003137C8">
        <w:rPr>
          <w:rFonts w:ascii="Palatino Linotype" w:eastAsia="Calibri" w:hAnsi="Palatino Linotype" w:cs="Tahoma"/>
          <w:bCs/>
          <w:sz w:val="22"/>
          <w:szCs w:val="22"/>
          <w:lang w:eastAsia="en-US"/>
        </w:rPr>
        <w:t xml:space="preserve">Se </w:t>
      </w:r>
      <w:r w:rsidR="00121FFF" w:rsidRPr="003137C8">
        <w:rPr>
          <w:rFonts w:ascii="Palatino Linotype" w:eastAsia="Calibri" w:hAnsi="Palatino Linotype" w:cs="Tahoma"/>
          <w:b/>
          <w:bCs/>
          <w:sz w:val="22"/>
          <w:szCs w:val="22"/>
          <w:lang w:eastAsia="en-US"/>
        </w:rPr>
        <w:t>ORDENA</w:t>
      </w:r>
      <w:r w:rsidR="00121FFF" w:rsidRPr="003137C8">
        <w:rPr>
          <w:rFonts w:ascii="Palatino Linotype" w:eastAsia="Calibri" w:hAnsi="Palatino Linotype" w:cs="Tahoma"/>
          <w:bCs/>
          <w:sz w:val="22"/>
          <w:szCs w:val="22"/>
          <w:lang w:eastAsia="en-US"/>
        </w:rPr>
        <w:t xml:space="preserve"> al Sujeto Obligado a que entregue,</w:t>
      </w:r>
      <w:r w:rsidR="00121FFF" w:rsidRPr="003137C8">
        <w:rPr>
          <w:rFonts w:ascii="Palatino Linotype" w:eastAsia="Calibri" w:hAnsi="Palatino Linotype" w:cs="Tahoma"/>
          <w:iCs/>
          <w:sz w:val="22"/>
          <w:szCs w:val="22"/>
          <w:lang w:eastAsia="es-ES_tradnl"/>
        </w:rPr>
        <w:t xml:space="preserve"> a través del Sistema de Acceso a la Información Mexiquense (SAIMEX), previa búsqueda exhaustiva y razonable, en versión pública en su caso, </w:t>
      </w:r>
      <w:r w:rsidR="00541313" w:rsidRPr="003137C8">
        <w:rPr>
          <w:rFonts w:ascii="Palatino Linotype" w:eastAsia="Calibri" w:hAnsi="Palatino Linotype" w:cs="Tahoma"/>
          <w:iCs/>
          <w:sz w:val="22"/>
          <w:szCs w:val="22"/>
          <w:lang w:eastAsia="es-ES_tradnl"/>
        </w:rPr>
        <w:t xml:space="preserve">de </w:t>
      </w:r>
      <w:r w:rsidR="00121FFF" w:rsidRPr="003137C8">
        <w:rPr>
          <w:rFonts w:ascii="Palatino Linotype" w:eastAsia="Calibri" w:hAnsi="Palatino Linotype" w:cs="Tahoma"/>
          <w:iCs/>
          <w:sz w:val="22"/>
          <w:szCs w:val="22"/>
          <w:lang w:eastAsia="es-ES_tradnl"/>
        </w:rPr>
        <w:t>lo siguiente:</w:t>
      </w:r>
    </w:p>
    <w:p w14:paraId="0DF9F73C" w14:textId="77777777" w:rsidR="00541313" w:rsidRPr="003137C8" w:rsidRDefault="00541313" w:rsidP="004E40EB">
      <w:pPr>
        <w:spacing w:line="360" w:lineRule="auto"/>
        <w:jc w:val="both"/>
        <w:rPr>
          <w:rFonts w:ascii="Palatino Linotype" w:eastAsia="Calibri" w:hAnsi="Palatino Linotype" w:cs="Tahoma"/>
          <w:iCs/>
          <w:sz w:val="22"/>
          <w:szCs w:val="22"/>
          <w:lang w:eastAsia="es-ES_tradnl"/>
        </w:rPr>
      </w:pPr>
    </w:p>
    <w:p w14:paraId="6FD763C4" w14:textId="01CC586B" w:rsidR="00121FFF" w:rsidRPr="003137C8" w:rsidRDefault="00541313" w:rsidP="004E40EB">
      <w:pPr>
        <w:pStyle w:val="Prrafodelista"/>
        <w:numPr>
          <w:ilvl w:val="0"/>
          <w:numId w:val="47"/>
        </w:numPr>
        <w:spacing w:line="360" w:lineRule="auto"/>
        <w:jc w:val="both"/>
        <w:rPr>
          <w:rFonts w:ascii="Palatino Linotype" w:eastAsia="Calibri" w:hAnsi="Palatino Linotype" w:cs="Tahoma"/>
          <w:iCs/>
          <w:szCs w:val="22"/>
          <w:lang w:eastAsia="es-ES_tradnl"/>
        </w:rPr>
      </w:pPr>
      <w:r w:rsidRPr="003137C8">
        <w:rPr>
          <w:rFonts w:ascii="Palatino Linotype" w:eastAsia="Calibri" w:hAnsi="Palatino Linotype" w:cs="Tahoma"/>
          <w:iCs/>
          <w:szCs w:val="22"/>
          <w:lang w:eastAsia="es-ES_tradnl"/>
        </w:rPr>
        <w:t>La</w:t>
      </w:r>
      <w:r w:rsidR="00121FFF" w:rsidRPr="003137C8">
        <w:rPr>
          <w:rFonts w:ascii="Palatino Linotype" w:eastAsia="Calibri" w:hAnsi="Palatino Linotype" w:cs="Tahoma"/>
          <w:iCs/>
          <w:szCs w:val="22"/>
          <w:lang w:eastAsia="es-ES_tradnl"/>
        </w:rPr>
        <w:t xml:space="preserve"> </w:t>
      </w:r>
      <w:proofErr w:type="spellStart"/>
      <w:r w:rsidR="00121FFF" w:rsidRPr="003137C8">
        <w:rPr>
          <w:rFonts w:ascii="Palatino Linotype" w:eastAsia="Calibri" w:hAnsi="Palatino Linotype" w:cs="Tahoma"/>
          <w:i/>
          <w:iCs/>
          <w:szCs w:val="22"/>
          <w:lang w:eastAsia="es-ES_tradnl"/>
        </w:rPr>
        <w:t>Curricul</w:t>
      </w:r>
      <w:r w:rsidRPr="003137C8">
        <w:rPr>
          <w:rFonts w:ascii="Palatino Linotype" w:eastAsia="Calibri" w:hAnsi="Palatino Linotype" w:cs="Tahoma"/>
          <w:i/>
          <w:iCs/>
          <w:szCs w:val="22"/>
          <w:lang w:eastAsia="es-ES_tradnl"/>
        </w:rPr>
        <w:t>a</w:t>
      </w:r>
      <w:proofErr w:type="spellEnd"/>
      <w:r w:rsidR="00121FFF" w:rsidRPr="003137C8">
        <w:rPr>
          <w:rFonts w:ascii="Palatino Linotype" w:eastAsia="Calibri" w:hAnsi="Palatino Linotype" w:cs="Tahoma"/>
          <w:i/>
          <w:iCs/>
          <w:szCs w:val="22"/>
          <w:lang w:eastAsia="es-ES_tradnl"/>
        </w:rPr>
        <w:t xml:space="preserve"> Vitae</w:t>
      </w:r>
      <w:r w:rsidR="00121FFF" w:rsidRPr="003137C8">
        <w:rPr>
          <w:rFonts w:ascii="Palatino Linotype" w:eastAsia="Calibri" w:hAnsi="Palatino Linotype" w:cs="Tahoma"/>
          <w:iCs/>
          <w:szCs w:val="22"/>
          <w:lang w:eastAsia="es-ES_tradnl"/>
        </w:rPr>
        <w:t xml:space="preserve"> de los Titulares de las Unidades Administrativas de la Administración Municipal del Ayuntamiento de Valle de Chalco Solidaridad 2019-2021. </w:t>
      </w:r>
    </w:p>
    <w:p w14:paraId="383CEF5C" w14:textId="5D7FBBC2" w:rsidR="00121FFF" w:rsidRPr="003137C8" w:rsidRDefault="00121FFF" w:rsidP="004E40EB">
      <w:pPr>
        <w:pStyle w:val="Prrafodelista"/>
        <w:numPr>
          <w:ilvl w:val="0"/>
          <w:numId w:val="47"/>
        </w:numPr>
        <w:spacing w:line="360" w:lineRule="auto"/>
        <w:jc w:val="both"/>
        <w:rPr>
          <w:rFonts w:ascii="Palatino Linotype" w:eastAsia="Calibri" w:hAnsi="Palatino Linotype" w:cs="Tahoma"/>
          <w:iCs/>
          <w:szCs w:val="22"/>
          <w:lang w:eastAsia="es-ES_tradnl"/>
        </w:rPr>
      </w:pPr>
      <w:r w:rsidRPr="003137C8">
        <w:rPr>
          <w:rFonts w:ascii="Palatino Linotype" w:eastAsia="Calibri" w:hAnsi="Palatino Linotype" w:cs="Tahoma"/>
          <w:iCs/>
          <w:szCs w:val="22"/>
          <w:lang w:eastAsia="es-ES_tradnl"/>
        </w:rPr>
        <w:t xml:space="preserve">El o los documentos que </w:t>
      </w:r>
      <w:r w:rsidR="00D4676F" w:rsidRPr="003137C8">
        <w:rPr>
          <w:rFonts w:ascii="Palatino Linotype" w:eastAsia="Calibri" w:hAnsi="Palatino Linotype" w:cs="Tahoma"/>
          <w:iCs/>
          <w:szCs w:val="22"/>
          <w:lang w:eastAsia="es-ES_tradnl"/>
        </w:rPr>
        <w:t>acrediten</w:t>
      </w:r>
      <w:r w:rsidRPr="003137C8">
        <w:rPr>
          <w:rFonts w:ascii="Palatino Linotype" w:eastAsia="Calibri" w:hAnsi="Palatino Linotype" w:cs="Tahoma"/>
          <w:iCs/>
          <w:szCs w:val="22"/>
          <w:lang w:eastAsia="es-ES_tradnl"/>
        </w:rPr>
        <w:t xml:space="preserve"> la información curricular</w:t>
      </w:r>
      <w:r w:rsidR="00D4676F" w:rsidRPr="003137C8">
        <w:rPr>
          <w:rFonts w:ascii="Palatino Linotype" w:eastAsia="Calibri" w:hAnsi="Palatino Linotype" w:cs="Tahoma"/>
          <w:iCs/>
          <w:szCs w:val="22"/>
          <w:lang w:eastAsia="es-ES_tradnl"/>
        </w:rPr>
        <w:t xml:space="preserve"> del punto anterior</w:t>
      </w:r>
      <w:r w:rsidRPr="003137C8">
        <w:rPr>
          <w:rFonts w:ascii="Palatino Linotype" w:eastAsia="Calibri" w:hAnsi="Palatino Linotype" w:cs="Tahoma"/>
          <w:iCs/>
          <w:szCs w:val="22"/>
          <w:lang w:eastAsia="es-ES_tradnl"/>
        </w:rPr>
        <w:t xml:space="preserve">. </w:t>
      </w:r>
    </w:p>
    <w:p w14:paraId="53422E7C" w14:textId="4DB8F30F" w:rsidR="006E7F03" w:rsidRPr="003137C8" w:rsidRDefault="006E7F03" w:rsidP="004E40EB">
      <w:pPr>
        <w:spacing w:line="360" w:lineRule="auto"/>
        <w:ind w:right="-93"/>
        <w:jc w:val="both"/>
        <w:rPr>
          <w:rFonts w:ascii="Palatino Linotype" w:hAnsi="Palatino Linotype" w:cs="Tahoma"/>
          <w:sz w:val="22"/>
          <w:szCs w:val="22"/>
        </w:rPr>
      </w:pPr>
    </w:p>
    <w:p w14:paraId="2CFE2C4E" w14:textId="1768C176" w:rsidR="006E7F03" w:rsidRPr="003137C8" w:rsidRDefault="006E7F03" w:rsidP="004E40EB">
      <w:pPr>
        <w:shd w:val="clear" w:color="auto" w:fill="FFFFFF" w:themeFill="background1"/>
        <w:spacing w:line="360" w:lineRule="auto"/>
        <w:jc w:val="both"/>
        <w:rPr>
          <w:rFonts w:ascii="Palatino Linotype" w:hAnsi="Palatino Linotype" w:cs="Tahoma"/>
          <w:sz w:val="22"/>
          <w:szCs w:val="22"/>
        </w:rPr>
      </w:pPr>
      <w:r w:rsidRPr="003137C8">
        <w:rPr>
          <w:rFonts w:ascii="Palatino Linotype" w:hAnsi="Palatino Linotype" w:cs="Tahoma"/>
          <w:sz w:val="22"/>
          <w:szCs w:val="22"/>
        </w:rPr>
        <w:t xml:space="preserve">Junto con la documentación que </w:t>
      </w:r>
      <w:r w:rsidR="00541313" w:rsidRPr="003137C8">
        <w:rPr>
          <w:rFonts w:ascii="Palatino Linotype" w:hAnsi="Palatino Linotype" w:cs="Tahoma"/>
          <w:sz w:val="22"/>
          <w:szCs w:val="22"/>
        </w:rPr>
        <w:t xml:space="preserve">se </w:t>
      </w:r>
      <w:r w:rsidRPr="003137C8">
        <w:rPr>
          <w:rFonts w:ascii="Palatino Linotype" w:hAnsi="Palatino Linotype" w:cs="Tahoma"/>
          <w:sz w:val="22"/>
          <w:szCs w:val="22"/>
        </w:rPr>
        <w:t>entregue en versión pública, se deberá adjuntar el Acuerdo del Comité de Transparencia mediante el cual se funde y motive la eliminación de la información confidencial, en términos de los artículos 49, fracciones II y VIII, 143, fracción I y 149, de la Ley de Transparencia y Acceso a la Información Pública del Estado de México y Municipios.</w:t>
      </w:r>
    </w:p>
    <w:p w14:paraId="28D29560" w14:textId="77777777" w:rsidR="00541313" w:rsidRPr="003137C8" w:rsidRDefault="00541313" w:rsidP="004E40EB">
      <w:pPr>
        <w:shd w:val="clear" w:color="auto" w:fill="FFFFFF" w:themeFill="background1"/>
        <w:spacing w:line="360" w:lineRule="auto"/>
        <w:jc w:val="both"/>
        <w:rPr>
          <w:rFonts w:ascii="Palatino Linotype" w:hAnsi="Palatino Linotype" w:cs="Tahoma"/>
          <w:sz w:val="22"/>
          <w:szCs w:val="22"/>
        </w:rPr>
      </w:pPr>
    </w:p>
    <w:p w14:paraId="2E16951F" w14:textId="739CD190" w:rsidR="00541313" w:rsidRPr="003137C8" w:rsidRDefault="00D4676F" w:rsidP="004E40EB">
      <w:pPr>
        <w:shd w:val="clear" w:color="auto" w:fill="FFFFFF" w:themeFill="background1"/>
        <w:spacing w:line="360" w:lineRule="auto"/>
        <w:jc w:val="both"/>
        <w:rPr>
          <w:rFonts w:ascii="Palatino Linotype" w:hAnsi="Palatino Linotype" w:cs="Arial"/>
          <w:sz w:val="22"/>
          <w:szCs w:val="22"/>
        </w:rPr>
      </w:pPr>
      <w:r w:rsidRPr="003137C8">
        <w:rPr>
          <w:rFonts w:ascii="Palatino Linotype" w:hAnsi="Palatino Linotype" w:cs="Tahoma"/>
          <w:sz w:val="22"/>
          <w:szCs w:val="22"/>
        </w:rPr>
        <w:lastRenderedPageBreak/>
        <w:t>E</w:t>
      </w:r>
      <w:r w:rsidR="00541313" w:rsidRPr="003137C8">
        <w:rPr>
          <w:rFonts w:ascii="Palatino Linotype" w:hAnsi="Palatino Linotype" w:cs="Tahoma"/>
          <w:sz w:val="22"/>
          <w:szCs w:val="22"/>
        </w:rPr>
        <w:t xml:space="preserve">n caso de que no se cuente con documentación comprobatoria de la </w:t>
      </w:r>
      <w:proofErr w:type="spellStart"/>
      <w:r w:rsidR="00541313" w:rsidRPr="003137C8">
        <w:rPr>
          <w:rFonts w:ascii="Palatino Linotype" w:hAnsi="Palatino Linotype" w:cs="Tahoma"/>
          <w:i/>
          <w:sz w:val="22"/>
          <w:szCs w:val="22"/>
        </w:rPr>
        <w:t>curricula</w:t>
      </w:r>
      <w:proofErr w:type="spellEnd"/>
      <w:r w:rsidR="00541313" w:rsidRPr="003137C8">
        <w:rPr>
          <w:rFonts w:ascii="Palatino Linotype" w:hAnsi="Palatino Linotype" w:cs="Tahoma"/>
          <w:i/>
          <w:sz w:val="22"/>
          <w:szCs w:val="22"/>
        </w:rPr>
        <w:t xml:space="preserve"> de </w:t>
      </w:r>
      <w:r w:rsidR="00541313" w:rsidRPr="003137C8">
        <w:rPr>
          <w:rFonts w:ascii="Palatino Linotype" w:hAnsi="Palatino Linotype" w:cs="Tahoma"/>
          <w:sz w:val="22"/>
          <w:szCs w:val="22"/>
        </w:rPr>
        <w:t>alguno o algunos servidores públicos, bastará con que así lo haga del conocimiento del Recurrente en términos del artículo 19, párrafo segundo de la Ley de la materia.</w:t>
      </w:r>
    </w:p>
    <w:p w14:paraId="2DF67D56" w14:textId="77777777" w:rsidR="006E7F03" w:rsidRPr="003137C8" w:rsidRDefault="006E7F03" w:rsidP="004E40EB">
      <w:pPr>
        <w:shd w:val="clear" w:color="auto" w:fill="FFFFFF" w:themeFill="background1"/>
        <w:spacing w:line="360" w:lineRule="auto"/>
        <w:jc w:val="both"/>
        <w:rPr>
          <w:rFonts w:ascii="Palatino Linotype" w:hAnsi="Palatino Linotype" w:cs="Arial"/>
          <w:sz w:val="22"/>
          <w:szCs w:val="22"/>
        </w:rPr>
      </w:pPr>
    </w:p>
    <w:p w14:paraId="64330D47" w14:textId="1038A331" w:rsidR="006E7F03" w:rsidRPr="003137C8" w:rsidRDefault="006E7F03" w:rsidP="004E40EB">
      <w:pPr>
        <w:spacing w:line="360" w:lineRule="auto"/>
        <w:jc w:val="both"/>
        <w:rPr>
          <w:rFonts w:ascii="Palatino Linotype" w:hAnsi="Palatino Linotype" w:cs="Tahoma"/>
          <w:i/>
          <w:sz w:val="22"/>
          <w:szCs w:val="22"/>
        </w:rPr>
      </w:pPr>
      <w:r w:rsidRPr="003137C8">
        <w:rPr>
          <w:rFonts w:ascii="Palatino Linotype" w:eastAsia="Calibri" w:hAnsi="Palatino Linotype" w:cs="Tahoma"/>
          <w:b/>
          <w:bCs/>
          <w:sz w:val="22"/>
          <w:szCs w:val="22"/>
          <w:lang w:eastAsia="en-US"/>
        </w:rPr>
        <w:t xml:space="preserve">TERCERO. </w:t>
      </w:r>
      <w:r w:rsidRPr="003137C8">
        <w:rPr>
          <w:rFonts w:ascii="Palatino Linotype" w:hAnsi="Palatino Linotype" w:cs="Tahoma"/>
          <w:b/>
          <w:sz w:val="22"/>
          <w:szCs w:val="22"/>
        </w:rPr>
        <w:t xml:space="preserve">NOTIFÍQUESE </w:t>
      </w:r>
      <w:r w:rsidR="00D4676F" w:rsidRPr="003137C8">
        <w:rPr>
          <w:rFonts w:ascii="Palatino Linotype" w:hAnsi="Palatino Linotype" w:cs="Tahoma"/>
          <w:sz w:val="22"/>
          <w:szCs w:val="22"/>
        </w:rPr>
        <w:t>la presente R</w:t>
      </w:r>
      <w:r w:rsidRPr="003137C8">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591501C" w14:textId="77777777" w:rsidR="006E7F03" w:rsidRPr="003137C8" w:rsidRDefault="006E7F03" w:rsidP="004E40EB">
      <w:pPr>
        <w:shd w:val="clear" w:color="auto" w:fill="FFFFFF" w:themeFill="background1"/>
        <w:spacing w:line="360" w:lineRule="auto"/>
        <w:jc w:val="both"/>
        <w:rPr>
          <w:rFonts w:ascii="Palatino Linotype" w:eastAsia="Calibri" w:hAnsi="Palatino Linotype" w:cs="Tahoma"/>
          <w:sz w:val="22"/>
          <w:szCs w:val="22"/>
          <w:lang w:eastAsia="es-MX"/>
        </w:rPr>
      </w:pPr>
    </w:p>
    <w:p w14:paraId="02BB0A8F" w14:textId="77777777" w:rsidR="006E7F03" w:rsidRPr="003137C8" w:rsidRDefault="006E7F03" w:rsidP="004E40EB">
      <w:pPr>
        <w:shd w:val="clear" w:color="auto" w:fill="FFFFFF" w:themeFill="background1"/>
        <w:spacing w:line="360" w:lineRule="auto"/>
        <w:jc w:val="both"/>
        <w:rPr>
          <w:rFonts w:ascii="Palatino Linotype" w:hAnsi="Palatino Linotype" w:cs="Tahoma"/>
          <w:sz w:val="22"/>
          <w:szCs w:val="22"/>
        </w:rPr>
      </w:pPr>
      <w:r w:rsidRPr="003137C8">
        <w:rPr>
          <w:rFonts w:ascii="Palatino Linotype" w:eastAsia="Calibri" w:hAnsi="Palatino Linotype" w:cs="Tahoma"/>
          <w:b/>
          <w:sz w:val="22"/>
          <w:szCs w:val="22"/>
          <w:lang w:eastAsia="es-MX"/>
        </w:rPr>
        <w:t>CUARTO</w:t>
      </w:r>
      <w:r w:rsidRPr="003137C8">
        <w:rPr>
          <w:rFonts w:ascii="Palatino Linotype" w:eastAsia="Calibri" w:hAnsi="Palatino Linotype" w:cs="Tahoma"/>
          <w:b/>
          <w:bCs/>
          <w:sz w:val="22"/>
          <w:szCs w:val="22"/>
          <w:lang w:eastAsia="en-US"/>
        </w:rPr>
        <w:t xml:space="preserve">. </w:t>
      </w:r>
      <w:r w:rsidRPr="003137C8">
        <w:rPr>
          <w:rFonts w:ascii="Palatino Linotype" w:hAnsi="Palatino Linotype" w:cs="Tahoma"/>
          <w:b/>
          <w:sz w:val="22"/>
          <w:szCs w:val="22"/>
        </w:rPr>
        <w:t>NOTIFÍQUESE</w:t>
      </w:r>
      <w:r w:rsidRPr="003137C8">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90AEE5" w14:textId="77777777" w:rsidR="006E7F03" w:rsidRPr="003137C8" w:rsidRDefault="006E7F03" w:rsidP="004E40EB">
      <w:pPr>
        <w:spacing w:line="360" w:lineRule="auto"/>
        <w:ind w:right="-93"/>
        <w:jc w:val="both"/>
        <w:rPr>
          <w:rFonts w:ascii="Palatino Linotype" w:eastAsia="Calibri" w:hAnsi="Palatino Linotype" w:cs="Tahoma"/>
          <w:b/>
          <w:bCs/>
          <w:sz w:val="22"/>
          <w:szCs w:val="22"/>
          <w:lang w:eastAsia="en-US"/>
        </w:rPr>
      </w:pPr>
    </w:p>
    <w:p w14:paraId="359261B5" w14:textId="77777777" w:rsidR="006E7F03" w:rsidRPr="003137C8" w:rsidRDefault="006E7F03" w:rsidP="004E40EB">
      <w:pPr>
        <w:spacing w:line="360" w:lineRule="auto"/>
        <w:ind w:right="-93"/>
        <w:jc w:val="both"/>
        <w:rPr>
          <w:rFonts w:ascii="Palatino Linotype" w:eastAsia="Calibri" w:hAnsi="Palatino Linotype" w:cs="Tahoma"/>
          <w:bCs/>
          <w:sz w:val="22"/>
          <w:szCs w:val="22"/>
          <w:lang w:eastAsia="en-US"/>
        </w:rPr>
      </w:pPr>
      <w:r w:rsidRPr="003137C8">
        <w:rPr>
          <w:rFonts w:ascii="Palatino Linotype" w:eastAsia="Calibri" w:hAnsi="Palatino Linotype" w:cs="Tahoma"/>
          <w:b/>
          <w:bCs/>
          <w:sz w:val="22"/>
          <w:szCs w:val="22"/>
          <w:lang w:eastAsia="en-US"/>
        </w:rPr>
        <w:t xml:space="preserve">QUINTO. </w:t>
      </w:r>
      <w:r w:rsidRPr="003137C8">
        <w:rPr>
          <w:rFonts w:ascii="Palatino Linotype" w:eastAsia="Calibri" w:hAnsi="Palatino Linotype" w:cs="Tahoma"/>
          <w:bCs/>
          <w:sz w:val="22"/>
          <w:szCs w:val="22"/>
          <w:lang w:eastAsia="en-US"/>
        </w:rPr>
        <w:t xml:space="preserve">Con fundamento en lo dispuesto en los artículos 190 de la </w:t>
      </w:r>
      <w:r w:rsidRPr="003137C8">
        <w:rPr>
          <w:rFonts w:ascii="Palatino Linotype" w:hAnsi="Palatino Linotype" w:cs="Tahoma"/>
          <w:sz w:val="22"/>
          <w:szCs w:val="22"/>
        </w:rPr>
        <w:t xml:space="preserve">Ley de Transparencia y Acceso a la Información Pública del Estado de México y Municipios, gírese </w:t>
      </w:r>
      <w:r w:rsidRPr="003137C8">
        <w:rPr>
          <w:rFonts w:ascii="Palatino Linotype" w:eastAsia="Calibri" w:hAnsi="Palatino Linotype" w:cs="Tahoma"/>
          <w:bCs/>
          <w:sz w:val="22"/>
          <w:szCs w:val="22"/>
          <w:lang w:eastAsia="en-US"/>
        </w:rPr>
        <w:t xml:space="preserve">oficio al Contralor Interno y Titular del Órgano de Control y Vigilancia de este Instituto con la finalidad de que actúe en razón de su competencia, en términos de lo dispuesto en el Considerando </w:t>
      </w:r>
      <w:r w:rsidRPr="003137C8">
        <w:rPr>
          <w:rFonts w:ascii="Palatino Linotype" w:eastAsia="Calibri" w:hAnsi="Palatino Linotype" w:cs="Tahoma"/>
          <w:bCs/>
          <w:caps/>
          <w:sz w:val="22"/>
          <w:szCs w:val="22"/>
          <w:lang w:eastAsia="en-US"/>
        </w:rPr>
        <w:t>SÉPTIMO</w:t>
      </w:r>
      <w:r w:rsidRPr="003137C8">
        <w:rPr>
          <w:rFonts w:ascii="Palatino Linotype" w:eastAsia="Calibri" w:hAnsi="Palatino Linotype" w:cs="Tahoma"/>
          <w:bCs/>
          <w:sz w:val="22"/>
          <w:szCs w:val="22"/>
          <w:lang w:eastAsia="en-US"/>
        </w:rPr>
        <w:t xml:space="preserve"> de la presente Resolución.</w:t>
      </w:r>
    </w:p>
    <w:p w14:paraId="4BBB376B" w14:textId="77777777" w:rsidR="006E7F03" w:rsidRPr="003137C8" w:rsidRDefault="006E7F03" w:rsidP="004E40EB">
      <w:pPr>
        <w:spacing w:line="360" w:lineRule="auto"/>
        <w:ind w:right="-93"/>
        <w:jc w:val="both"/>
        <w:rPr>
          <w:rFonts w:ascii="Palatino Linotype" w:eastAsia="Calibri" w:hAnsi="Palatino Linotype" w:cs="Tahoma"/>
          <w:b/>
          <w:bCs/>
          <w:sz w:val="22"/>
          <w:szCs w:val="22"/>
          <w:lang w:eastAsia="en-US"/>
        </w:rPr>
      </w:pPr>
    </w:p>
    <w:p w14:paraId="6849D577" w14:textId="77F2D85C" w:rsidR="006E7F03" w:rsidRPr="003137C8" w:rsidRDefault="006E7F03" w:rsidP="004E40EB">
      <w:pPr>
        <w:spacing w:line="360" w:lineRule="auto"/>
        <w:jc w:val="both"/>
        <w:rPr>
          <w:rFonts w:ascii="Palatino Linotype" w:hAnsi="Palatino Linotype" w:cs="Tahoma"/>
          <w:sz w:val="22"/>
          <w:szCs w:val="22"/>
          <w:lang w:eastAsia="es-MX"/>
        </w:rPr>
      </w:pPr>
      <w:r w:rsidRPr="003137C8">
        <w:rPr>
          <w:rFonts w:ascii="Palatino Linotype" w:hAnsi="Palatino Linotype" w:cs="Tahoma"/>
          <w:sz w:val="22"/>
          <w:szCs w:val="22"/>
          <w:lang w:eastAsia="es-MX"/>
        </w:rPr>
        <w:t xml:space="preserve">ASÍ, POR </w:t>
      </w:r>
      <w:r w:rsidRPr="003137C8">
        <w:rPr>
          <w:rFonts w:ascii="Palatino Linotype" w:hAnsi="Palatino Linotype" w:cs="Tahoma"/>
          <w:b/>
          <w:sz w:val="22"/>
          <w:szCs w:val="22"/>
          <w:lang w:eastAsia="es-MX"/>
        </w:rPr>
        <w:t>UNANIMIDAD</w:t>
      </w:r>
      <w:r w:rsidRPr="003137C8">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3137C8">
        <w:rPr>
          <w:rFonts w:ascii="Palatino Linotype" w:hAnsi="Palatino Linotype" w:cs="Tahoma"/>
          <w:bCs/>
          <w:sz w:val="22"/>
          <w:szCs w:val="22"/>
          <w:lang w:eastAsia="es-MX"/>
        </w:rPr>
        <w:t>EVA ABAID YAPUR</w:t>
      </w:r>
      <w:r w:rsidRPr="003137C8">
        <w:rPr>
          <w:rFonts w:ascii="Palatino Linotype" w:hAnsi="Palatino Linotype" w:cs="Tahoma"/>
          <w:sz w:val="22"/>
          <w:szCs w:val="22"/>
          <w:lang w:eastAsia="es-MX"/>
        </w:rPr>
        <w:t xml:space="preserve">; JOSÉ </w:t>
      </w:r>
      <w:r w:rsidRPr="003137C8">
        <w:rPr>
          <w:rFonts w:ascii="Palatino Linotype" w:hAnsi="Palatino Linotype" w:cs="Tahoma"/>
          <w:sz w:val="22"/>
          <w:szCs w:val="22"/>
          <w:lang w:eastAsia="es-MX"/>
        </w:rPr>
        <w:lastRenderedPageBreak/>
        <w:t>GUADALUPE LUNA HERNÁNDEZ</w:t>
      </w:r>
      <w:r w:rsidR="00A7500B">
        <w:rPr>
          <w:rFonts w:ascii="Palatino Linotype" w:hAnsi="Palatino Linotype" w:cs="Tahoma"/>
          <w:sz w:val="22"/>
          <w:szCs w:val="22"/>
          <w:lang w:eastAsia="es-MX"/>
        </w:rPr>
        <w:t xml:space="preserve"> </w:t>
      </w:r>
      <w:r w:rsidR="00A7500B">
        <w:rPr>
          <w:rFonts w:ascii="Palatino Linotype" w:hAnsi="Palatino Linotype" w:cs="Tahoma"/>
          <w:sz w:val="22"/>
        </w:rPr>
        <w:t>(EMITIENDO VOTO PARTICULAR)</w:t>
      </w:r>
      <w:r w:rsidRPr="003137C8">
        <w:rPr>
          <w:rFonts w:ascii="Palatino Linotype" w:hAnsi="Palatino Linotype" w:cs="Tahoma"/>
          <w:sz w:val="22"/>
          <w:szCs w:val="22"/>
          <w:lang w:eastAsia="es-MX"/>
        </w:rPr>
        <w:t>; JAVIER MARTÍNEZ CRUZ Y LUIS GUS</w:t>
      </w:r>
      <w:r w:rsidR="00A7500B">
        <w:rPr>
          <w:rFonts w:ascii="Palatino Linotype" w:hAnsi="Palatino Linotype" w:cs="Tahoma"/>
          <w:sz w:val="22"/>
          <w:szCs w:val="22"/>
          <w:lang w:eastAsia="es-MX"/>
        </w:rPr>
        <w:t>TAVO PARRA NORIEGA, EN LA DÉCIMA QUINTA</w:t>
      </w:r>
      <w:r w:rsidRPr="003137C8">
        <w:rPr>
          <w:rFonts w:ascii="Palatino Linotype" w:hAnsi="Palatino Linotype" w:cs="Tahoma"/>
          <w:sz w:val="22"/>
          <w:szCs w:val="22"/>
          <w:lang w:eastAsia="es-MX"/>
        </w:rPr>
        <w:t xml:space="preserve"> SESIÓN ORDINARIA, CELEBRADA EL </w:t>
      </w:r>
      <w:r w:rsidR="00121FFF" w:rsidRPr="003137C8">
        <w:rPr>
          <w:rFonts w:ascii="Palatino Linotype" w:hAnsi="Palatino Linotype" w:cs="Tahoma"/>
          <w:sz w:val="22"/>
          <w:szCs w:val="22"/>
          <w:lang w:eastAsia="es-MX"/>
        </w:rPr>
        <w:t>VEINTICUATRO DE ABRIL</w:t>
      </w:r>
      <w:r w:rsidRPr="003137C8">
        <w:rPr>
          <w:rFonts w:ascii="Palatino Linotype" w:hAnsi="Palatino Linotype" w:cs="Tahoma"/>
          <w:sz w:val="22"/>
          <w:szCs w:val="22"/>
          <w:lang w:eastAsia="es-MX"/>
        </w:rPr>
        <w:t xml:space="preserve">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E7F03" w:rsidRPr="003137C8" w14:paraId="37230DF9" w14:textId="77777777" w:rsidTr="006E7F03">
        <w:tc>
          <w:tcPr>
            <w:tcW w:w="9072" w:type="dxa"/>
            <w:gridSpan w:val="3"/>
          </w:tcPr>
          <w:p w14:paraId="738F2F03" w14:textId="77777777" w:rsidR="006E7F03" w:rsidRPr="003137C8" w:rsidRDefault="006E7F03" w:rsidP="004E40EB">
            <w:pPr>
              <w:spacing w:line="360" w:lineRule="auto"/>
              <w:rPr>
                <w:rFonts w:ascii="Palatino Linotype" w:eastAsia="Calibri" w:hAnsi="Palatino Linotype" w:cs="Tahoma"/>
                <w:b/>
                <w:sz w:val="22"/>
                <w:szCs w:val="22"/>
                <w:lang w:eastAsia="es-MX"/>
              </w:rPr>
            </w:pPr>
          </w:p>
          <w:p w14:paraId="570B7ECC" w14:textId="77777777" w:rsidR="006E7F03" w:rsidRPr="003137C8" w:rsidRDefault="006E7F03" w:rsidP="004E40EB">
            <w:pPr>
              <w:spacing w:line="360" w:lineRule="auto"/>
              <w:rPr>
                <w:rFonts w:ascii="Palatino Linotype" w:eastAsia="Calibri" w:hAnsi="Palatino Linotype" w:cs="Tahoma"/>
                <w:b/>
                <w:sz w:val="22"/>
                <w:szCs w:val="22"/>
                <w:lang w:eastAsia="es-MX"/>
              </w:rPr>
            </w:pPr>
          </w:p>
          <w:p w14:paraId="6F0C49EC" w14:textId="77777777" w:rsidR="006E7F03" w:rsidRPr="003137C8" w:rsidRDefault="006E7F03" w:rsidP="004E40EB">
            <w:pPr>
              <w:spacing w:line="360" w:lineRule="auto"/>
              <w:rPr>
                <w:rFonts w:ascii="Palatino Linotype" w:eastAsia="Calibri" w:hAnsi="Palatino Linotype" w:cs="Tahoma"/>
                <w:b/>
                <w:sz w:val="22"/>
                <w:szCs w:val="22"/>
                <w:lang w:eastAsia="es-MX"/>
              </w:rPr>
            </w:pPr>
          </w:p>
          <w:p w14:paraId="457CDF91" w14:textId="77777777" w:rsidR="006E7F03" w:rsidRPr="003137C8" w:rsidRDefault="006E7F03" w:rsidP="004E40EB">
            <w:pPr>
              <w:tabs>
                <w:tab w:val="left" w:pos="2445"/>
                <w:tab w:val="center" w:pos="4428"/>
              </w:tabs>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Zulema Martínez Sánchez</w:t>
            </w:r>
          </w:p>
          <w:p w14:paraId="629988D4" w14:textId="77777777" w:rsidR="006E7F03" w:rsidRPr="003137C8" w:rsidRDefault="006E7F03" w:rsidP="004E40EB">
            <w:pPr>
              <w:spacing w:line="360" w:lineRule="auto"/>
              <w:ind w:right="-108"/>
              <w:jc w:val="center"/>
              <w:rPr>
                <w:rFonts w:ascii="Palatino Linotype" w:eastAsia="Calibri" w:hAnsi="Palatino Linotype" w:cs="Tahoma"/>
                <w:sz w:val="22"/>
                <w:szCs w:val="22"/>
              </w:rPr>
            </w:pPr>
            <w:r w:rsidRPr="003137C8">
              <w:rPr>
                <w:rFonts w:ascii="Palatino Linotype" w:eastAsia="Calibri" w:hAnsi="Palatino Linotype" w:cs="Tahoma"/>
                <w:szCs w:val="22"/>
                <w:lang w:eastAsia="es-MX"/>
              </w:rPr>
              <w:t xml:space="preserve">Comisionada </w:t>
            </w:r>
            <w:proofErr w:type="gramStart"/>
            <w:r w:rsidRPr="003137C8">
              <w:rPr>
                <w:rFonts w:ascii="Palatino Linotype" w:eastAsia="Calibri" w:hAnsi="Palatino Linotype" w:cs="Tahoma"/>
                <w:szCs w:val="22"/>
                <w:lang w:eastAsia="es-MX"/>
              </w:rPr>
              <w:t>Presidenta</w:t>
            </w:r>
            <w:proofErr w:type="gramEnd"/>
          </w:p>
        </w:tc>
      </w:tr>
      <w:tr w:rsidR="006E7F03" w:rsidRPr="003137C8" w14:paraId="7ADF43D3" w14:textId="77777777" w:rsidTr="006E7F03">
        <w:tc>
          <w:tcPr>
            <w:tcW w:w="3402" w:type="dxa"/>
          </w:tcPr>
          <w:p w14:paraId="56DBE4F2" w14:textId="77777777" w:rsidR="006E7F03" w:rsidRPr="003137C8" w:rsidRDefault="006E7F03" w:rsidP="004E40EB">
            <w:pPr>
              <w:spacing w:line="360" w:lineRule="auto"/>
              <w:jc w:val="center"/>
              <w:rPr>
                <w:rFonts w:ascii="Palatino Linotype" w:eastAsia="Calibri" w:hAnsi="Palatino Linotype" w:cs="Tahoma"/>
                <w:b/>
                <w:sz w:val="22"/>
                <w:szCs w:val="22"/>
              </w:rPr>
            </w:pPr>
          </w:p>
          <w:p w14:paraId="4CEAE970" w14:textId="77777777" w:rsidR="006E7F03" w:rsidRPr="003137C8" w:rsidRDefault="006E7F03" w:rsidP="004E40EB">
            <w:pPr>
              <w:spacing w:line="360" w:lineRule="auto"/>
              <w:ind w:right="-108"/>
              <w:rPr>
                <w:rFonts w:ascii="Palatino Linotype" w:eastAsia="Calibri" w:hAnsi="Palatino Linotype" w:cs="Tahoma"/>
                <w:b/>
                <w:sz w:val="22"/>
                <w:szCs w:val="22"/>
              </w:rPr>
            </w:pPr>
          </w:p>
          <w:p w14:paraId="6B0A3923" w14:textId="77777777" w:rsidR="006E7F03" w:rsidRPr="003137C8" w:rsidRDefault="006E7F03" w:rsidP="004E40EB">
            <w:pPr>
              <w:spacing w:line="360" w:lineRule="auto"/>
              <w:ind w:right="-108"/>
              <w:rPr>
                <w:rFonts w:ascii="Palatino Linotype" w:eastAsia="Calibri" w:hAnsi="Palatino Linotype" w:cs="Tahoma"/>
                <w:b/>
                <w:sz w:val="22"/>
                <w:szCs w:val="22"/>
              </w:rPr>
            </w:pPr>
          </w:p>
          <w:p w14:paraId="023EF08D" w14:textId="77777777" w:rsidR="006E7F03" w:rsidRPr="003137C8" w:rsidRDefault="006E7F03" w:rsidP="004E40EB">
            <w:pPr>
              <w:spacing w:line="360" w:lineRule="auto"/>
              <w:ind w:right="-108"/>
              <w:rPr>
                <w:rFonts w:ascii="Palatino Linotype" w:eastAsia="Calibri" w:hAnsi="Palatino Linotype" w:cs="Tahoma"/>
                <w:b/>
                <w:sz w:val="22"/>
                <w:szCs w:val="22"/>
              </w:rPr>
            </w:pPr>
          </w:p>
          <w:p w14:paraId="439EF603" w14:textId="77777777" w:rsidR="006E7F03" w:rsidRPr="003137C8" w:rsidRDefault="006E7F03" w:rsidP="004E40EB">
            <w:pPr>
              <w:spacing w:line="360" w:lineRule="auto"/>
              <w:ind w:right="-108"/>
              <w:rPr>
                <w:rFonts w:ascii="Palatino Linotype" w:eastAsia="Calibri" w:hAnsi="Palatino Linotype" w:cs="Tahoma"/>
                <w:b/>
                <w:sz w:val="22"/>
                <w:szCs w:val="22"/>
              </w:rPr>
            </w:pPr>
          </w:p>
          <w:p w14:paraId="4450B20D" w14:textId="77777777" w:rsidR="006E7F03" w:rsidRPr="003137C8" w:rsidRDefault="006E7F03" w:rsidP="004E40EB">
            <w:pPr>
              <w:spacing w:line="360" w:lineRule="auto"/>
              <w:ind w:right="-108"/>
              <w:rPr>
                <w:rFonts w:ascii="Palatino Linotype" w:eastAsia="Calibri" w:hAnsi="Palatino Linotype" w:cs="Tahoma"/>
                <w:b/>
                <w:sz w:val="22"/>
                <w:szCs w:val="22"/>
              </w:rPr>
            </w:pPr>
          </w:p>
          <w:p w14:paraId="66CB68D9" w14:textId="77777777" w:rsidR="006E7F03" w:rsidRPr="003137C8" w:rsidRDefault="006E7F03" w:rsidP="004E40EB">
            <w:pPr>
              <w:spacing w:line="360" w:lineRule="auto"/>
              <w:ind w:right="-108"/>
              <w:jc w:val="center"/>
              <w:rPr>
                <w:rFonts w:ascii="Palatino Linotype" w:eastAsia="Calibri" w:hAnsi="Palatino Linotype" w:cs="Tahoma"/>
                <w:b/>
                <w:sz w:val="22"/>
                <w:szCs w:val="22"/>
              </w:rPr>
            </w:pPr>
            <w:r w:rsidRPr="003137C8">
              <w:rPr>
                <w:rFonts w:ascii="Palatino Linotype" w:eastAsia="Calibri" w:hAnsi="Palatino Linotype" w:cs="Tahoma"/>
                <w:b/>
                <w:sz w:val="22"/>
                <w:szCs w:val="22"/>
              </w:rPr>
              <w:t xml:space="preserve">Eva </w:t>
            </w:r>
            <w:proofErr w:type="spellStart"/>
            <w:r w:rsidRPr="003137C8">
              <w:rPr>
                <w:rFonts w:ascii="Palatino Linotype" w:eastAsia="Calibri" w:hAnsi="Palatino Linotype" w:cs="Tahoma"/>
                <w:b/>
                <w:sz w:val="22"/>
                <w:szCs w:val="22"/>
              </w:rPr>
              <w:t>Abaid</w:t>
            </w:r>
            <w:proofErr w:type="spellEnd"/>
            <w:r w:rsidRPr="003137C8">
              <w:rPr>
                <w:rFonts w:ascii="Palatino Linotype" w:eastAsia="Calibri" w:hAnsi="Palatino Linotype" w:cs="Tahoma"/>
                <w:b/>
                <w:sz w:val="22"/>
                <w:szCs w:val="22"/>
              </w:rPr>
              <w:t xml:space="preserve"> Yapur </w:t>
            </w:r>
          </w:p>
          <w:p w14:paraId="24823BA7" w14:textId="77777777" w:rsidR="006E7F03" w:rsidRPr="003137C8" w:rsidRDefault="006E7F03" w:rsidP="004E40EB">
            <w:pPr>
              <w:spacing w:line="360" w:lineRule="auto"/>
              <w:ind w:right="-108"/>
              <w:jc w:val="center"/>
              <w:rPr>
                <w:rFonts w:ascii="Palatino Linotype" w:eastAsia="Calibri" w:hAnsi="Palatino Linotype" w:cs="Tahoma"/>
                <w:sz w:val="22"/>
                <w:szCs w:val="22"/>
              </w:rPr>
            </w:pPr>
            <w:r w:rsidRPr="003137C8">
              <w:rPr>
                <w:rFonts w:ascii="Palatino Linotype" w:eastAsia="Calibri" w:hAnsi="Palatino Linotype" w:cs="Tahoma"/>
                <w:sz w:val="22"/>
                <w:szCs w:val="22"/>
              </w:rPr>
              <w:t>Comisionada</w:t>
            </w:r>
          </w:p>
          <w:p w14:paraId="333741F2"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p w14:paraId="69E9B74E" w14:textId="77777777" w:rsidR="006E7F03" w:rsidRPr="003137C8" w:rsidRDefault="006E7F03" w:rsidP="004E40EB">
            <w:pPr>
              <w:spacing w:line="360" w:lineRule="auto"/>
              <w:ind w:right="-108"/>
              <w:jc w:val="center"/>
              <w:rPr>
                <w:rFonts w:ascii="Palatino Linotype" w:eastAsia="Batang" w:hAnsi="Palatino Linotype" w:cs="Tahoma"/>
                <w:b/>
                <w:sz w:val="22"/>
                <w:szCs w:val="22"/>
              </w:rPr>
            </w:pPr>
          </w:p>
          <w:p w14:paraId="462A15BC" w14:textId="77777777" w:rsidR="006E7F03" w:rsidRPr="003137C8" w:rsidRDefault="006E7F03" w:rsidP="004E40EB">
            <w:pPr>
              <w:spacing w:line="360" w:lineRule="auto"/>
              <w:ind w:right="-108"/>
              <w:rPr>
                <w:rFonts w:ascii="Palatino Linotype" w:eastAsia="Batang" w:hAnsi="Palatino Linotype" w:cs="Tahoma"/>
                <w:b/>
                <w:sz w:val="22"/>
                <w:szCs w:val="22"/>
              </w:rPr>
            </w:pPr>
          </w:p>
        </w:tc>
        <w:tc>
          <w:tcPr>
            <w:tcW w:w="1985" w:type="dxa"/>
          </w:tcPr>
          <w:p w14:paraId="5790A470"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tc>
        <w:tc>
          <w:tcPr>
            <w:tcW w:w="3685" w:type="dxa"/>
          </w:tcPr>
          <w:p w14:paraId="6301400A" w14:textId="77777777" w:rsidR="006E7F03" w:rsidRPr="003137C8" w:rsidRDefault="006E7F03" w:rsidP="004E40EB">
            <w:pPr>
              <w:spacing w:line="360" w:lineRule="auto"/>
              <w:ind w:right="-108"/>
              <w:jc w:val="center"/>
              <w:rPr>
                <w:rFonts w:ascii="Palatino Linotype" w:eastAsia="Calibri" w:hAnsi="Palatino Linotype" w:cs="Tahoma"/>
                <w:b/>
                <w:sz w:val="22"/>
                <w:szCs w:val="22"/>
              </w:rPr>
            </w:pPr>
          </w:p>
          <w:p w14:paraId="4202BA4A" w14:textId="77777777" w:rsidR="006E7F03" w:rsidRPr="003137C8" w:rsidRDefault="006E7F03" w:rsidP="004E40EB">
            <w:pPr>
              <w:spacing w:line="360" w:lineRule="auto"/>
              <w:ind w:right="-108"/>
              <w:jc w:val="center"/>
              <w:rPr>
                <w:rFonts w:ascii="Palatino Linotype" w:eastAsia="Calibri" w:hAnsi="Palatino Linotype" w:cs="Tahoma"/>
                <w:b/>
                <w:sz w:val="22"/>
                <w:szCs w:val="22"/>
              </w:rPr>
            </w:pPr>
          </w:p>
          <w:p w14:paraId="7DB18FFB" w14:textId="77777777" w:rsidR="006E7F03" w:rsidRPr="003137C8" w:rsidRDefault="006E7F03" w:rsidP="004E40EB">
            <w:pPr>
              <w:spacing w:line="360" w:lineRule="auto"/>
              <w:ind w:right="-108"/>
              <w:rPr>
                <w:rFonts w:ascii="Palatino Linotype" w:eastAsia="Calibri" w:hAnsi="Palatino Linotype" w:cs="Tahoma"/>
                <w:b/>
                <w:sz w:val="22"/>
                <w:szCs w:val="22"/>
                <w:lang w:eastAsia="es-MX"/>
              </w:rPr>
            </w:pPr>
          </w:p>
          <w:p w14:paraId="1FED8DFE" w14:textId="77777777" w:rsidR="006E7F03" w:rsidRPr="003137C8" w:rsidRDefault="006E7F03" w:rsidP="004E40EB">
            <w:pPr>
              <w:spacing w:line="360" w:lineRule="auto"/>
              <w:ind w:right="-108"/>
              <w:rPr>
                <w:rFonts w:ascii="Palatino Linotype" w:eastAsia="Calibri" w:hAnsi="Palatino Linotype" w:cs="Tahoma"/>
                <w:b/>
                <w:sz w:val="22"/>
                <w:szCs w:val="22"/>
                <w:lang w:eastAsia="es-MX"/>
              </w:rPr>
            </w:pPr>
          </w:p>
          <w:p w14:paraId="776CFBD9" w14:textId="77777777" w:rsidR="006E7F03" w:rsidRPr="003137C8" w:rsidRDefault="006E7F03" w:rsidP="004E40EB">
            <w:pPr>
              <w:spacing w:line="360" w:lineRule="auto"/>
              <w:ind w:right="-108"/>
              <w:rPr>
                <w:rFonts w:ascii="Palatino Linotype" w:eastAsia="Calibri" w:hAnsi="Palatino Linotype" w:cs="Tahoma"/>
                <w:b/>
                <w:sz w:val="22"/>
                <w:szCs w:val="22"/>
                <w:lang w:eastAsia="es-MX"/>
              </w:rPr>
            </w:pPr>
          </w:p>
          <w:p w14:paraId="2B06A4FA" w14:textId="77777777" w:rsidR="006E7F03" w:rsidRPr="003137C8" w:rsidRDefault="006E7F03" w:rsidP="004E40EB">
            <w:pPr>
              <w:spacing w:line="360" w:lineRule="auto"/>
              <w:ind w:right="-108"/>
              <w:rPr>
                <w:rFonts w:ascii="Palatino Linotype" w:eastAsia="Calibri" w:hAnsi="Palatino Linotype" w:cs="Tahoma"/>
                <w:b/>
                <w:sz w:val="22"/>
                <w:szCs w:val="22"/>
                <w:lang w:eastAsia="es-MX"/>
              </w:rPr>
            </w:pPr>
          </w:p>
          <w:p w14:paraId="38F3C916" w14:textId="77777777" w:rsidR="006E7F03" w:rsidRPr="003137C8" w:rsidRDefault="006E7F03" w:rsidP="004E40EB">
            <w:pPr>
              <w:spacing w:line="360" w:lineRule="auto"/>
              <w:ind w:right="-108"/>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José Guadalupe Luna Hernández</w:t>
            </w:r>
          </w:p>
          <w:p w14:paraId="7B7628A8" w14:textId="77777777" w:rsidR="006E7F03" w:rsidRPr="003137C8" w:rsidRDefault="006E7F03" w:rsidP="004E40EB">
            <w:pPr>
              <w:spacing w:line="360" w:lineRule="auto"/>
              <w:ind w:right="-108"/>
              <w:jc w:val="center"/>
              <w:rPr>
                <w:rFonts w:ascii="Palatino Linotype" w:eastAsia="Calibri" w:hAnsi="Palatino Linotype" w:cs="Tahoma"/>
                <w:sz w:val="22"/>
                <w:szCs w:val="22"/>
                <w:lang w:eastAsia="es-MX"/>
              </w:rPr>
            </w:pPr>
            <w:r w:rsidRPr="003137C8">
              <w:rPr>
                <w:rFonts w:ascii="Palatino Linotype" w:eastAsia="Calibri" w:hAnsi="Palatino Linotype" w:cs="Tahoma"/>
                <w:sz w:val="22"/>
                <w:szCs w:val="22"/>
                <w:lang w:eastAsia="es-MX"/>
              </w:rPr>
              <w:t>Comisionado</w:t>
            </w:r>
          </w:p>
          <w:p w14:paraId="7F02A2CC"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p w14:paraId="232C705C" w14:textId="77777777" w:rsidR="006E7F03" w:rsidRPr="003137C8" w:rsidRDefault="006E7F03" w:rsidP="004E40EB">
            <w:pPr>
              <w:spacing w:line="360" w:lineRule="auto"/>
              <w:ind w:right="-108"/>
              <w:jc w:val="center"/>
              <w:rPr>
                <w:rFonts w:ascii="Palatino Linotype" w:eastAsia="Batang" w:hAnsi="Palatino Linotype" w:cs="Tahoma"/>
                <w:b/>
                <w:sz w:val="22"/>
                <w:szCs w:val="22"/>
              </w:rPr>
            </w:pPr>
          </w:p>
        </w:tc>
      </w:tr>
      <w:tr w:rsidR="006E7F03" w:rsidRPr="003137C8" w14:paraId="56612854" w14:textId="77777777" w:rsidTr="006E7F03">
        <w:tc>
          <w:tcPr>
            <w:tcW w:w="3402" w:type="dxa"/>
          </w:tcPr>
          <w:p w14:paraId="6239DDA7" w14:textId="77777777" w:rsidR="006E7F03" w:rsidRPr="003137C8" w:rsidRDefault="006E7F03" w:rsidP="004E40EB">
            <w:pPr>
              <w:spacing w:line="360" w:lineRule="auto"/>
              <w:rPr>
                <w:rFonts w:ascii="Palatino Linotype" w:eastAsia="Calibri" w:hAnsi="Palatino Linotype" w:cs="Tahoma"/>
                <w:b/>
                <w:sz w:val="22"/>
                <w:szCs w:val="22"/>
              </w:rPr>
            </w:pPr>
          </w:p>
          <w:p w14:paraId="60F92E00" w14:textId="77777777" w:rsidR="006E7F03" w:rsidRPr="003137C8" w:rsidRDefault="006E7F03" w:rsidP="004E40EB">
            <w:pPr>
              <w:spacing w:line="360" w:lineRule="auto"/>
              <w:rPr>
                <w:rFonts w:ascii="Palatino Linotype" w:eastAsia="Calibri" w:hAnsi="Palatino Linotype" w:cs="Tahoma"/>
                <w:b/>
                <w:sz w:val="22"/>
                <w:szCs w:val="22"/>
              </w:rPr>
            </w:pPr>
          </w:p>
          <w:p w14:paraId="5266AA23" w14:textId="77777777" w:rsidR="006E7F03" w:rsidRPr="003137C8" w:rsidRDefault="006E7F03" w:rsidP="004E40EB">
            <w:pPr>
              <w:spacing w:line="360" w:lineRule="auto"/>
              <w:jc w:val="center"/>
              <w:rPr>
                <w:rFonts w:ascii="Palatino Linotype" w:eastAsia="Calibri" w:hAnsi="Palatino Linotype" w:cs="Tahoma"/>
                <w:sz w:val="22"/>
                <w:szCs w:val="22"/>
              </w:rPr>
            </w:pPr>
            <w:r w:rsidRPr="003137C8">
              <w:rPr>
                <w:rFonts w:ascii="Palatino Linotype" w:eastAsia="Calibri" w:hAnsi="Palatino Linotype" w:cs="Tahoma"/>
                <w:b/>
                <w:sz w:val="22"/>
                <w:szCs w:val="22"/>
              </w:rPr>
              <w:t xml:space="preserve">Javier Martínez Cruz </w:t>
            </w:r>
            <w:r w:rsidRPr="003137C8">
              <w:rPr>
                <w:rFonts w:ascii="Palatino Linotype" w:eastAsia="Calibri" w:hAnsi="Palatino Linotype" w:cs="Tahoma"/>
                <w:sz w:val="22"/>
                <w:szCs w:val="22"/>
              </w:rPr>
              <w:t>Comisionado</w:t>
            </w:r>
          </w:p>
          <w:p w14:paraId="4799EF62"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p w14:paraId="7781674D" w14:textId="77777777" w:rsidR="006E7F03" w:rsidRPr="003137C8" w:rsidRDefault="006E7F03" w:rsidP="004E40EB">
            <w:pPr>
              <w:spacing w:line="360" w:lineRule="auto"/>
              <w:jc w:val="center"/>
              <w:rPr>
                <w:rFonts w:ascii="Palatino Linotype" w:eastAsia="Batang" w:hAnsi="Palatino Linotype" w:cs="Tahoma"/>
                <w:b/>
                <w:sz w:val="22"/>
                <w:szCs w:val="22"/>
              </w:rPr>
            </w:pPr>
          </w:p>
        </w:tc>
        <w:tc>
          <w:tcPr>
            <w:tcW w:w="1985" w:type="dxa"/>
          </w:tcPr>
          <w:p w14:paraId="3A64F9F9" w14:textId="77777777" w:rsidR="006E7F03" w:rsidRPr="003137C8" w:rsidRDefault="006E7F03" w:rsidP="004E40EB">
            <w:pPr>
              <w:spacing w:line="360" w:lineRule="auto"/>
              <w:jc w:val="center"/>
              <w:rPr>
                <w:rFonts w:ascii="Palatino Linotype" w:eastAsia="Batang" w:hAnsi="Palatino Linotype" w:cs="Tahoma"/>
                <w:b/>
                <w:sz w:val="22"/>
                <w:szCs w:val="22"/>
              </w:rPr>
            </w:pPr>
          </w:p>
        </w:tc>
        <w:tc>
          <w:tcPr>
            <w:tcW w:w="3685" w:type="dxa"/>
          </w:tcPr>
          <w:p w14:paraId="4ED688D1" w14:textId="77777777" w:rsidR="006E7F03" w:rsidRPr="003137C8" w:rsidRDefault="006E7F03" w:rsidP="004E40EB">
            <w:pPr>
              <w:spacing w:line="360" w:lineRule="auto"/>
              <w:ind w:right="-108"/>
              <w:jc w:val="center"/>
              <w:rPr>
                <w:rFonts w:ascii="Palatino Linotype" w:eastAsia="Calibri" w:hAnsi="Palatino Linotype" w:cs="Tahoma"/>
                <w:b/>
                <w:sz w:val="22"/>
                <w:szCs w:val="22"/>
              </w:rPr>
            </w:pPr>
          </w:p>
          <w:p w14:paraId="174B9F15" w14:textId="77777777" w:rsidR="006E7F03" w:rsidRPr="003137C8" w:rsidRDefault="006E7F03" w:rsidP="004E40EB">
            <w:pPr>
              <w:spacing w:line="360" w:lineRule="auto"/>
              <w:ind w:right="-108"/>
              <w:rPr>
                <w:rFonts w:ascii="Palatino Linotype" w:eastAsia="Calibri" w:hAnsi="Palatino Linotype" w:cs="Tahoma"/>
                <w:sz w:val="22"/>
                <w:szCs w:val="22"/>
                <w:lang w:eastAsia="es-MX"/>
              </w:rPr>
            </w:pPr>
          </w:p>
          <w:p w14:paraId="4B22A459" w14:textId="77777777" w:rsidR="006E7F03" w:rsidRPr="003137C8" w:rsidRDefault="006E7F03" w:rsidP="004E40EB">
            <w:pPr>
              <w:spacing w:line="360" w:lineRule="auto"/>
              <w:ind w:right="-108"/>
              <w:jc w:val="center"/>
              <w:rPr>
                <w:rFonts w:ascii="Palatino Linotype" w:eastAsia="Calibri" w:hAnsi="Palatino Linotype" w:cs="Tahoma"/>
                <w:b/>
                <w:sz w:val="22"/>
                <w:szCs w:val="22"/>
              </w:rPr>
            </w:pPr>
            <w:r w:rsidRPr="003137C8">
              <w:rPr>
                <w:rFonts w:ascii="Palatino Linotype" w:eastAsia="Calibri" w:hAnsi="Palatino Linotype" w:cs="Tahoma"/>
                <w:b/>
                <w:sz w:val="22"/>
                <w:szCs w:val="22"/>
              </w:rPr>
              <w:t>Luis Gustavo Parra Noriega</w:t>
            </w:r>
          </w:p>
          <w:p w14:paraId="0B07BB42" w14:textId="77777777" w:rsidR="006E7F03" w:rsidRPr="003137C8" w:rsidRDefault="006E7F03" w:rsidP="004E40EB">
            <w:pPr>
              <w:spacing w:line="360" w:lineRule="auto"/>
              <w:ind w:right="-108"/>
              <w:jc w:val="center"/>
              <w:rPr>
                <w:rFonts w:ascii="Palatino Linotype" w:eastAsia="Calibri" w:hAnsi="Palatino Linotype" w:cs="Tahoma"/>
                <w:sz w:val="22"/>
                <w:szCs w:val="22"/>
              </w:rPr>
            </w:pPr>
            <w:r w:rsidRPr="003137C8">
              <w:rPr>
                <w:rFonts w:ascii="Palatino Linotype" w:eastAsia="Calibri" w:hAnsi="Palatino Linotype" w:cs="Tahoma"/>
                <w:sz w:val="22"/>
                <w:szCs w:val="22"/>
              </w:rPr>
              <w:t>Comisionado</w:t>
            </w:r>
          </w:p>
          <w:p w14:paraId="42A78D0C"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p w14:paraId="30DAD66F" w14:textId="77777777" w:rsidR="006E7F03" w:rsidRPr="003137C8" w:rsidRDefault="006E7F03" w:rsidP="004E40EB">
            <w:pPr>
              <w:spacing w:line="360" w:lineRule="auto"/>
              <w:ind w:right="-108"/>
              <w:jc w:val="center"/>
              <w:rPr>
                <w:rFonts w:ascii="Palatino Linotype" w:eastAsia="Batang" w:hAnsi="Palatino Linotype" w:cs="Tahoma"/>
                <w:b/>
                <w:sz w:val="22"/>
                <w:szCs w:val="22"/>
              </w:rPr>
            </w:pPr>
          </w:p>
        </w:tc>
      </w:tr>
      <w:tr w:rsidR="006E7F03" w:rsidRPr="003137C8" w14:paraId="728024F4" w14:textId="77777777" w:rsidTr="006E7F03">
        <w:tc>
          <w:tcPr>
            <w:tcW w:w="9072" w:type="dxa"/>
            <w:gridSpan w:val="3"/>
          </w:tcPr>
          <w:p w14:paraId="68550DB5" w14:textId="77777777" w:rsidR="006E7F03" w:rsidRPr="003137C8" w:rsidRDefault="006E7F03" w:rsidP="004E40EB">
            <w:pPr>
              <w:tabs>
                <w:tab w:val="left" w:pos="2820"/>
              </w:tabs>
              <w:spacing w:line="360" w:lineRule="auto"/>
              <w:ind w:left="2581" w:right="2414"/>
              <w:rPr>
                <w:rFonts w:ascii="Palatino Linotype" w:eastAsia="Calibri" w:hAnsi="Palatino Linotype" w:cs="Tahoma"/>
                <w:b/>
                <w:sz w:val="22"/>
                <w:szCs w:val="22"/>
              </w:rPr>
            </w:pPr>
          </w:p>
          <w:p w14:paraId="21FBC7E0" w14:textId="77777777" w:rsidR="006E7F03" w:rsidRPr="003137C8" w:rsidRDefault="006E7F03" w:rsidP="004E40EB">
            <w:pPr>
              <w:tabs>
                <w:tab w:val="left" w:pos="2820"/>
              </w:tabs>
              <w:spacing w:line="360" w:lineRule="auto"/>
              <w:ind w:left="2581" w:right="2414"/>
              <w:rPr>
                <w:rFonts w:ascii="Palatino Linotype" w:eastAsia="Calibri" w:hAnsi="Palatino Linotype" w:cs="Tahoma"/>
                <w:b/>
                <w:sz w:val="22"/>
                <w:szCs w:val="22"/>
              </w:rPr>
            </w:pPr>
          </w:p>
          <w:p w14:paraId="532F9E29" w14:textId="77777777" w:rsidR="006E7F03" w:rsidRPr="003137C8" w:rsidRDefault="006E7F03" w:rsidP="004E40EB">
            <w:pPr>
              <w:tabs>
                <w:tab w:val="left" w:pos="2820"/>
              </w:tabs>
              <w:spacing w:line="360" w:lineRule="auto"/>
              <w:ind w:left="2581" w:right="2414"/>
              <w:rPr>
                <w:rFonts w:ascii="Palatino Linotype" w:eastAsia="Calibri" w:hAnsi="Palatino Linotype" w:cs="Tahoma"/>
                <w:b/>
                <w:sz w:val="22"/>
                <w:szCs w:val="22"/>
              </w:rPr>
            </w:pPr>
          </w:p>
          <w:p w14:paraId="64D3772A" w14:textId="77777777" w:rsidR="006E7F03" w:rsidRPr="003137C8" w:rsidRDefault="006E7F03" w:rsidP="004E40EB">
            <w:pPr>
              <w:spacing w:line="360" w:lineRule="auto"/>
              <w:jc w:val="center"/>
              <w:rPr>
                <w:rFonts w:ascii="Palatino Linotype" w:eastAsia="Calibri" w:hAnsi="Palatino Linotype" w:cs="Tahoma"/>
                <w:b/>
                <w:sz w:val="22"/>
                <w:szCs w:val="22"/>
              </w:rPr>
            </w:pPr>
            <w:r w:rsidRPr="003137C8">
              <w:rPr>
                <w:rFonts w:ascii="Palatino Linotype" w:eastAsia="Calibri" w:hAnsi="Palatino Linotype" w:cs="Tahoma"/>
                <w:b/>
                <w:sz w:val="22"/>
                <w:szCs w:val="22"/>
              </w:rPr>
              <w:t>Alexis Tapia Ramírez</w:t>
            </w:r>
          </w:p>
          <w:p w14:paraId="1F8F7228" w14:textId="77777777" w:rsidR="006E7F03" w:rsidRPr="003137C8" w:rsidRDefault="006E7F03" w:rsidP="004E40EB">
            <w:pPr>
              <w:spacing w:line="360" w:lineRule="auto"/>
              <w:jc w:val="center"/>
              <w:rPr>
                <w:rFonts w:ascii="Palatino Linotype" w:eastAsia="Calibri" w:hAnsi="Palatino Linotype" w:cs="Tahoma"/>
                <w:sz w:val="22"/>
                <w:szCs w:val="22"/>
              </w:rPr>
            </w:pPr>
            <w:r w:rsidRPr="003137C8">
              <w:rPr>
                <w:rFonts w:ascii="Palatino Linotype" w:eastAsia="Calibri" w:hAnsi="Palatino Linotype" w:cs="Tahoma"/>
                <w:sz w:val="22"/>
                <w:szCs w:val="22"/>
              </w:rPr>
              <w:t>Secretario Técnico del Pleno</w:t>
            </w:r>
          </w:p>
          <w:p w14:paraId="5D1B3196" w14:textId="77777777" w:rsidR="006E7F03" w:rsidRPr="003137C8" w:rsidRDefault="006E7F03" w:rsidP="004E40EB">
            <w:pPr>
              <w:spacing w:line="360" w:lineRule="auto"/>
              <w:jc w:val="center"/>
              <w:rPr>
                <w:rFonts w:ascii="Palatino Linotype" w:eastAsia="Calibri" w:hAnsi="Palatino Linotype" w:cs="Tahoma"/>
                <w:b/>
                <w:sz w:val="22"/>
                <w:szCs w:val="22"/>
                <w:lang w:eastAsia="es-MX"/>
              </w:rPr>
            </w:pPr>
            <w:r w:rsidRPr="003137C8">
              <w:rPr>
                <w:rFonts w:ascii="Palatino Linotype" w:eastAsia="Calibri" w:hAnsi="Palatino Linotype" w:cs="Tahoma"/>
                <w:b/>
                <w:sz w:val="22"/>
                <w:szCs w:val="22"/>
                <w:lang w:eastAsia="es-MX"/>
              </w:rPr>
              <w:t>(Rúbrica)</w:t>
            </w:r>
          </w:p>
          <w:p w14:paraId="774A2526" w14:textId="77777777" w:rsidR="006E7F03" w:rsidRPr="003137C8" w:rsidRDefault="006E7F03" w:rsidP="004E40EB">
            <w:pPr>
              <w:spacing w:line="360" w:lineRule="auto"/>
              <w:jc w:val="center"/>
              <w:rPr>
                <w:rFonts w:ascii="Palatino Linotype" w:eastAsia="Calibri" w:hAnsi="Palatino Linotype" w:cs="Tahoma"/>
                <w:color w:val="000000"/>
                <w:sz w:val="22"/>
                <w:szCs w:val="22"/>
              </w:rPr>
            </w:pPr>
          </w:p>
        </w:tc>
      </w:tr>
    </w:tbl>
    <w:p w14:paraId="3916921D" w14:textId="77777777" w:rsidR="006E7F03" w:rsidRPr="003137C8" w:rsidRDefault="006E7F03" w:rsidP="004E40EB">
      <w:pPr>
        <w:spacing w:line="360" w:lineRule="auto"/>
        <w:ind w:right="-93"/>
        <w:jc w:val="both"/>
        <w:rPr>
          <w:rFonts w:ascii="Palatino Linotype" w:eastAsia="Calibri" w:hAnsi="Palatino Linotype" w:cs="Tahoma"/>
          <w:b/>
          <w:bCs/>
          <w:sz w:val="22"/>
          <w:szCs w:val="22"/>
          <w:lang w:eastAsia="en-US"/>
        </w:rPr>
      </w:pPr>
    </w:p>
    <w:p w14:paraId="458DB44C" w14:textId="38B2A3F6" w:rsidR="00775AC3" w:rsidRPr="004E40EB" w:rsidRDefault="006E7F03" w:rsidP="004E40EB">
      <w:pPr>
        <w:spacing w:line="360" w:lineRule="auto"/>
        <w:ind w:right="-93"/>
        <w:jc w:val="both"/>
        <w:rPr>
          <w:rFonts w:ascii="Palatino Linotype" w:eastAsia="Calibri" w:hAnsi="Palatino Linotype" w:cs="Arial"/>
          <w:b/>
          <w:sz w:val="22"/>
          <w:szCs w:val="22"/>
          <w:lang w:eastAsia="en-US"/>
        </w:rPr>
      </w:pPr>
      <w:r w:rsidRPr="003137C8">
        <w:rPr>
          <w:rFonts w:ascii="Palatino Linotype" w:eastAsia="Calibri" w:hAnsi="Palatino Linotype" w:cs="Arial"/>
          <w:sz w:val="22"/>
          <w:szCs w:val="22"/>
          <w:lang w:eastAsia="en-US"/>
        </w:rPr>
        <w:t xml:space="preserve">Esta foja corresponde a la resolución de fecha </w:t>
      </w:r>
      <w:r w:rsidR="00775AC3" w:rsidRPr="003137C8">
        <w:rPr>
          <w:rFonts w:ascii="Palatino Linotype" w:eastAsia="Calibri" w:hAnsi="Palatino Linotype" w:cs="Arial"/>
          <w:sz w:val="22"/>
          <w:szCs w:val="22"/>
          <w:lang w:eastAsia="en-US"/>
        </w:rPr>
        <w:t>veinticuatro de abril</w:t>
      </w:r>
      <w:r w:rsidRPr="003137C8">
        <w:rPr>
          <w:rFonts w:ascii="Palatino Linotype" w:eastAsia="Calibri" w:hAnsi="Palatino Linotype" w:cs="Arial"/>
          <w:sz w:val="22"/>
          <w:szCs w:val="22"/>
          <w:lang w:eastAsia="en-US"/>
        </w:rPr>
        <w:t xml:space="preserve"> de dos mil diecinueve, emitida en el Recurso de Revisión número </w:t>
      </w:r>
      <w:r w:rsidR="00775AC3" w:rsidRPr="003137C8">
        <w:rPr>
          <w:rFonts w:ascii="Palatino Linotype" w:eastAsia="Calibri" w:hAnsi="Palatino Linotype" w:cs="Arial"/>
          <w:b/>
          <w:bCs/>
          <w:sz w:val="22"/>
          <w:szCs w:val="22"/>
          <w:lang w:eastAsia="en-US"/>
        </w:rPr>
        <w:t>00431/INFOEM/IP/RR/2019</w:t>
      </w:r>
    </w:p>
    <w:p w14:paraId="31F0248C" w14:textId="3DB78C49" w:rsidR="006E7F03" w:rsidRPr="004E40EB" w:rsidRDefault="006E7F03" w:rsidP="004E40EB">
      <w:pPr>
        <w:spacing w:line="360" w:lineRule="auto"/>
        <w:ind w:right="-93"/>
        <w:jc w:val="both"/>
        <w:rPr>
          <w:rFonts w:ascii="Palatino Linotype" w:eastAsia="Calibri" w:hAnsi="Palatino Linotype" w:cs="Arial"/>
          <w:sz w:val="22"/>
          <w:szCs w:val="22"/>
          <w:lang w:eastAsia="en-US"/>
        </w:rPr>
      </w:pPr>
    </w:p>
    <w:p w14:paraId="335848C9" w14:textId="411E1A78" w:rsidR="000A238F" w:rsidRPr="004E40EB" w:rsidRDefault="000A238F" w:rsidP="004E40EB">
      <w:pPr>
        <w:spacing w:line="360" w:lineRule="auto"/>
        <w:ind w:right="-93"/>
        <w:jc w:val="both"/>
        <w:rPr>
          <w:rFonts w:ascii="Palatino Linotype" w:eastAsia="Calibri" w:hAnsi="Palatino Linotype" w:cs="Arial"/>
          <w:sz w:val="22"/>
          <w:szCs w:val="22"/>
          <w:lang w:eastAsia="en-US"/>
        </w:rPr>
      </w:pPr>
    </w:p>
    <w:sectPr w:rsidR="000A238F" w:rsidRPr="004E40EB"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383A" w14:textId="77777777" w:rsidR="00753EE0" w:rsidRDefault="00753EE0" w:rsidP="00B31222">
      <w:r>
        <w:separator/>
      </w:r>
    </w:p>
  </w:endnote>
  <w:endnote w:type="continuationSeparator" w:id="0">
    <w:p w14:paraId="60FB6B95" w14:textId="77777777" w:rsidR="00753EE0" w:rsidRDefault="00753EE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50B6B003" w:rsidR="00121FFF" w:rsidRDefault="00121F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500B">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500B">
              <w:rPr>
                <w:b/>
                <w:bCs/>
                <w:noProof/>
              </w:rPr>
              <w:t>31</w:t>
            </w:r>
            <w:r>
              <w:rPr>
                <w:b/>
                <w:bCs/>
                <w:sz w:val="24"/>
                <w:szCs w:val="24"/>
              </w:rPr>
              <w:fldChar w:fldCharType="end"/>
            </w:r>
          </w:p>
        </w:sdtContent>
      </w:sdt>
    </w:sdtContent>
  </w:sdt>
  <w:p w14:paraId="0D1A5E3D" w14:textId="77777777" w:rsidR="00121FFF" w:rsidRDefault="00121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5BE00AC1" w:rsidR="00121FFF" w:rsidRDefault="00121F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50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500B">
              <w:rPr>
                <w:b/>
                <w:bCs/>
                <w:noProof/>
              </w:rPr>
              <w:t>31</w:t>
            </w:r>
            <w:r>
              <w:rPr>
                <w:b/>
                <w:bCs/>
                <w:sz w:val="24"/>
                <w:szCs w:val="24"/>
              </w:rPr>
              <w:fldChar w:fldCharType="end"/>
            </w:r>
          </w:p>
        </w:sdtContent>
      </w:sdt>
    </w:sdtContent>
  </w:sdt>
  <w:p w14:paraId="6B8C3AC6" w14:textId="77777777" w:rsidR="00121FFF" w:rsidRDefault="0012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077FE" w14:textId="77777777" w:rsidR="00753EE0" w:rsidRDefault="00753EE0" w:rsidP="00B31222">
      <w:r>
        <w:separator/>
      </w:r>
    </w:p>
  </w:footnote>
  <w:footnote w:type="continuationSeparator" w:id="0">
    <w:p w14:paraId="6D0C8886" w14:textId="77777777" w:rsidR="00753EE0" w:rsidRDefault="00753EE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21FFF" w:rsidRPr="005C106F" w14:paraId="1215758E" w14:textId="77777777" w:rsidTr="00202DB8">
      <w:trPr>
        <w:trHeight w:val="1435"/>
      </w:trPr>
      <w:tc>
        <w:tcPr>
          <w:tcW w:w="2835" w:type="dxa"/>
          <w:shd w:val="clear" w:color="auto" w:fill="auto"/>
        </w:tcPr>
        <w:p w14:paraId="597850E4" w14:textId="77777777" w:rsidR="00121FFF" w:rsidRPr="005C106F" w:rsidRDefault="00121FFF"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121FFF" w:rsidRDefault="00121FFF"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121FFF" w14:paraId="1AF675D1" w14:textId="77777777" w:rsidTr="00753ABF">
            <w:trPr>
              <w:gridBefore w:val="1"/>
              <w:gridAfter w:val="1"/>
              <w:wBefore w:w="572" w:type="dxa"/>
              <w:wAfter w:w="142" w:type="dxa"/>
              <w:trHeight w:val="144"/>
            </w:trPr>
            <w:tc>
              <w:tcPr>
                <w:tcW w:w="2552" w:type="dxa"/>
              </w:tcPr>
              <w:p w14:paraId="3814B8E6" w14:textId="77777777" w:rsidR="00121FFF" w:rsidRPr="00026EBB" w:rsidRDefault="00121F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1832D45B" w:rsidR="00121FFF" w:rsidRPr="00026EBB" w:rsidRDefault="00121FFF" w:rsidP="001F45C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00431/INFOEM/IP/RR/2019.</w:t>
                </w:r>
              </w:p>
            </w:tc>
          </w:tr>
          <w:tr w:rsidR="00121FFF" w14:paraId="32EAA7FA" w14:textId="77777777" w:rsidTr="00753ABF">
            <w:trPr>
              <w:gridBefore w:val="1"/>
              <w:gridAfter w:val="1"/>
              <w:wBefore w:w="572" w:type="dxa"/>
              <w:wAfter w:w="142" w:type="dxa"/>
              <w:trHeight w:val="138"/>
            </w:trPr>
            <w:tc>
              <w:tcPr>
                <w:tcW w:w="2552" w:type="dxa"/>
              </w:tcPr>
              <w:p w14:paraId="7C129E3A" w14:textId="77777777" w:rsidR="00121FFF" w:rsidRPr="00026EBB" w:rsidRDefault="00121F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39145C02" w:rsidR="00121FFF" w:rsidRPr="00026EBB" w:rsidRDefault="00121FFF" w:rsidP="0029409E">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Valle de Chaco Solidaridad.</w:t>
                </w:r>
              </w:p>
            </w:tc>
          </w:tr>
          <w:tr w:rsidR="00121FFF" w14:paraId="33858CA6" w14:textId="77777777" w:rsidTr="00753ABF">
            <w:trPr>
              <w:trHeight w:val="283"/>
            </w:trPr>
            <w:tc>
              <w:tcPr>
                <w:tcW w:w="3124" w:type="dxa"/>
                <w:gridSpan w:val="2"/>
              </w:tcPr>
              <w:p w14:paraId="6F3AF42A" w14:textId="77777777" w:rsidR="00121FFF" w:rsidRPr="00026EBB" w:rsidRDefault="00121FF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64FCE87" w14:textId="77777777" w:rsidR="00121FFF" w:rsidRDefault="00121FFF"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43B5E100" w14:textId="77777777" w:rsidR="00121FFF" w:rsidRPr="00026EBB" w:rsidRDefault="00121FFF" w:rsidP="00753ABF">
                <w:pPr>
                  <w:tabs>
                    <w:tab w:val="right" w:pos="8838"/>
                  </w:tabs>
                  <w:ind w:right="171"/>
                  <w:jc w:val="both"/>
                  <w:rPr>
                    <w:rFonts w:ascii="Palatino Linotype" w:eastAsia="Calibri" w:hAnsi="Palatino Linotype" w:cs="Tahoma"/>
                    <w:b/>
                    <w:sz w:val="22"/>
                    <w:szCs w:val="22"/>
                    <w:lang w:val="es-MX" w:eastAsia="en-US"/>
                  </w:rPr>
                </w:pPr>
              </w:p>
            </w:tc>
          </w:tr>
        </w:tbl>
        <w:p w14:paraId="2571995E" w14:textId="77777777" w:rsidR="00121FFF" w:rsidRPr="005C106F" w:rsidRDefault="00121FFF" w:rsidP="005743D2">
          <w:pPr>
            <w:tabs>
              <w:tab w:val="right" w:pos="8838"/>
            </w:tabs>
            <w:ind w:left="-28"/>
            <w:jc w:val="both"/>
            <w:rPr>
              <w:rFonts w:ascii="Arial" w:eastAsia="Calibri" w:hAnsi="Arial" w:cs="Arial"/>
              <w:b/>
              <w:sz w:val="22"/>
              <w:szCs w:val="22"/>
              <w:lang w:eastAsia="en-US"/>
            </w:rPr>
          </w:pPr>
        </w:p>
      </w:tc>
    </w:tr>
  </w:tbl>
  <w:p w14:paraId="5C4B8A39" w14:textId="77777777" w:rsidR="00121FFF" w:rsidRPr="00443C6B" w:rsidRDefault="00121FF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21FFF" w:rsidRPr="005C106F" w14:paraId="39FCF530" w14:textId="77777777" w:rsidTr="003B165A">
      <w:trPr>
        <w:trHeight w:val="1435"/>
      </w:trPr>
      <w:tc>
        <w:tcPr>
          <w:tcW w:w="2835" w:type="dxa"/>
          <w:shd w:val="clear" w:color="auto" w:fill="auto"/>
        </w:tcPr>
        <w:p w14:paraId="14B8F523" w14:textId="77777777" w:rsidR="00121FFF" w:rsidRPr="005C106F" w:rsidRDefault="00121FFF"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121FFF" w:rsidRPr="005C106F" w:rsidRDefault="00121FFF" w:rsidP="00DB7E5F">
          <w:pPr>
            <w:tabs>
              <w:tab w:val="right" w:pos="8838"/>
            </w:tabs>
            <w:ind w:left="-28"/>
            <w:jc w:val="both"/>
            <w:rPr>
              <w:rFonts w:ascii="Arial" w:eastAsia="Calibri" w:hAnsi="Arial" w:cs="Arial"/>
              <w:b/>
              <w:sz w:val="22"/>
              <w:szCs w:val="22"/>
              <w:lang w:eastAsia="en-US"/>
            </w:rPr>
          </w:pPr>
        </w:p>
      </w:tc>
    </w:tr>
  </w:tbl>
  <w:p w14:paraId="3856F247" w14:textId="77777777" w:rsidR="00121FFF" w:rsidRDefault="00121FFF"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A74B14"/>
    <w:multiLevelType w:val="hybridMultilevel"/>
    <w:tmpl w:val="8DA2F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190084"/>
    <w:multiLevelType w:val="hybridMultilevel"/>
    <w:tmpl w:val="0532BB7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D7CF5"/>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62B8F"/>
    <w:multiLevelType w:val="hybridMultilevel"/>
    <w:tmpl w:val="8222C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91CD4"/>
    <w:multiLevelType w:val="hybridMultilevel"/>
    <w:tmpl w:val="EAC8B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B701B7"/>
    <w:multiLevelType w:val="hybridMultilevel"/>
    <w:tmpl w:val="174C2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59455CD"/>
    <w:multiLevelType w:val="hybridMultilevel"/>
    <w:tmpl w:val="E0A46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DA55F0"/>
    <w:multiLevelType w:val="hybridMultilevel"/>
    <w:tmpl w:val="C018CFD6"/>
    <w:lvl w:ilvl="0" w:tplc="9EF0C4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E860C08"/>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51A723E"/>
    <w:multiLevelType w:val="hybridMultilevel"/>
    <w:tmpl w:val="FFF2A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850454"/>
    <w:multiLevelType w:val="hybridMultilevel"/>
    <w:tmpl w:val="976EE4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6E7799"/>
    <w:multiLevelType w:val="hybridMultilevel"/>
    <w:tmpl w:val="DD5E0CF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8040A4"/>
    <w:multiLevelType w:val="hybridMultilevel"/>
    <w:tmpl w:val="3692E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301EB4"/>
    <w:multiLevelType w:val="hybridMultilevel"/>
    <w:tmpl w:val="174C2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6"/>
  </w:num>
  <w:num w:numId="2">
    <w:abstractNumId w:val="0"/>
  </w:num>
  <w:num w:numId="3">
    <w:abstractNumId w:val="4"/>
  </w:num>
  <w:num w:numId="4">
    <w:abstractNumId w:val="45"/>
  </w:num>
  <w:num w:numId="5">
    <w:abstractNumId w:val="16"/>
  </w:num>
  <w:num w:numId="6">
    <w:abstractNumId w:val="43"/>
  </w:num>
  <w:num w:numId="7">
    <w:abstractNumId w:val="13"/>
  </w:num>
  <w:num w:numId="8">
    <w:abstractNumId w:val="40"/>
  </w:num>
  <w:num w:numId="9">
    <w:abstractNumId w:val="24"/>
  </w:num>
  <w:num w:numId="10">
    <w:abstractNumId w:val="1"/>
  </w:num>
  <w:num w:numId="11">
    <w:abstractNumId w:val="22"/>
  </w:num>
  <w:num w:numId="12">
    <w:abstractNumId w:val="28"/>
  </w:num>
  <w:num w:numId="13">
    <w:abstractNumId w:val="17"/>
  </w:num>
  <w:num w:numId="14">
    <w:abstractNumId w:val="20"/>
  </w:num>
  <w:num w:numId="15">
    <w:abstractNumId w:val="21"/>
  </w:num>
  <w:num w:numId="16">
    <w:abstractNumId w:val="33"/>
  </w:num>
  <w:num w:numId="17">
    <w:abstractNumId w:val="25"/>
  </w:num>
  <w:num w:numId="18">
    <w:abstractNumId w:val="27"/>
  </w:num>
  <w:num w:numId="19">
    <w:abstractNumId w:val="36"/>
  </w:num>
  <w:num w:numId="20">
    <w:abstractNumId w:val="35"/>
  </w:num>
  <w:num w:numId="21">
    <w:abstractNumId w:val="32"/>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0"/>
  </w:num>
  <w:num w:numId="25">
    <w:abstractNumId w:val="8"/>
  </w:num>
  <w:num w:numId="26">
    <w:abstractNumId w:val="38"/>
  </w:num>
  <w:num w:numId="27">
    <w:abstractNumId w:val="3"/>
  </w:num>
  <w:num w:numId="28">
    <w:abstractNumId w:val="15"/>
  </w:num>
  <w:num w:numId="29">
    <w:abstractNumId w:val="34"/>
  </w:num>
  <w:num w:numId="30">
    <w:abstractNumId w:val="2"/>
  </w:num>
  <w:num w:numId="31">
    <w:abstractNumId w:val="14"/>
  </w:num>
  <w:num w:numId="32">
    <w:abstractNumId w:val="42"/>
  </w:num>
  <w:num w:numId="33">
    <w:abstractNumId w:val="9"/>
  </w:num>
  <w:num w:numId="34">
    <w:abstractNumId w:val="5"/>
  </w:num>
  <w:num w:numId="35">
    <w:abstractNumId w:val="37"/>
  </w:num>
  <w:num w:numId="36">
    <w:abstractNumId w:val="7"/>
  </w:num>
  <w:num w:numId="37">
    <w:abstractNumId w:val="12"/>
  </w:num>
  <w:num w:numId="38">
    <w:abstractNumId w:val="31"/>
  </w:num>
  <w:num w:numId="39">
    <w:abstractNumId w:val="11"/>
  </w:num>
  <w:num w:numId="40">
    <w:abstractNumId w:val="10"/>
  </w:num>
  <w:num w:numId="41">
    <w:abstractNumId w:val="6"/>
  </w:num>
  <w:num w:numId="42">
    <w:abstractNumId w:val="19"/>
  </w:num>
  <w:num w:numId="43">
    <w:abstractNumId w:val="44"/>
  </w:num>
  <w:num w:numId="44">
    <w:abstractNumId w:val="18"/>
  </w:num>
  <w:num w:numId="45">
    <w:abstractNumId w:val="26"/>
  </w:num>
  <w:num w:numId="46">
    <w:abstractNumId w:val="29"/>
  </w:num>
  <w:num w:numId="4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32B"/>
    <w:rsid w:val="0000485A"/>
    <w:rsid w:val="00006543"/>
    <w:rsid w:val="0001068E"/>
    <w:rsid w:val="00013A19"/>
    <w:rsid w:val="00014465"/>
    <w:rsid w:val="00014E04"/>
    <w:rsid w:val="0001519C"/>
    <w:rsid w:val="000167B5"/>
    <w:rsid w:val="00017019"/>
    <w:rsid w:val="000212E5"/>
    <w:rsid w:val="00021C64"/>
    <w:rsid w:val="00022466"/>
    <w:rsid w:val="0002360C"/>
    <w:rsid w:val="000241C5"/>
    <w:rsid w:val="00026EBB"/>
    <w:rsid w:val="00030945"/>
    <w:rsid w:val="00030E6E"/>
    <w:rsid w:val="000313A7"/>
    <w:rsid w:val="00032EEA"/>
    <w:rsid w:val="00032F5B"/>
    <w:rsid w:val="00034E9D"/>
    <w:rsid w:val="000359CD"/>
    <w:rsid w:val="000373BC"/>
    <w:rsid w:val="00037B34"/>
    <w:rsid w:val="00037F4B"/>
    <w:rsid w:val="0004168D"/>
    <w:rsid w:val="00043C4B"/>
    <w:rsid w:val="0004646B"/>
    <w:rsid w:val="000477E7"/>
    <w:rsid w:val="00047D67"/>
    <w:rsid w:val="000528E6"/>
    <w:rsid w:val="00054C5B"/>
    <w:rsid w:val="00057BCB"/>
    <w:rsid w:val="0006017B"/>
    <w:rsid w:val="000641C2"/>
    <w:rsid w:val="000813B0"/>
    <w:rsid w:val="0008148B"/>
    <w:rsid w:val="0008165E"/>
    <w:rsid w:val="00094124"/>
    <w:rsid w:val="00096FBC"/>
    <w:rsid w:val="00097211"/>
    <w:rsid w:val="000A20A4"/>
    <w:rsid w:val="000A238F"/>
    <w:rsid w:val="000A2A2A"/>
    <w:rsid w:val="000A7211"/>
    <w:rsid w:val="000B1D37"/>
    <w:rsid w:val="000B2C93"/>
    <w:rsid w:val="000B31C0"/>
    <w:rsid w:val="000B36DD"/>
    <w:rsid w:val="000B5711"/>
    <w:rsid w:val="000B6020"/>
    <w:rsid w:val="000B691A"/>
    <w:rsid w:val="000C2283"/>
    <w:rsid w:val="000C27CA"/>
    <w:rsid w:val="000C2ABD"/>
    <w:rsid w:val="000C5940"/>
    <w:rsid w:val="000C59CB"/>
    <w:rsid w:val="000D0B08"/>
    <w:rsid w:val="000E0BE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0EFC"/>
    <w:rsid w:val="001133D5"/>
    <w:rsid w:val="00114068"/>
    <w:rsid w:val="001150E9"/>
    <w:rsid w:val="001151B8"/>
    <w:rsid w:val="001205FA"/>
    <w:rsid w:val="00121FFF"/>
    <w:rsid w:val="001228FB"/>
    <w:rsid w:val="00124A72"/>
    <w:rsid w:val="00127757"/>
    <w:rsid w:val="00130F33"/>
    <w:rsid w:val="00132864"/>
    <w:rsid w:val="00132A80"/>
    <w:rsid w:val="00132F95"/>
    <w:rsid w:val="001366F7"/>
    <w:rsid w:val="00137542"/>
    <w:rsid w:val="001412D9"/>
    <w:rsid w:val="001426E4"/>
    <w:rsid w:val="0014307A"/>
    <w:rsid w:val="00144D0B"/>
    <w:rsid w:val="00144F70"/>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4EE6"/>
    <w:rsid w:val="00176BDA"/>
    <w:rsid w:val="00180CA3"/>
    <w:rsid w:val="00182F0F"/>
    <w:rsid w:val="00183D24"/>
    <w:rsid w:val="001851A6"/>
    <w:rsid w:val="001875A7"/>
    <w:rsid w:val="001879E1"/>
    <w:rsid w:val="00190B87"/>
    <w:rsid w:val="001911D3"/>
    <w:rsid w:val="0019389B"/>
    <w:rsid w:val="00194582"/>
    <w:rsid w:val="00195ED8"/>
    <w:rsid w:val="00197FA2"/>
    <w:rsid w:val="001A1B94"/>
    <w:rsid w:val="001A22F5"/>
    <w:rsid w:val="001A62C9"/>
    <w:rsid w:val="001A7FD2"/>
    <w:rsid w:val="001B107D"/>
    <w:rsid w:val="001B2CD9"/>
    <w:rsid w:val="001B62A0"/>
    <w:rsid w:val="001C282F"/>
    <w:rsid w:val="001D0086"/>
    <w:rsid w:val="001D0094"/>
    <w:rsid w:val="001D7012"/>
    <w:rsid w:val="001D7BD2"/>
    <w:rsid w:val="001E1117"/>
    <w:rsid w:val="001E2A4D"/>
    <w:rsid w:val="001E3BA6"/>
    <w:rsid w:val="001E3D8D"/>
    <w:rsid w:val="001E53C2"/>
    <w:rsid w:val="001F0E9C"/>
    <w:rsid w:val="001F1540"/>
    <w:rsid w:val="001F45C6"/>
    <w:rsid w:val="001F652C"/>
    <w:rsid w:val="001F694C"/>
    <w:rsid w:val="001F739F"/>
    <w:rsid w:val="001F78D9"/>
    <w:rsid w:val="00202DB8"/>
    <w:rsid w:val="00207736"/>
    <w:rsid w:val="00207EB9"/>
    <w:rsid w:val="00212460"/>
    <w:rsid w:val="00215D0D"/>
    <w:rsid w:val="00216341"/>
    <w:rsid w:val="00217AEF"/>
    <w:rsid w:val="002209A1"/>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66EDD"/>
    <w:rsid w:val="002671EF"/>
    <w:rsid w:val="002673CB"/>
    <w:rsid w:val="002705D2"/>
    <w:rsid w:val="002727CC"/>
    <w:rsid w:val="002733EA"/>
    <w:rsid w:val="00273679"/>
    <w:rsid w:val="002739E6"/>
    <w:rsid w:val="00273DE7"/>
    <w:rsid w:val="002751CF"/>
    <w:rsid w:val="00275715"/>
    <w:rsid w:val="00280A0F"/>
    <w:rsid w:val="00281A35"/>
    <w:rsid w:val="00283E90"/>
    <w:rsid w:val="00284486"/>
    <w:rsid w:val="00285644"/>
    <w:rsid w:val="0028581E"/>
    <w:rsid w:val="00293491"/>
    <w:rsid w:val="00293A8C"/>
    <w:rsid w:val="00293E0D"/>
    <w:rsid w:val="0029409E"/>
    <w:rsid w:val="00294FC6"/>
    <w:rsid w:val="002A0FB8"/>
    <w:rsid w:val="002A24AE"/>
    <w:rsid w:val="002A3B3C"/>
    <w:rsid w:val="002A6193"/>
    <w:rsid w:val="002A7BD4"/>
    <w:rsid w:val="002A7F32"/>
    <w:rsid w:val="002B20A1"/>
    <w:rsid w:val="002B226E"/>
    <w:rsid w:val="002B2739"/>
    <w:rsid w:val="002B46D4"/>
    <w:rsid w:val="002B54CF"/>
    <w:rsid w:val="002B7B69"/>
    <w:rsid w:val="002C4EE6"/>
    <w:rsid w:val="002C5695"/>
    <w:rsid w:val="002D1BE4"/>
    <w:rsid w:val="002D5707"/>
    <w:rsid w:val="002D5DDD"/>
    <w:rsid w:val="002E5015"/>
    <w:rsid w:val="002E6811"/>
    <w:rsid w:val="002E7ACF"/>
    <w:rsid w:val="002F0CE9"/>
    <w:rsid w:val="002F199F"/>
    <w:rsid w:val="002F3BD0"/>
    <w:rsid w:val="002F5B6A"/>
    <w:rsid w:val="002F6F55"/>
    <w:rsid w:val="002F7A97"/>
    <w:rsid w:val="00300A0B"/>
    <w:rsid w:val="00300A28"/>
    <w:rsid w:val="00301F46"/>
    <w:rsid w:val="00303CAD"/>
    <w:rsid w:val="003048A7"/>
    <w:rsid w:val="00306418"/>
    <w:rsid w:val="003100F3"/>
    <w:rsid w:val="0031076B"/>
    <w:rsid w:val="00310C11"/>
    <w:rsid w:val="003137C8"/>
    <w:rsid w:val="00315492"/>
    <w:rsid w:val="0031564C"/>
    <w:rsid w:val="00315945"/>
    <w:rsid w:val="00316600"/>
    <w:rsid w:val="003172EC"/>
    <w:rsid w:val="00317AA3"/>
    <w:rsid w:val="003201BA"/>
    <w:rsid w:val="00320EA2"/>
    <w:rsid w:val="0032170B"/>
    <w:rsid w:val="00323325"/>
    <w:rsid w:val="003243B0"/>
    <w:rsid w:val="00325069"/>
    <w:rsid w:val="00325EC0"/>
    <w:rsid w:val="0032718C"/>
    <w:rsid w:val="003340EC"/>
    <w:rsid w:val="003350FF"/>
    <w:rsid w:val="0034057C"/>
    <w:rsid w:val="00346144"/>
    <w:rsid w:val="00346E65"/>
    <w:rsid w:val="00350142"/>
    <w:rsid w:val="00353B6D"/>
    <w:rsid w:val="00354920"/>
    <w:rsid w:val="00355DC6"/>
    <w:rsid w:val="003604D7"/>
    <w:rsid w:val="0036351E"/>
    <w:rsid w:val="00364521"/>
    <w:rsid w:val="00365026"/>
    <w:rsid w:val="00367F82"/>
    <w:rsid w:val="003756AF"/>
    <w:rsid w:val="00375815"/>
    <w:rsid w:val="00380441"/>
    <w:rsid w:val="00381F89"/>
    <w:rsid w:val="00382696"/>
    <w:rsid w:val="0038438A"/>
    <w:rsid w:val="0038474E"/>
    <w:rsid w:val="003864D2"/>
    <w:rsid w:val="00390249"/>
    <w:rsid w:val="00390BF8"/>
    <w:rsid w:val="00392877"/>
    <w:rsid w:val="00392E12"/>
    <w:rsid w:val="00394D7E"/>
    <w:rsid w:val="003956E9"/>
    <w:rsid w:val="00395837"/>
    <w:rsid w:val="003965EC"/>
    <w:rsid w:val="00396BA0"/>
    <w:rsid w:val="003A0E17"/>
    <w:rsid w:val="003A357E"/>
    <w:rsid w:val="003A3814"/>
    <w:rsid w:val="003A3A9D"/>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1EE"/>
    <w:rsid w:val="003D0268"/>
    <w:rsid w:val="003D1A43"/>
    <w:rsid w:val="003D1A64"/>
    <w:rsid w:val="003D229E"/>
    <w:rsid w:val="003D5BEC"/>
    <w:rsid w:val="003E13A6"/>
    <w:rsid w:val="003E31E5"/>
    <w:rsid w:val="003E32ED"/>
    <w:rsid w:val="003E3A39"/>
    <w:rsid w:val="003E3CBF"/>
    <w:rsid w:val="003E58C9"/>
    <w:rsid w:val="003F578D"/>
    <w:rsid w:val="003F650B"/>
    <w:rsid w:val="003F67B8"/>
    <w:rsid w:val="004004E9"/>
    <w:rsid w:val="00400BBE"/>
    <w:rsid w:val="00400FDE"/>
    <w:rsid w:val="00402595"/>
    <w:rsid w:val="004052C5"/>
    <w:rsid w:val="004100AA"/>
    <w:rsid w:val="00412203"/>
    <w:rsid w:val="0041563A"/>
    <w:rsid w:val="0041597F"/>
    <w:rsid w:val="00417DE3"/>
    <w:rsid w:val="00420B07"/>
    <w:rsid w:val="00422869"/>
    <w:rsid w:val="0042572D"/>
    <w:rsid w:val="00426448"/>
    <w:rsid w:val="00430204"/>
    <w:rsid w:val="0043257A"/>
    <w:rsid w:val="00436FD3"/>
    <w:rsid w:val="00437DDB"/>
    <w:rsid w:val="004406CF"/>
    <w:rsid w:val="00441804"/>
    <w:rsid w:val="004435B4"/>
    <w:rsid w:val="0045217C"/>
    <w:rsid w:val="00453CAB"/>
    <w:rsid w:val="004578AD"/>
    <w:rsid w:val="0046048A"/>
    <w:rsid w:val="00461690"/>
    <w:rsid w:val="00463E0E"/>
    <w:rsid w:val="00466346"/>
    <w:rsid w:val="00470AC2"/>
    <w:rsid w:val="004751D6"/>
    <w:rsid w:val="00477DBA"/>
    <w:rsid w:val="00477E20"/>
    <w:rsid w:val="00480BB8"/>
    <w:rsid w:val="00481674"/>
    <w:rsid w:val="00481D51"/>
    <w:rsid w:val="0048519E"/>
    <w:rsid w:val="00485EC7"/>
    <w:rsid w:val="004860BD"/>
    <w:rsid w:val="00487430"/>
    <w:rsid w:val="00491E45"/>
    <w:rsid w:val="00492DCA"/>
    <w:rsid w:val="0049672B"/>
    <w:rsid w:val="004A0A7B"/>
    <w:rsid w:val="004A0BB0"/>
    <w:rsid w:val="004A26CD"/>
    <w:rsid w:val="004A3584"/>
    <w:rsid w:val="004A3A23"/>
    <w:rsid w:val="004A5121"/>
    <w:rsid w:val="004A5175"/>
    <w:rsid w:val="004A577A"/>
    <w:rsid w:val="004A7990"/>
    <w:rsid w:val="004B1796"/>
    <w:rsid w:val="004B2A97"/>
    <w:rsid w:val="004B591D"/>
    <w:rsid w:val="004B72F4"/>
    <w:rsid w:val="004B7542"/>
    <w:rsid w:val="004C17B1"/>
    <w:rsid w:val="004C4ACC"/>
    <w:rsid w:val="004C7E83"/>
    <w:rsid w:val="004D0309"/>
    <w:rsid w:val="004D0A3D"/>
    <w:rsid w:val="004D5DB3"/>
    <w:rsid w:val="004D65B7"/>
    <w:rsid w:val="004E345F"/>
    <w:rsid w:val="004E40EB"/>
    <w:rsid w:val="004E41C7"/>
    <w:rsid w:val="004E713E"/>
    <w:rsid w:val="004F2D88"/>
    <w:rsid w:val="004F41A2"/>
    <w:rsid w:val="005070C3"/>
    <w:rsid w:val="005124DC"/>
    <w:rsid w:val="00514036"/>
    <w:rsid w:val="00521524"/>
    <w:rsid w:val="005220BE"/>
    <w:rsid w:val="0052252D"/>
    <w:rsid w:val="005326B1"/>
    <w:rsid w:val="00541313"/>
    <w:rsid w:val="0054193D"/>
    <w:rsid w:val="00542D5F"/>
    <w:rsid w:val="005435DE"/>
    <w:rsid w:val="00544C28"/>
    <w:rsid w:val="00545754"/>
    <w:rsid w:val="00546BAE"/>
    <w:rsid w:val="00547AFD"/>
    <w:rsid w:val="00552EA4"/>
    <w:rsid w:val="00552EBD"/>
    <w:rsid w:val="00553827"/>
    <w:rsid w:val="00555F71"/>
    <w:rsid w:val="00560ABD"/>
    <w:rsid w:val="005714B1"/>
    <w:rsid w:val="0057338D"/>
    <w:rsid w:val="005740F6"/>
    <w:rsid w:val="005743D2"/>
    <w:rsid w:val="00575DE3"/>
    <w:rsid w:val="00576F74"/>
    <w:rsid w:val="005802BD"/>
    <w:rsid w:val="00583E50"/>
    <w:rsid w:val="00586FA8"/>
    <w:rsid w:val="00587F23"/>
    <w:rsid w:val="00591E3A"/>
    <w:rsid w:val="00593CB4"/>
    <w:rsid w:val="005972F7"/>
    <w:rsid w:val="00597B56"/>
    <w:rsid w:val="005A1803"/>
    <w:rsid w:val="005A3131"/>
    <w:rsid w:val="005A3253"/>
    <w:rsid w:val="005B0D7C"/>
    <w:rsid w:val="005B0E86"/>
    <w:rsid w:val="005B5DEE"/>
    <w:rsid w:val="005B6854"/>
    <w:rsid w:val="005B70D2"/>
    <w:rsid w:val="005C0DBE"/>
    <w:rsid w:val="005C2621"/>
    <w:rsid w:val="005C4034"/>
    <w:rsid w:val="005C465F"/>
    <w:rsid w:val="005C5511"/>
    <w:rsid w:val="005C651C"/>
    <w:rsid w:val="005D1427"/>
    <w:rsid w:val="005D2B62"/>
    <w:rsid w:val="005D49C8"/>
    <w:rsid w:val="005D5607"/>
    <w:rsid w:val="005D6ABA"/>
    <w:rsid w:val="005E37E9"/>
    <w:rsid w:val="005E3922"/>
    <w:rsid w:val="005F03DB"/>
    <w:rsid w:val="005F1701"/>
    <w:rsid w:val="005F63DD"/>
    <w:rsid w:val="00603A46"/>
    <w:rsid w:val="0060550E"/>
    <w:rsid w:val="0061108A"/>
    <w:rsid w:val="00611A49"/>
    <w:rsid w:val="006123D3"/>
    <w:rsid w:val="00613017"/>
    <w:rsid w:val="00613A54"/>
    <w:rsid w:val="00616189"/>
    <w:rsid w:val="00617447"/>
    <w:rsid w:val="00621760"/>
    <w:rsid w:val="006217BB"/>
    <w:rsid w:val="0062515C"/>
    <w:rsid w:val="006259CB"/>
    <w:rsid w:val="00625BD5"/>
    <w:rsid w:val="00625DFB"/>
    <w:rsid w:val="00632106"/>
    <w:rsid w:val="0063213D"/>
    <w:rsid w:val="00632E78"/>
    <w:rsid w:val="00634CEB"/>
    <w:rsid w:val="00637179"/>
    <w:rsid w:val="00643FC5"/>
    <w:rsid w:val="00646100"/>
    <w:rsid w:val="006467B1"/>
    <w:rsid w:val="006476CA"/>
    <w:rsid w:val="00654C7E"/>
    <w:rsid w:val="006552AE"/>
    <w:rsid w:val="00655773"/>
    <w:rsid w:val="006563CA"/>
    <w:rsid w:val="0065656C"/>
    <w:rsid w:val="006578FC"/>
    <w:rsid w:val="00660044"/>
    <w:rsid w:val="006603FC"/>
    <w:rsid w:val="006608AB"/>
    <w:rsid w:val="00663A0B"/>
    <w:rsid w:val="00664587"/>
    <w:rsid w:val="00666F25"/>
    <w:rsid w:val="00667C1C"/>
    <w:rsid w:val="00671795"/>
    <w:rsid w:val="00671885"/>
    <w:rsid w:val="00673DD4"/>
    <w:rsid w:val="00674AEB"/>
    <w:rsid w:val="006753B0"/>
    <w:rsid w:val="0067574D"/>
    <w:rsid w:val="00681656"/>
    <w:rsid w:val="0068213E"/>
    <w:rsid w:val="00683CB5"/>
    <w:rsid w:val="0068455C"/>
    <w:rsid w:val="006851C1"/>
    <w:rsid w:val="00685328"/>
    <w:rsid w:val="00687568"/>
    <w:rsid w:val="0069188E"/>
    <w:rsid w:val="0069333E"/>
    <w:rsid w:val="00693C8E"/>
    <w:rsid w:val="006969BA"/>
    <w:rsid w:val="006A026A"/>
    <w:rsid w:val="006A0425"/>
    <w:rsid w:val="006A1115"/>
    <w:rsid w:val="006A1D62"/>
    <w:rsid w:val="006A3E93"/>
    <w:rsid w:val="006A3EA8"/>
    <w:rsid w:val="006A6D7F"/>
    <w:rsid w:val="006B0298"/>
    <w:rsid w:val="006B0E83"/>
    <w:rsid w:val="006B5493"/>
    <w:rsid w:val="006C10C0"/>
    <w:rsid w:val="006C1B1D"/>
    <w:rsid w:val="006C32BB"/>
    <w:rsid w:val="006C3747"/>
    <w:rsid w:val="006C52F6"/>
    <w:rsid w:val="006C7725"/>
    <w:rsid w:val="006C7760"/>
    <w:rsid w:val="006C7EEA"/>
    <w:rsid w:val="006D3A39"/>
    <w:rsid w:val="006D522C"/>
    <w:rsid w:val="006D56AA"/>
    <w:rsid w:val="006D7795"/>
    <w:rsid w:val="006D7ACB"/>
    <w:rsid w:val="006E00EF"/>
    <w:rsid w:val="006E1A7A"/>
    <w:rsid w:val="006E20EB"/>
    <w:rsid w:val="006E433A"/>
    <w:rsid w:val="006E600D"/>
    <w:rsid w:val="006E76AC"/>
    <w:rsid w:val="006E7F03"/>
    <w:rsid w:val="006F01E7"/>
    <w:rsid w:val="006F1F3A"/>
    <w:rsid w:val="006F34EA"/>
    <w:rsid w:val="006F6ABE"/>
    <w:rsid w:val="006F76DD"/>
    <w:rsid w:val="006F7EB8"/>
    <w:rsid w:val="007009C1"/>
    <w:rsid w:val="00701966"/>
    <w:rsid w:val="00702DD7"/>
    <w:rsid w:val="007047D3"/>
    <w:rsid w:val="00705C40"/>
    <w:rsid w:val="007066E2"/>
    <w:rsid w:val="0070683A"/>
    <w:rsid w:val="0071087E"/>
    <w:rsid w:val="007128E9"/>
    <w:rsid w:val="0071645E"/>
    <w:rsid w:val="007229A1"/>
    <w:rsid w:val="007235AA"/>
    <w:rsid w:val="007264F0"/>
    <w:rsid w:val="00732289"/>
    <w:rsid w:val="00735915"/>
    <w:rsid w:val="00735C21"/>
    <w:rsid w:val="0073614A"/>
    <w:rsid w:val="00736FF2"/>
    <w:rsid w:val="00740C8C"/>
    <w:rsid w:val="00741AC4"/>
    <w:rsid w:val="0074285B"/>
    <w:rsid w:val="00744E0C"/>
    <w:rsid w:val="007454EF"/>
    <w:rsid w:val="00745E7D"/>
    <w:rsid w:val="0074612D"/>
    <w:rsid w:val="007515BC"/>
    <w:rsid w:val="00753ABF"/>
    <w:rsid w:val="00753EE0"/>
    <w:rsid w:val="00754A72"/>
    <w:rsid w:val="007573B2"/>
    <w:rsid w:val="007574BB"/>
    <w:rsid w:val="0075764C"/>
    <w:rsid w:val="00762198"/>
    <w:rsid w:val="00763CE8"/>
    <w:rsid w:val="00763D69"/>
    <w:rsid w:val="00764E7C"/>
    <w:rsid w:val="00765301"/>
    <w:rsid w:val="00770792"/>
    <w:rsid w:val="00774FFE"/>
    <w:rsid w:val="00775638"/>
    <w:rsid w:val="00775677"/>
    <w:rsid w:val="0077599A"/>
    <w:rsid w:val="00775AC3"/>
    <w:rsid w:val="00775CD0"/>
    <w:rsid w:val="00777353"/>
    <w:rsid w:val="00780193"/>
    <w:rsid w:val="007801BC"/>
    <w:rsid w:val="00780A99"/>
    <w:rsid w:val="00780CD6"/>
    <w:rsid w:val="00782EA4"/>
    <w:rsid w:val="00785461"/>
    <w:rsid w:val="00786FF3"/>
    <w:rsid w:val="007876CF"/>
    <w:rsid w:val="00787778"/>
    <w:rsid w:val="00793090"/>
    <w:rsid w:val="00796F2A"/>
    <w:rsid w:val="007A0176"/>
    <w:rsid w:val="007A0BE7"/>
    <w:rsid w:val="007A2447"/>
    <w:rsid w:val="007A2F67"/>
    <w:rsid w:val="007A3918"/>
    <w:rsid w:val="007A516D"/>
    <w:rsid w:val="007A7A47"/>
    <w:rsid w:val="007B0E7E"/>
    <w:rsid w:val="007B0E89"/>
    <w:rsid w:val="007B2C38"/>
    <w:rsid w:val="007B2E54"/>
    <w:rsid w:val="007B4A04"/>
    <w:rsid w:val="007B5486"/>
    <w:rsid w:val="007B640E"/>
    <w:rsid w:val="007B6F5A"/>
    <w:rsid w:val="007B7498"/>
    <w:rsid w:val="007B7AEE"/>
    <w:rsid w:val="007C201B"/>
    <w:rsid w:val="007C51A9"/>
    <w:rsid w:val="007C6E6C"/>
    <w:rsid w:val="007C7EB6"/>
    <w:rsid w:val="007D2889"/>
    <w:rsid w:val="007D2F75"/>
    <w:rsid w:val="007D3C0E"/>
    <w:rsid w:val="007D7478"/>
    <w:rsid w:val="007E22E7"/>
    <w:rsid w:val="007E2F34"/>
    <w:rsid w:val="007E41BB"/>
    <w:rsid w:val="007E4232"/>
    <w:rsid w:val="007E69BB"/>
    <w:rsid w:val="007E6AB8"/>
    <w:rsid w:val="007E6D90"/>
    <w:rsid w:val="007F2109"/>
    <w:rsid w:val="007F21C5"/>
    <w:rsid w:val="007F3EF1"/>
    <w:rsid w:val="007F5B07"/>
    <w:rsid w:val="007F7E75"/>
    <w:rsid w:val="00801986"/>
    <w:rsid w:val="00801BCE"/>
    <w:rsid w:val="00802515"/>
    <w:rsid w:val="00803984"/>
    <w:rsid w:val="00804E2F"/>
    <w:rsid w:val="0081283F"/>
    <w:rsid w:val="0081480A"/>
    <w:rsid w:val="00817566"/>
    <w:rsid w:val="008202EB"/>
    <w:rsid w:val="00823665"/>
    <w:rsid w:val="008240D3"/>
    <w:rsid w:val="00826BA3"/>
    <w:rsid w:val="00827F88"/>
    <w:rsid w:val="008303C5"/>
    <w:rsid w:val="008336A5"/>
    <w:rsid w:val="0083443F"/>
    <w:rsid w:val="00835474"/>
    <w:rsid w:val="00836125"/>
    <w:rsid w:val="008373C0"/>
    <w:rsid w:val="0084145F"/>
    <w:rsid w:val="00841DA2"/>
    <w:rsid w:val="00841EC3"/>
    <w:rsid w:val="00843071"/>
    <w:rsid w:val="008458F6"/>
    <w:rsid w:val="00845AED"/>
    <w:rsid w:val="00846603"/>
    <w:rsid w:val="0084708E"/>
    <w:rsid w:val="008515ED"/>
    <w:rsid w:val="0085184E"/>
    <w:rsid w:val="00851AE4"/>
    <w:rsid w:val="0085598D"/>
    <w:rsid w:val="00862771"/>
    <w:rsid w:val="0086682F"/>
    <w:rsid w:val="0087095E"/>
    <w:rsid w:val="00876F54"/>
    <w:rsid w:val="00877292"/>
    <w:rsid w:val="0087754A"/>
    <w:rsid w:val="0087766C"/>
    <w:rsid w:val="00880552"/>
    <w:rsid w:val="008813E7"/>
    <w:rsid w:val="008839DA"/>
    <w:rsid w:val="00884EE8"/>
    <w:rsid w:val="00885168"/>
    <w:rsid w:val="00887EF2"/>
    <w:rsid w:val="0089173B"/>
    <w:rsid w:val="00891E49"/>
    <w:rsid w:val="00891E76"/>
    <w:rsid w:val="0089220F"/>
    <w:rsid w:val="00892E20"/>
    <w:rsid w:val="008935AA"/>
    <w:rsid w:val="008963F0"/>
    <w:rsid w:val="008A03A5"/>
    <w:rsid w:val="008A0DF3"/>
    <w:rsid w:val="008A2732"/>
    <w:rsid w:val="008A4138"/>
    <w:rsid w:val="008A5D96"/>
    <w:rsid w:val="008B5C93"/>
    <w:rsid w:val="008B60FB"/>
    <w:rsid w:val="008B6848"/>
    <w:rsid w:val="008C2FA1"/>
    <w:rsid w:val="008D2C4C"/>
    <w:rsid w:val="008D769E"/>
    <w:rsid w:val="008D7847"/>
    <w:rsid w:val="008D7E0D"/>
    <w:rsid w:val="008D7EDB"/>
    <w:rsid w:val="008E1829"/>
    <w:rsid w:val="008E2327"/>
    <w:rsid w:val="008E44D8"/>
    <w:rsid w:val="008E5077"/>
    <w:rsid w:val="008E518C"/>
    <w:rsid w:val="008E64F0"/>
    <w:rsid w:val="008E6FF3"/>
    <w:rsid w:val="008E7B05"/>
    <w:rsid w:val="008F18ED"/>
    <w:rsid w:val="008F38EC"/>
    <w:rsid w:val="008F3EA1"/>
    <w:rsid w:val="008F46C2"/>
    <w:rsid w:val="009001FC"/>
    <w:rsid w:val="009020A8"/>
    <w:rsid w:val="00903D37"/>
    <w:rsid w:val="0091055D"/>
    <w:rsid w:val="00912E02"/>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47F14"/>
    <w:rsid w:val="00950401"/>
    <w:rsid w:val="00950F39"/>
    <w:rsid w:val="00952BF6"/>
    <w:rsid w:val="00953379"/>
    <w:rsid w:val="00955268"/>
    <w:rsid w:val="00956793"/>
    <w:rsid w:val="00957B06"/>
    <w:rsid w:val="00960346"/>
    <w:rsid w:val="009617D3"/>
    <w:rsid w:val="0096463B"/>
    <w:rsid w:val="0096693C"/>
    <w:rsid w:val="00967869"/>
    <w:rsid w:val="00971F54"/>
    <w:rsid w:val="009725C5"/>
    <w:rsid w:val="00973F40"/>
    <w:rsid w:val="00973FDF"/>
    <w:rsid w:val="00983AA1"/>
    <w:rsid w:val="00983B6E"/>
    <w:rsid w:val="009841E0"/>
    <w:rsid w:val="009849EF"/>
    <w:rsid w:val="00985849"/>
    <w:rsid w:val="00986DB7"/>
    <w:rsid w:val="0098795A"/>
    <w:rsid w:val="00991FB2"/>
    <w:rsid w:val="00992169"/>
    <w:rsid w:val="009927CC"/>
    <w:rsid w:val="009934CF"/>
    <w:rsid w:val="0099611B"/>
    <w:rsid w:val="009A0C8C"/>
    <w:rsid w:val="009A0D75"/>
    <w:rsid w:val="009A347A"/>
    <w:rsid w:val="009A453D"/>
    <w:rsid w:val="009A521D"/>
    <w:rsid w:val="009A620E"/>
    <w:rsid w:val="009A67E7"/>
    <w:rsid w:val="009B548D"/>
    <w:rsid w:val="009B614A"/>
    <w:rsid w:val="009B6A6F"/>
    <w:rsid w:val="009C1AFE"/>
    <w:rsid w:val="009C3B98"/>
    <w:rsid w:val="009C4081"/>
    <w:rsid w:val="009C5F24"/>
    <w:rsid w:val="009D048B"/>
    <w:rsid w:val="009D69C6"/>
    <w:rsid w:val="009E5419"/>
    <w:rsid w:val="009E5A6E"/>
    <w:rsid w:val="009F46DC"/>
    <w:rsid w:val="00A01C00"/>
    <w:rsid w:val="00A03D29"/>
    <w:rsid w:val="00A112F7"/>
    <w:rsid w:val="00A11CAD"/>
    <w:rsid w:val="00A13AF8"/>
    <w:rsid w:val="00A1620D"/>
    <w:rsid w:val="00A16AC0"/>
    <w:rsid w:val="00A23D31"/>
    <w:rsid w:val="00A24C9B"/>
    <w:rsid w:val="00A27D2B"/>
    <w:rsid w:val="00A301A7"/>
    <w:rsid w:val="00A30C34"/>
    <w:rsid w:val="00A30FD3"/>
    <w:rsid w:val="00A35E2F"/>
    <w:rsid w:val="00A35EFA"/>
    <w:rsid w:val="00A37891"/>
    <w:rsid w:val="00A40A51"/>
    <w:rsid w:val="00A47916"/>
    <w:rsid w:val="00A47C27"/>
    <w:rsid w:val="00A50FAD"/>
    <w:rsid w:val="00A51035"/>
    <w:rsid w:val="00A536DA"/>
    <w:rsid w:val="00A55B80"/>
    <w:rsid w:val="00A571CD"/>
    <w:rsid w:val="00A574D6"/>
    <w:rsid w:val="00A57C3D"/>
    <w:rsid w:val="00A63932"/>
    <w:rsid w:val="00A65F5B"/>
    <w:rsid w:val="00A6697B"/>
    <w:rsid w:val="00A71BA3"/>
    <w:rsid w:val="00A72FA1"/>
    <w:rsid w:val="00A74C2D"/>
    <w:rsid w:val="00A7500B"/>
    <w:rsid w:val="00A76B34"/>
    <w:rsid w:val="00A81F9F"/>
    <w:rsid w:val="00A83192"/>
    <w:rsid w:val="00A83487"/>
    <w:rsid w:val="00A847BE"/>
    <w:rsid w:val="00A84D01"/>
    <w:rsid w:val="00A854FF"/>
    <w:rsid w:val="00A863E3"/>
    <w:rsid w:val="00A87035"/>
    <w:rsid w:val="00A8745D"/>
    <w:rsid w:val="00A9024A"/>
    <w:rsid w:val="00A90F9B"/>
    <w:rsid w:val="00A91456"/>
    <w:rsid w:val="00A92694"/>
    <w:rsid w:val="00A93072"/>
    <w:rsid w:val="00A9629C"/>
    <w:rsid w:val="00AA35D5"/>
    <w:rsid w:val="00AA417B"/>
    <w:rsid w:val="00AA533F"/>
    <w:rsid w:val="00AA5A86"/>
    <w:rsid w:val="00AA70FB"/>
    <w:rsid w:val="00AB010D"/>
    <w:rsid w:val="00AB0749"/>
    <w:rsid w:val="00AB76D8"/>
    <w:rsid w:val="00AB7E6A"/>
    <w:rsid w:val="00AC1B61"/>
    <w:rsid w:val="00AC20C8"/>
    <w:rsid w:val="00AC22CC"/>
    <w:rsid w:val="00AC2C6E"/>
    <w:rsid w:val="00AC48AC"/>
    <w:rsid w:val="00AC5EE6"/>
    <w:rsid w:val="00AD0D24"/>
    <w:rsid w:val="00AD1923"/>
    <w:rsid w:val="00AD2611"/>
    <w:rsid w:val="00AD29FD"/>
    <w:rsid w:val="00AD3741"/>
    <w:rsid w:val="00AD3AC5"/>
    <w:rsid w:val="00AD3D57"/>
    <w:rsid w:val="00AD7301"/>
    <w:rsid w:val="00AE47BF"/>
    <w:rsid w:val="00AE52D4"/>
    <w:rsid w:val="00AF292A"/>
    <w:rsid w:val="00AF2DE3"/>
    <w:rsid w:val="00AF6432"/>
    <w:rsid w:val="00AF7383"/>
    <w:rsid w:val="00AF79BD"/>
    <w:rsid w:val="00B02055"/>
    <w:rsid w:val="00B04421"/>
    <w:rsid w:val="00B046CC"/>
    <w:rsid w:val="00B074A5"/>
    <w:rsid w:val="00B07F12"/>
    <w:rsid w:val="00B10AA2"/>
    <w:rsid w:val="00B13DFA"/>
    <w:rsid w:val="00B1415B"/>
    <w:rsid w:val="00B15278"/>
    <w:rsid w:val="00B15EB8"/>
    <w:rsid w:val="00B176F0"/>
    <w:rsid w:val="00B21BEE"/>
    <w:rsid w:val="00B234EC"/>
    <w:rsid w:val="00B274AE"/>
    <w:rsid w:val="00B274BF"/>
    <w:rsid w:val="00B31222"/>
    <w:rsid w:val="00B31464"/>
    <w:rsid w:val="00B32FCE"/>
    <w:rsid w:val="00B37CF8"/>
    <w:rsid w:val="00B416ED"/>
    <w:rsid w:val="00B42E81"/>
    <w:rsid w:val="00B4329D"/>
    <w:rsid w:val="00B434AF"/>
    <w:rsid w:val="00B443F5"/>
    <w:rsid w:val="00B517D5"/>
    <w:rsid w:val="00B520F9"/>
    <w:rsid w:val="00B52812"/>
    <w:rsid w:val="00B52EF6"/>
    <w:rsid w:val="00B5495A"/>
    <w:rsid w:val="00B54DEF"/>
    <w:rsid w:val="00B577A3"/>
    <w:rsid w:val="00B6258B"/>
    <w:rsid w:val="00B64641"/>
    <w:rsid w:val="00B67D38"/>
    <w:rsid w:val="00B7262F"/>
    <w:rsid w:val="00B727C5"/>
    <w:rsid w:val="00B729C4"/>
    <w:rsid w:val="00B73823"/>
    <w:rsid w:val="00B73BD8"/>
    <w:rsid w:val="00B73FD4"/>
    <w:rsid w:val="00B74FC5"/>
    <w:rsid w:val="00B75A6C"/>
    <w:rsid w:val="00B76008"/>
    <w:rsid w:val="00B82F2D"/>
    <w:rsid w:val="00B83E2A"/>
    <w:rsid w:val="00B83E38"/>
    <w:rsid w:val="00B85DF3"/>
    <w:rsid w:val="00B86C19"/>
    <w:rsid w:val="00B86FBC"/>
    <w:rsid w:val="00B8738F"/>
    <w:rsid w:val="00B92703"/>
    <w:rsid w:val="00B92EDF"/>
    <w:rsid w:val="00B93510"/>
    <w:rsid w:val="00B93E33"/>
    <w:rsid w:val="00B954F3"/>
    <w:rsid w:val="00B95BCD"/>
    <w:rsid w:val="00B95CDC"/>
    <w:rsid w:val="00B95CE5"/>
    <w:rsid w:val="00BA0D0B"/>
    <w:rsid w:val="00BA0ED5"/>
    <w:rsid w:val="00BA3B4C"/>
    <w:rsid w:val="00BA547A"/>
    <w:rsid w:val="00BA7761"/>
    <w:rsid w:val="00BB375D"/>
    <w:rsid w:val="00BB49A0"/>
    <w:rsid w:val="00BB515F"/>
    <w:rsid w:val="00BC1FA5"/>
    <w:rsid w:val="00BC2C0C"/>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739"/>
    <w:rsid w:val="00BE7B23"/>
    <w:rsid w:val="00BE7B48"/>
    <w:rsid w:val="00BF1614"/>
    <w:rsid w:val="00BF1F5E"/>
    <w:rsid w:val="00BF3381"/>
    <w:rsid w:val="00BF5727"/>
    <w:rsid w:val="00BF7647"/>
    <w:rsid w:val="00C105B6"/>
    <w:rsid w:val="00C10FCF"/>
    <w:rsid w:val="00C15516"/>
    <w:rsid w:val="00C16B4B"/>
    <w:rsid w:val="00C17427"/>
    <w:rsid w:val="00C174BC"/>
    <w:rsid w:val="00C201F6"/>
    <w:rsid w:val="00C20C00"/>
    <w:rsid w:val="00C210FD"/>
    <w:rsid w:val="00C21EB2"/>
    <w:rsid w:val="00C22901"/>
    <w:rsid w:val="00C22F6B"/>
    <w:rsid w:val="00C25238"/>
    <w:rsid w:val="00C305F2"/>
    <w:rsid w:val="00C31552"/>
    <w:rsid w:val="00C31CC0"/>
    <w:rsid w:val="00C3345C"/>
    <w:rsid w:val="00C34BF0"/>
    <w:rsid w:val="00C407E5"/>
    <w:rsid w:val="00C42D96"/>
    <w:rsid w:val="00C42DAC"/>
    <w:rsid w:val="00C4342B"/>
    <w:rsid w:val="00C459A9"/>
    <w:rsid w:val="00C502A5"/>
    <w:rsid w:val="00C50A4B"/>
    <w:rsid w:val="00C521F7"/>
    <w:rsid w:val="00C53008"/>
    <w:rsid w:val="00C53EEE"/>
    <w:rsid w:val="00C55151"/>
    <w:rsid w:val="00C558FF"/>
    <w:rsid w:val="00C560FA"/>
    <w:rsid w:val="00C567DD"/>
    <w:rsid w:val="00C56AE3"/>
    <w:rsid w:val="00C570C5"/>
    <w:rsid w:val="00C57FF9"/>
    <w:rsid w:val="00C6034B"/>
    <w:rsid w:val="00C6128A"/>
    <w:rsid w:val="00C63A57"/>
    <w:rsid w:val="00C64434"/>
    <w:rsid w:val="00C7063C"/>
    <w:rsid w:val="00C73C57"/>
    <w:rsid w:val="00C74D43"/>
    <w:rsid w:val="00C75CA7"/>
    <w:rsid w:val="00C8031D"/>
    <w:rsid w:val="00C8079B"/>
    <w:rsid w:val="00C81961"/>
    <w:rsid w:val="00C83D3C"/>
    <w:rsid w:val="00C901BB"/>
    <w:rsid w:val="00C90CD3"/>
    <w:rsid w:val="00C91751"/>
    <w:rsid w:val="00C92552"/>
    <w:rsid w:val="00C93F1B"/>
    <w:rsid w:val="00C976D1"/>
    <w:rsid w:val="00CA71D4"/>
    <w:rsid w:val="00CB0D06"/>
    <w:rsid w:val="00CB1349"/>
    <w:rsid w:val="00CB56EA"/>
    <w:rsid w:val="00CB5D29"/>
    <w:rsid w:val="00CB675A"/>
    <w:rsid w:val="00CB782B"/>
    <w:rsid w:val="00CC0E77"/>
    <w:rsid w:val="00CC2092"/>
    <w:rsid w:val="00CC3102"/>
    <w:rsid w:val="00CC5E76"/>
    <w:rsid w:val="00CC7B01"/>
    <w:rsid w:val="00CD1E0E"/>
    <w:rsid w:val="00CD3A5D"/>
    <w:rsid w:val="00CD5FD4"/>
    <w:rsid w:val="00CD630E"/>
    <w:rsid w:val="00CD7188"/>
    <w:rsid w:val="00CE0DCE"/>
    <w:rsid w:val="00CE1BC9"/>
    <w:rsid w:val="00CE33C1"/>
    <w:rsid w:val="00CE4DD6"/>
    <w:rsid w:val="00CE76FF"/>
    <w:rsid w:val="00CF4012"/>
    <w:rsid w:val="00CF4648"/>
    <w:rsid w:val="00CF5C25"/>
    <w:rsid w:val="00CF641B"/>
    <w:rsid w:val="00D00C1B"/>
    <w:rsid w:val="00D02BC6"/>
    <w:rsid w:val="00D0310D"/>
    <w:rsid w:val="00D05803"/>
    <w:rsid w:val="00D05C7C"/>
    <w:rsid w:val="00D06906"/>
    <w:rsid w:val="00D07742"/>
    <w:rsid w:val="00D1094D"/>
    <w:rsid w:val="00D1276A"/>
    <w:rsid w:val="00D12FA0"/>
    <w:rsid w:val="00D13692"/>
    <w:rsid w:val="00D14B28"/>
    <w:rsid w:val="00D14DB7"/>
    <w:rsid w:val="00D15ED5"/>
    <w:rsid w:val="00D22B6A"/>
    <w:rsid w:val="00D348F7"/>
    <w:rsid w:val="00D3703D"/>
    <w:rsid w:val="00D40BC3"/>
    <w:rsid w:val="00D41B34"/>
    <w:rsid w:val="00D434EC"/>
    <w:rsid w:val="00D4418D"/>
    <w:rsid w:val="00D44288"/>
    <w:rsid w:val="00D44ADB"/>
    <w:rsid w:val="00D44E9D"/>
    <w:rsid w:val="00D4676F"/>
    <w:rsid w:val="00D472A7"/>
    <w:rsid w:val="00D47869"/>
    <w:rsid w:val="00D510A5"/>
    <w:rsid w:val="00D61A0E"/>
    <w:rsid w:val="00D71CF9"/>
    <w:rsid w:val="00D75FF9"/>
    <w:rsid w:val="00D80F9D"/>
    <w:rsid w:val="00D81BAE"/>
    <w:rsid w:val="00D849DD"/>
    <w:rsid w:val="00D84B17"/>
    <w:rsid w:val="00D8507D"/>
    <w:rsid w:val="00D85538"/>
    <w:rsid w:val="00D86203"/>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4990"/>
    <w:rsid w:val="00DA7BA0"/>
    <w:rsid w:val="00DB469A"/>
    <w:rsid w:val="00DB52C3"/>
    <w:rsid w:val="00DB5DA3"/>
    <w:rsid w:val="00DB7E5F"/>
    <w:rsid w:val="00DC0696"/>
    <w:rsid w:val="00DC10B0"/>
    <w:rsid w:val="00DC1594"/>
    <w:rsid w:val="00DC4BCD"/>
    <w:rsid w:val="00DD1107"/>
    <w:rsid w:val="00DD178F"/>
    <w:rsid w:val="00DD1FE4"/>
    <w:rsid w:val="00DD29B3"/>
    <w:rsid w:val="00DD53DC"/>
    <w:rsid w:val="00DD577F"/>
    <w:rsid w:val="00DD5A39"/>
    <w:rsid w:val="00DE2966"/>
    <w:rsid w:val="00DE4107"/>
    <w:rsid w:val="00DE42C8"/>
    <w:rsid w:val="00DE5FB3"/>
    <w:rsid w:val="00DF06C2"/>
    <w:rsid w:val="00DF0B5E"/>
    <w:rsid w:val="00DF0ED5"/>
    <w:rsid w:val="00DF5BB3"/>
    <w:rsid w:val="00DF72D9"/>
    <w:rsid w:val="00DF7E60"/>
    <w:rsid w:val="00DF7EC8"/>
    <w:rsid w:val="00E028ED"/>
    <w:rsid w:val="00E104F6"/>
    <w:rsid w:val="00E10748"/>
    <w:rsid w:val="00E11AE4"/>
    <w:rsid w:val="00E12F57"/>
    <w:rsid w:val="00E14282"/>
    <w:rsid w:val="00E2029D"/>
    <w:rsid w:val="00E230A7"/>
    <w:rsid w:val="00E27DDF"/>
    <w:rsid w:val="00E27E01"/>
    <w:rsid w:val="00E30573"/>
    <w:rsid w:val="00E30A90"/>
    <w:rsid w:val="00E32DBA"/>
    <w:rsid w:val="00E350F4"/>
    <w:rsid w:val="00E371CE"/>
    <w:rsid w:val="00E42ED4"/>
    <w:rsid w:val="00E43469"/>
    <w:rsid w:val="00E440D8"/>
    <w:rsid w:val="00E445DA"/>
    <w:rsid w:val="00E45379"/>
    <w:rsid w:val="00E45F9E"/>
    <w:rsid w:val="00E5079C"/>
    <w:rsid w:val="00E50B22"/>
    <w:rsid w:val="00E51E18"/>
    <w:rsid w:val="00E533BD"/>
    <w:rsid w:val="00E53706"/>
    <w:rsid w:val="00E55382"/>
    <w:rsid w:val="00E573C6"/>
    <w:rsid w:val="00E57CE2"/>
    <w:rsid w:val="00E617BD"/>
    <w:rsid w:val="00E70503"/>
    <w:rsid w:val="00E705B4"/>
    <w:rsid w:val="00E72967"/>
    <w:rsid w:val="00E75523"/>
    <w:rsid w:val="00E77229"/>
    <w:rsid w:val="00E804C0"/>
    <w:rsid w:val="00E8155D"/>
    <w:rsid w:val="00E85205"/>
    <w:rsid w:val="00E86361"/>
    <w:rsid w:val="00E90C37"/>
    <w:rsid w:val="00E932F1"/>
    <w:rsid w:val="00E9383F"/>
    <w:rsid w:val="00E97092"/>
    <w:rsid w:val="00EA0E04"/>
    <w:rsid w:val="00EA1F3A"/>
    <w:rsid w:val="00EA220D"/>
    <w:rsid w:val="00EA3156"/>
    <w:rsid w:val="00EA360B"/>
    <w:rsid w:val="00EA40A2"/>
    <w:rsid w:val="00EA4478"/>
    <w:rsid w:val="00EA4CD5"/>
    <w:rsid w:val="00EA5D2C"/>
    <w:rsid w:val="00EA5D8E"/>
    <w:rsid w:val="00EA68DA"/>
    <w:rsid w:val="00EB07CF"/>
    <w:rsid w:val="00EB087B"/>
    <w:rsid w:val="00EB1D80"/>
    <w:rsid w:val="00EB3B88"/>
    <w:rsid w:val="00EC0E96"/>
    <w:rsid w:val="00EC1D32"/>
    <w:rsid w:val="00EC3B8F"/>
    <w:rsid w:val="00EC5CA0"/>
    <w:rsid w:val="00EC7372"/>
    <w:rsid w:val="00EC762B"/>
    <w:rsid w:val="00ED30E8"/>
    <w:rsid w:val="00ED3B69"/>
    <w:rsid w:val="00ED52BE"/>
    <w:rsid w:val="00ED6CD1"/>
    <w:rsid w:val="00ED729D"/>
    <w:rsid w:val="00ED7318"/>
    <w:rsid w:val="00EE49AD"/>
    <w:rsid w:val="00EE4CE7"/>
    <w:rsid w:val="00EE5F2E"/>
    <w:rsid w:val="00EF0545"/>
    <w:rsid w:val="00EF1EA8"/>
    <w:rsid w:val="00EF2C88"/>
    <w:rsid w:val="00EF3CB9"/>
    <w:rsid w:val="00EF4A64"/>
    <w:rsid w:val="00F00407"/>
    <w:rsid w:val="00F02171"/>
    <w:rsid w:val="00F033EF"/>
    <w:rsid w:val="00F039E9"/>
    <w:rsid w:val="00F04E46"/>
    <w:rsid w:val="00F061A6"/>
    <w:rsid w:val="00F107AF"/>
    <w:rsid w:val="00F1095E"/>
    <w:rsid w:val="00F11503"/>
    <w:rsid w:val="00F11AB3"/>
    <w:rsid w:val="00F15A7E"/>
    <w:rsid w:val="00F15D77"/>
    <w:rsid w:val="00F16048"/>
    <w:rsid w:val="00F20633"/>
    <w:rsid w:val="00F218DA"/>
    <w:rsid w:val="00F23E81"/>
    <w:rsid w:val="00F25CFE"/>
    <w:rsid w:val="00F35243"/>
    <w:rsid w:val="00F357F6"/>
    <w:rsid w:val="00F36AD0"/>
    <w:rsid w:val="00F36DFE"/>
    <w:rsid w:val="00F4018F"/>
    <w:rsid w:val="00F43E6E"/>
    <w:rsid w:val="00F44423"/>
    <w:rsid w:val="00F479BF"/>
    <w:rsid w:val="00F51236"/>
    <w:rsid w:val="00F5374C"/>
    <w:rsid w:val="00F541B8"/>
    <w:rsid w:val="00F54BB4"/>
    <w:rsid w:val="00F56CC2"/>
    <w:rsid w:val="00F56D8D"/>
    <w:rsid w:val="00F574B7"/>
    <w:rsid w:val="00F60037"/>
    <w:rsid w:val="00F60BC0"/>
    <w:rsid w:val="00F61B7F"/>
    <w:rsid w:val="00F62370"/>
    <w:rsid w:val="00F628D3"/>
    <w:rsid w:val="00F6497E"/>
    <w:rsid w:val="00F677E2"/>
    <w:rsid w:val="00F73751"/>
    <w:rsid w:val="00F74C2C"/>
    <w:rsid w:val="00F75EAD"/>
    <w:rsid w:val="00F77154"/>
    <w:rsid w:val="00F80A8B"/>
    <w:rsid w:val="00F80F33"/>
    <w:rsid w:val="00F846D6"/>
    <w:rsid w:val="00F8534A"/>
    <w:rsid w:val="00F9173A"/>
    <w:rsid w:val="00F91800"/>
    <w:rsid w:val="00F92D38"/>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2AC"/>
    <w:rsid w:val="00FB55F4"/>
    <w:rsid w:val="00FB64C5"/>
    <w:rsid w:val="00FC0B63"/>
    <w:rsid w:val="00FC2209"/>
    <w:rsid w:val="00FC293B"/>
    <w:rsid w:val="00FC2BDE"/>
    <w:rsid w:val="00FC7531"/>
    <w:rsid w:val="00FC7EAA"/>
    <w:rsid w:val="00FD338C"/>
    <w:rsid w:val="00FD4FA5"/>
    <w:rsid w:val="00FD5166"/>
    <w:rsid w:val="00FE0A55"/>
    <w:rsid w:val="00FE4BE2"/>
    <w:rsid w:val="00FE4EE9"/>
    <w:rsid w:val="00FE5410"/>
    <w:rsid w:val="00FF06EE"/>
    <w:rsid w:val="00FF1A14"/>
    <w:rsid w:val="00FF2CE9"/>
    <w:rsid w:val="00FF456A"/>
    <w:rsid w:val="00FF5436"/>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F0164F"/>
  <w15:docId w15:val="{393DAF31-584A-4E28-958E-C53534C8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44310">
      <w:bodyDiv w:val="1"/>
      <w:marLeft w:val="0"/>
      <w:marRight w:val="0"/>
      <w:marTop w:val="0"/>
      <w:marBottom w:val="0"/>
      <w:divBdr>
        <w:top w:val="none" w:sz="0" w:space="0" w:color="auto"/>
        <w:left w:val="none" w:sz="0" w:space="0" w:color="auto"/>
        <w:bottom w:val="none" w:sz="0" w:space="0" w:color="auto"/>
        <w:right w:val="none" w:sz="0" w:space="0" w:color="auto"/>
      </w:divBdr>
    </w:div>
    <w:div w:id="4738841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502899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6762211">
      <w:bodyDiv w:val="1"/>
      <w:marLeft w:val="0"/>
      <w:marRight w:val="0"/>
      <w:marTop w:val="0"/>
      <w:marBottom w:val="0"/>
      <w:divBdr>
        <w:top w:val="none" w:sz="0" w:space="0" w:color="auto"/>
        <w:left w:val="none" w:sz="0" w:space="0" w:color="auto"/>
        <w:bottom w:val="none" w:sz="0" w:space="0" w:color="auto"/>
        <w:right w:val="none" w:sz="0" w:space="0" w:color="auto"/>
      </w:divBdr>
    </w:div>
    <w:div w:id="300615584">
      <w:bodyDiv w:val="1"/>
      <w:marLeft w:val="0"/>
      <w:marRight w:val="0"/>
      <w:marTop w:val="0"/>
      <w:marBottom w:val="0"/>
      <w:divBdr>
        <w:top w:val="none" w:sz="0" w:space="0" w:color="auto"/>
        <w:left w:val="none" w:sz="0" w:space="0" w:color="auto"/>
        <w:bottom w:val="none" w:sz="0" w:space="0" w:color="auto"/>
        <w:right w:val="none" w:sz="0" w:space="0" w:color="auto"/>
      </w:divBdr>
    </w:div>
    <w:div w:id="32670767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171812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446847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6401390">
      <w:bodyDiv w:val="1"/>
      <w:marLeft w:val="0"/>
      <w:marRight w:val="0"/>
      <w:marTop w:val="0"/>
      <w:marBottom w:val="0"/>
      <w:divBdr>
        <w:top w:val="none" w:sz="0" w:space="0" w:color="auto"/>
        <w:left w:val="none" w:sz="0" w:space="0" w:color="auto"/>
        <w:bottom w:val="none" w:sz="0" w:space="0" w:color="auto"/>
        <w:right w:val="none" w:sz="0" w:space="0" w:color="auto"/>
      </w:divBdr>
    </w:div>
    <w:div w:id="597447777">
      <w:bodyDiv w:val="1"/>
      <w:marLeft w:val="0"/>
      <w:marRight w:val="0"/>
      <w:marTop w:val="0"/>
      <w:marBottom w:val="0"/>
      <w:divBdr>
        <w:top w:val="none" w:sz="0" w:space="0" w:color="auto"/>
        <w:left w:val="none" w:sz="0" w:space="0" w:color="auto"/>
        <w:bottom w:val="none" w:sz="0" w:space="0" w:color="auto"/>
        <w:right w:val="none" w:sz="0" w:space="0" w:color="auto"/>
      </w:divBdr>
    </w:div>
    <w:div w:id="597720324">
      <w:bodyDiv w:val="1"/>
      <w:marLeft w:val="0"/>
      <w:marRight w:val="0"/>
      <w:marTop w:val="0"/>
      <w:marBottom w:val="0"/>
      <w:divBdr>
        <w:top w:val="none" w:sz="0" w:space="0" w:color="auto"/>
        <w:left w:val="none" w:sz="0" w:space="0" w:color="auto"/>
        <w:bottom w:val="none" w:sz="0" w:space="0" w:color="auto"/>
        <w:right w:val="none" w:sz="0" w:space="0" w:color="auto"/>
      </w:divBdr>
    </w:div>
    <w:div w:id="63380274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94542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37689783">
      <w:bodyDiv w:val="1"/>
      <w:marLeft w:val="0"/>
      <w:marRight w:val="0"/>
      <w:marTop w:val="0"/>
      <w:marBottom w:val="0"/>
      <w:divBdr>
        <w:top w:val="none" w:sz="0" w:space="0" w:color="auto"/>
        <w:left w:val="none" w:sz="0" w:space="0" w:color="auto"/>
        <w:bottom w:val="none" w:sz="0" w:space="0" w:color="auto"/>
        <w:right w:val="none" w:sz="0" w:space="0" w:color="auto"/>
      </w:divBdr>
    </w:div>
    <w:div w:id="85427432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4049615">
      <w:bodyDiv w:val="1"/>
      <w:marLeft w:val="0"/>
      <w:marRight w:val="0"/>
      <w:marTop w:val="0"/>
      <w:marBottom w:val="0"/>
      <w:divBdr>
        <w:top w:val="none" w:sz="0" w:space="0" w:color="auto"/>
        <w:left w:val="none" w:sz="0" w:space="0" w:color="auto"/>
        <w:bottom w:val="none" w:sz="0" w:space="0" w:color="auto"/>
        <w:right w:val="none" w:sz="0" w:space="0" w:color="auto"/>
      </w:divBdr>
    </w:div>
    <w:div w:id="99125544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000706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8551301">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6458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266584">
      <w:bodyDiv w:val="1"/>
      <w:marLeft w:val="0"/>
      <w:marRight w:val="0"/>
      <w:marTop w:val="0"/>
      <w:marBottom w:val="0"/>
      <w:divBdr>
        <w:top w:val="none" w:sz="0" w:space="0" w:color="auto"/>
        <w:left w:val="none" w:sz="0" w:space="0" w:color="auto"/>
        <w:bottom w:val="none" w:sz="0" w:space="0" w:color="auto"/>
        <w:right w:val="none" w:sz="0" w:space="0" w:color="auto"/>
      </w:divBdr>
    </w:div>
    <w:div w:id="162669400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914501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62025346">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160480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3766758">
      <w:bodyDiv w:val="1"/>
      <w:marLeft w:val="0"/>
      <w:marRight w:val="0"/>
      <w:marTop w:val="0"/>
      <w:marBottom w:val="0"/>
      <w:divBdr>
        <w:top w:val="none" w:sz="0" w:space="0" w:color="auto"/>
        <w:left w:val="none" w:sz="0" w:space="0" w:color="auto"/>
        <w:bottom w:val="none" w:sz="0" w:space="0" w:color="auto"/>
        <w:right w:val="none" w:sz="0" w:space="0" w:color="auto"/>
      </w:divBdr>
    </w:div>
    <w:div w:id="188594771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7319301">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001885">
      <w:bodyDiv w:val="1"/>
      <w:marLeft w:val="0"/>
      <w:marRight w:val="0"/>
      <w:marTop w:val="0"/>
      <w:marBottom w:val="0"/>
      <w:divBdr>
        <w:top w:val="none" w:sz="0" w:space="0" w:color="auto"/>
        <w:left w:val="none" w:sz="0" w:space="0" w:color="auto"/>
        <w:bottom w:val="none" w:sz="0" w:space="0" w:color="auto"/>
        <w:right w:val="none" w:sz="0" w:space="0" w:color="auto"/>
      </w:divBdr>
    </w:div>
    <w:div w:id="210194538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ALLEDECHALCO/art_92_xx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92C0-9269-477E-B224-647671B7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7697</Words>
  <Characters>42334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cp:revision>
  <cp:lastPrinted>2018-12-12T00:32:00Z</cp:lastPrinted>
  <dcterms:created xsi:type="dcterms:W3CDTF">2019-04-29T13:50:00Z</dcterms:created>
  <dcterms:modified xsi:type="dcterms:W3CDTF">2019-06-03T18:26:00Z</dcterms:modified>
</cp:coreProperties>
</file>