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716C07B8"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DC6892">
        <w:rPr>
          <w:rFonts w:ascii="Palatino Linotype" w:eastAsia="Times New Roman" w:hAnsi="Palatino Linotype" w:cs="Arial"/>
          <w:color w:val="000000"/>
          <w:sz w:val="24"/>
          <w:szCs w:val="24"/>
          <w:lang w:eastAsia="es-MX"/>
        </w:rPr>
        <w:t>cuatro de diciembre</w:t>
      </w:r>
      <w:r w:rsidR="00D253EC" w:rsidRPr="00D253EC">
        <w:rPr>
          <w:rFonts w:ascii="Palatino Linotype" w:eastAsia="Times New Roman" w:hAnsi="Palatino Linotype" w:cs="Arial"/>
          <w:color w:val="000000"/>
          <w:sz w:val="24"/>
          <w:szCs w:val="24"/>
          <w:lang w:eastAsia="es-MX"/>
        </w:rPr>
        <w:t xml:space="preserve">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4EB66A27"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CA510E">
        <w:rPr>
          <w:rFonts w:ascii="Palatino Linotype" w:hAnsi="Palatino Linotype" w:cs="Arial"/>
          <w:b/>
          <w:bCs/>
          <w:sz w:val="24"/>
          <w:lang w:eastAsia="es-MX"/>
        </w:rPr>
        <w:t>07815</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175588">
        <w:rPr>
          <w:rFonts w:ascii="Palatino Linotype" w:hAnsi="Palatino Linotype" w:cs="Arial"/>
          <w:b/>
          <w:bCs/>
          <w:sz w:val="24"/>
          <w:szCs w:val="24"/>
        </w:rPr>
        <w:t>XXXXXXXXXXX</w:t>
      </w:r>
      <w:r w:rsidR="00795811">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CB34D9">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CB34D9" w:rsidRPr="00CB34D9">
        <w:rPr>
          <w:rFonts w:ascii="Palatino Linotype" w:hAnsi="Palatino Linotype" w:cs="Arial"/>
          <w:b/>
          <w:sz w:val="24"/>
          <w:szCs w:val="24"/>
        </w:rPr>
        <w:t>Ayuntamiento de Valle de Bravo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bookmarkStart w:id="0" w:name="_GoBack"/>
      <w:bookmarkEnd w:id="0"/>
    </w:p>
    <w:p w14:paraId="128DC7D3" w14:textId="7AD428D8"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CA510E">
        <w:rPr>
          <w:rFonts w:ascii="Palatino Linotype" w:hAnsi="Palatino Linotype" w:cs="Arial"/>
          <w:sz w:val="24"/>
        </w:rPr>
        <w:t>siete de septiembre</w:t>
      </w:r>
      <w:r w:rsidR="00F43301">
        <w:rPr>
          <w:rFonts w:ascii="Palatino Linotype" w:hAnsi="Palatino Linotype" w:cs="Arial"/>
          <w:sz w:val="24"/>
        </w:rPr>
        <w:t xml:space="preserve"> 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CA510E" w:rsidRPr="00CA510E">
        <w:rPr>
          <w:rFonts w:ascii="Palatino Linotype" w:hAnsi="Palatino Linotype" w:cs="Arial"/>
          <w:b/>
          <w:bCs/>
          <w:sz w:val="24"/>
        </w:rPr>
        <w:t>00168/VABRAVO/IP/2019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21B6C59B"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CA510E" w:rsidRPr="00CA510E">
        <w:rPr>
          <w:rFonts w:ascii="Palatino Linotype" w:hAnsi="Palatino Linotype"/>
          <w:i/>
          <w:color w:val="000000"/>
          <w:szCs w:val="14"/>
        </w:rPr>
        <w:t>Pido los recibos de nomina y listas de raya de las áreas de presidencia, sindicatura, regidurias, contraloría, tesorería, obras publicas, desarrollo urbano, turismo, secretaria del ayuntamiento, dif municipal, servicios públicos y seguridad pública por todo el ejercicio fiscal y hasta la fecha.</w:t>
      </w:r>
      <w:r w:rsidR="00EB07B6" w:rsidRPr="00EB07B6">
        <w:rPr>
          <w:rFonts w:ascii="Palatino Linotype" w:hAnsi="Palatino Linotype"/>
          <w:i/>
          <w:color w:val="000000"/>
          <w:szCs w:val="14"/>
        </w:rPr>
        <w:t>.</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A213FA3" w14:textId="77777777" w:rsidR="00154857" w:rsidRDefault="00154857" w:rsidP="0011542B">
      <w:pPr>
        <w:spacing w:before="240" w:line="360" w:lineRule="auto"/>
        <w:jc w:val="both"/>
        <w:rPr>
          <w:rFonts w:ascii="Palatino Linotype" w:hAnsi="Palatino Linotype" w:cs="Arial"/>
          <w:b/>
          <w:sz w:val="28"/>
        </w:rPr>
      </w:pPr>
    </w:p>
    <w:p w14:paraId="53D467BC" w14:textId="77777777" w:rsidR="0011542B" w:rsidRPr="00CD6DED" w:rsidRDefault="0011542B" w:rsidP="0011542B">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4CA94158" w14:textId="52F44305" w:rsidR="001C5431" w:rsidRDefault="0091048E" w:rsidP="0011542B">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B967EF">
        <w:rPr>
          <w:rFonts w:ascii="Palatino Linotype" w:hAnsi="Palatino Linotype" w:cs="Arial"/>
          <w:sz w:val="24"/>
        </w:rPr>
        <w:t xml:space="preserve">que en fecha </w:t>
      </w:r>
      <w:r w:rsidR="00CA510E">
        <w:rPr>
          <w:rFonts w:ascii="Palatino Linotype" w:hAnsi="Palatino Linotype" w:cs="Arial"/>
          <w:sz w:val="24"/>
        </w:rPr>
        <w:t>dos de octubre del año en curso</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B967EF">
        <w:rPr>
          <w:rFonts w:ascii="Palatino Linotype" w:hAnsi="Palatino Linotype" w:cs="Arial"/>
          <w:sz w:val="24"/>
        </w:rPr>
        <w:t>respuesta,</w:t>
      </w:r>
      <w:r w:rsidR="00126246">
        <w:rPr>
          <w:rFonts w:ascii="Palatino Linotype" w:hAnsi="Palatino Linotype" w:cs="Arial"/>
          <w:sz w:val="24"/>
        </w:rPr>
        <w:t xml:space="preserve"> </w:t>
      </w:r>
      <w:r w:rsidR="000D195C">
        <w:rPr>
          <w:rFonts w:ascii="Palatino Linotype" w:hAnsi="Palatino Linotype" w:cs="Arial"/>
          <w:sz w:val="24"/>
        </w:rPr>
        <w:t>a través de</w:t>
      </w:r>
      <w:r w:rsidR="00282382">
        <w:rPr>
          <w:rFonts w:ascii="Palatino Linotype" w:hAnsi="Palatino Linotype" w:cs="Arial"/>
          <w:sz w:val="24"/>
        </w:rPr>
        <w:t>l archivo electrónico denominado “</w:t>
      </w:r>
      <w:r w:rsidR="00CA510E" w:rsidRPr="00CA510E">
        <w:rPr>
          <w:rFonts w:ascii="Palatino Linotype" w:hAnsi="Palatino Linotype" w:cs="Arial"/>
          <w:sz w:val="24"/>
        </w:rPr>
        <w:t>RESPUESTA 168.pdf</w:t>
      </w:r>
      <w:r w:rsidR="00282382">
        <w:rPr>
          <w:rFonts w:ascii="Palatino Linotype" w:hAnsi="Palatino Linotype" w:cs="Arial"/>
          <w:sz w:val="24"/>
        </w:rPr>
        <w:t xml:space="preserve">”, el cual </w:t>
      </w:r>
      <w:r w:rsidR="00EB07B6">
        <w:rPr>
          <w:rFonts w:ascii="Palatino Linotype" w:hAnsi="Palatino Linotype" w:cs="Arial"/>
          <w:sz w:val="24"/>
        </w:rPr>
        <w:t>se omite su inserción en el presente apartado al ser del conocimiento de las partes</w:t>
      </w:r>
      <w:r w:rsidR="0093748F">
        <w:rPr>
          <w:rFonts w:ascii="Palatino Linotype" w:hAnsi="Palatino Linotype" w:cs="Arial"/>
          <w:sz w:val="24"/>
        </w:rPr>
        <w:t>.</w:t>
      </w:r>
    </w:p>
    <w:p w14:paraId="42A87F75" w14:textId="77777777" w:rsidR="0093748F" w:rsidRPr="0093748F" w:rsidRDefault="0093748F"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4C12A2D3"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 respuesta presentada por el Sujeto Obligado,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CA510E">
        <w:rPr>
          <w:rFonts w:ascii="Palatino Linotype" w:hAnsi="Palatino Linotype" w:cs="Arial"/>
          <w:sz w:val="24"/>
          <w:szCs w:val="24"/>
        </w:rPr>
        <w:t>seis de octubre</w:t>
      </w:r>
      <w:r w:rsidR="0093748F">
        <w:rPr>
          <w:rFonts w:ascii="Palatino Linotype" w:hAnsi="Palatino Linotype" w:cs="Arial"/>
          <w:sz w:val="24"/>
          <w:szCs w:val="24"/>
        </w:rPr>
        <w:t xml:space="preserv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CA510E">
        <w:rPr>
          <w:rFonts w:ascii="Palatino Linotype" w:hAnsi="Palatino Linotype" w:cs="Arial"/>
          <w:b/>
          <w:bCs/>
          <w:color w:val="000000" w:themeColor="text1"/>
          <w:sz w:val="24"/>
          <w:szCs w:val="24"/>
        </w:rPr>
        <w:t>07815</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0B54325B"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CA510E" w:rsidRPr="00CA510E">
        <w:rPr>
          <w:rFonts w:ascii="Palatino Linotype" w:hAnsi="Palatino Linotype"/>
          <w:i/>
          <w:color w:val="000000"/>
          <w:sz w:val="24"/>
        </w:rPr>
        <w:t>Negativa de información.</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67AED663"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lastRenderedPageBreak/>
        <w:t>“</w:t>
      </w:r>
      <w:r w:rsidR="00CA510E" w:rsidRPr="00CA510E">
        <w:rPr>
          <w:rFonts w:ascii="Palatino Linotype" w:hAnsi="Palatino Linotype" w:cs="Arial"/>
          <w:i/>
          <w:sz w:val="24"/>
        </w:rPr>
        <w:t>El tesorero municipal de nombre Mario Antonio Castillo Balbuena me niega de manera dolosa, temeraria y risoria el acceso a información pública de oficio, argumentando que se trata de documentación que debe de procesar, resumir y demás tretas legaloides para no cumplir con su obligación como trabajador municipal, además de refefir que mi petición sobrepasa sus capacidades mentales, motivo por el cual pide que acuda a su domicilio laboral para verificar información que es a todas luces pública y que puede y debe de ser entregada por el está vía, razón por la cual también pido que se investigue su actuar y sea sancionado por la evasiva a obtener los datos precisados en mi petición.</w:t>
      </w:r>
      <w:r w:rsidR="00EB07B6" w:rsidRPr="00EB07B6">
        <w:rPr>
          <w:rFonts w:ascii="Palatino Linotype" w:hAnsi="Palatino Linotype" w:cs="Arial"/>
          <w:i/>
          <w:sz w:val="24"/>
        </w:rPr>
        <w:t>.</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67FC1FCD"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5A450A">
        <w:rPr>
          <w:rFonts w:ascii="Palatino Linotype" w:hAnsi="Palatino Linotype" w:cs="Arial"/>
          <w:sz w:val="24"/>
          <w:szCs w:val="24"/>
        </w:rPr>
        <w:t>once de octubre</w:t>
      </w:r>
      <w:r w:rsidR="00595604">
        <w:rPr>
          <w:rFonts w:ascii="Palatino Linotype" w:hAnsi="Palatino Linotype" w:cs="Arial"/>
          <w:sz w:val="24"/>
          <w:szCs w:val="24"/>
        </w:rPr>
        <w:t xml:space="preserve"> </w:t>
      </w:r>
      <w:r w:rsidR="0093748F">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64869643" w14:textId="3725A1C2"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B26D33">
        <w:rPr>
          <w:rFonts w:ascii="Palatino Linotype" w:hAnsi="Palatino Linotype" w:cs="Arial"/>
          <w:sz w:val="24"/>
          <w:szCs w:val="24"/>
        </w:rPr>
        <w:t xml:space="preserve">en fecha </w:t>
      </w:r>
      <w:r w:rsidR="005A450A">
        <w:rPr>
          <w:rFonts w:ascii="Palatino Linotype" w:hAnsi="Palatino Linotype" w:cs="Arial"/>
          <w:sz w:val="24"/>
          <w:szCs w:val="24"/>
        </w:rPr>
        <w:t>cinco de noviembre</w:t>
      </w:r>
      <w:r w:rsidR="000620BE">
        <w:rPr>
          <w:rFonts w:ascii="Palatino Linotype" w:hAnsi="Palatino Linotype" w:cs="Arial"/>
          <w:sz w:val="24"/>
          <w:szCs w:val="24"/>
        </w:rPr>
        <w:t xml:space="preserve"> </w:t>
      </w:r>
      <w:r w:rsidR="0093748F">
        <w:rPr>
          <w:rFonts w:ascii="Palatino Linotype" w:hAnsi="Palatino Linotype" w:cs="Arial"/>
          <w:sz w:val="24"/>
          <w:szCs w:val="24"/>
        </w:rPr>
        <w:t>del año en curso</w:t>
      </w:r>
      <w:r w:rsidR="00B26D33">
        <w:rPr>
          <w:rFonts w:ascii="Palatino Linotype" w:hAnsi="Palatino Linotype" w:cs="Arial"/>
          <w:sz w:val="24"/>
          <w:szCs w:val="24"/>
        </w:rPr>
        <w:t xml:space="preserve">, </w:t>
      </w:r>
      <w:r w:rsidR="0093748F">
        <w:rPr>
          <w:rFonts w:ascii="Palatino Linotype" w:hAnsi="Palatino Linotype" w:cs="Arial"/>
          <w:sz w:val="24"/>
          <w:szCs w:val="24"/>
        </w:rPr>
        <w:t xml:space="preserve">adjuntó el informe justificado correspondiente, </w:t>
      </w:r>
      <w:r w:rsidR="005A450A">
        <w:rPr>
          <w:rFonts w:ascii="Palatino Linotype" w:hAnsi="Palatino Linotype" w:cs="Arial"/>
          <w:sz w:val="24"/>
          <w:szCs w:val="24"/>
        </w:rPr>
        <w:t xml:space="preserve">en donde medularmente dicha autoridad argumenta que la </w:t>
      </w:r>
      <w:r w:rsidR="005A450A">
        <w:rPr>
          <w:rFonts w:ascii="Palatino Linotype" w:hAnsi="Palatino Linotype" w:cs="Arial"/>
          <w:sz w:val="24"/>
          <w:szCs w:val="24"/>
        </w:rPr>
        <w:lastRenderedPageBreak/>
        <w:t>información referente a los mandos medios y superiores se encuentra publicada en la página electrónica del Ipomex del sujeto obligado.</w:t>
      </w:r>
    </w:p>
    <w:p w14:paraId="54534F38" w14:textId="73BD0E4C" w:rsidR="0011542B"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595604">
        <w:rPr>
          <w:rFonts w:ascii="Palatino Linotype" w:hAnsi="Palatino Linotype" w:cs="Arial"/>
          <w:sz w:val="24"/>
          <w:szCs w:val="24"/>
        </w:rPr>
        <w:t xml:space="preserve">sí </w:t>
      </w:r>
      <w:r w:rsidR="00C91461">
        <w:rPr>
          <w:rFonts w:ascii="Palatino Linotype" w:hAnsi="Palatino Linotype" w:cs="Arial"/>
          <w:sz w:val="24"/>
          <w:szCs w:val="24"/>
        </w:rPr>
        <w:t>mismo se observa que el</w:t>
      </w:r>
      <w:r w:rsidR="00595604">
        <w:rPr>
          <w:rFonts w:ascii="Palatino Linotype" w:hAnsi="Palatino Linotype" w:cs="Arial"/>
          <w:sz w:val="24"/>
          <w:szCs w:val="24"/>
        </w:rPr>
        <w:t xml:space="preserve"> r</w:t>
      </w:r>
      <w:r w:rsidR="00280969">
        <w:rPr>
          <w:rFonts w:ascii="Palatino Linotype" w:hAnsi="Palatino Linotype" w:cs="Arial"/>
          <w:sz w:val="24"/>
          <w:szCs w:val="24"/>
        </w:rPr>
        <w:t xml:space="preserve">ecurrente </w:t>
      </w:r>
      <w:r w:rsidR="00595604">
        <w:rPr>
          <w:rFonts w:ascii="Palatino Linotype" w:hAnsi="Palatino Linotype" w:cs="Arial"/>
          <w:sz w:val="24"/>
          <w:szCs w:val="24"/>
        </w:rPr>
        <w:t>fue omis</w:t>
      </w:r>
      <w:r w:rsidR="00C91461">
        <w:rPr>
          <w:rFonts w:ascii="Palatino Linotype" w:hAnsi="Palatino Linotype" w:cs="Arial"/>
          <w:sz w:val="24"/>
          <w:szCs w:val="24"/>
        </w:rPr>
        <w:t>o</w:t>
      </w:r>
      <w:r w:rsidR="00595604">
        <w:rPr>
          <w:rFonts w:ascii="Palatino Linotype" w:hAnsi="Palatino Linotype" w:cs="Arial"/>
          <w:sz w:val="24"/>
          <w:szCs w:val="24"/>
        </w:rPr>
        <w:t xml:space="preserve"> en realizar manifestaciones o en ofrecer medio de prueba alguno</w:t>
      </w:r>
      <w:r w:rsidR="00E675FA">
        <w:rPr>
          <w:rFonts w:ascii="Palatino Linotype" w:hAnsi="Palatino Linotype" w:cs="Arial"/>
          <w:sz w:val="24"/>
          <w:szCs w:val="24"/>
        </w:rPr>
        <w:t>,</w:t>
      </w:r>
      <w:r w:rsidR="00280969">
        <w:rPr>
          <w:rFonts w:ascii="Palatino Linotype" w:hAnsi="Palatino Linotype" w:cs="Arial"/>
          <w:sz w:val="24"/>
          <w:szCs w:val="24"/>
        </w:rPr>
        <w:t xml:space="preserve"> </w:t>
      </w:r>
      <w:r w:rsidR="00E675FA">
        <w:rPr>
          <w:rFonts w:ascii="Palatino Linotype" w:hAnsi="Palatino Linotype" w:cs="Arial"/>
          <w:sz w:val="24"/>
          <w:szCs w:val="24"/>
        </w:rPr>
        <w:t>por lo que una vez trascurrido el plazo estab</w:t>
      </w:r>
      <w:r w:rsidR="00E77CE0">
        <w:rPr>
          <w:rFonts w:ascii="Palatino Linotype" w:hAnsi="Palatino Linotype" w:cs="Arial"/>
          <w:sz w:val="24"/>
          <w:szCs w:val="24"/>
        </w:rPr>
        <w:t xml:space="preserve">lecido, en </w:t>
      </w:r>
      <w:r w:rsidR="00AF145F">
        <w:rPr>
          <w:rFonts w:ascii="Palatino Linotype" w:hAnsi="Palatino Linotype" w:cs="Arial"/>
          <w:sz w:val="24"/>
          <w:szCs w:val="24"/>
        </w:rPr>
        <w:t xml:space="preserve">fecha </w:t>
      </w:r>
      <w:r w:rsidR="005A450A">
        <w:rPr>
          <w:rFonts w:ascii="Palatino Linotype" w:hAnsi="Palatino Linotype" w:cs="Arial"/>
          <w:sz w:val="24"/>
          <w:szCs w:val="24"/>
        </w:rPr>
        <w:t>veintidós de noviembre</w:t>
      </w:r>
      <w:r w:rsidR="00C91461">
        <w:rPr>
          <w:rFonts w:ascii="Palatino Linotype" w:hAnsi="Palatino Linotype" w:cs="Arial"/>
          <w:sz w:val="24"/>
          <w:szCs w:val="24"/>
        </w:rPr>
        <w:t xml:space="preserve"> </w:t>
      </w:r>
      <w:r w:rsidR="006A10A0">
        <w:rPr>
          <w:rFonts w:ascii="Palatino Linotype" w:hAnsi="Palatino Linotype" w:cs="Arial"/>
          <w:sz w:val="24"/>
          <w:szCs w:val="24"/>
        </w:rPr>
        <w:t>de los corrientes,</w:t>
      </w:r>
      <w:r w:rsidR="00AF145F">
        <w:rPr>
          <w:rFonts w:ascii="Palatino Linotype" w:hAnsi="Palatino Linotype" w:cs="Arial"/>
          <w:sz w:val="24"/>
          <w:szCs w:val="24"/>
        </w:rPr>
        <w:t xml:space="preserve"> </w:t>
      </w:r>
      <w:r w:rsidR="00E675FA">
        <w:rPr>
          <w:rFonts w:ascii="Palatino Linotype" w:hAnsi="Palatino Linotype" w:cs="Arial"/>
          <w:sz w:val="24"/>
          <w:szCs w:val="24"/>
        </w:rPr>
        <w:t>se decretó el cierre de instrucción</w:t>
      </w:r>
      <w:r w:rsidR="00E675FA" w:rsidRPr="00441A94">
        <w:rPr>
          <w:rFonts w:ascii="Palatino Linotype" w:hAnsi="Palatino Linotype" w:cs="Arial"/>
          <w:sz w:val="24"/>
          <w:szCs w:val="24"/>
        </w:rPr>
        <w:t xml:space="preserve"> en</w:t>
      </w:r>
      <w:r w:rsidR="00E675FA" w:rsidRPr="003E076B">
        <w:rPr>
          <w:rFonts w:ascii="Palatino Linotype" w:hAnsi="Palatino Linotype" w:cs="Arial"/>
          <w:sz w:val="24"/>
          <w:szCs w:val="24"/>
        </w:rPr>
        <w:t xml:space="preserve"> términos del artículo 185 </w:t>
      </w:r>
      <w:r w:rsidR="00E675FA">
        <w:rPr>
          <w:rFonts w:ascii="Palatino Linotype" w:hAnsi="Palatino Linotype" w:cs="Arial"/>
          <w:sz w:val="24"/>
          <w:szCs w:val="24"/>
        </w:rPr>
        <w:t>f</w:t>
      </w:r>
      <w:r w:rsidR="00E675FA"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1DAC36DC" w14:textId="0FD925B7" w:rsidR="00827035" w:rsidRDefault="00827035" w:rsidP="0082703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00C91461">
        <w:rPr>
          <w:rFonts w:ascii="Palatino Linotype" w:hAnsi="Palatino Linotype" w:cs="Arial"/>
          <w:sz w:val="24"/>
          <w:szCs w:val="24"/>
        </w:rPr>
        <w:t xml:space="preserve">veinticinco de </w:t>
      </w:r>
      <w:r w:rsidR="005A450A">
        <w:rPr>
          <w:rFonts w:ascii="Palatino Linotype" w:hAnsi="Palatino Linotype" w:cs="Arial"/>
          <w:sz w:val="24"/>
          <w:szCs w:val="24"/>
        </w:rPr>
        <w:t>noviembre</w:t>
      </w:r>
      <w:r>
        <w:rPr>
          <w:rFonts w:ascii="Palatino Linotype" w:hAnsi="Palatino Linotype" w:cs="Arial"/>
          <w:sz w:val="24"/>
          <w:szCs w:val="24"/>
        </w:rPr>
        <w:t xml:space="preserve"> del</w:t>
      </w:r>
      <w:r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02F57593" w14:textId="77777777" w:rsidR="00827035" w:rsidRDefault="00827035" w:rsidP="00CD6DED">
      <w:pPr>
        <w:spacing w:before="240" w:line="360" w:lineRule="auto"/>
        <w:jc w:val="both"/>
        <w:rPr>
          <w:rFonts w:ascii="Palatino Linotype" w:hAnsi="Palatino Linotype" w:cs="Arial"/>
          <w:sz w:val="24"/>
          <w:szCs w:val="24"/>
        </w:rPr>
      </w:pP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4D3BB580"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w:t>
      </w:r>
      <w:r w:rsidRPr="00025A37">
        <w:rPr>
          <w:rFonts w:ascii="Palatino Linotype" w:hAnsi="Palatino Linotype" w:cs="Arial"/>
          <w:sz w:val="24"/>
        </w:rPr>
        <w:lastRenderedPageBreak/>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5A450A">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Pr>
          <w:rFonts w:ascii="Palatino Linotype" w:hAnsi="Palatino Linotype" w:cs="Arial"/>
        </w:rPr>
        <w:lastRenderedPageBreak/>
        <w:t xml:space="preserve">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7344D519"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w:t>
      </w:r>
      <w:r w:rsidR="004A0F80" w:rsidRPr="009D787B">
        <w:rPr>
          <w:rFonts w:ascii="Palatino Linotype" w:hAnsi="Palatino Linotype" w:cs="Arial"/>
          <w:sz w:val="24"/>
          <w:szCs w:val="24"/>
        </w:rPr>
        <w:lastRenderedPageBreak/>
        <w:t>tiene la ineludible obligación de promoverlo, respetarlo, protegerlo y garantizarlo, lo que deriva en que se deben reparar las violaciones al derecho humano en cuestión, 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lastRenderedPageBreak/>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01577EB" w14:textId="77777777" w:rsidR="006A10A0" w:rsidRPr="00382AD8" w:rsidRDefault="006A10A0" w:rsidP="00AA3BC4">
      <w:pPr>
        <w:spacing w:after="0" w:line="360" w:lineRule="auto"/>
        <w:jc w:val="both"/>
        <w:rPr>
          <w:rFonts w:ascii="Palatino Linotype" w:hAnsi="Palatino Linotype" w:cs="Arial"/>
          <w:color w:val="000000" w:themeColor="text1"/>
          <w:sz w:val="24"/>
          <w:szCs w:val="24"/>
        </w:rPr>
      </w:pPr>
    </w:p>
    <w:p w14:paraId="4F93CB61" w14:textId="77777777" w:rsidR="006A10A0"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w:t>
      </w:r>
      <w:r w:rsidR="006A10A0" w:rsidRPr="0024761B">
        <w:rPr>
          <w:rFonts w:ascii="Palatino Linotype" w:hAnsi="Palatino Linotype"/>
          <w:sz w:val="24"/>
        </w:rPr>
        <w:t>este Órgano</w:t>
      </w:r>
      <w:r w:rsidR="00C65EB3"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w:t>
      </w:r>
      <w:r w:rsidR="006A10A0">
        <w:rPr>
          <w:rFonts w:ascii="Palatino Linotype" w:hAnsi="Palatino Linotype"/>
          <w:sz w:val="24"/>
        </w:rPr>
        <w:t xml:space="preserve"> sus atribuciones.</w:t>
      </w: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lastRenderedPageBreak/>
        <w:t>Ahora bien resulta necesario retomar los requerimientos del solicitante que versan específicamente en lo siguiente:</w:t>
      </w:r>
    </w:p>
    <w:p w14:paraId="6AAA84F5" w14:textId="77777777" w:rsidR="006A10A0" w:rsidRDefault="006A10A0" w:rsidP="006A10A0">
      <w:pPr>
        <w:spacing w:after="0" w:line="360" w:lineRule="auto"/>
        <w:jc w:val="both"/>
        <w:rPr>
          <w:rFonts w:ascii="Palatino Linotype" w:hAnsi="Palatino Linotype"/>
          <w:sz w:val="24"/>
        </w:rPr>
      </w:pPr>
    </w:p>
    <w:p w14:paraId="49EA1F41" w14:textId="21CBF7DB" w:rsidR="001C5431" w:rsidRPr="00623EBF" w:rsidRDefault="006A10A0" w:rsidP="00623EBF">
      <w:pPr>
        <w:spacing w:after="0" w:line="360" w:lineRule="auto"/>
        <w:ind w:left="851" w:right="850"/>
        <w:jc w:val="both"/>
        <w:rPr>
          <w:rFonts w:ascii="Palatino Linotype" w:hAnsi="Palatino Linotype"/>
          <w:i/>
          <w:sz w:val="24"/>
          <w:szCs w:val="24"/>
        </w:rPr>
      </w:pPr>
      <w:r w:rsidRPr="006A10A0">
        <w:rPr>
          <w:rFonts w:ascii="Palatino Linotype" w:hAnsi="Palatino Linotype"/>
          <w:i/>
          <w:sz w:val="24"/>
          <w:szCs w:val="24"/>
        </w:rPr>
        <w:t>“</w:t>
      </w:r>
      <w:r w:rsidR="005A450A" w:rsidRPr="005A450A">
        <w:rPr>
          <w:rFonts w:ascii="Palatino Linotype" w:hAnsi="Palatino Linotype"/>
          <w:i/>
          <w:color w:val="000000"/>
          <w:sz w:val="24"/>
          <w:szCs w:val="24"/>
        </w:rPr>
        <w:t>Pido los recibos de nomina y listas de raya de las áreas de presidencia, sindicatura, regidurias, contraloría, tesorería, obras publicas, desarrollo urbano, turismo, secretaria del ayuntamiento, dif municipal, servicios públicos y seguridad pública por todo el ejercicio fiscal y hasta la fecha.</w:t>
      </w:r>
      <w:r w:rsidRPr="006A10A0">
        <w:rPr>
          <w:rFonts w:ascii="Palatino Linotype" w:hAnsi="Palatino Linotype"/>
          <w:i/>
          <w:color w:val="000000"/>
          <w:sz w:val="24"/>
          <w:szCs w:val="24"/>
        </w:rPr>
        <w:t xml:space="preserve"> </w:t>
      </w:r>
    </w:p>
    <w:p w14:paraId="482C0AA4" w14:textId="2B3437EB" w:rsidR="00E70F46" w:rsidRDefault="00F6768C"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14:anchorId="0D51F091" wp14:editId="1A967A86">
                <wp:simplePos x="0" y="0"/>
                <wp:positionH relativeFrom="column">
                  <wp:posOffset>53339</wp:posOffset>
                </wp:positionH>
                <wp:positionV relativeFrom="paragraph">
                  <wp:posOffset>1096645</wp:posOffset>
                </wp:positionV>
                <wp:extent cx="5743575" cy="4267200"/>
                <wp:effectExtent l="0" t="0" r="28575" b="19050"/>
                <wp:wrapNone/>
                <wp:docPr id="25" name="Conector recto 25"/>
                <wp:cNvGraphicFramePr/>
                <a:graphic xmlns:a="http://schemas.openxmlformats.org/drawingml/2006/main">
                  <a:graphicData uri="http://schemas.microsoft.com/office/word/2010/wordprocessingShape">
                    <wps:wsp>
                      <wps:cNvCnPr/>
                      <wps:spPr>
                        <a:xfrm>
                          <a:off x="0" y="0"/>
                          <a:ext cx="5743575" cy="426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ABE52B" id="Conector recto 2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2pt,86.35pt" to="456.45pt,4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6GuAEAALsDAAAOAAAAZHJzL2Uyb0RvYy54bWysU9uO0zAQfUfiHyy/06Rlu0VR033oCl4Q&#10;VLB8gNcZNxa+aWya9O8Zu2kWAUKrFS++zTkzc2bG27vRGnYCjNq7li8XNWfgpO+0O7b828P7N+84&#10;i0m4ThjvoOVniPxu9/rVdggNrHzvTQfIyImLzRBa3qcUmqqKsgcr4sIHcGRUHq1IdMVj1aEYyLs1&#10;1aqub6vBYxfQS4iRXu8vRr4r/pUCmT4rFSEx03LKLZUVy/qY12q3Fc0RRei1nNIQL8jCCu0o6Ozq&#10;XiTBfqD+w5XVEn30Ki2kt5VXSksoGkjNsv5NzddeBChaqDgxzGWK/8+t/HQ6INNdy1drzpyw1KM9&#10;dUomjwzzxshAVRpCbAi8dwecbjEcMEseFdq8kxg2lsqe58rCmJikx/Xm5u16QxEk2W5WtxvqXfZa&#10;PdEDxvQBvGX50HKjXZYuGnH6GNMFeoUQL6dzSaCc0tlABhv3BRTJoZDLwi6DBHuD7CRoBLrvyyls&#10;QWaK0sbMpPrfpAmbaVCG67nEGV0iepdmotXO49+ipvGaqrrgr6ovWrPsR9+dSztKOWhCSkGnac4j&#10;+Ou90J/+3O4nAAAA//8DAFBLAwQUAAYACAAAACEAZ6wPV94AAAAJAQAADwAAAGRycy9kb3ducmV2&#10;LnhtbEyPwW7CMAyG75P2DpEn7TZSKkSha4oQ0jTtMkHZ7qExbbfEqZK0dG+/cIKj/f36/bnYTEaz&#10;EZ3vLAmYzxJgSLVVHTUCvo5vLytgPkhSUltCAX/oYVM+PhQyV/ZCBxyr0LBYQj6XAtoQ+pxzX7do&#10;pJ/ZHimys3VGhji6hisnL7HcaJ4myZIb2VG80Moedy3Wv9VgBOgPN343u2brh/fDsvrZn9PP4yjE&#10;89O0fQUWcAq3MFz1ozqU0elkB1KeaQGrRQzGdZZmwCJfz9M1sNMVLDLgZcHvPyj/AQAA//8DAFBL&#10;AQItABQABgAIAAAAIQC2gziS/gAAAOEBAAATAAAAAAAAAAAAAAAAAAAAAABbQ29udGVudF9UeXBl&#10;c10ueG1sUEsBAi0AFAAGAAgAAAAhADj9If/WAAAAlAEAAAsAAAAAAAAAAAAAAAAALwEAAF9yZWxz&#10;Ly5yZWxzUEsBAi0AFAAGAAgAAAAhAMfQfoa4AQAAuwMAAA4AAAAAAAAAAAAAAAAALgIAAGRycy9l&#10;Mm9Eb2MueG1sUEsBAi0AFAAGAAgAAAAhAGesD1feAAAACQEAAA8AAAAAAAAAAAAAAAAAEgQAAGRy&#10;cy9kb3ducmV2LnhtbFBLBQYAAAAABAAEAPMAAAAdBQAAAAA=&#10;" strokecolor="black [3200]" strokeweight=".5pt">
                <v:stroke joinstyle="miter"/>
              </v:line>
            </w:pict>
          </mc:Fallback>
        </mc:AlternateContent>
      </w:r>
      <w:r w:rsidR="00623EBF">
        <w:rPr>
          <w:rFonts w:ascii="Palatino Linotype" w:hAnsi="Palatino Linotype"/>
          <w:sz w:val="24"/>
          <w:szCs w:val="24"/>
        </w:rPr>
        <w:t>A lo anterior el sujeto obliga</w:t>
      </w:r>
      <w:r w:rsidR="00C91461">
        <w:rPr>
          <w:rFonts w:ascii="Palatino Linotype" w:hAnsi="Palatino Linotype"/>
          <w:sz w:val="24"/>
          <w:szCs w:val="24"/>
        </w:rPr>
        <w:t xml:space="preserve">do respondió </w:t>
      </w:r>
      <w:r>
        <w:rPr>
          <w:rFonts w:ascii="Palatino Linotype" w:hAnsi="Palatino Linotype"/>
          <w:sz w:val="24"/>
          <w:szCs w:val="24"/>
        </w:rPr>
        <w:t>mediante el oficio número DT/464</w:t>
      </w:r>
      <w:r w:rsidR="00C91461">
        <w:rPr>
          <w:rFonts w:ascii="Palatino Linotype" w:hAnsi="Palatino Linotype"/>
          <w:sz w:val="24"/>
          <w:szCs w:val="24"/>
        </w:rPr>
        <w:t>/2019 signado por el tesorero municipal y dirigido al titular de la unidad de transparencia del sujeto obligado, en donde manifiesta lo siguiente:</w:t>
      </w:r>
    </w:p>
    <w:p w14:paraId="2E1B6821" w14:textId="0DEE43B9" w:rsidR="00E12D47" w:rsidRDefault="00F6768C" w:rsidP="001057F4">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437C94FE" wp14:editId="332C1527">
            <wp:extent cx="5724525" cy="7058025"/>
            <wp:effectExtent l="19050" t="19050" r="2857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24" t="13228" r="31547" b="5938"/>
                    <a:stretch/>
                  </pic:blipFill>
                  <pic:spPr bwMode="auto">
                    <a:xfrm>
                      <a:off x="0" y="0"/>
                      <a:ext cx="5724525" cy="70580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219A84" w14:textId="0AF72476" w:rsidR="00E70F46" w:rsidRDefault="00E12D47"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Dicha respuesta le resultó desfavorable al recurrente y en medio de defensa respectivo</w:t>
      </w:r>
      <w:r w:rsidR="00E70F46">
        <w:rPr>
          <w:rFonts w:ascii="Palatino Linotype" w:hAnsi="Palatino Linotype"/>
          <w:sz w:val="24"/>
          <w:szCs w:val="24"/>
        </w:rPr>
        <w:t xml:space="preserve"> promovió el medio de impugnación correspondiente, doliéndose </w:t>
      </w:r>
      <w:r w:rsidR="00FF12D1">
        <w:rPr>
          <w:rFonts w:ascii="Palatino Linotype" w:hAnsi="Palatino Linotype"/>
          <w:sz w:val="24"/>
          <w:szCs w:val="24"/>
        </w:rPr>
        <w:t xml:space="preserve">de la </w:t>
      </w:r>
      <w:r w:rsidR="003353CC">
        <w:rPr>
          <w:rFonts w:ascii="Palatino Linotype" w:hAnsi="Palatino Linotype"/>
          <w:sz w:val="24"/>
          <w:szCs w:val="24"/>
        </w:rPr>
        <w:t>negativa de la información solicitada, argumentando como razones o motivos de inconformidad, lo siguiente:</w:t>
      </w:r>
    </w:p>
    <w:p w14:paraId="32936D60" w14:textId="77777777" w:rsidR="00B929CD" w:rsidRPr="0070315F" w:rsidRDefault="00B929CD" w:rsidP="00B929CD">
      <w:pPr>
        <w:ind w:left="851" w:right="850"/>
        <w:jc w:val="both"/>
        <w:rPr>
          <w:rFonts w:ascii="Palatino Linotype" w:hAnsi="Palatino Linotype" w:cs="Arial"/>
          <w:i/>
          <w:sz w:val="24"/>
        </w:rPr>
      </w:pPr>
      <w:r w:rsidRPr="0070315F">
        <w:rPr>
          <w:rFonts w:ascii="Palatino Linotype" w:hAnsi="Palatino Linotype" w:cs="Arial"/>
          <w:i/>
          <w:sz w:val="24"/>
        </w:rPr>
        <w:t>“</w:t>
      </w:r>
      <w:r w:rsidRPr="00CA510E">
        <w:rPr>
          <w:rFonts w:ascii="Palatino Linotype" w:hAnsi="Palatino Linotype" w:cs="Arial"/>
          <w:i/>
          <w:sz w:val="24"/>
        </w:rPr>
        <w:t>El tesorero municipal de nombre Mario Antonio Castillo Balbuena me niega de manera dolosa, temeraria y risoria el acceso a información pública de oficio, argumentando que se trata de documentación que debe de procesar, resumir y demás tretas legaloides para no cumplir con su obligación como trabajador municipal, además de refefir que mi petición sobrepasa sus capacidades mentales, motivo por el cual pide que acuda a su domicilio laboral para verificar información que es a todas luces pública y que puede y debe de ser entregada por el está vía, razón por la cual también pido que se investigue su actuar y sea sancionado por la evasiva a obtener los datos precisados en mi petición.</w:t>
      </w:r>
      <w:r w:rsidRPr="00EB07B6">
        <w:rPr>
          <w:rFonts w:ascii="Palatino Linotype" w:hAnsi="Palatino Linotype" w:cs="Arial"/>
          <w:i/>
          <w:sz w:val="24"/>
        </w:rPr>
        <w:t>.</w:t>
      </w:r>
      <w:r w:rsidRPr="00E77CE0">
        <w:rPr>
          <w:rFonts w:ascii="Palatino Linotype" w:hAnsi="Palatino Linotype" w:cs="Arial"/>
          <w:i/>
          <w:sz w:val="24"/>
        </w:rPr>
        <w:t>”</w:t>
      </w:r>
      <w:r w:rsidRPr="0070315F">
        <w:rPr>
          <w:rFonts w:ascii="Palatino Linotype" w:hAnsi="Palatino Linotype" w:cs="Arial"/>
          <w:i/>
          <w:sz w:val="24"/>
        </w:rPr>
        <w:t xml:space="preserve"> [sic]</w:t>
      </w:r>
    </w:p>
    <w:p w14:paraId="1A09B105" w14:textId="77777777" w:rsidR="00FF12D1" w:rsidRDefault="00FF12D1" w:rsidP="001057F4">
      <w:pPr>
        <w:tabs>
          <w:tab w:val="left" w:pos="8931"/>
        </w:tabs>
        <w:spacing w:before="240" w:line="360" w:lineRule="auto"/>
        <w:ind w:right="51"/>
        <w:jc w:val="both"/>
        <w:rPr>
          <w:rFonts w:ascii="Palatino Linotype" w:hAnsi="Palatino Linotype"/>
          <w:sz w:val="24"/>
          <w:szCs w:val="24"/>
        </w:rPr>
      </w:pPr>
    </w:p>
    <w:p w14:paraId="5CD7C29B" w14:textId="366041AF" w:rsidR="00B929CD" w:rsidRDefault="00CC4A1B"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14:anchorId="25C4A21B" wp14:editId="53D157CA">
                <wp:simplePos x="0" y="0"/>
                <wp:positionH relativeFrom="column">
                  <wp:posOffset>15240</wp:posOffset>
                </wp:positionH>
                <wp:positionV relativeFrom="paragraph">
                  <wp:posOffset>653415</wp:posOffset>
                </wp:positionV>
                <wp:extent cx="5791200" cy="289560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791200" cy="2895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3EE066" id="Conector recto 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pt,51.45pt" to="457.2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85ptgEAALkDAAAOAAAAZHJzL2Uyb0RvYy54bWysU9tu2zAMfR+wfxD0vtgO0K4x4vQhxfYy&#10;bMEuH6DKVCxUN1Ba7Pz9KDlxh20YhqEvkiidQ/KQ1PZ+soadAKP2ruPNquYMnPS9dseOf/v67s0d&#10;ZzEJ1wvjHXT8DJHf716/2o6hhbUfvOkBGTlxsR1Dx4eUQltVUQ5gRVz5AI4elUcrEpl4rHoUI3m3&#10;plrX9W01euwDegkx0u3D/Mh3xb9SINMnpSIkZjpOuaWyYlkf81rttqI9ogiDlpc0xH9kYYV2FHRx&#10;9SCSYN9R/+bKaok+epVW0tvKK6UlFA2kpql/UfNlEAGKFipODEuZ4su5lR9PB2S67/iGMycstWhP&#10;jZLJI8O8sU2u0RhiS9C9O+DFiuGAWfCk0OadpLCp1PW81BWmxCRd3rzdNNQsziS9re82N7dkkJ/q&#10;mR4wpvfgLcuHjhvtsnDRitOHmGboFUK8nM6cQDmls4EMNu4zKBJDIZvCLmMEe4PsJGgA+qfmErYg&#10;M0VpYxZS/XfSBZtpUEbrX4kLukT0Li1Eq53HP0VN0zVVNeOvqmetWfaj78+lHaUcNB+loJdZzgP4&#10;s13ozz9u9wMAAP//AwBQSwMEFAAGAAgAAAAhAJxCipPeAAAACQEAAA8AAABkcnMvZG93bnJldi54&#10;bWxMj81OwzAQhO9IvIO1SNyo06itmhCnqiohxAXRFO5uvHUC/olsJw1vz3KC486MZr+pdrM1bMIQ&#10;e+8ELBcZMHStV73TAt5PTw9bYDFJp6TxDgV8Y4RdfXtTyVL5qzvi1CTNqMTFUgroUhpKzmPboZVx&#10;4Qd05F18sDLRGTRXQV6p3BqeZ9mGW9k7+tDJAQ8dtl/NaAWYlzB96IPex/H5uGk+3y7562kS4v5u&#10;3j8CSzinvzD84hM61MR09qNTkRkB+YqCJGd5AYz8Yrki5Sxgvd4WwOuK/19Q/wAAAP//AwBQSwEC&#10;LQAUAAYACAAAACEAtoM4kv4AAADhAQAAEwAAAAAAAAAAAAAAAAAAAAAAW0NvbnRlbnRfVHlwZXNd&#10;LnhtbFBLAQItABQABgAIAAAAIQA4/SH/1gAAAJQBAAALAAAAAAAAAAAAAAAAAC8BAABfcmVscy8u&#10;cmVsc1BLAQItABQABgAIAAAAIQC3x85ptgEAALkDAAAOAAAAAAAAAAAAAAAAAC4CAABkcnMvZTJv&#10;RG9jLnhtbFBLAQItABQABgAIAAAAIQCcQoqT3gAAAAkBAAAPAAAAAAAAAAAAAAAAABAEAABkcnMv&#10;ZG93bnJldi54bWxQSwUGAAAAAAQABADzAAAAGwUAAAAA&#10;" strokecolor="black [3200]" strokeweight=".5pt">
                <v:stroke joinstyle="miter"/>
              </v:line>
            </w:pict>
          </mc:Fallback>
        </mc:AlternateContent>
      </w:r>
      <w:r w:rsidR="00FF12D1">
        <w:rPr>
          <w:rFonts w:ascii="Palatino Linotype" w:hAnsi="Palatino Linotype"/>
          <w:sz w:val="24"/>
          <w:szCs w:val="24"/>
        </w:rPr>
        <w:t xml:space="preserve">Ante dicha situación el sujeto obligado remitió el informe justificado correspondiente, en donde medularmente dicha autoridad </w:t>
      </w:r>
      <w:r w:rsidR="00B929CD">
        <w:rPr>
          <w:rFonts w:ascii="Palatino Linotype" w:hAnsi="Palatino Linotype"/>
          <w:sz w:val="24"/>
          <w:szCs w:val="24"/>
        </w:rPr>
        <w:t>manifiesta lo siguiente:</w:t>
      </w:r>
    </w:p>
    <w:p w14:paraId="238D772A" w14:textId="1F366DD0" w:rsidR="00CE556F" w:rsidRDefault="00B929CD" w:rsidP="001057F4">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061F7DBD" wp14:editId="41AB4608">
            <wp:extent cx="5743575" cy="6934200"/>
            <wp:effectExtent l="19050" t="19050" r="2857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266" t="14697" r="31713" b="3879"/>
                    <a:stretch/>
                  </pic:blipFill>
                  <pic:spPr bwMode="auto">
                    <a:xfrm>
                      <a:off x="0" y="0"/>
                      <a:ext cx="5743575" cy="6934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B2DAB2" w14:textId="4E931B71" w:rsidR="00EF1E61" w:rsidRDefault="00EF1E6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En ese sentido, resulta necesario realizar el estudio correspondiente, a efecto de poder determinar si la información remitida por el sujeto obligado a través de la respuesta primigenia, colma con los requerimientos solicitados por el recurrente.</w:t>
      </w:r>
    </w:p>
    <w:p w14:paraId="7EBA5D1D" w14:textId="77777777" w:rsidR="00EF1E61" w:rsidRDefault="00EF1E61" w:rsidP="001057F4">
      <w:pPr>
        <w:tabs>
          <w:tab w:val="left" w:pos="8931"/>
        </w:tabs>
        <w:spacing w:before="240" w:line="360" w:lineRule="auto"/>
        <w:ind w:right="51"/>
        <w:jc w:val="both"/>
        <w:rPr>
          <w:rFonts w:ascii="Palatino Linotype" w:hAnsi="Palatino Linotype"/>
          <w:sz w:val="24"/>
          <w:szCs w:val="24"/>
        </w:rPr>
      </w:pPr>
    </w:p>
    <w:p w14:paraId="2E98C82F" w14:textId="77777777" w:rsidR="003310C6" w:rsidRDefault="00EF1E6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tenemos, </w:t>
      </w:r>
      <w:r w:rsidR="00501694">
        <w:rPr>
          <w:rFonts w:ascii="Palatino Linotype" w:hAnsi="Palatino Linotype"/>
          <w:sz w:val="24"/>
          <w:szCs w:val="24"/>
        </w:rPr>
        <w:t xml:space="preserve">que el sujeto obligado no proporcionó la información solicitada al particular, argumentando que </w:t>
      </w:r>
      <w:r w:rsidR="005B1E85">
        <w:rPr>
          <w:rFonts w:ascii="Palatino Linotype" w:hAnsi="Palatino Linotype"/>
          <w:sz w:val="24"/>
          <w:szCs w:val="24"/>
        </w:rPr>
        <w:t xml:space="preserve">la misma implica realizar un análisis, estudio y procesamiento de documentos cuya entrega sobrepasa las capacidades técnicas administrativas y humanas, por lo que dicha autoridad pone a disposición del recurrente, la información requerida en la modalidad de consulta directa, en las oficinas </w:t>
      </w:r>
      <w:r w:rsidR="003310C6">
        <w:rPr>
          <w:rFonts w:ascii="Palatino Linotype" w:hAnsi="Palatino Linotype"/>
          <w:sz w:val="24"/>
          <w:szCs w:val="24"/>
        </w:rPr>
        <w:t>de la tesorería municipal.</w:t>
      </w:r>
    </w:p>
    <w:p w14:paraId="7E60445E" w14:textId="77777777" w:rsidR="003310C6" w:rsidRDefault="003310C6" w:rsidP="001057F4">
      <w:pPr>
        <w:tabs>
          <w:tab w:val="left" w:pos="8931"/>
        </w:tabs>
        <w:spacing w:before="240" w:line="360" w:lineRule="auto"/>
        <w:ind w:right="51"/>
        <w:jc w:val="both"/>
        <w:rPr>
          <w:rFonts w:ascii="Palatino Linotype" w:hAnsi="Palatino Linotype"/>
          <w:sz w:val="24"/>
          <w:szCs w:val="24"/>
        </w:rPr>
      </w:pPr>
    </w:p>
    <w:p w14:paraId="7C90AC44" w14:textId="26B0EE48" w:rsidR="00EF1E61" w:rsidRDefault="003310C6"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ese sentido, de las actuaciones referidas en el párrafo que antecede, este Órgano Garante considera que lo manifestado por el sujeto obligado, no satisface con los requerimientos del particular, dando como consecuencia que las razones o motivos de inconformidad del recurrente resulten parcialmente fundados, ello, conforme a las siguientes argumentaciones de hecho y derecho</w:t>
      </w:r>
      <w:r w:rsidR="00EF1E61">
        <w:rPr>
          <w:rFonts w:ascii="Palatino Linotype" w:hAnsi="Palatino Linotype"/>
          <w:sz w:val="24"/>
          <w:szCs w:val="24"/>
        </w:rPr>
        <w:t>.</w:t>
      </w:r>
    </w:p>
    <w:p w14:paraId="22A90BF6" w14:textId="77777777" w:rsidR="00EF1E61" w:rsidRDefault="00EF1E61" w:rsidP="001057F4">
      <w:pPr>
        <w:tabs>
          <w:tab w:val="left" w:pos="8931"/>
        </w:tabs>
        <w:spacing w:before="240" w:line="360" w:lineRule="auto"/>
        <w:ind w:right="51"/>
        <w:jc w:val="both"/>
        <w:rPr>
          <w:rFonts w:ascii="Palatino Linotype" w:hAnsi="Palatino Linotype"/>
          <w:sz w:val="24"/>
          <w:szCs w:val="24"/>
        </w:rPr>
      </w:pPr>
    </w:p>
    <w:p w14:paraId="4C68B38C" w14:textId="77777777" w:rsidR="00E74DA4" w:rsidRDefault="003310C6" w:rsidP="00E74DA4">
      <w:pPr>
        <w:pStyle w:val="Sinespaciado"/>
        <w:spacing w:line="360" w:lineRule="auto"/>
        <w:jc w:val="both"/>
        <w:rPr>
          <w:rFonts w:ascii="Palatino Linotype" w:hAnsi="Palatino Linotype"/>
        </w:rPr>
      </w:pPr>
      <w:r>
        <w:rPr>
          <w:rFonts w:ascii="Palatino Linotype" w:hAnsi="Palatino Linotype"/>
        </w:rPr>
        <w:t>En primer punto tenemos que el sujeto obligado, a través de la respuesta primigenia intenta c</w:t>
      </w:r>
      <w:r w:rsidR="00E74DA4">
        <w:rPr>
          <w:rFonts w:ascii="Palatino Linotype" w:hAnsi="Palatino Linotype"/>
        </w:rPr>
        <w:t>ambiar la modalidad de entrega de la información requerida a consulta directa</w:t>
      </w:r>
      <w:r>
        <w:rPr>
          <w:rFonts w:ascii="Palatino Linotype" w:hAnsi="Palatino Linotype"/>
        </w:rPr>
        <w:t xml:space="preserve">, </w:t>
      </w:r>
      <w:r w:rsidR="00E74DA4">
        <w:rPr>
          <w:rFonts w:ascii="Palatino Linotype" w:hAnsi="Palatino Linotype"/>
        </w:rPr>
        <w:t xml:space="preserve">lo anterior, en contravención de lo señalado por el artículo 164 de la Ley de </w:t>
      </w:r>
      <w:r w:rsidR="00E74DA4">
        <w:rPr>
          <w:rFonts w:ascii="Palatino Linotype" w:hAnsi="Palatino Linotype"/>
        </w:rPr>
        <w:lastRenderedPageBreak/>
        <w:t>Transparencia y Acceso a la Información Pública del Estado de México y Municipios, que a la letra establece lo siguiente:</w:t>
      </w:r>
    </w:p>
    <w:p w14:paraId="67BCEA62" w14:textId="77777777" w:rsidR="00E74DA4" w:rsidRDefault="00E74DA4" w:rsidP="00E74DA4">
      <w:pPr>
        <w:pStyle w:val="Sinespaciado"/>
        <w:spacing w:line="360" w:lineRule="auto"/>
        <w:jc w:val="both"/>
        <w:rPr>
          <w:rFonts w:ascii="Palatino Linotype" w:hAnsi="Palatino Linotype"/>
        </w:rPr>
      </w:pPr>
    </w:p>
    <w:p w14:paraId="55789A5A" w14:textId="77777777" w:rsidR="00E74DA4" w:rsidRPr="0090362E" w:rsidRDefault="00E74DA4" w:rsidP="00E74DA4">
      <w:pPr>
        <w:pStyle w:val="Sinespaciado"/>
        <w:ind w:left="567" w:right="567"/>
        <w:jc w:val="both"/>
        <w:rPr>
          <w:rFonts w:ascii="Palatino Linotype" w:hAnsi="Palatino Linotype"/>
          <w:i/>
        </w:rPr>
      </w:pPr>
      <w:r w:rsidRPr="0090362E">
        <w:rPr>
          <w:rFonts w:ascii="Palatino Linotype" w:hAnsi="Palatino Linotype"/>
          <w:b/>
          <w:bCs/>
          <w:i/>
        </w:rPr>
        <w:t xml:space="preserve">Artículo 164. </w:t>
      </w:r>
      <w:r w:rsidRPr="0090362E">
        <w:rPr>
          <w:rFonts w:ascii="Palatino Linotype" w:hAnsi="Palatino Linotype"/>
          <w:i/>
        </w:rPr>
        <w:t xml:space="preserve">El acceso se dará en la modalidad de entrega y, en su caso, de envío elegidos por el solicitante. Cuando la información no pueda entregarse o enviarse en la modalidad solicitada, el sujeto obligado deberá ofrecer otra u otras modalidades de entrega. </w:t>
      </w:r>
    </w:p>
    <w:p w14:paraId="0EC645FD" w14:textId="77777777" w:rsidR="00E74DA4" w:rsidRPr="0090362E" w:rsidRDefault="00E74DA4" w:rsidP="00E74DA4">
      <w:pPr>
        <w:pStyle w:val="Sinespaciado"/>
        <w:ind w:left="567" w:right="567"/>
        <w:jc w:val="both"/>
        <w:rPr>
          <w:rFonts w:ascii="Palatino Linotype" w:hAnsi="Palatino Linotype"/>
          <w:i/>
        </w:rPr>
      </w:pPr>
    </w:p>
    <w:p w14:paraId="6777C5D6" w14:textId="77777777" w:rsidR="00E74DA4" w:rsidRPr="0090362E" w:rsidRDefault="00E74DA4" w:rsidP="00E74DA4">
      <w:pPr>
        <w:pStyle w:val="Sinespaciado"/>
        <w:ind w:left="567" w:right="567"/>
        <w:jc w:val="both"/>
        <w:rPr>
          <w:rFonts w:ascii="Palatino Linotype" w:hAnsi="Palatino Linotype"/>
          <w:i/>
        </w:rPr>
      </w:pPr>
      <w:r w:rsidRPr="0090362E">
        <w:rPr>
          <w:rFonts w:ascii="Palatino Linotype" w:hAnsi="Palatino Linotype"/>
          <w:i/>
        </w:rPr>
        <w:t>En cualquier caso, se deberá fundar y motivar la necesidad de ofrecer otras modalidades.</w:t>
      </w:r>
    </w:p>
    <w:p w14:paraId="6CB1FD72" w14:textId="73E5A7F1" w:rsidR="003310C6" w:rsidRDefault="003310C6" w:rsidP="001057F4">
      <w:pPr>
        <w:tabs>
          <w:tab w:val="left" w:pos="8931"/>
        </w:tabs>
        <w:spacing w:before="240" w:line="360" w:lineRule="auto"/>
        <w:ind w:right="51"/>
        <w:jc w:val="both"/>
        <w:rPr>
          <w:rFonts w:ascii="Palatino Linotype" w:hAnsi="Palatino Linotype"/>
          <w:sz w:val="24"/>
          <w:szCs w:val="24"/>
        </w:rPr>
      </w:pPr>
    </w:p>
    <w:p w14:paraId="78ED9528" w14:textId="31BBF8F4" w:rsidR="00E74DA4" w:rsidRDefault="00E74DA4"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Consecuentemente, toda vez que el sujeto obligado, únicamente presentó brevemente el motivo por el cual se intenta realizar el cambio de modalidad de entrega, este Instituto considera improcedente dicho cambio de modalidad, en razón de que el sujeto obligado no fundamento ni motivo correctamen</w:t>
      </w:r>
      <w:r w:rsidR="00EB08DA">
        <w:rPr>
          <w:rFonts w:ascii="Palatino Linotype" w:hAnsi="Palatino Linotype"/>
          <w:sz w:val="24"/>
          <w:szCs w:val="24"/>
        </w:rPr>
        <w:t>te el acto que intento realizar.</w:t>
      </w:r>
    </w:p>
    <w:p w14:paraId="07AFC044" w14:textId="77777777" w:rsidR="00EB08DA" w:rsidRDefault="00EB08DA" w:rsidP="001057F4">
      <w:pPr>
        <w:tabs>
          <w:tab w:val="left" w:pos="8931"/>
        </w:tabs>
        <w:spacing w:before="240" w:line="360" w:lineRule="auto"/>
        <w:ind w:right="51"/>
        <w:jc w:val="both"/>
        <w:rPr>
          <w:rFonts w:ascii="Palatino Linotype" w:hAnsi="Palatino Linotype"/>
          <w:sz w:val="24"/>
          <w:szCs w:val="24"/>
        </w:rPr>
      </w:pPr>
    </w:p>
    <w:p w14:paraId="056D1626" w14:textId="77777777" w:rsidR="00EB08DA" w:rsidRPr="00477BC7" w:rsidRDefault="00EB08DA" w:rsidP="00EB08DA">
      <w:pPr>
        <w:pStyle w:val="Sinespaciado"/>
        <w:spacing w:line="360" w:lineRule="auto"/>
        <w:jc w:val="both"/>
        <w:rPr>
          <w:rFonts w:ascii="Palatino Linotype" w:hAnsi="Palatino Linotype"/>
        </w:rPr>
      </w:pPr>
      <w:r>
        <w:rPr>
          <w:rFonts w:ascii="Palatino Linotype" w:hAnsi="Palatino Linotype"/>
        </w:rPr>
        <w:t>P</w:t>
      </w:r>
      <w:r w:rsidRPr="00477BC7">
        <w:rPr>
          <w:rFonts w:ascii="Palatino Linotype" w:hAnsi="Palatino Linotype"/>
        </w:rPr>
        <w:t>or tanto, la fundamentación y motivación consiste en la obligación que tiene todo ente público de expresar los preceptos jurídicos aplicables al asunto motivo del acto y las razones o argumentos de su actuar.</w:t>
      </w:r>
      <w:r>
        <w:rPr>
          <w:rFonts w:ascii="Palatino Linotype" w:hAnsi="Palatino Linotype"/>
        </w:rPr>
        <w:t xml:space="preserve"> </w:t>
      </w:r>
      <w:r w:rsidRPr="00477BC7">
        <w:rPr>
          <w:rFonts w:ascii="Palatino Linotype" w:hAnsi="Palatino Linotype"/>
        </w:rPr>
        <w:t>Al respecto, el máximo tribunal del país ha establecido jurisprudencia respecto a qué debe entenderse por fundamentación y motivación, en los siguientes términos:</w:t>
      </w:r>
    </w:p>
    <w:p w14:paraId="44F7623B" w14:textId="77777777" w:rsidR="00EB08DA" w:rsidRPr="00477BC7" w:rsidRDefault="00EB08DA" w:rsidP="00EB08DA">
      <w:pPr>
        <w:spacing w:after="0" w:line="360" w:lineRule="auto"/>
        <w:jc w:val="both"/>
        <w:rPr>
          <w:rFonts w:ascii="Palatino Linotype" w:eastAsia="Times New Roman" w:hAnsi="Palatino Linotype" w:cs="Times New Roman"/>
          <w:sz w:val="24"/>
          <w:szCs w:val="24"/>
          <w:lang w:eastAsia="es-ES"/>
        </w:rPr>
      </w:pPr>
    </w:p>
    <w:p w14:paraId="618054A3" w14:textId="77777777" w:rsidR="00EB08DA" w:rsidRPr="00477BC7" w:rsidRDefault="00EB08DA" w:rsidP="00EB08DA">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 xml:space="preserve">La debida fundamentación y motivación legal, deben entenderse, por lo primero, la cita del precepto legal aplicable al caso, y por lo segundo, las razones, motivos o circunstancias especiales que llevaron a la autoridad a </w:t>
      </w:r>
      <w:r w:rsidRPr="00477BC7">
        <w:rPr>
          <w:rFonts w:ascii="Palatino Linotype" w:eastAsia="Times New Roman" w:hAnsi="Palatino Linotype" w:cs="Times New Roman"/>
          <w:i/>
          <w:lang w:eastAsia="es-ES"/>
        </w:rPr>
        <w:lastRenderedPageBreak/>
        <w:t>concluir que el caso particular encuadra en el supuesto previsto por la norma legal invocada como fundamento.</w:t>
      </w:r>
    </w:p>
    <w:p w14:paraId="133BDDF0" w14:textId="77777777" w:rsidR="00EB08DA" w:rsidRPr="00477BC7" w:rsidRDefault="00EB08DA" w:rsidP="00EB08DA">
      <w:pPr>
        <w:spacing w:after="0" w:line="360" w:lineRule="auto"/>
        <w:jc w:val="both"/>
        <w:rPr>
          <w:rFonts w:ascii="Palatino Linotype" w:eastAsia="Times New Roman" w:hAnsi="Palatino Linotype" w:cs="Times New Roman"/>
          <w:sz w:val="24"/>
          <w:szCs w:val="24"/>
          <w:lang w:eastAsia="es-ES"/>
        </w:rPr>
      </w:pPr>
    </w:p>
    <w:p w14:paraId="7ABE092A" w14:textId="77777777" w:rsidR="00EB08DA" w:rsidRPr="00477BC7" w:rsidRDefault="00EB08DA" w:rsidP="00EB08D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7728D50" w14:textId="77777777" w:rsidR="00EB08DA" w:rsidRPr="00477BC7" w:rsidRDefault="00EB08DA" w:rsidP="00EB08DA">
      <w:pPr>
        <w:spacing w:after="0" w:line="360" w:lineRule="auto"/>
        <w:jc w:val="both"/>
        <w:rPr>
          <w:rFonts w:ascii="Palatino Linotype" w:eastAsia="Times New Roman" w:hAnsi="Palatino Linotype" w:cs="Times New Roman"/>
          <w:sz w:val="24"/>
          <w:szCs w:val="24"/>
          <w:lang w:eastAsia="es-ES"/>
        </w:rPr>
      </w:pPr>
    </w:p>
    <w:p w14:paraId="30A4160C" w14:textId="77777777" w:rsidR="00EB08DA" w:rsidRPr="00477BC7" w:rsidRDefault="00EB08DA" w:rsidP="00EB08D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1EE97FD" w14:textId="77777777" w:rsidR="00EB08DA" w:rsidRPr="00477BC7" w:rsidRDefault="00EB08DA" w:rsidP="00EB08DA">
      <w:pPr>
        <w:spacing w:after="0" w:line="360" w:lineRule="auto"/>
        <w:jc w:val="both"/>
        <w:rPr>
          <w:rFonts w:ascii="Palatino Linotype" w:eastAsia="Times New Roman" w:hAnsi="Palatino Linotype" w:cs="Times New Roman"/>
          <w:sz w:val="24"/>
          <w:szCs w:val="24"/>
          <w:lang w:eastAsia="es-ES"/>
        </w:rPr>
      </w:pPr>
    </w:p>
    <w:p w14:paraId="59497F47" w14:textId="77777777" w:rsidR="00EB08DA" w:rsidRPr="00477BC7" w:rsidRDefault="00EB08DA" w:rsidP="00EB08DA">
      <w:pPr>
        <w:spacing w:after="0" w:line="240" w:lineRule="auto"/>
        <w:ind w:left="567" w:right="616"/>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 xml:space="preserve">FUNDAMENTACIÓN Y </w:t>
      </w:r>
      <w:r w:rsidRPr="00477BC7">
        <w:rPr>
          <w:rFonts w:ascii="Palatino Linotype" w:eastAsia="Times New Roman" w:hAnsi="Palatino Linotype" w:cs="Times New Roman"/>
          <w:b/>
          <w:i/>
          <w:lang w:eastAsia="es-ES"/>
        </w:rPr>
        <w:t>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3A4B3BC" w14:textId="77777777" w:rsidR="00EB08DA" w:rsidRPr="00477BC7" w:rsidRDefault="00EB08DA" w:rsidP="00EB08DA">
      <w:pPr>
        <w:spacing w:after="0" w:line="360" w:lineRule="auto"/>
        <w:jc w:val="both"/>
        <w:rPr>
          <w:rFonts w:ascii="Palatino Linotype" w:eastAsia="Times New Roman" w:hAnsi="Palatino Linotype" w:cs="Times New Roman"/>
          <w:sz w:val="24"/>
          <w:szCs w:val="24"/>
          <w:lang w:eastAsia="es-ES"/>
        </w:rPr>
      </w:pPr>
    </w:p>
    <w:p w14:paraId="1090378C" w14:textId="77777777" w:rsidR="00EB08DA" w:rsidRPr="00477BC7" w:rsidRDefault="00EB08DA" w:rsidP="00EB08DA">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D85D152" w14:textId="77777777" w:rsidR="00EB08DA" w:rsidRDefault="00EB08DA" w:rsidP="001057F4">
      <w:pPr>
        <w:tabs>
          <w:tab w:val="left" w:pos="8931"/>
        </w:tabs>
        <w:spacing w:before="240" w:line="360" w:lineRule="auto"/>
        <w:ind w:right="51"/>
        <w:jc w:val="both"/>
        <w:rPr>
          <w:rFonts w:ascii="Palatino Linotype" w:hAnsi="Palatino Linotype"/>
          <w:sz w:val="24"/>
          <w:szCs w:val="24"/>
        </w:rPr>
      </w:pPr>
    </w:p>
    <w:p w14:paraId="53EEBB72" w14:textId="77777777" w:rsidR="002D7718" w:rsidRDefault="00EB08DA" w:rsidP="002D7718">
      <w:pPr>
        <w:spacing w:after="0" w:line="360" w:lineRule="auto"/>
        <w:jc w:val="both"/>
        <w:rPr>
          <w:rFonts w:ascii="Palatino Linotype" w:hAnsi="Palatino Linotype"/>
          <w:sz w:val="24"/>
          <w:szCs w:val="24"/>
        </w:rPr>
      </w:pPr>
      <w:r>
        <w:rPr>
          <w:rFonts w:ascii="Palatino Linotype" w:hAnsi="Palatino Linotype"/>
          <w:sz w:val="24"/>
          <w:szCs w:val="24"/>
        </w:rPr>
        <w:t xml:space="preserve">Ahora bien, del informe justificado presentado por el sujeto obligado, tenemos que le hace del conocimiento al particular que la información solicitada referente a los servidores públicos que se consideren mandos medios y superiores, se encuentra publicada en el portal Ipomex del sujeto obligado, argumentando que el presentar la información referente a los demás servidores públicos que no cuenten con dichas características, implica realizar la digitalización correspondiente para que esta pueda ser entregada; situación que este Órgano Garante no comparte en lo absoluto, ya que en primer lugar, </w:t>
      </w:r>
      <w:r w:rsidR="002D7718">
        <w:rPr>
          <w:rFonts w:ascii="Palatino Linotype" w:hAnsi="Palatino Linotype"/>
          <w:sz w:val="24"/>
          <w:szCs w:val="24"/>
        </w:rPr>
        <w:t>la liga electrónica inmersa en el informe justificado, fue presentada fuera del termino establecido en el artículo 161 de la Ley de Transparencia del Estado de México, el cual señala lo siguiente:</w:t>
      </w:r>
    </w:p>
    <w:p w14:paraId="0899DA83" w14:textId="77777777" w:rsidR="002D7718" w:rsidRDefault="002D7718" w:rsidP="002D7718">
      <w:pPr>
        <w:spacing w:after="0" w:line="360" w:lineRule="auto"/>
        <w:jc w:val="both"/>
        <w:rPr>
          <w:rFonts w:ascii="Palatino Linotype" w:hAnsi="Palatino Linotype"/>
          <w:sz w:val="24"/>
          <w:szCs w:val="24"/>
        </w:rPr>
      </w:pPr>
    </w:p>
    <w:p w14:paraId="11607BC1" w14:textId="77777777" w:rsidR="002D7718" w:rsidRPr="0090664F" w:rsidRDefault="002D7718" w:rsidP="002D7718">
      <w:pPr>
        <w:spacing w:after="0" w:line="360" w:lineRule="auto"/>
        <w:ind w:left="851" w:right="850"/>
        <w:jc w:val="both"/>
        <w:rPr>
          <w:rFonts w:ascii="Palatino Linotype" w:hAnsi="Palatino Linotype"/>
          <w:i/>
          <w:sz w:val="24"/>
          <w:szCs w:val="24"/>
        </w:rPr>
      </w:pPr>
      <w:r w:rsidRPr="0090664F">
        <w:rPr>
          <w:rFonts w:ascii="Palatino Linotype" w:hAnsi="Palatino Linotype"/>
          <w:i/>
        </w:rPr>
        <w:t xml:space="preserve">Artículo 161. </w:t>
      </w:r>
      <w:r w:rsidRPr="00701CE8">
        <w:rPr>
          <w:rFonts w:ascii="Palatino Linotype" w:hAnsi="Palatino Linotype"/>
          <w:b/>
          <w:i/>
          <w:u w:val="single"/>
        </w:rPr>
        <w:t>Cuando la información requerida por el solicitante ya esté disponible al público en medios</w:t>
      </w:r>
      <w:r w:rsidRPr="0090664F">
        <w:rPr>
          <w:rFonts w:ascii="Palatino Linotype" w:hAnsi="Palatino Linotype"/>
          <w:i/>
        </w:rPr>
        <w:t xml:space="preserve"> impresos, tales como libros, compendios, trípticos, registros públicos, </w:t>
      </w:r>
      <w:r w:rsidRPr="00701CE8">
        <w:rPr>
          <w:rFonts w:ascii="Palatino Linotype" w:hAnsi="Palatino Linotype"/>
          <w:b/>
          <w:i/>
          <w:u w:val="single"/>
        </w:rPr>
        <w:t>en formatos electrónicos disponibles en Internet o en cualquier otro medio</w:t>
      </w:r>
      <w:r w:rsidRPr="0090664F">
        <w:rPr>
          <w:rFonts w:ascii="Palatino Linotype" w:hAnsi="Palatino Linotype"/>
          <w:i/>
        </w:rPr>
        <w:t xml:space="preserve">, se le hará saber por el medio requerido por el solicitante la fuente, el lugar y la forma en que puede consultar, reproducir o adquirir dicha información en un plazo no mayor a cinco días hábiles. La fuente deberá ser precisa </w:t>
      </w:r>
      <w:r w:rsidRPr="0090664F">
        <w:rPr>
          <w:rFonts w:ascii="Palatino Linotype" w:hAnsi="Palatino Linotype"/>
          <w:i/>
        </w:rPr>
        <w:lastRenderedPageBreak/>
        <w:t>y concreta y no debe implicar que el solicitante realice una búsqueda en toda la información que se encuentre disponible.</w:t>
      </w:r>
    </w:p>
    <w:p w14:paraId="412604DF" w14:textId="77777777" w:rsidR="002D7718" w:rsidRDefault="002D7718" w:rsidP="002D7718">
      <w:pPr>
        <w:spacing w:after="0" w:line="360" w:lineRule="auto"/>
        <w:jc w:val="both"/>
        <w:rPr>
          <w:rFonts w:ascii="Palatino Linotype" w:hAnsi="Palatino Linotype"/>
          <w:sz w:val="24"/>
          <w:szCs w:val="24"/>
        </w:rPr>
      </w:pPr>
    </w:p>
    <w:p w14:paraId="403B61DC" w14:textId="77777777" w:rsidR="002D7718" w:rsidRDefault="002D7718" w:rsidP="002D7718">
      <w:pPr>
        <w:spacing w:after="0" w:line="360" w:lineRule="auto"/>
        <w:jc w:val="both"/>
        <w:rPr>
          <w:rFonts w:ascii="Palatino Linotype" w:hAnsi="Palatino Linotype"/>
          <w:sz w:val="24"/>
          <w:szCs w:val="24"/>
        </w:rPr>
      </w:pPr>
      <w:r>
        <w:rPr>
          <w:rFonts w:ascii="Palatino Linotype" w:hAnsi="Palatino Linotype"/>
          <w:sz w:val="24"/>
          <w:szCs w:val="24"/>
        </w:rPr>
        <w:t>En ese orden de ideas, si bien es cierto, el sujeto obligado intento proporcionar la información solicitada a través de una liga electrónica, también lo es que no se dio cabal cumplimiento al numeral anteriormente referido, ya este es muy claro al precisar que en los casos en que la información ya se encuentre disponible en los medios físicos o electrónicos respectivos, se le deberá de hacer del conocimiento al recurrente la fuente, el lugar y la forma precisa y concreta en que esta pueda ser consultada, ello en un plazo que no exceda de cinco días hábiles posteriores a la fecha de la recepción de la solicitud de información.</w:t>
      </w:r>
    </w:p>
    <w:p w14:paraId="2224CEBE" w14:textId="77777777" w:rsidR="00162A79" w:rsidRDefault="00162A79" w:rsidP="002D7718">
      <w:pPr>
        <w:spacing w:after="0" w:line="360" w:lineRule="auto"/>
        <w:jc w:val="both"/>
        <w:rPr>
          <w:rFonts w:ascii="Palatino Linotype" w:hAnsi="Palatino Linotype"/>
          <w:sz w:val="24"/>
          <w:szCs w:val="24"/>
        </w:rPr>
      </w:pPr>
    </w:p>
    <w:p w14:paraId="791C1DFF" w14:textId="059FC4FC" w:rsidR="00162A79" w:rsidRDefault="00162A79" w:rsidP="002D7718">
      <w:pPr>
        <w:spacing w:after="0" w:line="360" w:lineRule="auto"/>
        <w:jc w:val="both"/>
        <w:rPr>
          <w:rFonts w:ascii="Palatino Linotype" w:hAnsi="Palatino Linotype"/>
          <w:sz w:val="24"/>
          <w:szCs w:val="24"/>
        </w:rPr>
      </w:pPr>
      <w:r>
        <w:rPr>
          <w:rFonts w:ascii="Palatino Linotype" w:hAnsi="Palatino Linotype"/>
          <w:sz w:val="24"/>
          <w:szCs w:val="24"/>
        </w:rPr>
        <w:t>De igual forma, por cuanto hace a la digitalización de los documentos que pueden colmar con lo peticionado por el particular; el sujeto obligado debe contar con los documentos idóneos debidamente digitalizados ya que a efecto de cumplir con las obligaciones fiscales que la normatividad exige, estos deben de presentarse mensualmente al Órgano Superior de Fiscalización del Estado de México, situación que se verá en lo subsecuente.</w:t>
      </w:r>
    </w:p>
    <w:p w14:paraId="188023A1" w14:textId="77777777" w:rsidR="00E74DA4" w:rsidRDefault="00E74DA4" w:rsidP="001057F4">
      <w:pPr>
        <w:tabs>
          <w:tab w:val="left" w:pos="8931"/>
        </w:tabs>
        <w:spacing w:before="240" w:line="360" w:lineRule="auto"/>
        <w:ind w:right="51"/>
        <w:jc w:val="both"/>
        <w:rPr>
          <w:rFonts w:ascii="Palatino Linotype" w:hAnsi="Palatino Linotype"/>
          <w:sz w:val="24"/>
          <w:szCs w:val="24"/>
        </w:rPr>
      </w:pPr>
    </w:p>
    <w:p w14:paraId="107B423D" w14:textId="035DA4BB" w:rsidR="00EF1E61" w:rsidRDefault="00EF1E6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ese orden de ideas tenemos que el Bando municipal 2019 del sujeto obligado, establece en su artículo </w:t>
      </w:r>
      <w:r w:rsidR="00546611">
        <w:rPr>
          <w:rFonts w:ascii="Palatino Linotype" w:hAnsi="Palatino Linotype"/>
          <w:sz w:val="24"/>
          <w:szCs w:val="24"/>
        </w:rPr>
        <w:t>2</w:t>
      </w:r>
      <w:r>
        <w:rPr>
          <w:rFonts w:ascii="Palatino Linotype" w:hAnsi="Palatino Linotype"/>
          <w:sz w:val="24"/>
          <w:szCs w:val="24"/>
        </w:rPr>
        <w:t>4 lo referente al Gobierno Municipal, en donde específicamente a la letra señala lo siguiente:</w:t>
      </w:r>
    </w:p>
    <w:p w14:paraId="057DF857" w14:textId="77777777" w:rsidR="00032375" w:rsidRDefault="00032375" w:rsidP="001057F4">
      <w:pPr>
        <w:tabs>
          <w:tab w:val="left" w:pos="8931"/>
        </w:tabs>
        <w:spacing w:before="240" w:line="360" w:lineRule="auto"/>
        <w:ind w:right="51"/>
        <w:jc w:val="both"/>
        <w:rPr>
          <w:rFonts w:ascii="Palatino Linotype" w:hAnsi="Palatino Linotype"/>
          <w:sz w:val="24"/>
          <w:szCs w:val="24"/>
        </w:rPr>
      </w:pPr>
    </w:p>
    <w:p w14:paraId="354C98FE" w14:textId="4CB1A002" w:rsidR="00EF1E61" w:rsidRDefault="00546611" w:rsidP="001057F4">
      <w:pPr>
        <w:tabs>
          <w:tab w:val="left" w:pos="8931"/>
        </w:tabs>
        <w:spacing w:before="24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7696" behindDoc="0" locked="0" layoutInCell="1" allowOverlap="1" wp14:anchorId="555454F3" wp14:editId="2EB81318">
                <wp:simplePos x="0" y="0"/>
                <wp:positionH relativeFrom="column">
                  <wp:posOffset>43815</wp:posOffset>
                </wp:positionH>
                <wp:positionV relativeFrom="paragraph">
                  <wp:posOffset>1523365</wp:posOffset>
                </wp:positionV>
                <wp:extent cx="5581650" cy="371475"/>
                <wp:effectExtent l="19050" t="19050" r="19050" b="28575"/>
                <wp:wrapNone/>
                <wp:docPr id="18" name="Rectángulo 18"/>
                <wp:cNvGraphicFramePr/>
                <a:graphic xmlns:a="http://schemas.openxmlformats.org/drawingml/2006/main">
                  <a:graphicData uri="http://schemas.microsoft.com/office/word/2010/wordprocessingShape">
                    <wps:wsp>
                      <wps:cNvSpPr/>
                      <wps:spPr>
                        <a:xfrm>
                          <a:off x="0" y="0"/>
                          <a:ext cx="558165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30598" id="Rectángulo 18" o:spid="_x0000_s1026" style="position:absolute;margin-left:3.45pt;margin-top:119.95pt;width:439.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jgowIAAJMFAAAOAAAAZHJzL2Uyb0RvYy54bWysVM1u2zAMvg/YOwi6r7azpO2MOkXQIsOA&#10;oi3aDj0rspQYkEVNUuJkb7Nn2YuVkmw36IodhuXgSCL5kfz4c3G5bxXZCesa0BUtTnJKhOZQN3pd&#10;0e9Py0/nlDjPdM0UaFHRg3D0cv7xw0VnSjGBDahaWIIg2pWdqejGe1NmmeMb0TJ3AkZoFEqwLfN4&#10;teustqxD9FZlkzw/zTqwtbHAhXP4ep2EdB7xpRTc30nphCeqohibj18bv6vwzeYXrFxbZjYN78Ng&#10;/xBFyxqNTkeoa+YZ2drmD6i24RYcSH/Coc1AyoaLmANmU+RvsnncMCNiLkiOMyNN7v/B8tvdvSVN&#10;jbXDSmnWYo0ekLXfv/R6q4DgK1LUGVei5qO5t/3N4THku5e2Df+YCdlHWg8jrWLvCcfH2ey8OJ0h&#10;+xxln8+K6dksgGav1sY6/1VAS8KhohYDiGyy3Y3zSXVQCc40LBul8J2VSpMOQc+LPI8WDlRTB2kQ&#10;OrteXSlLdgyrv1zm+OsdH6lhGEpjNCHHlFU8+YMSycGDkEgQ5jFJHkJrihGWcS60L5Jow2qRvM2O&#10;nQ0WMWelETAgS4xyxO4BBs0EMmAnBnr9YCpiZ4/Gfep/Mx4tomfQfjRuGw32vcwUZtV7TvoDSYma&#10;wNIK6gO2j4U0V87wZYMVvGHO3zOLg4RFx+Xg7/AjFWCloD9RsgH78733oI/9jVJKOhzMirofW2YF&#10;Jeqbxs7/UkynYZLjZTo7m+DFHktWxxK9ba8Aq1/gGjI8HoO+V8NRWmifcYcsglcUMc3Rd0W5t8Pl&#10;yqeFgVuIi8UiquH0GuZv9KPhATywGjr0af/MrOnb2OMA3MIwxKx8081JN1hqWGw9yCa2+iuvPd84&#10;+bFx+i0VVsvxPWq97tL5CwAAAP//AwBQSwMEFAAGAAgAAAAhAF4LNdvdAAAACQEAAA8AAABkcnMv&#10;ZG93bnJldi54bWxMj09Pg0AQxe8mfofNmHizS7FWQJbGmKixN1HjdcqOQNg/hN0W/PaOJ729mffy&#10;5jflbrFGnGgKvXcK1qsEBLnG6961Ct7fHq8yECGi02i8IwXfFGBXnZ+VWGg/u1c61bEVXOJCgQq6&#10;GMdCytB0ZDGs/EiOvS8/WYw8Tq3UE85cbo1Mk2QrLfaOL3Q40kNHzVAfrYKXOTX9Z4v753qoPwa/&#10;eVrf5lapy4vl/g5EpCX+heEXn9GhYqaDPzodhFGwzTmoIL3OWbCfZTcsDrzJsw3IqpT/P6h+AAAA&#10;//8DAFBLAQItABQABgAIAAAAIQC2gziS/gAAAOEBAAATAAAAAAAAAAAAAAAAAAAAAABbQ29udGVu&#10;dF9UeXBlc10ueG1sUEsBAi0AFAAGAAgAAAAhADj9If/WAAAAlAEAAAsAAAAAAAAAAAAAAAAALwEA&#10;AF9yZWxzLy5yZWxzUEsBAi0AFAAGAAgAAAAhAIMleOCjAgAAkwUAAA4AAAAAAAAAAAAAAAAALgIA&#10;AGRycy9lMm9Eb2MueG1sUEsBAi0AFAAGAAgAAAAhAF4LNdvdAAAACQEAAA8AAAAAAAAAAAAAAAAA&#10;/QQAAGRycy9kb3ducmV2LnhtbFBLBQYAAAAABAAEAPMAAAAHBgAAAAA=&#10;" filled="f" strokecolor="red" strokeweight="3pt"/>
            </w:pict>
          </mc:Fallback>
        </mc:AlternateContent>
      </w:r>
      <w:r w:rsidR="00EF1E61">
        <w:rPr>
          <w:noProof/>
          <w:lang w:eastAsia="es-MX"/>
        </w:rPr>
        <w:drawing>
          <wp:inline distT="0" distB="0" distL="0" distR="0" wp14:anchorId="73EDECDE" wp14:editId="35AE0896">
            <wp:extent cx="5743575" cy="3190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98" t="38801" r="58995" b="36507"/>
                    <a:stretch/>
                  </pic:blipFill>
                  <pic:spPr bwMode="auto">
                    <a:xfrm>
                      <a:off x="0" y="0"/>
                      <a:ext cx="5743575" cy="3190875"/>
                    </a:xfrm>
                    <a:prstGeom prst="rect">
                      <a:avLst/>
                    </a:prstGeom>
                    <a:ln>
                      <a:noFill/>
                    </a:ln>
                    <a:extLst>
                      <a:ext uri="{53640926-AAD7-44D8-BBD7-CCE9431645EC}">
                        <a14:shadowObscured xmlns:a14="http://schemas.microsoft.com/office/drawing/2010/main"/>
                      </a:ext>
                    </a:extLst>
                  </pic:spPr>
                </pic:pic>
              </a:graphicData>
            </a:graphic>
          </wp:inline>
        </w:drawing>
      </w:r>
    </w:p>
    <w:p w14:paraId="588DA55F" w14:textId="74AB47A7" w:rsidR="00EF1E61" w:rsidRDefault="0054661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ese orden de ideas, de la normatividad anteriormente referida, tenemos que efectivamente el Ayuntamiento de Valle de Bravo se integrará por un Presidente Municipa</w:t>
      </w:r>
      <w:r w:rsidR="00411EA0">
        <w:rPr>
          <w:rFonts w:ascii="Palatino Linotype" w:hAnsi="Palatino Linotype"/>
          <w:sz w:val="24"/>
          <w:szCs w:val="24"/>
        </w:rPr>
        <w:t>l, un Síndico y diez Regidores.</w:t>
      </w:r>
    </w:p>
    <w:p w14:paraId="2E0AF023" w14:textId="77777777" w:rsidR="00411EA0" w:rsidRDefault="00411EA0" w:rsidP="001057F4">
      <w:pPr>
        <w:tabs>
          <w:tab w:val="left" w:pos="8931"/>
        </w:tabs>
        <w:spacing w:before="240" w:line="360" w:lineRule="auto"/>
        <w:ind w:right="51"/>
        <w:jc w:val="both"/>
        <w:rPr>
          <w:rFonts w:ascii="Palatino Linotype" w:hAnsi="Palatino Linotype"/>
          <w:sz w:val="24"/>
          <w:szCs w:val="24"/>
        </w:rPr>
      </w:pPr>
    </w:p>
    <w:p w14:paraId="69E8C2CF" w14:textId="4284C4AC" w:rsidR="00411EA0" w:rsidRDefault="00411EA0"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igual forma la normatividad en referencia los numerales 31 y 32 establecen las dependencias administrativas en las que se auxiliará el Presidente Municipal para el ejercicio de sus atribuciones y responsabilidades, </w:t>
      </w:r>
      <w:r w:rsidR="001404EC">
        <w:rPr>
          <w:rFonts w:ascii="Palatino Linotype" w:hAnsi="Palatino Linotype"/>
          <w:sz w:val="24"/>
          <w:szCs w:val="24"/>
        </w:rPr>
        <w:t>dichos arábigos a la letra señalan lo siguiente:</w:t>
      </w:r>
    </w:p>
    <w:p w14:paraId="4F3F17E6" w14:textId="566879FE" w:rsidR="001404EC" w:rsidRDefault="001404EC" w:rsidP="001057F4">
      <w:pPr>
        <w:tabs>
          <w:tab w:val="left" w:pos="8931"/>
        </w:tabs>
        <w:spacing w:before="24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89984" behindDoc="0" locked="0" layoutInCell="1" allowOverlap="1" wp14:anchorId="3F83A105" wp14:editId="4E8DCBD7">
                <wp:simplePos x="0" y="0"/>
                <wp:positionH relativeFrom="column">
                  <wp:posOffset>300990</wp:posOffset>
                </wp:positionH>
                <wp:positionV relativeFrom="paragraph">
                  <wp:posOffset>1921510</wp:posOffset>
                </wp:positionV>
                <wp:extent cx="2190750" cy="0"/>
                <wp:effectExtent l="0" t="19050" r="19050" b="19050"/>
                <wp:wrapNone/>
                <wp:docPr id="32" name="Conector recto 32"/>
                <wp:cNvGraphicFramePr/>
                <a:graphic xmlns:a="http://schemas.openxmlformats.org/drawingml/2006/main">
                  <a:graphicData uri="http://schemas.microsoft.com/office/word/2010/wordprocessingShape">
                    <wps:wsp>
                      <wps:cNvCnPr/>
                      <wps:spPr>
                        <a:xfrm>
                          <a:off x="0" y="0"/>
                          <a:ext cx="21907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E2200" id="Conector recto 3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3.7pt,151.3pt" to="196.2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LK2QEAAAwEAAAOAAAAZHJzL2Uyb0RvYy54bWysU02P0zAQvSPxHyzfadKiskvUdA9dlQuC&#10;CpYf4DrjxpK/NDZN++8ZO2l2BUgIRA5O7Jn3Zt4bZ/NwsYadAaP2ruXLRc0ZOOk77U4t//a0f3PP&#10;WUzCdcJ4By2/QuQP29evNkNoYOV7bzpARiQuNkNoeZ9SaKoqyh6siAsfwFFQebQi0RZPVYdiIHZr&#10;qlVdv6sGj11ALyFGOn0cg3xb+JUCmT4rFSEx03LqLZUVy3rMa7XdiOaEIvRaTm2If+jCCu2o6Ez1&#10;KJJg31H/QmW1RB+9SgvpbeWV0hKKBlKzrH9S87UXAYoWMieG2ab4/2jlp/MBme5a/nbFmROWZrSj&#10;ScnkkWF+MQqQS0OIDSXv3AGnXQwHzJIvCm1+kxh2Kc5eZ2fhkpikw9XyfX23pgHIW6x6BgaM6QN4&#10;y/JHy412WbRoxPljTFSMUm8p+dg4NhDj/fpuXdKiN7rba2NyMOLpuDPIzoIGvt/X9OTuieJFGu2M&#10;o8OsaVRRvtLVwFjgCyjyhPpejhXybYSZVkgJLi0nXuMoO8MUtTAD6z8Dp/wMhXJT/wY8I0pl79IM&#10;ttp5/F31dLm1rMb8mwOj7mzB0XfXMt9iDV254tz0e+Q7/XJf4M8/8fYHAAAA//8DAFBLAwQUAAYA&#10;CAAAACEAWYR5c98AAAAKAQAADwAAAGRycy9kb3ducmV2LnhtbEyPTUvDQBCG74L/YZmCF7Eb01Jt&#10;zKao0EMPYr8Ej9vsNInuzobsNo3/3hEEPc47D+88ky8GZ0WPXWg8KbgdJyCQSm8aqhTsd8ubexAh&#10;ajLaekIFXxhgUVxe5Doz/kwb7LexElxCIdMK6hjbTMpQ1uh0GPsWiXdH3zkdeewqaTp95nJnZZok&#10;M+l0Q3yh1i0+11h+bk9OQWrn69XL0+4a35bvQ7P6eKW97JW6Gg2PDyAiDvEPhh99VoeCnQ7+RCYI&#10;q2B6N2VSwSRJZyAYmMxTTg6/iSxy+f+F4hsAAP//AwBQSwECLQAUAAYACAAAACEAtoM4kv4AAADh&#10;AQAAEwAAAAAAAAAAAAAAAAAAAAAAW0NvbnRlbnRfVHlwZXNdLnhtbFBLAQItABQABgAIAAAAIQA4&#10;/SH/1gAAAJQBAAALAAAAAAAAAAAAAAAAAC8BAABfcmVscy8ucmVsc1BLAQItABQABgAIAAAAIQAu&#10;TXLK2QEAAAwEAAAOAAAAAAAAAAAAAAAAAC4CAABkcnMvZTJvRG9jLnhtbFBLAQItABQABgAIAAAA&#10;IQBZhHlz3wAAAAoBAAAPAAAAAAAAAAAAAAAAADMEAABkcnMvZG93bnJldi54bWxQSwUGAAAAAAQA&#10;BADzAAAAPwUAAAAA&#10;" strokecolor="red" strokeweight="2.25pt">
                <v:stroke joinstyle="miter"/>
              </v:line>
            </w:pict>
          </mc:Fallback>
        </mc:AlternateContent>
      </w:r>
      <w:r>
        <w:rPr>
          <w:noProof/>
          <w:lang w:eastAsia="es-MX"/>
        </w:rPr>
        <mc:AlternateContent>
          <mc:Choice Requires="wps">
            <w:drawing>
              <wp:anchor distT="0" distB="0" distL="114300" distR="114300" simplePos="0" relativeHeight="251687936" behindDoc="0" locked="0" layoutInCell="1" allowOverlap="1" wp14:anchorId="04262234" wp14:editId="534DAF9F">
                <wp:simplePos x="0" y="0"/>
                <wp:positionH relativeFrom="column">
                  <wp:posOffset>329565</wp:posOffset>
                </wp:positionH>
                <wp:positionV relativeFrom="paragraph">
                  <wp:posOffset>940435</wp:posOffset>
                </wp:positionV>
                <wp:extent cx="2190750" cy="0"/>
                <wp:effectExtent l="0" t="19050" r="19050" b="19050"/>
                <wp:wrapNone/>
                <wp:docPr id="31" name="Conector recto 31"/>
                <wp:cNvGraphicFramePr/>
                <a:graphic xmlns:a="http://schemas.openxmlformats.org/drawingml/2006/main">
                  <a:graphicData uri="http://schemas.microsoft.com/office/word/2010/wordprocessingShape">
                    <wps:wsp>
                      <wps:cNvCnPr/>
                      <wps:spPr>
                        <a:xfrm>
                          <a:off x="0" y="0"/>
                          <a:ext cx="21907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273DB" id="Conector recto 3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5.95pt,74.05pt" to="198.4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q2AEAAAwEAAAOAAAAZHJzL2Uyb0RvYy54bWysU02P0zAQvSPxHyzfaZKiskvUdA9dlQuC&#10;CpYf4Drj1pK/NDZN+u8ZO212BUgIRA5O7Jn3Zt4bZ/0wWsPOgFF71/FmUXMGTvpeu2PHvz3t3txz&#10;FpNwvTDeQccvEPnD5vWr9RBaWPqTNz0gIxIX2yF0/JRSaKsqyhNYERc+gKOg8mhFoi0eqx7FQOzW&#10;VMu6flcNHvuAXkKMdPo4Bfmm8CsFMn1WKkJipuPUWyorlvWQ12qzFu0RRThpeW1D/EMXVmhHRWeq&#10;R5EE+476FyqrJfroVVpIbyuvlJZQNJCapv5JzdeTCFC0kDkxzDbF/0crP533yHTf8bcNZ05YmtGW&#10;JiWTR4b5xShALg0htpS8dXu87mLYY5Y8KrT5TWLYWJy9zM7CmJikw2Xzvr5b0QDkLVY9AwPG9AG8&#10;Zfmj40a7LFq04vwxJipGqbeUfGwcG4jxfnW3KmnRG93vtDE5GPF42BpkZ0ED3+1qenL3RPEijXbG&#10;0WHWNKkoX+liYCrwBRR5Qn03U4V8G2GmFVKCS8WVwkTZGaaohRlY/xl4zc9QKDf1b8AzolT2Ls1g&#10;q53H31VP461lNeXfHJh0ZwsOvr+U+RZr6MoV566/R77TL/cF/vwTb34AAAD//wMAUEsDBBQABgAI&#10;AAAAIQDmdyCq3wAAAAoBAAAPAAAAZHJzL2Rvd25yZXYueG1sTI9NS8NAEIbvgv9hGcGL2E2qliZm&#10;U1TooQdR+wE9brNjEt2dDdltGv+9Iwh6nGde3nmmWIzOigH70HpSkE4SEEiVNy3VCrab5fUcRIia&#10;jLaeUMEXBliU52eFzo0/0RsO61gLLqGQawVNjF0uZagadDpMfIfEu3ffOx157Gtpen3icmflNElm&#10;0umW+EKjO3xqsPpcH52Cqc1eV8+PmyvcLfdju/p4oa0clLq8GB/uQUQc418YfvRZHUp2OvgjmSCs&#10;grs04yTz23kKggM32YzJ4ZfIspD/Xyi/AQAA//8DAFBLAQItABQABgAIAAAAIQC2gziS/gAAAOEB&#10;AAATAAAAAAAAAAAAAAAAAAAAAABbQ29udGVudF9UeXBlc10ueG1sUEsBAi0AFAAGAAgAAAAhADj9&#10;If/WAAAAlAEAAAsAAAAAAAAAAAAAAAAALwEAAF9yZWxzLy5yZWxzUEsBAi0AFAAGAAgAAAAhAGWn&#10;/yrYAQAADAQAAA4AAAAAAAAAAAAAAAAALgIAAGRycy9lMm9Eb2MueG1sUEsBAi0AFAAGAAgAAAAh&#10;AOZ3IKrfAAAACgEAAA8AAAAAAAAAAAAAAAAAMgQAAGRycy9kb3ducmV2LnhtbFBLBQYAAAAABAAE&#10;APMAAAA+BQAAAAA=&#10;" strokecolor="red" strokeweight="2.25pt">
                <v:stroke joinstyle="miter"/>
              </v:line>
            </w:pict>
          </mc:Fallback>
        </mc:AlternateContent>
      </w:r>
      <w:r>
        <w:rPr>
          <w:noProof/>
          <w:lang w:eastAsia="es-MX"/>
        </w:rPr>
        <mc:AlternateContent>
          <mc:Choice Requires="wps">
            <w:drawing>
              <wp:anchor distT="0" distB="0" distL="114300" distR="114300" simplePos="0" relativeHeight="251685888" behindDoc="0" locked="0" layoutInCell="1" allowOverlap="1" wp14:anchorId="2D3ECC95" wp14:editId="122655D2">
                <wp:simplePos x="0" y="0"/>
                <wp:positionH relativeFrom="column">
                  <wp:posOffset>300990</wp:posOffset>
                </wp:positionH>
                <wp:positionV relativeFrom="paragraph">
                  <wp:posOffset>654685</wp:posOffset>
                </wp:positionV>
                <wp:extent cx="2190750" cy="0"/>
                <wp:effectExtent l="0" t="19050" r="19050" b="19050"/>
                <wp:wrapNone/>
                <wp:docPr id="30" name="Conector recto 30"/>
                <wp:cNvGraphicFramePr/>
                <a:graphic xmlns:a="http://schemas.openxmlformats.org/drawingml/2006/main">
                  <a:graphicData uri="http://schemas.microsoft.com/office/word/2010/wordprocessingShape">
                    <wps:wsp>
                      <wps:cNvCnPr/>
                      <wps:spPr>
                        <a:xfrm>
                          <a:off x="0" y="0"/>
                          <a:ext cx="21907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4677A" id="Conector recto 3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3.7pt,51.55pt" to="196.2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t12AEAAAwEAAAOAAAAZHJzL2Uyb0RvYy54bWysU02P0zAQvSPxHyzfadKiskvUdA9dlQuC&#10;CpYf4DrjxpK/NDZN++8ZO2l2BUgIRA6O7Zn3Zt6zvXm4WMPOgFF71/LlouYMnPSddqeWf3vav7nn&#10;LCbhOmG8g5ZfIfKH7etXmyE0sPK9Nx0gIxIXmyG0vE8pNFUVZQ9WxIUP4CioPFqRaImnqkMxELs1&#10;1aqu31WDxy6glxAj7T6OQb4t/EqBTJ+VipCYaTn1lsqIZTzmsdpuRHNCEXotpzbEP3RhhXZUdKZ6&#10;FEmw76h/obJaoo9epYX0tvJKaQlFA6lZ1j+p+dqLAEULmRPDbFP8f7Ty0/mATHctf0v2OGHpjHZ0&#10;UjJ5ZJh/jALk0hBiQ8k7d8BpFcMBs+SLQpv/JIZdirPX2Vm4JCZpc7V8X9+tqYK8xapnYMCYPoC3&#10;LE9abrTLokUjzh9jomKUekvJ28axgRjv13frkha90d1eG5ODEU/HnUF2FnTg+31NX+6eKF6k0co4&#10;2syaRhVllq4GxgJfQJEn1PdyrJBvI8y0QkpwaTnxGkfZGaaohRlY/xk45WcolJv6N+AZUSp7l2aw&#10;1c7j76qny61lNebfHBh1ZwuOvruW8y3W0JUrzk3PI9/pl+sCf37E2x8AAAD//wMAUEsDBBQABgAI&#10;AAAAIQAmSzJO3wAAAAoBAAAPAAAAZHJzL2Rvd25yZXYueG1sTI9NS8NAEIbvgv9hmYIXsZumpdqY&#10;TVGhhx5E+yF43GanSXR3NmS3afz3jiDocZ55eeeZfDk4K3rsQuNJwWScgEAqvWmoUrDfrW7uQISo&#10;yWjrCRV8YYBlcXmR68z4M22w38ZKcAmFTCuoY2wzKUNZo9Nh7Fsk3h1953Tksauk6fSZy52VaZLM&#10;pdMN8YVat/hUY/m5PTkFqV28rp8fd9f4tnofmvXHC+1lr9TVaHi4BxFxiH9h+NFndSjY6eBPZIKw&#10;Cma3M04yT6YTEByYLlImh18ii1z+f6H4BgAA//8DAFBLAQItABQABgAIAAAAIQC2gziS/gAAAOEB&#10;AAATAAAAAAAAAAAAAAAAAAAAAABbQ29udGVudF9UeXBlc10ueG1sUEsBAi0AFAAGAAgAAAAhADj9&#10;If/WAAAAlAEAAAsAAAAAAAAAAAAAAAAALwEAAF9yZWxzLy5yZWxzUEsBAi0AFAAGAAgAAAAhAFwB&#10;e3XYAQAADAQAAA4AAAAAAAAAAAAAAAAALgIAAGRycy9lMm9Eb2MueG1sUEsBAi0AFAAGAAgAAAAh&#10;ACZLMk7fAAAACgEAAA8AAAAAAAAAAAAAAAAAMgQAAGRycy9kb3ducmV2LnhtbFBLBQYAAAAABAAE&#10;APMAAAA+BQAAAAA=&#10;" strokecolor="red" strokeweight="2.25pt">
                <v:stroke joinstyle="miter"/>
              </v:line>
            </w:pict>
          </mc:Fallback>
        </mc:AlternateContent>
      </w:r>
      <w:r>
        <w:rPr>
          <w:noProof/>
          <w:lang w:eastAsia="es-MX"/>
        </w:rPr>
        <mc:AlternateContent>
          <mc:Choice Requires="wps">
            <w:drawing>
              <wp:anchor distT="0" distB="0" distL="114300" distR="114300" simplePos="0" relativeHeight="251683840" behindDoc="0" locked="0" layoutInCell="1" allowOverlap="1" wp14:anchorId="53DF497B" wp14:editId="1938D14A">
                <wp:simplePos x="0" y="0"/>
                <wp:positionH relativeFrom="column">
                  <wp:posOffset>367665</wp:posOffset>
                </wp:positionH>
                <wp:positionV relativeFrom="paragraph">
                  <wp:posOffset>797559</wp:posOffset>
                </wp:positionV>
                <wp:extent cx="3600450" cy="9525"/>
                <wp:effectExtent l="19050" t="19050" r="19050" b="28575"/>
                <wp:wrapNone/>
                <wp:docPr id="29" name="Conector recto 29"/>
                <wp:cNvGraphicFramePr/>
                <a:graphic xmlns:a="http://schemas.openxmlformats.org/drawingml/2006/main">
                  <a:graphicData uri="http://schemas.microsoft.com/office/word/2010/wordprocessingShape">
                    <wps:wsp>
                      <wps:cNvCnPr/>
                      <wps:spPr>
                        <a:xfrm>
                          <a:off x="0" y="0"/>
                          <a:ext cx="3600450"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DD963" id="Conector recto 2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62.8pt" to="312.4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M93AEAAA8EAAAOAAAAZHJzL2Uyb0RvYy54bWysU02P0zAQvSPxHyzfadJCl92o6R66KhcE&#10;FQs/wHXGrSV/aWya9t8zdtLsCpDQrsjBiT3z3sx746zuz9awE2DU3rV8Pqs5Ayd9p92h5T++b9/d&#10;chaTcJ0w3kHLLxD5/frtm1UfGlj4ozcdICMSF5s+tPyYUmiqKsojWBFnPoCjoPJoRaItHqoORU/s&#10;1lSLur6peo9dQC8hRjp9GIJ8XfiVApm+KhUhMdNy6i2VFcu6z2u1XonmgCIctRzbEK/owgrtqOhE&#10;9SCSYD9R/0FltUQfvUoz6W3lldISigZSM69/U/N4FAGKFjInhsmm+P9o5ZfTDpnuWr6448wJSzPa&#10;0KRk8sgwvxgFyKU+xIaSN26H4y6GHWbJZ4U2v0kMOxdnL5OzcE5M0uH7m7r+sKQBSIrdLRfLTFk9&#10;YQPG9Am8Zfmj5Ua7rFs04vQ5piH1mpKPjWM9dXy7/LgsadEb3W21MTkY8bDfGGQnQTPfbmt6xmrP&#10;0qi2cdRCljUIKV/pYmAo8A0U2UKtz4cK+ULCRCukBJfmI69xlJ1hilqYgPW/gWN+hkK5rC8BT4hS&#10;2bs0ga12Hv9WPZ2vLash/+rAoDtbsPfdpYy4WEO3rsxp/EPytX6+L/Cn/3j9CwAA//8DAFBLAwQU&#10;AAYACAAAACEAjVFpKuAAAAAKAQAADwAAAGRycy9kb3ducmV2LnhtbEyPwU7DMAyG70i8Q2QkLoil&#10;q1jHStMJkHbYAQ22IXHMGtMWEqdqsq68Pd4Jjv786/fnYjk6KwbsQ+tJwXSSgECqvGmpVrDfrW7v&#10;QYSoyWjrCRX8YIBleXlR6Nz4E73hsI214BIKuVbQxNjlUoaqQafDxHdIvPv0vdORx76WptcnLndW&#10;pkmSSadb4guN7vC5wep7e3QKUrt4Xb887W7wffUxtuuvDe3loNT11fj4ACLiGP/CcNZndSjZ6eCP&#10;ZIKwCmbzBSeZp7MMBAey9I7J4UzmU5BlIf+/UP4CAAD//wMAUEsBAi0AFAAGAAgAAAAhALaDOJL+&#10;AAAA4QEAABMAAAAAAAAAAAAAAAAAAAAAAFtDb250ZW50X1R5cGVzXS54bWxQSwECLQAUAAYACAAA&#10;ACEAOP0h/9YAAACUAQAACwAAAAAAAAAAAAAAAAAvAQAAX3JlbHMvLnJlbHNQSwECLQAUAAYACAAA&#10;ACEAKioTPdwBAAAPBAAADgAAAAAAAAAAAAAAAAAuAgAAZHJzL2Uyb0RvYy54bWxQSwECLQAUAAYA&#10;CAAAACEAjVFpKuAAAAAKAQAADwAAAAAAAAAAAAAAAAA2BAAAZHJzL2Rvd25yZXYueG1sUEsFBgAA&#10;AAAEAAQA8wAAAEMFAAAAAA==&#10;" strokecolor="red" strokeweight="2.25pt">
                <v:stroke joinstyle="miter"/>
              </v:line>
            </w:pict>
          </mc:Fallback>
        </mc:AlternateContent>
      </w:r>
      <w:r>
        <w:rPr>
          <w:noProof/>
          <w:lang w:eastAsia="es-MX"/>
        </w:rPr>
        <mc:AlternateContent>
          <mc:Choice Requires="wps">
            <w:drawing>
              <wp:anchor distT="0" distB="0" distL="114300" distR="114300" simplePos="0" relativeHeight="251681792" behindDoc="0" locked="0" layoutInCell="1" allowOverlap="1" wp14:anchorId="4ADE5C73" wp14:editId="54017627">
                <wp:simplePos x="0" y="0"/>
                <wp:positionH relativeFrom="column">
                  <wp:posOffset>272415</wp:posOffset>
                </wp:positionH>
                <wp:positionV relativeFrom="paragraph">
                  <wp:posOffset>492760</wp:posOffset>
                </wp:positionV>
                <wp:extent cx="2190750" cy="0"/>
                <wp:effectExtent l="0" t="19050" r="19050" b="19050"/>
                <wp:wrapNone/>
                <wp:docPr id="28" name="Conector recto 28"/>
                <wp:cNvGraphicFramePr/>
                <a:graphic xmlns:a="http://schemas.openxmlformats.org/drawingml/2006/main">
                  <a:graphicData uri="http://schemas.microsoft.com/office/word/2010/wordprocessingShape">
                    <wps:wsp>
                      <wps:cNvCnPr/>
                      <wps:spPr>
                        <a:xfrm>
                          <a:off x="0" y="0"/>
                          <a:ext cx="21907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DCB4CA" id="Conector recto 2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1.45pt,38.8pt" to="193.9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e72AEAAAwEAAAOAAAAZHJzL2Uyb0RvYy54bWysU02P0zAQvSPxHyzfadJKZSFquoeuygVB&#10;BewPcJ1xa8lfGpsm/feMnTS7AiTEanNwYs+8N/PeOJv7wRp2AYzau5YvFzVn4KTvtDu1/PHH/t0H&#10;zmISrhPGO2j5FSK/3759s+lDAyt/9qYDZETiYtOHlp9TCk1VRXkGK+LCB3AUVB6tSLTFU9Wh6Ind&#10;mmpV1++r3mMX0EuIkU4fxiDfFn6lQKavSkVIzLScektlxbIe81ptN6I5oQhnLac2xAu6sEI7KjpT&#10;PYgk2E/Uf1BZLdFHr9JCelt5pbSEooHULOvf1Hw/iwBFC5kTw2xTfD1a+eVyQKa7lq9oUk5YmtGO&#10;JiWTR4b5xShALvUhNpS8cwecdjEcMEseFNr8JjFsKM5eZ2dhSEzS4Wr5sb5b0wDkLVY9AQPG9Am8&#10;Zfmj5Ua7LFo04vI5JipGqbeUfGwc63O767t1SYve6G6vjcnBiKfjziC7CBr4fl/Tk7snimdptDOO&#10;DrOmUUX5SlcDY4FvoMgT6ns5Vsi3EWZaISW4tJx4jaPsDFPUwgys/w2c8jMUyk39H/CMKJW9SzPY&#10;aufxb9XTcGtZjfk3B0bd2YKj765lvsUaunLFuen3yHf6+b7An37i7S8AAAD//wMAUEsDBBQABgAI&#10;AAAAIQAZssli3wAAAAgBAAAPAAAAZHJzL2Rvd25yZXYueG1sTI/NTsMwEITvSLyDtUhcEHUIqGlD&#10;nAqQeugBAf2RenTjJQnY6yh20/D2LOIAx50ZzX5TLEZnxYB9aD0puJkkIJAqb1qqFWw3y+sZiBA1&#10;GW09oYIvDLAoz88KnRt/ojcc1rEWXEIh1wqaGLtcylA16HSY+A6JvXffOx357Gtpen3icmdlmiRT&#10;6XRL/KHRHT41WH2uj05Bauevq+fHzRXulvuxXX280FYOSl1ejA/3ICKO8S8MP/iMDiUzHfyRTBBW&#10;wV0656SCLJuCYP92lrFw+BVkWcj/A8pvAAAA//8DAFBLAQItABQABgAIAAAAIQC2gziS/gAAAOEB&#10;AAATAAAAAAAAAAAAAAAAAAAAAABbQ29udGVudF9UeXBlc10ueG1sUEsBAi0AFAAGAAgAAAAhADj9&#10;If/WAAAAlAEAAAsAAAAAAAAAAAAAAAAALwEAAF9yZWxzLy5yZWxzUEsBAi0AFAAGAAgAAAAhAPk2&#10;l7vYAQAADAQAAA4AAAAAAAAAAAAAAAAALgIAAGRycy9lMm9Eb2MueG1sUEsBAi0AFAAGAAgAAAAh&#10;ABmyyWLfAAAACAEAAA8AAAAAAAAAAAAAAAAAMgQAAGRycy9kb3ducmV2LnhtbFBLBQYAAAAABAAE&#10;APMAAAA+BQAAAAA=&#10;" strokecolor="red" strokeweight="2.25pt">
                <v:stroke joinstyle="miter"/>
              </v:line>
            </w:pict>
          </mc:Fallback>
        </mc:AlternateContent>
      </w:r>
      <w:r>
        <w:rPr>
          <w:noProof/>
          <w:lang w:eastAsia="es-MX"/>
        </w:rPr>
        <w:drawing>
          <wp:inline distT="0" distB="0" distL="0" distR="0" wp14:anchorId="7D068158" wp14:editId="758F53BA">
            <wp:extent cx="5753100" cy="219075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598" t="22634" r="59656" b="57378"/>
                    <a:stretch/>
                  </pic:blipFill>
                  <pic:spPr bwMode="auto">
                    <a:xfrm>
                      <a:off x="0" y="0"/>
                      <a:ext cx="5753100" cy="2190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868970" w14:textId="5F4CF3E7" w:rsidR="001404EC" w:rsidRDefault="001404EC" w:rsidP="001057F4">
      <w:pPr>
        <w:tabs>
          <w:tab w:val="left" w:pos="8931"/>
        </w:tabs>
        <w:spacing w:before="24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98176" behindDoc="0" locked="0" layoutInCell="1" allowOverlap="1" wp14:anchorId="2635DF6D" wp14:editId="53B4B5D6">
                <wp:simplePos x="0" y="0"/>
                <wp:positionH relativeFrom="column">
                  <wp:posOffset>300355</wp:posOffset>
                </wp:positionH>
                <wp:positionV relativeFrom="paragraph">
                  <wp:posOffset>2868295</wp:posOffset>
                </wp:positionV>
                <wp:extent cx="4638675" cy="19050"/>
                <wp:effectExtent l="19050" t="19050" r="28575" b="19050"/>
                <wp:wrapNone/>
                <wp:docPr id="37" name="Conector recto 37"/>
                <wp:cNvGraphicFramePr/>
                <a:graphic xmlns:a="http://schemas.openxmlformats.org/drawingml/2006/main">
                  <a:graphicData uri="http://schemas.microsoft.com/office/word/2010/wordprocessingShape">
                    <wps:wsp>
                      <wps:cNvCnPr/>
                      <wps:spPr>
                        <a:xfrm>
                          <a:off x="0" y="0"/>
                          <a:ext cx="4638675" cy="190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1389D" id="Conector recto 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225.85pt" to="388.9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4Y3gEAABAEAAAOAAAAZHJzL2Uyb0RvYy54bWysU9uO2yAQfa/Uf0C8N7azTTa14uxDVulL&#10;1Ua9fADBECNx00Bj5+87YMe7aiuttqofMANzzsw5wPZhMJpcBATlbEOrRUmJsNy1yp4b+uP74d2G&#10;khCZbZl2VjT0KgJ92L19s+19LZauc7oVQJDEhrr3De1i9HVRBN4Jw8LCeWFxUzowLGII56IF1iO7&#10;0cWyLNdF76D14LgIAVcfx026y/xSCh6/SBlEJLqh2FvMI+TxlMZit2X1GZjvFJ/aYP/QhWHKYtGZ&#10;6pFFRn6C+oPKKA4uOBkX3JnCSam4yBpQTVX+puZbx7zIWtCc4Gebwv+j5Z8vRyCqbejdPSWWGTyj&#10;PZ4Ujw4IpB/BDXSp96HG5L09whQFf4QkeZBg0h/FkCE7e52dFUMkHBffr+826/sVJRz3qg/lKjtf&#10;PIE9hPhROEPSpKFa2SSc1ezyKUQsiKm3lLSsLekbutyskDPFwWnVHpTWOYDzaa+BXBge+uFQ4pcU&#10;IMWzNIy0xcWka1SSZ/GqxVjgq5DoC/ZejRXSjRQzLeNc2FhNvNpidoJJbGEGli8Dp/wEFfm2vgY8&#10;I3JlZ+MMNso6+Fv1ONxalmP+zYFRd7Lg5NprPuNsDV677Nz0RNK9fh5n+NND3v0CAAD//wMAUEsD&#10;BBQABgAIAAAAIQB2cwxB4QAAAAoBAAAPAAAAZHJzL2Rvd25yZXYueG1sTI9BT8MwDIXvSPyHyEhc&#10;EEs3BoHSdAKkHXZAwDYkjllj2kLiVE3WlX+Pd4KTZb+n5+8Vi9E7MWAf20AappMMBFIVbEu1hu1m&#10;eXkLIiZD1rhAqOEHIyzK05PC5DYc6A2HdaoFh1DMjYYmpS6XMlYNehMnoUNi7TP03iRe+1ra3hw4&#10;3Ds5y7Ib6U1L/KExHT41WH2v917DzN29rp4fNxf4vvwY29XXC23loPX52fhwDyLhmP7McMRndCiZ&#10;aRf2ZKNwGubqip08r6cKBBuUUtxld7zMFciykP8rlL8AAAD//wMAUEsBAi0AFAAGAAgAAAAhALaD&#10;OJL+AAAA4QEAABMAAAAAAAAAAAAAAAAAAAAAAFtDb250ZW50X1R5cGVzXS54bWxQSwECLQAUAAYA&#10;CAAAACEAOP0h/9YAAACUAQAACwAAAAAAAAAAAAAAAAAvAQAAX3JlbHMvLnJlbHNQSwECLQAUAAYA&#10;CAAAACEAcdceGN4BAAAQBAAADgAAAAAAAAAAAAAAAAAuAgAAZHJzL2Uyb0RvYy54bWxQSwECLQAU&#10;AAYACAAAACEAdnMMQeEAAAAKAQAADwAAAAAAAAAAAAAAAAA4BAAAZHJzL2Rvd25yZXYueG1sUEsF&#10;BgAAAAAEAAQA8wAAAEYFAAAAAA==&#10;" strokecolor="red" strokeweight="2.25pt">
                <v:stroke joinstyle="miter"/>
              </v:line>
            </w:pict>
          </mc:Fallback>
        </mc:AlternateContent>
      </w:r>
      <w:r>
        <w:rPr>
          <w:noProof/>
          <w:lang w:eastAsia="es-MX"/>
        </w:rPr>
        <mc:AlternateContent>
          <mc:Choice Requires="wps">
            <w:drawing>
              <wp:anchor distT="0" distB="0" distL="114300" distR="114300" simplePos="0" relativeHeight="251696128" behindDoc="0" locked="0" layoutInCell="1" allowOverlap="1" wp14:anchorId="5032BF9A" wp14:editId="7908BD24">
                <wp:simplePos x="0" y="0"/>
                <wp:positionH relativeFrom="column">
                  <wp:posOffset>320040</wp:posOffset>
                </wp:positionH>
                <wp:positionV relativeFrom="paragraph">
                  <wp:posOffset>372745</wp:posOffset>
                </wp:positionV>
                <wp:extent cx="2190750" cy="0"/>
                <wp:effectExtent l="0" t="19050" r="19050" b="19050"/>
                <wp:wrapNone/>
                <wp:docPr id="36" name="Conector recto 36"/>
                <wp:cNvGraphicFramePr/>
                <a:graphic xmlns:a="http://schemas.openxmlformats.org/drawingml/2006/main">
                  <a:graphicData uri="http://schemas.microsoft.com/office/word/2010/wordprocessingShape">
                    <wps:wsp>
                      <wps:cNvCnPr/>
                      <wps:spPr>
                        <a:xfrm>
                          <a:off x="0" y="0"/>
                          <a:ext cx="21907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7446D" id="Conector recto 3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5.2pt,29.35pt" to="197.7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Fv2QEAAAwEAAAOAAAAZHJzL2Uyb0RvYy54bWysU9uO0zAQfUfiHyy/06RF3V2ipvvQVXlB&#10;UHH5ANcZN5Z809g07d8zdtLsCpAQiDw4sWfOmTlnnM3jxRp2Bozau5YvFzVn4KTvtDu1/NvX/ZsH&#10;zmISrhPGO2j5FSJ/3L5+tRlCAyvfe9MBMiJxsRlCy/uUQlNVUfZgRVz4AI6CyqMVibZ4qjoUA7Fb&#10;U63q+q4aPHYBvYQY6fRpDPJt4VcKZPqkVITETMupt1RWLOsxr9V2I5oTitBrObUh/qELK7SjojPV&#10;k0iCfUf9C5XVEn30Ki2kt5VXSksoGkjNsv5JzZdeBChayJwYZpvi/6OVH88HZLpr+ds7zpywNKMd&#10;TUomjwzzi1GAXBpCbCh55w447WI4YJZ8UWjzm8SwS3H2OjsLl8QkHa6W7+r7NQ1A3mLVMzBgTO/B&#10;W5Y/Wm60y6JFI84fYqJilHpLycfGsYEYH9b365IWvdHdXhuTgxFPx51BdhY08P2+pid3TxQv0mhn&#10;HB1mTaOK8pWuBsYCn0GRJ9T3cqyQbyPMtEJKcGk58RpH2RmmqIUZWP8ZOOVnKJSb+jfgGVEqe5dm&#10;sNXO4++qp8utZTXm3xwYdWcLjr67lvkWa+jKFeem3yPf6Zf7An/+ibc/AAAA//8DAFBLAwQUAAYA&#10;CAAAACEAzfr71t8AAAAIAQAADwAAAGRycy9kb3ducmV2LnhtbEyPQU/CQBCF7yb8h82QeDGwFUWg&#10;dkvUhAMHowImHpfu2BZ2Z5vuUuq/d4wHPU3mvZc332TL3lnRYRtqTwquxwkIpMKbmkoFu+1qNAcR&#10;oiajrSdU8IUBlvngItOp8Wd6w24TS8ElFFKtoIqxSaUMRYVOh7FvkNj79K3Tkde2lKbVZy53Vk6S&#10;5E46XRNfqHSDTxUWx83JKZjYxev6+XF7he+rj75eH15oJzulLof9wz2IiH38C8MPPqNDzkx7fyIT&#10;hFUwTW45yXM+A8H+zWLKwv5XkHkm/z+QfwMAAP//AwBQSwECLQAUAAYACAAAACEAtoM4kv4AAADh&#10;AQAAEwAAAAAAAAAAAAAAAAAAAAAAW0NvbnRlbnRfVHlwZXNdLnhtbFBLAQItABQABgAIAAAAIQA4&#10;/SH/1gAAAJQBAAALAAAAAAAAAAAAAAAAAC8BAABfcmVscy8ucmVsc1BLAQItABQABgAIAAAAIQCL&#10;0xFv2QEAAAwEAAAOAAAAAAAAAAAAAAAAAC4CAABkcnMvZTJvRG9jLnhtbFBLAQItABQABgAIAAAA&#10;IQDN+vvW3wAAAAgBAAAPAAAAAAAAAAAAAAAAADMEAABkcnMvZG93bnJldi54bWxQSwUGAAAAAAQA&#10;BADzAAAAPwUAAAAA&#10;" strokecolor="red" strokeweight="2.25pt">
                <v:stroke joinstyle="miter"/>
              </v:line>
            </w:pict>
          </mc:Fallback>
        </mc:AlternateContent>
      </w:r>
      <w:r>
        <w:rPr>
          <w:noProof/>
          <w:lang w:eastAsia="es-MX"/>
        </w:rPr>
        <mc:AlternateContent>
          <mc:Choice Requires="wps">
            <w:drawing>
              <wp:anchor distT="0" distB="0" distL="114300" distR="114300" simplePos="0" relativeHeight="251694080" behindDoc="0" locked="0" layoutInCell="1" allowOverlap="1" wp14:anchorId="6DA7D0E0" wp14:editId="47ACAB75">
                <wp:simplePos x="0" y="0"/>
                <wp:positionH relativeFrom="column">
                  <wp:posOffset>291465</wp:posOffset>
                </wp:positionH>
                <wp:positionV relativeFrom="paragraph">
                  <wp:posOffset>1477645</wp:posOffset>
                </wp:positionV>
                <wp:extent cx="2190750" cy="0"/>
                <wp:effectExtent l="0" t="19050" r="19050" b="19050"/>
                <wp:wrapNone/>
                <wp:docPr id="34" name="Conector recto 34"/>
                <wp:cNvGraphicFramePr/>
                <a:graphic xmlns:a="http://schemas.openxmlformats.org/drawingml/2006/main">
                  <a:graphicData uri="http://schemas.microsoft.com/office/word/2010/wordprocessingShape">
                    <wps:wsp>
                      <wps:cNvCnPr/>
                      <wps:spPr>
                        <a:xfrm>
                          <a:off x="0" y="0"/>
                          <a:ext cx="21907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2E2EE" id="Conector recto 3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2.95pt,116.35pt" to="195.4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jQ2QEAAAwEAAAOAAAAZHJzL2Uyb0RvYy54bWysU9uO0zAQfUfiHyy/06SFskvUdB+6Ki8I&#10;Ki4f4DrjxpJvGpum/XvGTppdARICkQcn9sw5M+eMs3m4WMPOgFF71/LlouYMnPSddqeWf/u6f3XP&#10;WUzCdcJ4By2/QuQP25cvNkNoYOV7bzpARiQuNkNoeZ9SaKoqyh6siAsfwFFQebQi0RZPVYdiIHZr&#10;qlVdv60Gj11ALyFGOn0cg3xb+JUCmT4pFSEx03LqLZUVy3rMa7XdiOaEIvRaTm2If+jCCu2o6Ez1&#10;KJJg31H/QmW1RB+9SgvpbeWV0hKKBlKzrH9S86UXAYoWMieG2ab4/2jlx/MBme5a/voNZ05YmtGO&#10;JiWTR4b5xShALg0hNpS8cwecdjEcMEu+KLT5TWLYpTh7nZ2FS2KSDlfLd/XdmgYgb7HqCRgwpvfg&#10;LcsfLTfaZdGiEecPMVExSr2l5GPj2ECM9+u7dUmL3uhur43JwYin484gOwsa+H5f05O7J4pnabQz&#10;jg6zplFF+UpXA2OBz6DIE+p7OVbItxFmWiEluLSceI2j7AxT1MIMrP8MnPIzFMpN/RvwjCiVvUsz&#10;2Grn8XfV0+XWshrzbw6MurMFR99dy3yLNXTlinPT75Hv9PN9gT/9xNsfAAAA//8DAFBLAwQUAAYA&#10;CAAAACEABh2COd8AAAAKAQAADwAAAGRycy9kb3ducmV2LnhtbEyPwU7DMAyG70i8Q2QkLmhL6WDQ&#10;0nQCpB12mIBtSByzxrSFxKmarCtvj5GQ4Ojfvz5/Lhajs2LAPrSeFFxOExBIlTct1Qp22+XkFkSI&#10;moy2nlDBFwZYlKcnhc6NP9ILDptYC4ZQyLWCJsYulzJUDTodpr5D4t27752OPPa1NL0+MtxZmSbJ&#10;XDrdEl9odIePDVafm4NTkNrsebV+2F7g6/JtbFcfT7STg1LnZ+P9HYiIY/wrw48+q0PJTnt/IBOE&#10;VXB1nXGTWbP0BgQXZlnCyf43kWUh/79QfgMAAP//AwBQSwECLQAUAAYACAAAACEAtoM4kv4AAADh&#10;AQAAEwAAAAAAAAAAAAAAAAAAAAAAW0NvbnRlbnRfVHlwZXNdLnhtbFBLAQItABQABgAIAAAAIQA4&#10;/SH/1gAAAJQBAAALAAAAAAAAAAAAAAAAAC8BAABfcmVscy8ucmVsc1BLAQItABQABgAIAAAAIQD5&#10;nxjQ2QEAAAwEAAAOAAAAAAAAAAAAAAAAAC4CAABkcnMvZTJvRG9jLnhtbFBLAQItABQABgAIAAAA&#10;IQAGHYI53wAAAAoBAAAPAAAAAAAAAAAAAAAAADMEAABkcnMvZG93bnJldi54bWxQSwUGAAAAAAQA&#10;BADzAAAAPwUAAAAA&#10;" strokecolor="red" strokeweight="2.25pt">
                <v:stroke joinstyle="miter"/>
              </v:line>
            </w:pict>
          </mc:Fallback>
        </mc:AlternateContent>
      </w:r>
      <w:r>
        <w:rPr>
          <w:noProof/>
          <w:lang w:eastAsia="es-MX"/>
        </w:rPr>
        <mc:AlternateContent>
          <mc:Choice Requires="wps">
            <w:drawing>
              <wp:anchor distT="0" distB="0" distL="114300" distR="114300" simplePos="0" relativeHeight="251692032" behindDoc="0" locked="0" layoutInCell="1" allowOverlap="1" wp14:anchorId="7BA4A1CD" wp14:editId="0DD193D8">
                <wp:simplePos x="0" y="0"/>
                <wp:positionH relativeFrom="column">
                  <wp:posOffset>262890</wp:posOffset>
                </wp:positionH>
                <wp:positionV relativeFrom="paragraph">
                  <wp:posOffset>1287145</wp:posOffset>
                </wp:positionV>
                <wp:extent cx="2190750" cy="0"/>
                <wp:effectExtent l="0" t="19050" r="19050" b="19050"/>
                <wp:wrapNone/>
                <wp:docPr id="33" name="Conector recto 33"/>
                <wp:cNvGraphicFramePr/>
                <a:graphic xmlns:a="http://schemas.openxmlformats.org/drawingml/2006/main">
                  <a:graphicData uri="http://schemas.microsoft.com/office/word/2010/wordprocessingShape">
                    <wps:wsp>
                      <wps:cNvCnPr/>
                      <wps:spPr>
                        <a:xfrm>
                          <a:off x="0" y="0"/>
                          <a:ext cx="21907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C2F2F1" id="Conector recto 3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0.7pt,101.35pt" to="193.2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V2QEAAAwEAAAOAAAAZHJzL2Uyb0RvYy54bWysU9uO0zAQfUfiHyy/06RdlV2ipvvQVXlB&#10;UHH5ANcZt5Z809g06d8zdtLsCpAQiDw4sWfOmTlnnM3jYA27AEbtXcuXi5ozcNJ32p1a/u3r/s0D&#10;ZzEJ1wnjHbT8CpE/bl+/2vShgZU/e9MBMiJxselDy88phaaqojyDFXHhAzgKKo9WJNriqepQ9MRu&#10;TbWq67dV77EL6CXESKdPY5BvC79SINMnpSIkZlpOvaWyYlmPea22G9GcUISzllMb4h+6sEI7KjpT&#10;PYkk2HfUv1BZLdFHr9JCelt5pbSEooHULOuf1Hw5iwBFC5kTw2xT/H+08uPlgEx3Lb+748wJSzPa&#10;0aRk8sgwvxgFyKU+xIaSd+6A0y6GA2bJg0Kb3ySGDcXZ6+wsDIlJOlwt39X3axqAvMWqZ2DAmN6D&#10;tyx/tNxol0WLRlw+xETFKPWWko+NYz0xPqzv1yUteqO7vTYmByOejjuD7CJo4Pt9TU/unihepNHO&#10;ODrMmkYV5StdDYwFPoMiT6jv5Vgh30aYaYWU4NJy4jWOsjNMUQszsP4zcMrPUCg39W/AM6JU9i7N&#10;YKudx99VT8OtZTXm3xwYdWcLjr67lvkWa+jKFeem3yPf6Zf7An/+ibc/AAAA//8DAFBLAwQUAAYA&#10;CAAAACEAX1luW98AAAAKAQAADwAAAGRycy9kb3ducmV2LnhtbEyPwUrDQBCG70LfYZmCF7GbxlJr&#10;zKao0EMPorYVPG6z0yR1dzZkt2l8e0cQ9Dj//HzzTb4cnBU9dqHxpGA6SUAgld40VCnYbVfXCxAh&#10;ajLaekIFXxhgWYwucp0Zf6Y37DexEgyhkGkFdYxtJmUoa3Q6THyLxLuD75yOPHaVNJ0+M9xZmSbJ&#10;XDrdEF+odYtPNZafm5NTkNq71/Xz4/YK31cfQ7M+vtBO9kpdjoeHexARh/hXhh99VoeCnfb+RCYI&#10;q2A2nXGTWUl6C4ILN4s5J/vfRBa5/P9C8Q0AAP//AwBQSwECLQAUAAYACAAAACEAtoM4kv4AAADh&#10;AQAAEwAAAAAAAAAAAAAAAAAAAAAAW0NvbnRlbnRfVHlwZXNdLnhtbFBLAQItABQABgAIAAAAIQA4&#10;/SH/1gAAAJQBAAALAAAAAAAAAAAAAAAAAC8BAABfcmVscy8ucmVsc1BLAQItABQABgAIAAAAIQAX&#10;6/aV2QEAAAwEAAAOAAAAAAAAAAAAAAAAAC4CAABkcnMvZTJvRG9jLnhtbFBLAQItABQABgAIAAAA&#10;IQBfWW5b3wAAAAoBAAAPAAAAAAAAAAAAAAAAADMEAABkcnMvZG93bnJldi54bWxQSwUGAAAAAAQA&#10;BADzAAAAPwUAAAAA&#10;" strokecolor="red" strokeweight="2.25pt">
                <v:stroke joinstyle="miter"/>
              </v:line>
            </w:pict>
          </mc:Fallback>
        </mc:AlternateContent>
      </w:r>
      <w:r>
        <w:rPr>
          <w:noProof/>
          <w:lang w:eastAsia="es-MX"/>
        </w:rPr>
        <w:drawing>
          <wp:inline distT="0" distB="0" distL="0" distR="0" wp14:anchorId="571AE336" wp14:editId="2E714FFC">
            <wp:extent cx="5772150" cy="3333750"/>
            <wp:effectExtent l="19050" t="19050" r="19050"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598" t="60847" r="58829" b="12110"/>
                    <a:stretch/>
                  </pic:blipFill>
                  <pic:spPr bwMode="auto">
                    <a:xfrm>
                      <a:off x="0" y="0"/>
                      <a:ext cx="5772150" cy="3333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0E05A0" w14:textId="77777777" w:rsidR="00EF1E61" w:rsidRDefault="00EF1E61" w:rsidP="001057F4">
      <w:pPr>
        <w:tabs>
          <w:tab w:val="left" w:pos="8931"/>
        </w:tabs>
        <w:spacing w:before="240" w:line="360" w:lineRule="auto"/>
        <w:ind w:right="51"/>
        <w:jc w:val="both"/>
        <w:rPr>
          <w:rFonts w:ascii="Palatino Linotype" w:hAnsi="Palatino Linotype"/>
          <w:sz w:val="24"/>
          <w:szCs w:val="24"/>
        </w:rPr>
      </w:pPr>
    </w:p>
    <w:p w14:paraId="24EB4D7A" w14:textId="6CCAACDB" w:rsidR="008015E5" w:rsidRDefault="008015E5"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ese sentido tenemos que las dependencias referidas por el recurrente en su solicitud de información, efectivamente se encuentras adscritas al Ayuntamiento de </w:t>
      </w:r>
      <w:r>
        <w:rPr>
          <w:rFonts w:ascii="Palatino Linotype" w:hAnsi="Palatino Linotype"/>
          <w:sz w:val="24"/>
          <w:szCs w:val="24"/>
        </w:rPr>
        <w:lastRenderedPageBreak/>
        <w:t>Valle de Bravo por ende el sujeto obligado está en posibilidades de proporcionar la información solicitada de los servidores públicos que se encuentran adscritos a estas.</w:t>
      </w:r>
    </w:p>
    <w:p w14:paraId="3618238C" w14:textId="77777777" w:rsidR="00D75692" w:rsidRDefault="00D75692" w:rsidP="001057F4">
      <w:pPr>
        <w:tabs>
          <w:tab w:val="left" w:pos="8931"/>
        </w:tabs>
        <w:spacing w:before="240" w:line="360" w:lineRule="auto"/>
        <w:ind w:right="51"/>
        <w:jc w:val="both"/>
        <w:rPr>
          <w:rFonts w:ascii="Palatino Linotype" w:hAnsi="Palatino Linotype"/>
          <w:sz w:val="24"/>
          <w:szCs w:val="24"/>
        </w:rPr>
      </w:pPr>
    </w:p>
    <w:p w14:paraId="0B8864D6" w14:textId="0EFA0009" w:rsidR="004F55F9" w:rsidRDefault="00AB0BFE"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w:t>
      </w:r>
      <w:r w:rsidR="00237301">
        <w:rPr>
          <w:rFonts w:ascii="Palatino Linotype" w:hAnsi="Palatino Linotype"/>
          <w:sz w:val="24"/>
          <w:szCs w:val="24"/>
        </w:rPr>
        <w:t xml:space="preserve"> ante el tema de la información solicitada resulta aplicable el artículo 92 de la multicitada Ley de Transparencia Estatal, fracción VIII, el cual establece lo siguiente:</w:t>
      </w:r>
    </w:p>
    <w:p w14:paraId="64C9EC1F" w14:textId="37FFEC8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229E2F" w14:textId="390F742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w:t>
      </w:r>
    </w:p>
    <w:p w14:paraId="524B97E8" w14:textId="0A71F0A9" w:rsidR="00237301" w:rsidRPr="00BA0177" w:rsidRDefault="00237301" w:rsidP="00237301">
      <w:pPr>
        <w:tabs>
          <w:tab w:val="left" w:pos="8789"/>
        </w:tabs>
        <w:spacing w:before="240" w:line="360" w:lineRule="auto"/>
        <w:ind w:left="851" w:right="850"/>
        <w:jc w:val="both"/>
        <w:rPr>
          <w:rFonts w:ascii="Palatino Linotype" w:hAnsi="Palatino Linotype"/>
          <w:i/>
        </w:rPr>
      </w:pPr>
      <w:r w:rsidRPr="00BA0177">
        <w:rPr>
          <w:rFonts w:ascii="Palatino Linotype" w:hAnsi="Palatino Linotype"/>
          <w:i/>
        </w:rPr>
        <w:t xml:space="preserve">VIII. La remuneración bruta y neta </w:t>
      </w:r>
      <w:r w:rsidRPr="00BA0177">
        <w:rPr>
          <w:rFonts w:ascii="Palatino Linotype" w:hAnsi="Palatino Linotype"/>
          <w:b/>
          <w:i/>
          <w:u w:val="single"/>
        </w:rPr>
        <w:t>de todos los servidores públicos</w:t>
      </w:r>
      <w:r w:rsidRPr="00BA0177">
        <w:rPr>
          <w:rFonts w:ascii="Palatino Linotype" w:hAnsi="Palatino Linotype"/>
          <w:i/>
        </w:rPr>
        <w:t xml:space="preserve"> de base o de confianza, de todas las percepciones, incluyendo sueldos, prestaciones, gratificaciones, primas, comisiones, dietas, bonos, estímulos, ingresos y sistemas de compensación, señalando la periodicidad de dicha remuneración;</w:t>
      </w:r>
    </w:p>
    <w:p w14:paraId="65F62B41" w14:textId="7EADBB59" w:rsidR="00237301" w:rsidRPr="00237301" w:rsidRDefault="00237301" w:rsidP="00237301">
      <w:pPr>
        <w:tabs>
          <w:tab w:val="left" w:pos="8789"/>
        </w:tabs>
        <w:spacing w:before="240" w:line="360" w:lineRule="auto"/>
        <w:ind w:left="851" w:right="850"/>
        <w:jc w:val="both"/>
        <w:rPr>
          <w:rFonts w:ascii="Palatino Linotype" w:hAnsi="Palatino Linotype"/>
          <w:i/>
          <w:sz w:val="24"/>
          <w:szCs w:val="24"/>
        </w:rPr>
      </w:pPr>
      <w:r>
        <w:rPr>
          <w:rFonts w:ascii="Palatino Linotype" w:hAnsi="Palatino Linotype"/>
          <w:i/>
        </w:rPr>
        <w:t>(…)</w:t>
      </w:r>
    </w:p>
    <w:p w14:paraId="65C3061F" w14:textId="2E92A4C5" w:rsidR="00623EBF" w:rsidRDefault="0023730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del artículo transcrito anteriormente, resulta ser una obligación de transparencia común, la cual tienen que acatar todos los sujetos obligados, de poner a disposición del público de manera sencilla y actualizada, en los medios electrónicos respectivos, la remuneración bruta y neta de todos los servidores públicos que </w:t>
      </w:r>
      <w:r>
        <w:rPr>
          <w:rFonts w:ascii="Palatino Linotype" w:hAnsi="Palatino Linotype"/>
          <w:sz w:val="24"/>
          <w:szCs w:val="24"/>
        </w:rPr>
        <w:lastRenderedPageBreak/>
        <w:t>integren su estructura, incluyendo sueldos, prestaciones, gratificaciones, primas comisiones, dietas, bonos, entre otros.</w:t>
      </w:r>
    </w:p>
    <w:p w14:paraId="550B5397"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BDC91C4"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r w:rsidRPr="00C24D80">
        <w:rPr>
          <w:rFonts w:ascii="Palatino Linotype" w:eastAsia="Calibri" w:hAnsi="Palatino Linotype" w:cs="Arial"/>
          <w:lang w:eastAsia="es-MX"/>
        </w:rPr>
        <w:t>Así, conviene citar lo establecido por el artículo 31 fracción XVIII, de la Ley Orgánica Municipal del Estado de México,</w:t>
      </w:r>
      <w:r>
        <w:rPr>
          <w:rFonts w:ascii="Palatino Linotype" w:eastAsia="Calibri" w:hAnsi="Palatino Linotype" w:cs="Arial"/>
          <w:lang w:eastAsia="es-MX"/>
        </w:rPr>
        <w:t xml:space="preserve"> que a la letr</w:t>
      </w:r>
      <w:r w:rsidRPr="00C24D80">
        <w:rPr>
          <w:rFonts w:ascii="Palatino Linotype" w:eastAsia="Calibri" w:hAnsi="Palatino Linotype" w:cs="Arial"/>
          <w:lang w:eastAsia="es-MX"/>
        </w:rPr>
        <w:t>a señala:</w:t>
      </w:r>
    </w:p>
    <w:p w14:paraId="47D0E7B1"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p>
    <w:p w14:paraId="345542D3"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b/>
          <w:i/>
          <w:sz w:val="22"/>
          <w:szCs w:val="22"/>
        </w:rPr>
        <w:t>Artículo 31</w:t>
      </w:r>
      <w:r w:rsidRPr="00BF0BA6">
        <w:rPr>
          <w:rFonts w:ascii="Palatino Linotype" w:hAnsi="Palatino Linotype" w:cs="Arial"/>
          <w:i/>
          <w:sz w:val="22"/>
          <w:szCs w:val="22"/>
        </w:rPr>
        <w:t>.- Son atribuciones de los ayuntamientos:</w:t>
      </w:r>
    </w:p>
    <w:p w14:paraId="45F1641B"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589A3646"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XVIII. Administrar su hacienda en términos de ley, y controlar a través del presidente y síndico la aplicación del presupuesto de egresos del municipio;</w:t>
      </w:r>
    </w:p>
    <w:p w14:paraId="2F210CCC"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4AC7D609"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1F4C122" w14:textId="75DD6D2E"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Precepto legal del que se advierte que los Ayuntamientos tienen la atribución de administrar los recursos obtenidos de su hacienda, en los términos de la legi</w:t>
      </w:r>
      <w:r>
        <w:rPr>
          <w:rFonts w:ascii="Palatino Linotype" w:hAnsi="Palatino Linotype" w:cs="Arial"/>
        </w:rPr>
        <w:t>slación aplicable, controlando,</w:t>
      </w:r>
      <w:r w:rsidRPr="00C24D80">
        <w:rPr>
          <w:rFonts w:ascii="Palatino Linotype" w:hAnsi="Palatino Linotype" w:cs="Arial"/>
        </w:rPr>
        <w:t xml:space="preserve"> a través del Presidente y Síndico Municipal</w:t>
      </w:r>
      <w:r>
        <w:rPr>
          <w:rFonts w:ascii="Palatino Linotype" w:hAnsi="Palatino Linotype" w:cs="Arial"/>
        </w:rPr>
        <w:t>,</w:t>
      </w:r>
      <w:r w:rsidRPr="00C24D80">
        <w:rPr>
          <w:rFonts w:ascii="Palatino Linotype" w:hAnsi="Palatino Linotype" w:cs="Arial"/>
        </w:rPr>
        <w:t xml:space="preserve"> la aplicación del presupuesto de egresos otorgado anualmente a los Municipios.</w:t>
      </w:r>
    </w:p>
    <w:p w14:paraId="4AB272E6" w14:textId="77777777" w:rsidR="001A2EB8" w:rsidRPr="001A2EB8" w:rsidRDefault="001A2EB8" w:rsidP="001A2EB8">
      <w:pPr>
        <w:pStyle w:val="Sinespaciado"/>
        <w:spacing w:line="360" w:lineRule="auto"/>
        <w:jc w:val="both"/>
        <w:rPr>
          <w:rFonts w:ascii="Palatino Linotype" w:hAnsi="Palatino Linotype" w:cs="Arial"/>
        </w:rPr>
      </w:pPr>
    </w:p>
    <w:p w14:paraId="14060C94" w14:textId="15F39613" w:rsidR="001A2EB8" w:rsidRPr="00345827" w:rsidRDefault="001A2EB8" w:rsidP="001A2EB8">
      <w:pPr>
        <w:pStyle w:val="Sinespaciado"/>
        <w:spacing w:line="360" w:lineRule="auto"/>
        <w:jc w:val="both"/>
        <w:rPr>
          <w:rFonts w:ascii="Palatino Linotype" w:hAnsi="Palatino Linotype" w:cs="Arial"/>
          <w:color w:val="000000" w:themeColor="text1"/>
        </w:rPr>
      </w:pPr>
      <w:r w:rsidRPr="00345827">
        <w:rPr>
          <w:rFonts w:ascii="Palatino Linotype" w:hAnsi="Palatino Linotype" w:cs="Arial"/>
          <w:color w:val="000000" w:themeColor="text1"/>
        </w:rPr>
        <w:t>Asimismo, y toda vez que la materia elemental de la solicitud de información pública, es referente a</w:t>
      </w:r>
      <w:r>
        <w:rPr>
          <w:rFonts w:ascii="Palatino Linotype" w:hAnsi="Palatino Linotype" w:cs="Arial"/>
          <w:color w:val="000000" w:themeColor="text1"/>
        </w:rPr>
        <w:t xml:space="preserve"> conocer las percepciones del </w:t>
      </w:r>
      <w:r w:rsidR="00AB0BFE">
        <w:rPr>
          <w:rFonts w:ascii="Palatino Linotype" w:hAnsi="Palatino Linotype" w:cs="Arial"/>
          <w:color w:val="000000" w:themeColor="text1"/>
        </w:rPr>
        <w:t>“</w:t>
      </w:r>
      <w:r w:rsidR="00BA0177" w:rsidRPr="00BA0177">
        <w:rPr>
          <w:rFonts w:ascii="Palatino Linotype" w:hAnsi="Palatino Linotype" w:cs="Arial"/>
          <w:i/>
          <w:color w:val="000000" w:themeColor="text1"/>
        </w:rPr>
        <w:t>de presidencia, sindicatura, regidurías, contraloría, tesorería, obras públicas, desarrollo urbano, turismo, secretaria del ayuntamiento, dif municipal, servicios públicos y seguridad pública</w:t>
      </w:r>
      <w:r w:rsidR="00AB0BFE">
        <w:rPr>
          <w:rFonts w:ascii="Palatino Linotype" w:hAnsi="Palatino Linotype" w:cs="Arial"/>
          <w:i/>
          <w:color w:val="000000" w:themeColor="text1"/>
        </w:rPr>
        <w:t>”</w:t>
      </w:r>
      <w:r>
        <w:rPr>
          <w:rFonts w:ascii="Palatino Linotype" w:hAnsi="Palatino Linotype" w:cs="Arial"/>
          <w:color w:val="000000" w:themeColor="text1"/>
        </w:rPr>
        <w:t xml:space="preserve">, cabe señalar que el documento que podría colmar con las pretensiones de la recurrente, de manera enunciativa más no limitativa podrían ser </w:t>
      </w:r>
      <w:r w:rsidRPr="00345827">
        <w:rPr>
          <w:rFonts w:ascii="Palatino Linotype" w:hAnsi="Palatino Linotype" w:cs="Arial"/>
          <w:color w:val="000000" w:themeColor="text1"/>
        </w:rPr>
        <w:t xml:space="preserve"> los recibos de nómina</w:t>
      </w:r>
      <w:r w:rsidR="00AB0BFE">
        <w:rPr>
          <w:rFonts w:ascii="Palatino Linotype" w:hAnsi="Palatino Linotype" w:cs="Arial"/>
          <w:color w:val="000000" w:themeColor="text1"/>
        </w:rPr>
        <w:t>, comprobante fiscal digital por internet (CFDI)</w:t>
      </w:r>
      <w:r>
        <w:rPr>
          <w:rFonts w:ascii="Palatino Linotype" w:hAnsi="Palatino Linotype" w:cs="Arial"/>
          <w:color w:val="000000" w:themeColor="text1"/>
        </w:rPr>
        <w:t xml:space="preserve"> o bien la nómina general</w:t>
      </w:r>
      <w:r w:rsidRPr="00345827">
        <w:rPr>
          <w:rFonts w:ascii="Palatino Linotype" w:hAnsi="Palatino Linotype" w:cs="Arial"/>
          <w:color w:val="000000" w:themeColor="text1"/>
        </w:rPr>
        <w:t xml:space="preserve">, </w:t>
      </w:r>
      <w:r>
        <w:rPr>
          <w:rFonts w:ascii="Palatino Linotype" w:hAnsi="Palatino Linotype" w:cs="Arial"/>
          <w:color w:val="000000" w:themeColor="text1"/>
        </w:rPr>
        <w:t xml:space="preserve">a su vez resulta necesario </w:t>
      </w:r>
      <w:r w:rsidRPr="00345827">
        <w:rPr>
          <w:rFonts w:ascii="Palatino Linotype" w:hAnsi="Palatino Linotype" w:cs="Arial"/>
          <w:color w:val="000000" w:themeColor="text1"/>
        </w:rPr>
        <w:t xml:space="preserve">señalar que en nuestra </w:t>
      </w:r>
      <w:r w:rsidRPr="00345827">
        <w:rPr>
          <w:rFonts w:ascii="Palatino Linotype" w:hAnsi="Palatino Linotype" w:cs="Arial"/>
          <w:color w:val="000000" w:themeColor="text1"/>
        </w:rPr>
        <w:lastRenderedPageBreak/>
        <w:t xml:space="preserve">legislación no existe como tal una definición de </w:t>
      </w:r>
      <w:r w:rsidRPr="00345827">
        <w:rPr>
          <w:rFonts w:ascii="Palatino Linotype" w:hAnsi="Palatino Linotype" w:cs="Arial"/>
          <w:b/>
          <w:color w:val="000000" w:themeColor="text1"/>
        </w:rPr>
        <w:t>“</w:t>
      </w:r>
      <w:r w:rsidRPr="00345827">
        <w:rPr>
          <w:rFonts w:ascii="Palatino Linotype" w:hAnsi="Palatino Linotype" w:cs="Arial"/>
          <w:b/>
          <w:color w:val="000000" w:themeColor="text1"/>
          <w:u w:val="single"/>
        </w:rPr>
        <w:t>nómina</w:t>
      </w:r>
      <w:r w:rsidRPr="00345827">
        <w:rPr>
          <w:rFonts w:ascii="Palatino Linotype" w:hAnsi="Palatino Linotype" w:cs="Arial"/>
          <w:b/>
          <w:color w:val="000000" w:themeColor="text1"/>
        </w:rPr>
        <w:t>”</w:t>
      </w:r>
      <w:r w:rsidRPr="00345827">
        <w:rPr>
          <w:rFonts w:ascii="Palatino Linotype" w:hAnsi="Palatino Linotype" w:cs="Arial"/>
          <w:color w:val="000000" w:themeColor="text1"/>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71D4509" w14:textId="77777777" w:rsidR="001A2EB8" w:rsidRPr="00345827" w:rsidRDefault="001A2EB8" w:rsidP="001A2EB8">
      <w:pPr>
        <w:pStyle w:val="Sinespaciado"/>
        <w:spacing w:line="360" w:lineRule="auto"/>
        <w:jc w:val="both"/>
        <w:rPr>
          <w:rFonts w:ascii="Palatino Linotype" w:hAnsi="Palatino Linotype" w:cs="Arial"/>
          <w:color w:val="000000" w:themeColor="text1"/>
        </w:rPr>
      </w:pPr>
    </w:p>
    <w:p w14:paraId="48EE37BF" w14:textId="77777777" w:rsidR="001A2EB8" w:rsidRPr="00A00FBB" w:rsidRDefault="001A2EB8" w:rsidP="001A2EB8">
      <w:pPr>
        <w:pStyle w:val="Sinespaciado"/>
        <w:ind w:left="567" w:right="567"/>
        <w:jc w:val="both"/>
        <w:rPr>
          <w:rFonts w:ascii="Palatino Linotype" w:hAnsi="Palatino Linotype" w:cs="Arial"/>
          <w:i/>
          <w:sz w:val="22"/>
          <w:szCs w:val="22"/>
        </w:rPr>
      </w:pPr>
      <w:r w:rsidRPr="00A00FBB">
        <w:rPr>
          <w:rFonts w:ascii="Palatino Linotype" w:hAnsi="Palatino Linotype" w:cs="Arial"/>
          <w:b/>
          <w:i/>
          <w:sz w:val="22"/>
          <w:szCs w:val="22"/>
        </w:rPr>
        <w:t>NÓMINA</w:t>
      </w:r>
      <w:r w:rsidRPr="00A00FBB">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6DA29C5A" w14:textId="77777777" w:rsidR="001A2EB8" w:rsidRDefault="001A2EB8" w:rsidP="001057F4">
      <w:pPr>
        <w:tabs>
          <w:tab w:val="left" w:pos="8931"/>
        </w:tabs>
        <w:spacing w:before="240" w:line="360" w:lineRule="auto"/>
        <w:ind w:right="51"/>
        <w:jc w:val="both"/>
        <w:rPr>
          <w:rFonts w:ascii="Palatino Linotype" w:hAnsi="Palatino Linotype"/>
          <w:sz w:val="24"/>
          <w:szCs w:val="24"/>
        </w:rPr>
      </w:pPr>
    </w:p>
    <w:p w14:paraId="2F163310" w14:textId="77777777" w:rsidR="001A2EB8" w:rsidRPr="00C24D80" w:rsidRDefault="001A2EB8" w:rsidP="001A2EB8">
      <w:pPr>
        <w:pStyle w:val="Sinespaciado"/>
        <w:spacing w:line="360" w:lineRule="auto"/>
        <w:jc w:val="both"/>
        <w:rPr>
          <w:rFonts w:ascii="Palatino Linotype" w:hAnsi="Palatino Linotype" w:cs="Arial"/>
        </w:rPr>
      </w:pPr>
      <w:r>
        <w:rPr>
          <w:rFonts w:ascii="Palatino Linotype" w:hAnsi="Palatino Linotype" w:cs="Arial"/>
        </w:rPr>
        <w:t xml:space="preserve">Por tal motivo, es necesario dejar establecido que </w:t>
      </w:r>
      <w:r w:rsidRPr="00C24D80">
        <w:rPr>
          <w:rFonts w:ascii="Palatino Linotype" w:hAnsi="Palatino Linotype" w:cs="Arial"/>
        </w:rPr>
        <w:t xml:space="preserve">es la Tesorería Municipal la instancia competente para dar trámite a las solicitudes de información materia de este recurso; </w:t>
      </w:r>
      <w:r>
        <w:rPr>
          <w:rFonts w:ascii="Palatino Linotype" w:hAnsi="Palatino Linotype" w:cs="Arial"/>
        </w:rPr>
        <w:t xml:space="preserve">pues esa </w:t>
      </w:r>
      <w:r w:rsidRPr="00C24D80">
        <w:rPr>
          <w:rFonts w:ascii="Palatino Linotype" w:hAnsi="Palatino Linotype" w:cs="Arial"/>
        </w:rPr>
        <w:t xml:space="preserve">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14:paraId="01B1B426" w14:textId="77777777" w:rsidR="001A2EB8" w:rsidRPr="00C24D80" w:rsidRDefault="001A2EB8" w:rsidP="001A2EB8">
      <w:pPr>
        <w:pStyle w:val="Sinespaciado"/>
        <w:spacing w:line="360" w:lineRule="auto"/>
        <w:jc w:val="both"/>
        <w:rPr>
          <w:rFonts w:ascii="Palatino Linotype" w:hAnsi="Palatino Linotype" w:cs="Arial"/>
        </w:rPr>
      </w:pPr>
    </w:p>
    <w:p w14:paraId="1958C64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93.- </w:t>
      </w:r>
      <w:r w:rsidRPr="00BA2E08">
        <w:rPr>
          <w:rFonts w:ascii="Palatino Linotype" w:hAnsi="Palatino Linotype" w:cs="Arial"/>
          <w:b/>
          <w:i/>
          <w:sz w:val="22"/>
          <w:szCs w:val="22"/>
          <w:u w:val="single"/>
        </w:rPr>
        <w:t xml:space="preserve">La tesorería municipal es </w:t>
      </w:r>
      <w:r w:rsidRPr="00BA2E08">
        <w:rPr>
          <w:rFonts w:ascii="Palatino Linotype" w:hAnsi="Palatino Linotype" w:cs="Arial"/>
          <w:i/>
          <w:sz w:val="22"/>
          <w:szCs w:val="22"/>
        </w:rPr>
        <w:t xml:space="preserve">el órgano encargado de la recaudación de los ingresos municipales y </w:t>
      </w:r>
      <w:r w:rsidRPr="00BA2E08">
        <w:rPr>
          <w:rFonts w:ascii="Palatino Linotype" w:hAnsi="Palatino Linotype" w:cs="Arial"/>
          <w:b/>
          <w:i/>
          <w:sz w:val="22"/>
          <w:szCs w:val="22"/>
          <w:u w:val="single"/>
        </w:rPr>
        <w:t>responsable de realizar las erogaciones que haga el ayuntamiento</w:t>
      </w:r>
      <w:r w:rsidRPr="00BA2E08">
        <w:rPr>
          <w:rFonts w:ascii="Palatino Linotype" w:hAnsi="Palatino Linotype" w:cs="Arial"/>
          <w:i/>
          <w:sz w:val="22"/>
          <w:szCs w:val="22"/>
        </w:rPr>
        <w:t xml:space="preserve">. </w:t>
      </w:r>
    </w:p>
    <w:p w14:paraId="7DBBA600"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22DC49C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94.- </w:t>
      </w:r>
      <w:r w:rsidRPr="00BA2E08">
        <w:rPr>
          <w:rFonts w:ascii="Palatino Linotype" w:hAnsi="Palatino Linotype" w:cs="Arial"/>
          <w:b/>
          <w:i/>
          <w:sz w:val="22"/>
          <w:szCs w:val="22"/>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sz w:val="22"/>
          <w:szCs w:val="22"/>
        </w:rPr>
        <w:t xml:space="preserve"> y remitirá un ejemplar de dicha documentación al ayuntamiento, al Órgano Superior de Fiscalización del Estado de México y al archivo de la tesorería. </w:t>
      </w:r>
    </w:p>
    <w:p w14:paraId="78075A31"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4D1BF02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95.- </w:t>
      </w:r>
      <w:r w:rsidRPr="00BA2E08">
        <w:rPr>
          <w:rFonts w:ascii="Palatino Linotype" w:hAnsi="Palatino Linotype" w:cs="Arial"/>
          <w:b/>
          <w:i/>
          <w:sz w:val="22"/>
          <w:szCs w:val="22"/>
          <w:u w:val="single"/>
        </w:rPr>
        <w:t>Son atribuciones del tesorero municipal</w:t>
      </w:r>
      <w:r w:rsidRPr="00BA2E08">
        <w:rPr>
          <w:rFonts w:ascii="Palatino Linotype" w:hAnsi="Palatino Linotype" w:cs="Arial"/>
          <w:i/>
          <w:sz w:val="22"/>
          <w:szCs w:val="22"/>
        </w:rPr>
        <w:t>:</w:t>
      </w:r>
    </w:p>
    <w:p w14:paraId="43D8E6CD" w14:textId="77777777" w:rsidR="001A2EB8" w:rsidRPr="00BA2E08" w:rsidRDefault="001A2EB8" w:rsidP="001A2EB8">
      <w:pPr>
        <w:pStyle w:val="Sinespaciado"/>
        <w:ind w:left="567" w:right="567"/>
        <w:jc w:val="both"/>
        <w:rPr>
          <w:rFonts w:ascii="Palatino Linotype" w:hAnsi="Palatino Linotype" w:cs="Arial"/>
          <w:i/>
          <w:sz w:val="22"/>
          <w:szCs w:val="22"/>
        </w:rPr>
      </w:pPr>
    </w:p>
    <w:p w14:paraId="731B301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 </w:t>
      </w:r>
      <w:r w:rsidRPr="00BA2E08">
        <w:rPr>
          <w:rFonts w:ascii="Palatino Linotype" w:hAnsi="Palatino Linotype" w:cs="Arial"/>
          <w:b/>
          <w:i/>
          <w:sz w:val="22"/>
          <w:szCs w:val="22"/>
          <w:u w:val="single"/>
        </w:rPr>
        <w:t>Administrar la hacienda pública municipal, de conformidad con las disposiciones legales aplicables</w:t>
      </w:r>
      <w:r w:rsidRPr="00BA2E08">
        <w:rPr>
          <w:rFonts w:ascii="Palatino Linotype" w:hAnsi="Palatino Linotype" w:cs="Arial"/>
          <w:i/>
          <w:sz w:val="22"/>
          <w:szCs w:val="22"/>
        </w:rPr>
        <w:t xml:space="preserve">; </w:t>
      </w:r>
    </w:p>
    <w:p w14:paraId="7511F37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4CB542B1"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III. Imponer las sanciones administrativas que procedan por infracciones a las disposiciones fiscales; </w:t>
      </w:r>
    </w:p>
    <w:p w14:paraId="60CC57E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IV. </w:t>
      </w:r>
      <w:r w:rsidRPr="00BA2E08">
        <w:rPr>
          <w:rFonts w:ascii="Palatino Linotype" w:hAnsi="Palatino Linotype" w:cs="Arial"/>
          <w:b/>
          <w:i/>
          <w:sz w:val="22"/>
          <w:szCs w:val="22"/>
          <w:u w:val="single"/>
        </w:rPr>
        <w:t>Llevar los registros contables, financieros y administrativos de los</w:t>
      </w:r>
      <w:r w:rsidRPr="00BA2E08">
        <w:rPr>
          <w:rFonts w:ascii="Palatino Linotype" w:hAnsi="Palatino Linotype" w:cs="Arial"/>
          <w:i/>
          <w:sz w:val="22"/>
          <w:szCs w:val="22"/>
        </w:rPr>
        <w:t xml:space="preserve"> ingresos, </w:t>
      </w:r>
      <w:r w:rsidRPr="00BA2E08">
        <w:rPr>
          <w:rFonts w:ascii="Palatino Linotype" w:hAnsi="Palatino Linotype" w:cs="Arial"/>
          <w:b/>
          <w:i/>
          <w:sz w:val="22"/>
          <w:szCs w:val="22"/>
          <w:u w:val="single"/>
        </w:rPr>
        <w:t>egresos</w:t>
      </w:r>
      <w:r w:rsidRPr="00BA2E08">
        <w:rPr>
          <w:rFonts w:ascii="Palatino Linotype" w:hAnsi="Palatino Linotype" w:cs="Arial"/>
          <w:i/>
          <w:sz w:val="22"/>
          <w:szCs w:val="22"/>
        </w:rPr>
        <w:t xml:space="preserve">, e inventarios; </w:t>
      </w:r>
    </w:p>
    <w:p w14:paraId="1A54ACA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3D6F7E6C"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 Presentar anualmente al ayuntamiento un informe de la situación contable financiera de la Tesorería Municipal; </w:t>
      </w:r>
    </w:p>
    <w:p w14:paraId="7951B838"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 Diseñar y aprobar las formas oficiales de manifestaciones, avisos y declaraciones y demás documentos requeridos; </w:t>
      </w:r>
    </w:p>
    <w:p w14:paraId="4F152505"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VIII. Participar en la formulación de Convenios Fiscales y ejercer las atribuciones que le correspondan en el ámbito de su competencia; </w:t>
      </w:r>
    </w:p>
    <w:p w14:paraId="793A013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IX. Proponer al ayuntamiento la cancelación de cuentas incobrables; </w:t>
      </w:r>
    </w:p>
    <w:p w14:paraId="414D7100"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 Custodiar y ejercer las garantías que se otorguen en favor de la hacienda municipal; </w:t>
      </w:r>
    </w:p>
    <w:p w14:paraId="52F4D48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 Proponer la política de ingresos de la tesorería municipal; </w:t>
      </w:r>
    </w:p>
    <w:p w14:paraId="158B375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 Intervenir en la elaboración del programa financiero municipal; </w:t>
      </w:r>
    </w:p>
    <w:p w14:paraId="18D6995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XIII. Elaborar y mantener actualizado el Padrón de Contribuyentes; </w:t>
      </w:r>
    </w:p>
    <w:p w14:paraId="7BC6445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XIV. Ministrar a su inmediato antecesor todos los datos oficiales que le solicitare, para contestar los pliegos de observaciones y alcances que formule y deduzca el Órgano Superior de Fiscalización del Estado de México;</w:t>
      </w:r>
    </w:p>
    <w:p w14:paraId="0037FF3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 Solicitar a las instancias competentes, la práctica de revisiones circunstanciadas, de conformidad con las normas que rigen en materia de control y evaluación gubernamental en el ámbito municipal; </w:t>
      </w:r>
    </w:p>
    <w:p w14:paraId="7F45C8F3"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 Glosar oportunamente las cuentas del ayuntamiento; </w:t>
      </w:r>
    </w:p>
    <w:p w14:paraId="333AFD6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lastRenderedPageBreak/>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79191D1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537D8A5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1231120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 Dar cumplimiento a las leyes, convenios de coordinación fiscal y demás que en materia hacendaria celebre el Ayuntamiento con el Estado; </w:t>
      </w:r>
    </w:p>
    <w:p w14:paraId="7F8DA25B"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XXI. Entregar oportunamente a él o los Síndicos, según sea el caso, el informe mensual que corresponda, a fin de que se revise, y de ser necesario, para que se formulen las observaciones respectivas. </w:t>
      </w:r>
    </w:p>
    <w:p w14:paraId="779A7B03" w14:textId="77777777" w:rsidR="001A2EB8" w:rsidRPr="00C24D80" w:rsidRDefault="001A2EB8" w:rsidP="001A2EB8">
      <w:pPr>
        <w:pStyle w:val="Sinespaciado"/>
        <w:ind w:left="567" w:right="567"/>
        <w:jc w:val="both"/>
        <w:rPr>
          <w:rFonts w:ascii="Palatino Linotype" w:hAnsi="Palatino Linotype" w:cs="Arial"/>
          <w:b/>
          <w:i/>
          <w:u w:val="single"/>
        </w:rPr>
      </w:pPr>
      <w:r w:rsidRPr="00BA2E08">
        <w:rPr>
          <w:rFonts w:ascii="Palatino Linotype" w:hAnsi="Palatino Linotype" w:cs="Arial"/>
          <w:i/>
          <w:sz w:val="22"/>
          <w:szCs w:val="22"/>
        </w:rPr>
        <w:t xml:space="preserve">XXII. </w:t>
      </w:r>
      <w:r w:rsidRPr="00BA2E08">
        <w:rPr>
          <w:rFonts w:ascii="Palatino Linotype" w:hAnsi="Palatino Linotype" w:cs="Arial"/>
          <w:b/>
          <w:i/>
          <w:sz w:val="22"/>
          <w:szCs w:val="22"/>
          <w:u w:val="single"/>
        </w:rPr>
        <w:t>Las que les señalen las demás disposiciones legales y el ayuntamiento.</w:t>
      </w:r>
    </w:p>
    <w:p w14:paraId="7C6E08F7" w14:textId="77777777" w:rsidR="001A2EB8" w:rsidRPr="00C24D80" w:rsidRDefault="001A2EB8" w:rsidP="001A2EB8">
      <w:pPr>
        <w:pStyle w:val="Sinespaciado"/>
        <w:spacing w:line="360" w:lineRule="auto"/>
        <w:jc w:val="both"/>
        <w:rPr>
          <w:rFonts w:ascii="Palatino Linotype" w:hAnsi="Palatino Linotype" w:cs="Arial"/>
        </w:rPr>
      </w:pPr>
    </w:p>
    <w:p w14:paraId="245AD4B5"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Es así que, al no encontrarse una disposición específica en el artículo 95 de la Ley en cita que faculte al Tesorero Municipal a elaborar los recibos de nómina, se debe remitir a otros ordenamientos.</w:t>
      </w:r>
    </w:p>
    <w:p w14:paraId="4B9EE9A9" w14:textId="77777777" w:rsidR="001A2EB8" w:rsidRPr="00C24D80" w:rsidRDefault="001A2EB8" w:rsidP="001A2EB8">
      <w:pPr>
        <w:pStyle w:val="Sinespaciado"/>
        <w:spacing w:line="360" w:lineRule="auto"/>
        <w:jc w:val="both"/>
        <w:rPr>
          <w:rFonts w:ascii="Palatino Linotype" w:hAnsi="Palatino Linotype" w:cs="Arial"/>
        </w:rPr>
      </w:pPr>
    </w:p>
    <w:p w14:paraId="2A76E44B" w14:textId="77777777" w:rsidR="001A2EB8" w:rsidRPr="00C24D80" w:rsidRDefault="001A2EB8" w:rsidP="001A2EB8">
      <w:pPr>
        <w:pStyle w:val="Sinespaciado"/>
        <w:spacing w:line="360" w:lineRule="auto"/>
        <w:jc w:val="both"/>
        <w:rPr>
          <w:rFonts w:ascii="Palatino Linotype" w:hAnsi="Palatino Linotype" w:cs="Arial"/>
          <w:lang w:eastAsia="es-MX"/>
        </w:rPr>
      </w:pPr>
      <w:r w:rsidRPr="00C24D80">
        <w:rPr>
          <w:rFonts w:ascii="Palatino Linotype" w:hAnsi="Palatino Linotype" w:cs="Arial"/>
        </w:rPr>
        <w:t>Como ya se apuntó, si bien es cierto nuestra legislación no establece la definición de “nómina”,</w:t>
      </w:r>
      <w:r w:rsidRPr="00C24D80">
        <w:rPr>
          <w:rFonts w:ascii="Palatino Linotype" w:hAnsi="Palatino Linotype" w:cs="Arial"/>
          <w:b/>
        </w:rPr>
        <w:t xml:space="preserve"> </w:t>
      </w:r>
      <w:r w:rsidRPr="00C24D80">
        <w:rPr>
          <w:rFonts w:ascii="Palatino Linotype" w:hAnsi="Palatino Linotype" w:cs="Arial"/>
          <w:lang w:eastAsia="es-MX"/>
        </w:rPr>
        <w:t xml:space="preserve">este </w:t>
      </w:r>
      <w:r w:rsidRPr="00C24D80">
        <w:rPr>
          <w:rFonts w:ascii="Palatino Linotype" w:hAnsi="Palatino Linotype" w:cs="Arial"/>
        </w:rPr>
        <w:t>término</w:t>
      </w:r>
      <w:r w:rsidRPr="00C24D80">
        <w:rPr>
          <w:rFonts w:ascii="Palatino Linotype" w:hAnsi="Palatino Linotype" w:cs="Arial"/>
          <w:lang w:eastAsia="es-MX"/>
        </w:rPr>
        <w:t xml:space="preserve"> es </w:t>
      </w:r>
      <w:r w:rsidRPr="00C24D80">
        <w:rPr>
          <w:rFonts w:ascii="Palatino Linotype" w:hAnsi="Palatino Linotype" w:cs="Arial"/>
        </w:rPr>
        <w:t>mencionado</w:t>
      </w:r>
      <w:r w:rsidRPr="00C24D80">
        <w:rPr>
          <w:rFonts w:ascii="Palatino Linotype" w:hAnsi="Palatino Linotype" w:cs="Arial"/>
          <w:lang w:eastAsia="es-MX"/>
        </w:rPr>
        <w:t xml:space="preserve"> en diferentes ordenamientos legales, así el artículo 804 fracción II de la Ley Federal de Trabajo, señala lo siguiente:</w:t>
      </w:r>
    </w:p>
    <w:p w14:paraId="2E20DA4D" w14:textId="77777777" w:rsidR="001A2EB8" w:rsidRPr="00C24D80" w:rsidRDefault="001A2EB8" w:rsidP="001A2EB8">
      <w:pPr>
        <w:pStyle w:val="Sinespaciado"/>
        <w:spacing w:line="360" w:lineRule="auto"/>
        <w:jc w:val="both"/>
        <w:rPr>
          <w:rFonts w:ascii="Palatino Linotype" w:hAnsi="Palatino Linotype" w:cs="Arial"/>
          <w:lang w:eastAsia="es-MX"/>
        </w:rPr>
      </w:pPr>
    </w:p>
    <w:p w14:paraId="3D6399A2"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b/>
          <w:i/>
          <w:sz w:val="22"/>
          <w:szCs w:val="22"/>
          <w:lang w:eastAsia="es-MX"/>
        </w:rPr>
        <w:t>Artículo 804.-</w:t>
      </w:r>
      <w:r w:rsidRPr="00BA2E08">
        <w:rPr>
          <w:rFonts w:ascii="Palatino Linotype" w:hAnsi="Palatino Linotype" w:cs="Arial"/>
          <w:i/>
          <w:sz w:val="22"/>
          <w:szCs w:val="22"/>
          <w:lang w:eastAsia="es-MX"/>
        </w:rPr>
        <w:t xml:space="preserve"> </w:t>
      </w:r>
      <w:r w:rsidRPr="00BA2E08">
        <w:rPr>
          <w:rFonts w:ascii="Palatino Linotype" w:hAnsi="Palatino Linotype" w:cs="Arial"/>
          <w:b/>
          <w:i/>
          <w:sz w:val="22"/>
          <w:szCs w:val="22"/>
          <w:u w:val="single"/>
          <w:lang w:eastAsia="es-MX"/>
        </w:rPr>
        <w:t>El patrón tiene obligación de conservar y exhibir en juicio los documentos que a continuación se precisan</w:t>
      </w:r>
      <w:r w:rsidRPr="00BA2E08">
        <w:rPr>
          <w:rFonts w:ascii="Palatino Linotype" w:hAnsi="Palatino Linotype" w:cs="Arial"/>
          <w:i/>
          <w:sz w:val="22"/>
          <w:szCs w:val="22"/>
          <w:lang w:eastAsia="es-MX"/>
        </w:rPr>
        <w:t xml:space="preserve">: </w:t>
      </w:r>
    </w:p>
    <w:p w14:paraId="3109B7A4"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14:paraId="5CD6D59C"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 xml:space="preserve">II. </w:t>
      </w:r>
      <w:r w:rsidRPr="009364CA">
        <w:rPr>
          <w:rFonts w:ascii="Palatino Linotype" w:hAnsi="Palatino Linotype" w:cs="Arial"/>
          <w:i/>
          <w:sz w:val="22"/>
          <w:szCs w:val="22"/>
          <w:lang w:eastAsia="es-MX"/>
        </w:rPr>
        <w:t>Listas de raya o nómina de personal</w:t>
      </w:r>
      <w:r w:rsidRPr="00BA2E08">
        <w:rPr>
          <w:rFonts w:ascii="Palatino Linotype" w:hAnsi="Palatino Linotype" w:cs="Arial"/>
          <w:i/>
          <w:sz w:val="22"/>
          <w:szCs w:val="22"/>
          <w:lang w:eastAsia="es-MX"/>
        </w:rPr>
        <w:t xml:space="preserve">, cuando se lleven en el centro de trabajo; o </w:t>
      </w:r>
      <w:r w:rsidRPr="009364CA">
        <w:rPr>
          <w:rFonts w:ascii="Palatino Linotype" w:hAnsi="Palatino Linotype" w:cs="Arial"/>
          <w:b/>
          <w:i/>
          <w:sz w:val="22"/>
          <w:szCs w:val="22"/>
          <w:u w:val="single"/>
          <w:lang w:eastAsia="es-MX"/>
        </w:rPr>
        <w:t>recibos de pagos de salarios</w:t>
      </w:r>
      <w:r w:rsidRPr="00BA2E08">
        <w:rPr>
          <w:rFonts w:ascii="Palatino Linotype" w:hAnsi="Palatino Linotype" w:cs="Arial"/>
          <w:i/>
          <w:sz w:val="22"/>
          <w:szCs w:val="22"/>
          <w:lang w:eastAsia="es-MX"/>
        </w:rPr>
        <w:t xml:space="preserve">; </w:t>
      </w:r>
    </w:p>
    <w:p w14:paraId="38CDA301"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14:paraId="43F33554" w14:textId="77777777" w:rsidR="001A2EB8" w:rsidRPr="00C24D80" w:rsidRDefault="001A2EB8" w:rsidP="001A2EB8">
      <w:pPr>
        <w:pStyle w:val="Sinespaciado"/>
        <w:ind w:left="567" w:right="567"/>
        <w:jc w:val="both"/>
        <w:rPr>
          <w:rFonts w:ascii="Palatino Linotype" w:hAnsi="Palatino Linotype" w:cs="Arial"/>
          <w:i/>
          <w:lang w:eastAsia="es-MX"/>
        </w:rPr>
      </w:pPr>
      <w:r w:rsidRPr="00BA2E08">
        <w:rPr>
          <w:rFonts w:ascii="Palatino Linotype" w:hAnsi="Palatino Linotype" w:cs="Arial"/>
          <w:b/>
          <w:i/>
          <w:sz w:val="22"/>
          <w:szCs w:val="22"/>
          <w:u w:val="single"/>
          <w:lang w:eastAsia="es-MX"/>
        </w:rPr>
        <w:lastRenderedPageBreak/>
        <w:t>Los documentos</w:t>
      </w:r>
      <w:r w:rsidRPr="00BA2E08">
        <w:rPr>
          <w:rFonts w:ascii="Palatino Linotype" w:hAnsi="Palatino Linotype" w:cs="Arial"/>
          <w:i/>
          <w:sz w:val="22"/>
          <w:szCs w:val="22"/>
          <w:lang w:eastAsia="es-MX"/>
        </w:rPr>
        <w:t xml:space="preserve"> señalados en la fracción I </w:t>
      </w:r>
      <w:r w:rsidRPr="00BA2E08">
        <w:rPr>
          <w:rFonts w:ascii="Palatino Linotype" w:hAnsi="Palatino Linotype" w:cs="Arial"/>
          <w:b/>
          <w:i/>
          <w:sz w:val="22"/>
          <w:szCs w:val="22"/>
          <w:u w:val="single"/>
          <w:lang w:eastAsia="es-MX"/>
        </w:rPr>
        <w:t>deberán conservarse</w:t>
      </w:r>
      <w:r w:rsidRPr="00BA2E08">
        <w:rPr>
          <w:rFonts w:ascii="Palatino Linotype" w:hAnsi="Palatino Linotype" w:cs="Arial"/>
          <w:i/>
          <w:sz w:val="22"/>
          <w:szCs w:val="22"/>
          <w:lang w:eastAsia="es-MX"/>
        </w:rPr>
        <w:t xml:space="preserve"> mientras dure la relación laboral y hasta un año después; los </w:t>
      </w:r>
      <w:r w:rsidRPr="00BA2E08">
        <w:rPr>
          <w:rFonts w:ascii="Palatino Linotype" w:hAnsi="Palatino Linotype" w:cs="Arial"/>
          <w:b/>
          <w:i/>
          <w:sz w:val="22"/>
          <w:szCs w:val="22"/>
          <w:u w:val="single"/>
          <w:lang w:eastAsia="es-MX"/>
        </w:rPr>
        <w:t>señalados en las fracciones II</w:t>
      </w:r>
      <w:r w:rsidRPr="00BA2E08">
        <w:rPr>
          <w:rFonts w:ascii="Palatino Linotype" w:hAnsi="Palatino Linotype" w:cs="Arial"/>
          <w:i/>
          <w:sz w:val="22"/>
          <w:szCs w:val="22"/>
          <w:lang w:eastAsia="es-MX"/>
        </w:rPr>
        <w:t xml:space="preserve">, III y IV, </w:t>
      </w:r>
      <w:r w:rsidRPr="00BA2E08">
        <w:rPr>
          <w:rFonts w:ascii="Palatino Linotype" w:hAnsi="Palatino Linotype" w:cs="Arial"/>
          <w:b/>
          <w:i/>
          <w:sz w:val="22"/>
          <w:szCs w:val="22"/>
          <w:u w:val="single"/>
          <w:lang w:eastAsia="es-MX"/>
        </w:rPr>
        <w:t>durante el último año y un año después de que se extinga la relación laboral</w:t>
      </w:r>
      <w:r w:rsidRPr="00BA2E08">
        <w:rPr>
          <w:rFonts w:ascii="Palatino Linotype" w:hAnsi="Palatino Linotype" w:cs="Arial"/>
          <w:i/>
          <w:sz w:val="22"/>
          <w:szCs w:val="22"/>
          <w:lang w:eastAsia="es-MX"/>
        </w:rPr>
        <w:t>; y los mencionados en la fracción V, conforme lo señalen las Leyes que los rijan.</w:t>
      </w:r>
    </w:p>
    <w:p w14:paraId="6451BACB" w14:textId="77777777" w:rsidR="001A2EB8" w:rsidRPr="00C24D80" w:rsidRDefault="001A2EB8" w:rsidP="001A2EB8">
      <w:pPr>
        <w:pStyle w:val="Sinespaciado"/>
        <w:spacing w:line="360" w:lineRule="auto"/>
        <w:jc w:val="both"/>
        <w:rPr>
          <w:rFonts w:ascii="Palatino Linotype" w:hAnsi="Palatino Linotype"/>
        </w:rPr>
      </w:pPr>
    </w:p>
    <w:p w14:paraId="2E77F170"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4A761A8C" w14:textId="77777777" w:rsidR="001A2EB8" w:rsidRPr="00C24D80" w:rsidRDefault="001A2EB8" w:rsidP="001A2EB8">
      <w:pPr>
        <w:pStyle w:val="Sinespaciado"/>
        <w:spacing w:line="360" w:lineRule="auto"/>
        <w:jc w:val="both"/>
        <w:rPr>
          <w:rFonts w:ascii="Palatino Linotype" w:hAnsi="Palatino Linotype" w:cs="Arial"/>
        </w:rPr>
      </w:pPr>
    </w:p>
    <w:p w14:paraId="2FE543ED" w14:textId="77777777" w:rsidR="001A2EB8" w:rsidRPr="00C24D80" w:rsidRDefault="001A2EB8" w:rsidP="001A2EB8">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14:paraId="096BB77D" w14:textId="77777777" w:rsidR="001A2EB8" w:rsidRPr="00C24D80" w:rsidRDefault="001A2EB8" w:rsidP="001A2EB8">
      <w:pPr>
        <w:pStyle w:val="Sinespaciado"/>
        <w:spacing w:line="360" w:lineRule="auto"/>
        <w:jc w:val="both"/>
        <w:rPr>
          <w:rFonts w:ascii="Palatino Linotype" w:hAnsi="Palatino Linotype"/>
        </w:rPr>
      </w:pPr>
    </w:p>
    <w:p w14:paraId="046AE877" w14:textId="77777777" w:rsidR="001A2EB8" w:rsidRPr="00BA2E08" w:rsidRDefault="001A2EB8" w:rsidP="001A2EB8">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14:paraId="1464DD99" w14:textId="77777777" w:rsidR="001A2EB8" w:rsidRPr="00C24D80" w:rsidRDefault="001A2EB8" w:rsidP="001A2EB8">
      <w:pPr>
        <w:pStyle w:val="Sinespaciado"/>
        <w:spacing w:line="360" w:lineRule="auto"/>
        <w:jc w:val="both"/>
        <w:rPr>
          <w:rFonts w:ascii="Palatino Linotype" w:hAnsi="Palatino Linotype" w:cs="Arial"/>
          <w:bCs/>
          <w:i/>
        </w:rPr>
      </w:pPr>
    </w:p>
    <w:p w14:paraId="7C95EB2E"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 xml:space="preserve">En este contexto, el Código Financiero del Estado de México y Municipios, establece que </w:t>
      </w:r>
      <w:r w:rsidRPr="00AB0BFE">
        <w:rPr>
          <w:rFonts w:ascii="Palatino Linotype" w:hAnsi="Palatino Linotype" w:cs="Arial"/>
          <w:b/>
          <w:u w:val="single"/>
        </w:rPr>
        <w:t>todos los servidores públicos tienen derecho a recibir una remuneración irrenunciable por el desempeño de su empleo, cargo o comisión</w:t>
      </w:r>
      <w:r w:rsidRPr="00C24D80">
        <w:rPr>
          <w:rFonts w:ascii="Palatino Linotype" w:hAnsi="Palatino Linotype" w:cs="Arial"/>
        </w:rPr>
        <w:t>, el cual será en función a las responsabilidades asumidas, esto es así, según lo previsto por el artículo 3 fracción XXXII, que es del tenor literal siguiente:</w:t>
      </w:r>
    </w:p>
    <w:p w14:paraId="1E6C312F" w14:textId="77777777" w:rsidR="001A2EB8" w:rsidRPr="00C24D80" w:rsidRDefault="001A2EB8" w:rsidP="001A2EB8">
      <w:pPr>
        <w:pStyle w:val="Sinespaciado"/>
        <w:spacing w:line="360" w:lineRule="auto"/>
        <w:jc w:val="both"/>
        <w:rPr>
          <w:rFonts w:ascii="Palatino Linotype" w:hAnsi="Palatino Linotype" w:cs="Arial"/>
        </w:rPr>
      </w:pPr>
    </w:p>
    <w:p w14:paraId="37A79A16"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Artículo 3.-</w:t>
      </w:r>
      <w:r w:rsidRPr="000936DA">
        <w:rPr>
          <w:rFonts w:ascii="Palatino Linotype" w:hAnsi="Palatino Linotype" w:cs="Arial"/>
          <w:bCs/>
          <w:i/>
          <w:sz w:val="22"/>
          <w:szCs w:val="22"/>
        </w:rPr>
        <w:t xml:space="preserve"> Para efectos de este Código, Ley de Ingresos del Estado y del Presupuesto de Egresos se entenderá por:</w:t>
      </w:r>
    </w:p>
    <w:p w14:paraId="33CF18CE"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14:paraId="2AF7765F"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lastRenderedPageBreak/>
        <w:t xml:space="preserve">XXXII. Remuneración: </w:t>
      </w:r>
      <w:r w:rsidRPr="000936D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284E4B0"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14:paraId="6F462D65" w14:textId="77777777" w:rsidR="001A2EB8" w:rsidRPr="00C24D80" w:rsidRDefault="001A2EB8" w:rsidP="001A2EB8">
      <w:pPr>
        <w:pStyle w:val="Sinespaciado"/>
        <w:spacing w:line="360" w:lineRule="auto"/>
        <w:jc w:val="both"/>
        <w:rPr>
          <w:rFonts w:ascii="Palatino Linotype" w:hAnsi="Palatino Linotype" w:cs="Arial"/>
        </w:rPr>
      </w:pPr>
    </w:p>
    <w:p w14:paraId="72486676"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5E8FB6ED" w14:textId="77777777" w:rsidR="001A2EB8" w:rsidRPr="00C24D80" w:rsidRDefault="001A2EB8" w:rsidP="001A2EB8">
      <w:pPr>
        <w:pStyle w:val="Sinespaciado"/>
        <w:spacing w:line="360" w:lineRule="auto"/>
        <w:jc w:val="both"/>
        <w:rPr>
          <w:rFonts w:ascii="Palatino Linotype" w:hAnsi="Palatino Linotype" w:cs="Arial"/>
        </w:rPr>
      </w:pPr>
    </w:p>
    <w:p w14:paraId="4A6977E4" w14:textId="77777777"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14:paraId="4B293ED8" w14:textId="77777777" w:rsidR="001A2EB8" w:rsidRPr="00C24D80" w:rsidRDefault="001A2EB8" w:rsidP="001A2EB8">
      <w:pPr>
        <w:pStyle w:val="Sinespaciado"/>
        <w:spacing w:line="360" w:lineRule="auto"/>
        <w:jc w:val="both"/>
        <w:rPr>
          <w:rFonts w:ascii="Palatino Linotype" w:hAnsi="Palatino Linotype" w:cs="Arial"/>
        </w:rPr>
      </w:pPr>
    </w:p>
    <w:p w14:paraId="085CB638"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14:paraId="67C73C56"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14:paraId="61629FB5"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14:paraId="1F95D53F"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14:paraId="52229A57"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14:paraId="1487EE40" w14:textId="77777777" w:rsidR="001A2EB8" w:rsidRPr="00E228E1" w:rsidRDefault="001A2EB8" w:rsidP="001A2EB8">
      <w:pPr>
        <w:pStyle w:val="Sinespaciado"/>
        <w:numPr>
          <w:ilvl w:val="0"/>
          <w:numId w:val="20"/>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14:paraId="3DCBBD48" w14:textId="77777777" w:rsidR="001A2EB8" w:rsidRPr="002549B2" w:rsidRDefault="001A2EB8" w:rsidP="001A2EB8">
      <w:pPr>
        <w:pStyle w:val="Sinespaciado"/>
        <w:spacing w:line="360" w:lineRule="auto"/>
        <w:jc w:val="both"/>
        <w:rPr>
          <w:rFonts w:ascii="Palatino Linotype" w:hAnsi="Palatino Linotype" w:cs="Arial"/>
          <w:bCs/>
          <w:i/>
        </w:rPr>
      </w:pPr>
    </w:p>
    <w:p w14:paraId="4C293731" w14:textId="77777777" w:rsidR="001A2EB8" w:rsidRPr="002549B2" w:rsidRDefault="001A2EB8" w:rsidP="001A2EB8">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 xml:space="preserve">erramienta para elaborar y presentar los Informes Mensuales por </w:t>
      </w:r>
      <w:r w:rsidRPr="002549B2">
        <w:rPr>
          <w:rFonts w:ascii="Palatino Linotype" w:eastAsia="MS Mincho" w:hAnsi="Palatino Linotype" w:cs="Tahoma"/>
          <w:lang w:val="es-ES_tradnl"/>
        </w:rPr>
        <w:lastRenderedPageBreak/>
        <w:t>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643729F1" w14:textId="77777777" w:rsidR="001A2EB8" w:rsidRPr="002549B2" w:rsidRDefault="001A2EB8" w:rsidP="001A2EB8">
      <w:pPr>
        <w:widowControl w:val="0"/>
        <w:autoSpaceDE w:val="0"/>
        <w:autoSpaceDN w:val="0"/>
        <w:adjustRightInd w:val="0"/>
        <w:spacing w:after="0" w:line="360" w:lineRule="auto"/>
        <w:jc w:val="both"/>
        <w:rPr>
          <w:rFonts w:ascii="Palatino Linotype" w:hAnsi="Palatino Linotype" w:cs="Arial"/>
          <w:sz w:val="24"/>
          <w:szCs w:val="24"/>
        </w:rPr>
      </w:pPr>
    </w:p>
    <w:p w14:paraId="3350E5E8" w14:textId="77777777" w:rsidR="001A2EB8" w:rsidRDefault="001A2EB8" w:rsidP="001A2EB8">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14:paraId="4190C993" w14:textId="77777777" w:rsidR="001A2EB8" w:rsidRDefault="001A2EB8" w:rsidP="001A2EB8">
      <w:pPr>
        <w:widowControl w:val="0"/>
        <w:autoSpaceDE w:val="0"/>
        <w:autoSpaceDN w:val="0"/>
        <w:adjustRightInd w:val="0"/>
        <w:spacing w:after="0" w:line="360" w:lineRule="auto"/>
        <w:jc w:val="both"/>
        <w:rPr>
          <w:noProof/>
          <w:lang w:eastAsia="es-MX"/>
        </w:rPr>
      </w:pPr>
    </w:p>
    <w:p w14:paraId="6A91F380" w14:textId="7182102C" w:rsidR="001A2EB8" w:rsidRPr="002549B2" w:rsidRDefault="00EC71CA" w:rsidP="001A2EB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99200" behindDoc="0" locked="0" layoutInCell="1" allowOverlap="1" wp14:anchorId="25B359BA" wp14:editId="3AF5E73C">
                <wp:simplePos x="0" y="0"/>
                <wp:positionH relativeFrom="column">
                  <wp:posOffset>262889</wp:posOffset>
                </wp:positionH>
                <wp:positionV relativeFrom="paragraph">
                  <wp:posOffset>3197859</wp:posOffset>
                </wp:positionV>
                <wp:extent cx="5191125" cy="4029075"/>
                <wp:effectExtent l="0" t="0" r="28575" b="28575"/>
                <wp:wrapNone/>
                <wp:docPr id="38" name="Conector recto 38"/>
                <wp:cNvGraphicFramePr/>
                <a:graphic xmlns:a="http://schemas.openxmlformats.org/drawingml/2006/main">
                  <a:graphicData uri="http://schemas.microsoft.com/office/word/2010/wordprocessingShape">
                    <wps:wsp>
                      <wps:cNvCnPr/>
                      <wps:spPr>
                        <a:xfrm>
                          <a:off x="0" y="0"/>
                          <a:ext cx="5191125" cy="402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B6CEDB" id="Conector recto 3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0.7pt,251.8pt" to="429.45pt,5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k0twEAALsDAAAOAAAAZHJzL2Uyb0RvYy54bWysU9uO0zAQfUfiHyy/0ySFAhs13Yeu4AVB&#10;xeUDvM64sfBNY9Okf8/YabMIEFqtePFtzpmZMzPe3k7WsBNg1N51vFnVnIGTvtfu2PFvX9+9eMtZ&#10;TML1wngHHT9D5Le758+2Y2hh7QdvekBGTlxsx9DxIaXQVlWUA1gRVz6AI6PyaEWiKx6rHsVI3q2p&#10;1nX9uho99gG9hBjp9W428l3xrxTI9EmpCImZjlNuqaxY1vu8VrutaI8owqDlJQ3xhCys0I6CLq7u&#10;RBLsB+o/XFkt0Uev0kp6W3mltISigdQ09W9qvgwiQNFCxYlhKVP8f27lx9MBme47/pI65YSlHu2p&#10;UzJ5ZJg3Rgaq0hhiS+C9O+DlFsMBs+RJoc07iWFTqex5qSxMiUl63DQ3TbPecCbJ9qpe39RvNtlr&#10;9UAPGNN78JblQ8eNdlm6aMXpQ0wz9AohXk5nTqCc0tlABhv3GRTJoZBNYZdBgr1BdhI0Av335hK2&#10;IDNFaWMWUv1v0gWbaVCG67HEBV0iepcWotXO49+ipumaqprxV9Wz1iz73vfn0o5SDpqQUtDLNOcR&#10;/PVe6A9/bvcTAAD//wMAUEsDBBQABgAIAAAAIQBsTGCn4QAAAAsBAAAPAAAAZHJzL2Rvd25yZXYu&#10;eG1sTI/LTsMwEEX3SPyDNUjsqJM+ohDiVFUlhNggmsLejV0nEI8j20nD3zOsynJ0j+49U25n27NJ&#10;+9A5FJAuEmAaG6c6NAI+js8PObAQJSrZO9QCfnSAbXV7U8pCuQse9FRHw6gEQyEFtDEOBeehabWV&#10;YeEGjZSdnbcy0ukNV15eqNz2fJkkGbeyQ1po5aD3rW6+69EK6F/99Gn2ZhfGl0NWf72fl2/HSYj7&#10;u3n3BCzqOV5h+NMndajI6eRGVIH1AtbpmkgBm2SVASMg3+SPwE5Epqs8BV6V/P8P1S8AAAD//wMA&#10;UEsBAi0AFAAGAAgAAAAhALaDOJL+AAAA4QEAABMAAAAAAAAAAAAAAAAAAAAAAFtDb250ZW50X1R5&#10;cGVzXS54bWxQSwECLQAUAAYACAAAACEAOP0h/9YAAACUAQAACwAAAAAAAAAAAAAAAAAvAQAAX3Jl&#10;bHMvLnJlbHNQSwECLQAUAAYACAAAACEAIiO5NLcBAAC7AwAADgAAAAAAAAAAAAAAAAAuAgAAZHJz&#10;L2Uyb0RvYy54bWxQSwECLQAUAAYACAAAACEAbExgp+EAAAALAQAADwAAAAAAAAAAAAAAAAARBAAA&#10;ZHJzL2Rvd25yZXYueG1sUEsFBgAAAAAEAAQA8wAAAB8FAAAAAA==&#10;" strokecolor="black [3200]" strokeweight=".5pt">
                <v:stroke joinstyle="miter"/>
              </v:line>
            </w:pict>
          </mc:Fallback>
        </mc:AlternateContent>
      </w:r>
      <w:r w:rsidR="001A2EB8">
        <w:rPr>
          <w:noProof/>
          <w:lang w:eastAsia="es-MX"/>
        </w:rPr>
        <mc:AlternateContent>
          <mc:Choice Requires="wps">
            <w:drawing>
              <wp:anchor distT="0" distB="0" distL="114300" distR="114300" simplePos="0" relativeHeight="251675648" behindDoc="0" locked="0" layoutInCell="1" allowOverlap="1" wp14:anchorId="2CD2156C" wp14:editId="128C9E9D">
                <wp:simplePos x="0" y="0"/>
                <wp:positionH relativeFrom="column">
                  <wp:posOffset>691515</wp:posOffset>
                </wp:positionH>
                <wp:positionV relativeFrom="paragraph">
                  <wp:posOffset>1605915</wp:posOffset>
                </wp:positionV>
                <wp:extent cx="4257675" cy="2381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DD4B" id="Rectángulo 3" o:spid="_x0000_s1026" style="position:absolute;margin-left:54.45pt;margin-top:126.45pt;width:335.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2fogIAAJEFAAAOAAAAZHJzL2Uyb0RvYy54bWysVMFu2zAMvQ/YPwi6r07cpO2MOkXQIsOA&#10;oi3aDj0rshQbkEVNUuJkf7Nv2Y+Nkmw36IodhuWgiCb5SD6RvLzat4rshHUN6JJOTyaUCM2havSm&#10;pN+eV58uKHGe6Yop0KKkB+Ho1eLjh8vOFCKHGlQlLEEQ7YrOlLT23hRZ5ngtWuZOwAiNSgm2ZR5F&#10;u8kqyzpEb1WWTyZnWQe2Mha4cA6/3iQlXUR8KQX391I64YkqKebm42njuQ5ntrhkxcYyUze8T4P9&#10;QxYtazQGHaFumGdka5s/oNqGW3Ag/QmHNgMpGy5iDVjNdPKmmqeaGRFrQXKcGWly/w+W3+0eLGmq&#10;kp5SolmLT/SIpP36qTdbBeQ0ENQZV6Ddk3mwveTwGqrdS9uGf6yD7COph5FUsfeE48dZPj8/O59T&#10;wlGXn15M83kAzV69jXX+i4CWhEtJLcaPXLLdrfPJdDAJwTSsGqXwOyuUJh2CXswRP8gOVFMFbRTs&#10;Zn2tLNkxfPvVaoK/PvCRGaahNGYTakxVxZs/KJECPAqJ9GAdeYoQGlOMsIxzof00qWpWiRRtfhxs&#10;8Ig1K42AAVliliN2DzBYJpABOzHQ2wdXEft6dJ78LbHkPHrEyKD96Nw2Gux7AAqr6iMn+4GkRE1g&#10;aQ3VAZvHQpoqZ/iqwRe8Zc4/MItjhAOHq8Hf4yEV4EtBf6OkBvvjve/BHrsbtZR0OJYldd+3zApK&#10;1FeNff95OpuFOY7CbH6eo2CPNetjjd6214CvP8UlZHi8Bnuvhqu00L7gBlmGqKhimmPsknJvB+Ha&#10;p3WBO4iL5TKa4ewa5m/1k+EBPLAaOvR5/8Ks6dvY4wDcwTDCrHjTzck2eGpYbj3IJrb6K6893zj3&#10;sXH6HRUWy7EcrV436eI3AAAA//8DAFBLAwQUAAYACAAAACEAivQF4OAAAAALAQAADwAAAGRycy9k&#10;b3ducmV2LnhtbEyPQU/DMAyF70j8h8hIXNCWUI1tLU0nxIS4TaKg7eo2WVvROFWTbYVfjznBzc9+&#10;ev5evplcL852DJ0nDfdzBcJS7U1HjYaP95fZGkSISAZ7T1bDlw2wKa6vcsyMv9CbPZexERxCIUMN&#10;bYxDJmWoW+swzP1giW9HPzqMLMdGmhEvHO56mSi1lA474g8tDva5tfVneXIaqv3Qfx+37jDtyyXh&#10;7nWHtL3T+vZmenoEEe0U/8zwi8/oUDBT5U9kguhZq3XKVg3JQ8IDO1ardAGi4k2qFiCLXP7vUPwA&#10;AAD//wMAUEsBAi0AFAAGAAgAAAAhALaDOJL+AAAA4QEAABMAAAAAAAAAAAAAAAAAAAAAAFtDb250&#10;ZW50X1R5cGVzXS54bWxQSwECLQAUAAYACAAAACEAOP0h/9YAAACUAQAACwAAAAAAAAAAAAAAAAAv&#10;AQAAX3JlbHMvLnJlbHNQSwECLQAUAAYACAAAACEA+MHNn6ICAACRBQAADgAAAAAAAAAAAAAAAAAu&#10;AgAAZHJzL2Uyb0RvYy54bWxQSwECLQAUAAYACAAAACEAivQF4OAAAAALAQAADwAAAAAAAAAAAAAA&#10;AAD8BAAAZHJzL2Rvd25yZXYueG1sUEsFBgAAAAAEAAQA8wAAAAkGAAAAAA==&#10;" filled="f" strokecolor="red" strokeweight="2.25pt"/>
            </w:pict>
          </mc:Fallback>
        </mc:AlternateContent>
      </w:r>
      <w:r w:rsidR="001A2EB8">
        <w:rPr>
          <w:noProof/>
          <w:lang w:eastAsia="es-MX"/>
        </w:rPr>
        <mc:AlternateContent>
          <mc:Choice Requires="wps">
            <w:drawing>
              <wp:anchor distT="0" distB="0" distL="114300" distR="114300" simplePos="0" relativeHeight="251673600" behindDoc="0" locked="0" layoutInCell="1" allowOverlap="1" wp14:anchorId="37ADA05D" wp14:editId="1AEDD386">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78DF3" id="Rectángulo 11" o:spid="_x0000_s1026" style="position:absolute;margin-left:53.7pt;margin-top:167.9pt;width:335.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Vquqmt8AAAALAQAADwAAAGRycy9k&#10;b3ducmV2LnhtbEyPwU7DMBBE70j8g7VIXBB1IFBDiFMhKsStEgGV6yZ2kwh7HcVuG/h6lhMcZ/Zp&#10;dqZczd6Jg53iEEjD1SIDYakNZqBOw/vb8+UdiJiQDLpAVsOXjbCqTk9KLEw40qs91KkTHEKxQA19&#10;SmMhZWx76zEuwmiJb7sweUwsp06aCY8c7p28zrKl9DgQf+hxtE+9bT/rvdfQbEf3vVv7j3lbLwk3&#10;Lxuk9YXW52fz4wOIZOf0B8Nvfa4OFXdqwp5MFI51pm4Y1ZDnt7yBCaXUPYiGHZXnIKtS/t9Q/QAA&#10;AP//AwBQSwECLQAUAAYACAAAACEAtoM4kv4AAADhAQAAEwAAAAAAAAAAAAAAAAAAAAAAW0NvbnRl&#10;bnRfVHlwZXNdLnhtbFBLAQItABQABgAIAAAAIQA4/SH/1gAAAJQBAAALAAAAAAAAAAAAAAAAAC8B&#10;AABfcmVscy8ucmVsc1BLAQItABQABgAIAAAAIQA+d3XaogIAAJMFAAAOAAAAAAAAAAAAAAAAAC4C&#10;AABkcnMvZTJvRG9jLnhtbFBLAQItABQABgAIAAAAIQBWq6qa3wAAAAsBAAAPAAAAAAAAAAAAAAAA&#10;APwEAABkcnMvZG93bnJldi54bWxQSwUGAAAAAAQABADzAAAACAYAAAAA&#10;" filled="f" strokecolor="red" strokeweight="2.25pt"/>
            </w:pict>
          </mc:Fallback>
        </mc:AlternateContent>
      </w:r>
      <w:r w:rsidR="001A2EB8">
        <w:rPr>
          <w:noProof/>
          <w:lang w:eastAsia="es-MX"/>
        </w:rPr>
        <mc:AlternateContent>
          <mc:Choice Requires="wps">
            <w:drawing>
              <wp:anchor distT="0" distB="0" distL="114300" distR="114300" simplePos="0" relativeHeight="251672576" behindDoc="0" locked="0" layoutInCell="1" allowOverlap="1" wp14:anchorId="30D876F3" wp14:editId="6C5CB567">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958B98" id="Rectángulo 8" o:spid="_x0000_s1026" style="position:absolute;margin-left:54.45pt;margin-top:-.1pt;width:330pt;height:14.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sidR="001A2EB8">
        <w:rPr>
          <w:noProof/>
          <w:lang w:eastAsia="es-MX"/>
        </w:rPr>
        <w:drawing>
          <wp:inline distT="0" distB="0" distL="0" distR="0" wp14:anchorId="7D475FE8" wp14:editId="78EF1AE8">
            <wp:extent cx="4190708" cy="270891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24" t="43451" r="34657" b="21244"/>
                    <a:stretch/>
                  </pic:blipFill>
                  <pic:spPr bwMode="auto">
                    <a:xfrm>
                      <a:off x="0" y="0"/>
                      <a:ext cx="4241526" cy="2741759"/>
                    </a:xfrm>
                    <a:prstGeom prst="rect">
                      <a:avLst/>
                    </a:prstGeom>
                    <a:ln>
                      <a:noFill/>
                    </a:ln>
                    <a:extLst>
                      <a:ext uri="{53640926-AAD7-44D8-BBD7-CCE9431645EC}">
                        <a14:shadowObscured xmlns:a14="http://schemas.microsoft.com/office/drawing/2010/main"/>
                      </a:ext>
                    </a:extLst>
                  </pic:spPr>
                </pic:pic>
              </a:graphicData>
            </a:graphic>
          </wp:inline>
        </w:drawing>
      </w:r>
      <w:r w:rsidR="001A2EB8">
        <w:rPr>
          <w:rFonts w:ascii="Palatino Linotype" w:hAnsi="Palatino Linotype"/>
          <w:sz w:val="24"/>
          <w:szCs w:val="24"/>
        </w:rPr>
        <w:t>:</w:t>
      </w:r>
    </w:p>
    <w:p w14:paraId="7C37734D" w14:textId="77777777" w:rsidR="001A2EB8" w:rsidRPr="002549B2" w:rsidRDefault="001A2EB8" w:rsidP="001A2EB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6672" behindDoc="0" locked="0" layoutInCell="1" allowOverlap="1" wp14:anchorId="001A84AE" wp14:editId="1460B512">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0AAEC" id="Rectángulo 5" o:spid="_x0000_s1026" style="position:absolute;margin-left:14.7pt;margin-top:125.8pt;width:404.25pt;height:5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zzCx/uEAAAAKAQAADwAAAGRycy9k&#10;b3ducmV2LnhtbEyPwU7DMAyG70i8Q2QkLoil2yB0pemEmBC3SRQ0rm7jtRWNUzXZVnh6shOcLMuf&#10;fn9/vp5sL440+s6xhvksAUFcO9Nxo+Hj/eU2BeEDssHeMWn4Jg/r4vIix8y4E7/RsQyNiCHsM9TQ&#10;hjBkUvq6JYt+5gbieNu70WKI69hIM+IphtteLpJESYsdxw8tDvTcUv1VHqyGajf0P/uN/Zx2pWLc&#10;vm6RNzdaX19NT48gAk3hD4azflSHIjpV7sDGi17DYnUXyTjv5wpEBNLlwwpEpWGpUgWyyOX/CsUv&#10;AAAA//8DAFBLAQItABQABgAIAAAAIQC2gziS/gAAAOEBAAATAAAAAAAAAAAAAAAAAAAAAABbQ29u&#10;dGVudF9UeXBlc10ueG1sUEsBAi0AFAAGAAgAAAAhADj9If/WAAAAlAEAAAsAAAAAAAAAAAAAAAAA&#10;LwEAAF9yZWxzLy5yZWxzUEsBAi0AFAAGAAgAAAAhALlNjteiAgAAkQUAAA4AAAAAAAAAAAAAAAAA&#10;LgIAAGRycy9lMm9Eb2MueG1sUEsBAi0AFAAGAAgAAAAhAM8wsf7hAAAACgEAAA8AAAAAAAAAAAAA&#10;AAAA/A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74624" behindDoc="0" locked="0" layoutInCell="1" allowOverlap="1" wp14:anchorId="5D0F2D4F" wp14:editId="2A4A19A1">
                <wp:simplePos x="0" y="0"/>
                <wp:positionH relativeFrom="column">
                  <wp:posOffset>186690</wp:posOffset>
                </wp:positionH>
                <wp:positionV relativeFrom="paragraph">
                  <wp:posOffset>3159760</wp:posOffset>
                </wp:positionV>
                <wp:extent cx="5133975" cy="7429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14050" id="Rectángulo 4" o:spid="_x0000_s1026" style="position:absolute;margin-left:14.7pt;margin-top:248.8pt;width:404.25pt;height: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U7ow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qecWVHTEz0Sab9+2s3WAJtGghrn52T35B6wkzxtY7Z7jXX8Ux5sn0g9DKSqfWCSDmfj09OLsxln&#10;knRn08nFLLGevXo79OGLgprFTc6R4icuxe7WB4pIpr1JDGZhVRmTHs5Y1uR8cj4j/KjyYKoiapOA&#10;m/W1QbYT9Par1Yi+mA2hHZmRZCwdxhzbrNIuHIyKGMY+Kk30UB6TNkIsTDXACimVDeNWVYpCtdFm&#10;x8F6jxQ6AUZkTbccsDuA3rIF6bHbO3f20VWluh6cR3+7WOs8eKTIYMPgXFcW8D0AQ1l1kVv7nqSW&#10;msjSGooDFQ9C21XeyVVFL3grfHgQSG1EDUejIdzTog3QS0G346wE/PHeebSn6iYtZw21Zc79961A&#10;xZn5aqnuL8bTaezjJExnZxMS8FizPtbYbX0N9PpjGkJOpm20D6bfaoT6hSbIMkYllbCSYudcBuyF&#10;69COC5pBUi2XyYx614lwa5+cjOCR1Vihz/sXga4r40ANcAd9C4v5m2pubaOnheU2gK5Sqb/y2vFN&#10;fZ8Kp5tRcbAcy8nqdZIufgMAAP//AwBQSwMEFAAGAAgAAAAhAAxizjnhAAAACgEAAA8AAABkcnMv&#10;ZG93bnJldi54bWxMj8FOwzAQRO9I/IO1SFwQdVoit0njVIgKcavUgNrrJnaTCHsdxW4b+HrMCY6r&#10;eZp5W2wma9hFj753JGE+S4BpapzqqZXw8f76uALmA5JC40hL+NIeNuXtTYG5clfa60sVWhZLyOco&#10;oQthyDn3Tact+pkbNMXs5EaLIZ5jy9WI11huDV8kieAWe4oLHQ76pdPNZ3W2EurDYL5PW3ucDpUg&#10;3L3tkLYPUt7fTc9rYEFP4Q+GX/2oDmV0qt2ZlGdGwiJLIykhzZYCWARWT8sMWC1BzFMBvCz4/xfK&#10;HwAAAP//AwBQSwECLQAUAAYACAAAACEAtoM4kv4AAADhAQAAEwAAAAAAAAAAAAAAAAAAAAAAW0Nv&#10;bnRlbnRfVHlwZXNdLnhtbFBLAQItABQABgAIAAAAIQA4/SH/1gAAAJQBAAALAAAAAAAAAAAAAAAA&#10;AC8BAABfcmVscy8ucmVsc1BLAQItABQABgAIAAAAIQBiKJU7owIAAJEFAAAOAAAAAAAAAAAAAAAA&#10;AC4CAABkcnMvZTJvRG9jLnhtbFBLAQItABQABgAIAAAAIQAMYs454QAAAAoBAAAPAAAAAAAAAAAA&#10;AAAAAP0EAABkcnMvZG93bnJldi54bWxQSwUGAAAAAAQABADzAAAACwYAAAAA&#10;" filled="f" strokecolor="red" strokeweight="2.25pt"/>
            </w:pict>
          </mc:Fallback>
        </mc:AlternateContent>
      </w:r>
      <w:r>
        <w:rPr>
          <w:noProof/>
          <w:lang w:eastAsia="es-MX"/>
        </w:rPr>
        <w:drawing>
          <wp:inline distT="0" distB="0" distL="0" distR="0" wp14:anchorId="77C6110C" wp14:editId="0488F838">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764F5033" w14:textId="77777777" w:rsidR="001A2EB8" w:rsidRPr="00EC3545" w:rsidRDefault="001A2EB8" w:rsidP="001A2EB8">
      <w:pPr>
        <w:widowControl w:val="0"/>
        <w:autoSpaceDE w:val="0"/>
        <w:autoSpaceDN w:val="0"/>
        <w:adjustRightInd w:val="0"/>
        <w:spacing w:after="0" w:line="360" w:lineRule="auto"/>
        <w:jc w:val="both"/>
        <w:rPr>
          <w:rFonts w:ascii="Palatino Linotype" w:hAnsi="Palatino Linotype" w:cs="Arial"/>
          <w:sz w:val="24"/>
          <w:szCs w:val="24"/>
        </w:rPr>
      </w:pPr>
    </w:p>
    <w:p w14:paraId="5BC49ED9"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Dichos documentos deben </w:t>
      </w:r>
      <w:r>
        <w:rPr>
          <w:rFonts w:ascii="Palatino Linotype" w:hAnsi="Palatino Linotype"/>
          <w:noProof/>
          <w:sz w:val="24"/>
          <w:szCs w:val="24"/>
          <w:lang w:eastAsia="es-MX"/>
        </w:rPr>
        <w:lastRenderedPageBreak/>
        <w:t>presentarse como se observa a continuación:</w:t>
      </w:r>
    </w:p>
    <w:p w14:paraId="210EE172"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52EB9A7F"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5A71D64" wp14:editId="471F3CC6">
            <wp:extent cx="5612130" cy="434511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3392C9F0"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2159C0D3"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14:paraId="0B4720D1" w14:textId="4492856E"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14:paraId="42C2B450" w14:textId="4415B8A2"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14:paraId="428C385B"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185AC5FD"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46B61A8" wp14:editId="768E28D1">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6D6A46F6"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21313338"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46C0E25F" wp14:editId="70B92782">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7786BBE3"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06E2FDC9"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4D2EC77C"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16A7B41F"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14:paraId="3AB5B518"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67F13D85" w14:textId="46A8462D" w:rsidR="001A2EB8" w:rsidRDefault="00142445"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mc:AlternateContent>
          <mc:Choice Requires="wps">
            <w:drawing>
              <wp:anchor distT="0" distB="0" distL="114300" distR="114300" simplePos="0" relativeHeight="251678720" behindDoc="0" locked="0" layoutInCell="1" allowOverlap="1" wp14:anchorId="4099019E" wp14:editId="72C9D982">
                <wp:simplePos x="0" y="0"/>
                <wp:positionH relativeFrom="column">
                  <wp:posOffset>15239</wp:posOffset>
                </wp:positionH>
                <wp:positionV relativeFrom="paragraph">
                  <wp:posOffset>4769485</wp:posOffset>
                </wp:positionV>
                <wp:extent cx="5762625" cy="2857500"/>
                <wp:effectExtent l="0" t="0" r="28575" b="19050"/>
                <wp:wrapNone/>
                <wp:docPr id="19" name="Conector recto 19"/>
                <wp:cNvGraphicFramePr/>
                <a:graphic xmlns:a="http://schemas.openxmlformats.org/drawingml/2006/main">
                  <a:graphicData uri="http://schemas.microsoft.com/office/word/2010/wordprocessingShape">
                    <wps:wsp>
                      <wps:cNvCnPr/>
                      <wps:spPr>
                        <a:xfrm>
                          <a:off x="0" y="0"/>
                          <a:ext cx="5762625" cy="2857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4F2CD3" id="Conector recto 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pt,375.55pt" to="454.95pt,6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J6ugEAALsDAAAOAAAAZHJzL2Uyb0RvYy54bWysU9tu2zAMfR/QfxD03tgxkLQz4vQhxfoy&#10;bMEuH6DKVCxMN1Bq7Pz9KCVxh20YhmEvkimeQ/KQ9OZhsoYdAaP2ruPLRc0ZOOl77Q4d//rl3e09&#10;ZzEJ1wvjHXT8BJE/bG/ebMbQQuMHb3pARkFcbMfQ8SGl0FZVlANYERc+gCOn8mhFIhMPVY9ipOjW&#10;VE1dr6vRYx/QS4iRXh/PTr4t8ZUCmT4qFSEx03GqLZUTy/mcz2q7Ee0BRRi0vJQh/qEKK7SjpHOo&#10;R5EEe0H9SyirJfroVVpIbyuvlJZQNJCaZf2Tms+DCFC0UHNimNsU/19Y+eG4R6Z7mt1bzpywNKMd&#10;TUomjwzzxchBXRpDbAm8c3u8WDHsMUueFNp8kxg2lc6e5s7ClJikx9Xdulk3K84k+Zr71d2qLr2v&#10;XukBY3oCb1n+6LjRLksXrTi+j4lSEvQKISOXcy6gfKWTgQw27hMokkMpl4VdFgl2BtlR0Ar035ZZ&#10;DMUqyExR2piZVP+ZdMFmGpTl+lvijC4ZvUsz0Wrn8XdZ03QtVZ3xV9VnrVn2s+9PZRylHbQhRdll&#10;m/MK/mgX+us/t/0OAAD//wMAUEsDBBQABgAIAAAAIQC/3iGM3gAAAAoBAAAPAAAAZHJzL2Rvd25y&#10;ZXYueG1sTI/BTsMwDIbvSLxDZCRuLGkFg5am0zQJIS6IdXDPmiwtNE6VpF15e8wJjvb/6ffnarO4&#10;gc0mxN6jhGwlgBlsve7RSng/PN08AItJoVaDRyPh20TY1JcXlSq1P+PezE2yjEowlkpCl9JYch7b&#10;zjgVV340SNnJB6cSjcFyHdSZyt3AcyHW3Kke6UKnRrPrTPvVTE7C8BLmD7uz2zg979fN59spfz3M&#10;Ul5fLdtHYMks6Q+GX31Sh5qcjn5CHdkgIb8lUML9XZYBo7wQRQHsSGAuaMXriv9/of4BAAD//wMA&#10;UEsBAi0AFAAGAAgAAAAhALaDOJL+AAAA4QEAABMAAAAAAAAAAAAAAAAAAAAAAFtDb250ZW50X1R5&#10;cGVzXS54bWxQSwECLQAUAAYACAAAACEAOP0h/9YAAACUAQAACwAAAAAAAAAAAAAAAAAvAQAAX3Jl&#10;bHMvLnJlbHNQSwECLQAUAAYACAAAACEAj9HieroBAAC7AwAADgAAAAAAAAAAAAAAAAAuAgAAZHJz&#10;L2Uyb0RvYy54bWxQSwECLQAUAAYACAAAACEAv94hjN4AAAAKAQAADwAAAAAAAAAAAAAAAAAUBAAA&#10;ZHJzL2Rvd25yZXYueG1sUEsFBgAAAAAEAAQA8wAAAB8FAAAAAA==&#10;" strokecolor="black [3200]" strokeweight=".5pt">
                <v:stroke joinstyle="miter"/>
              </v:line>
            </w:pict>
          </mc:Fallback>
        </mc:AlternateContent>
      </w:r>
      <w:r w:rsidR="001A2EB8">
        <w:rPr>
          <w:noProof/>
          <w:lang w:eastAsia="es-MX"/>
        </w:rPr>
        <w:drawing>
          <wp:inline distT="0" distB="0" distL="0" distR="0" wp14:anchorId="0A2D8DA2" wp14:editId="109F2671">
            <wp:extent cx="5638800" cy="45773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14:paraId="16176F7E"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1E19DA4A" wp14:editId="60D80413">
            <wp:extent cx="5638800" cy="457737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14:paraId="1C1CF3CA"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05CEC83B" w14:textId="45408236" w:rsidR="00623EBF" w:rsidRDefault="001A2EB8"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14:paraId="56D0193F" w14:textId="7777777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0865789B" w14:textId="78779EF9"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sidRPr="00B55C54">
        <w:rPr>
          <w:rFonts w:ascii="Palatino Linotype" w:hAnsi="Palatino Linotype"/>
          <w:noProof/>
          <w:sz w:val="24"/>
          <w:szCs w:val="24"/>
          <w:lang w:eastAsia="es-MX"/>
        </w:rPr>
        <w:t>En ese contexto, toda vez que</w:t>
      </w:r>
      <w:r>
        <w:rPr>
          <w:rFonts w:ascii="Palatino Linotype" w:hAnsi="Palatino Linotype"/>
          <w:noProof/>
          <w:sz w:val="24"/>
          <w:szCs w:val="24"/>
          <w:lang w:eastAsia="es-MX"/>
        </w:rPr>
        <w:t xml:space="preserve"> ha quedado establecido que el sujeto o</w:t>
      </w:r>
      <w:r w:rsidRPr="00B55C54">
        <w:rPr>
          <w:rFonts w:ascii="Palatino Linotype" w:hAnsi="Palatino Linotype"/>
          <w:noProof/>
          <w:sz w:val="24"/>
          <w:szCs w:val="24"/>
          <w:lang w:eastAsia="es-MX"/>
        </w:rPr>
        <w:t xml:space="preserve">bligado no hizo </w:t>
      </w:r>
      <w:r w:rsidRPr="00B55C54">
        <w:rPr>
          <w:rFonts w:ascii="Palatino Linotype" w:hAnsi="Palatino Linotype"/>
          <w:noProof/>
          <w:sz w:val="24"/>
          <w:szCs w:val="24"/>
          <w:lang w:eastAsia="es-MX"/>
        </w:rPr>
        <w:lastRenderedPageBreak/>
        <w:t>entrega de</w:t>
      </w:r>
      <w:r>
        <w:rPr>
          <w:rFonts w:ascii="Palatino Linotype" w:hAnsi="Palatino Linotype"/>
          <w:noProof/>
          <w:sz w:val="24"/>
          <w:szCs w:val="24"/>
          <w:lang w:eastAsia="es-MX"/>
        </w:rPr>
        <w:t xml:space="preserve"> la información requerida por la hoy r</w:t>
      </w:r>
      <w:r w:rsidRPr="00B55C54">
        <w:rPr>
          <w:rFonts w:ascii="Palatino Linotype" w:hAnsi="Palatino Linotype"/>
          <w:noProof/>
          <w:sz w:val="24"/>
          <w:szCs w:val="24"/>
          <w:lang w:eastAsia="es-MX"/>
        </w:rPr>
        <w:t>ecurrente;</w:t>
      </w:r>
      <w:r>
        <w:rPr>
          <w:rFonts w:ascii="Palatino Linotype" w:hAnsi="Palatino Linotype"/>
          <w:noProof/>
          <w:sz w:val="24"/>
          <w:szCs w:val="24"/>
          <w:lang w:eastAsia="es-MX"/>
        </w:rPr>
        <w:t xml:space="preserve"> al intentar </w:t>
      </w:r>
      <w:r w:rsidR="00142445">
        <w:rPr>
          <w:rFonts w:ascii="Palatino Linotype" w:hAnsi="Palatino Linotype"/>
          <w:noProof/>
          <w:sz w:val="24"/>
          <w:szCs w:val="24"/>
          <w:lang w:eastAsia="es-MX"/>
        </w:rPr>
        <w:t>colmar las pretensiones del recurrente entregando un documento diverso a los ya referidos, el cual presenta inconsistencias y no da la debida certeza juridica sobre la información que obra en este, por lo</w:t>
      </w:r>
      <w:r>
        <w:rPr>
          <w:rFonts w:ascii="Palatino Linotype" w:hAnsi="Palatino Linotype"/>
          <w:noProof/>
          <w:sz w:val="24"/>
          <w:szCs w:val="24"/>
          <w:lang w:eastAsia="es-MX"/>
        </w:rPr>
        <w:t xml:space="preserve"> que dicho s</w:t>
      </w:r>
      <w:r w:rsidRPr="00B55C54">
        <w:rPr>
          <w:rFonts w:ascii="Palatino Linotype" w:hAnsi="Palatino Linotype"/>
          <w:noProof/>
          <w:sz w:val="24"/>
          <w:szCs w:val="24"/>
          <w:lang w:eastAsia="es-MX"/>
        </w:rPr>
        <w:t xml:space="preserve">ujeto tiene las atribuciones necesarias para generar, poseer o administrar la información solicitada, así como que se cuenta con el documento idóneo para colmar las pretensiones del particular que son, de manera enunciativa más no limitativa, la Nómina General o los Comprobantes Fiscales Digitales por Internet por concepto de nómina del 01 al 15 y del 16 al 30/31 del mes (CFDI); este Órgano Garante considera que son </w:t>
      </w:r>
      <w:r>
        <w:rPr>
          <w:rFonts w:ascii="Palatino Linotype" w:hAnsi="Palatino Linotype"/>
          <w:noProof/>
          <w:sz w:val="24"/>
          <w:szCs w:val="24"/>
          <w:lang w:eastAsia="es-MX"/>
        </w:rPr>
        <w:t xml:space="preserve">parcialemente </w:t>
      </w:r>
      <w:r w:rsidRPr="00B55C54">
        <w:rPr>
          <w:rFonts w:ascii="Palatino Linotype" w:hAnsi="Palatino Linotype"/>
          <w:noProof/>
          <w:sz w:val="24"/>
          <w:szCs w:val="24"/>
          <w:lang w:eastAsia="es-MX"/>
        </w:rPr>
        <w:t>fundados los motivos de inconformidad de</w:t>
      </w:r>
      <w:r>
        <w:rPr>
          <w:rFonts w:ascii="Palatino Linotype" w:hAnsi="Palatino Linotype"/>
          <w:noProof/>
          <w:sz w:val="24"/>
          <w:szCs w:val="24"/>
          <w:lang w:eastAsia="es-MX"/>
        </w:rPr>
        <w:t xml:space="preserve"> la r</w:t>
      </w:r>
      <w:r w:rsidRPr="00B55C54">
        <w:rPr>
          <w:rFonts w:ascii="Palatino Linotype" w:hAnsi="Palatino Linotype"/>
          <w:noProof/>
          <w:sz w:val="24"/>
          <w:szCs w:val="24"/>
          <w:lang w:eastAsia="es-MX"/>
        </w:rPr>
        <w:t xml:space="preserve">ecurrente, </w:t>
      </w:r>
      <w:r>
        <w:rPr>
          <w:rFonts w:ascii="Palatino Linotype" w:hAnsi="Palatino Linotype"/>
          <w:noProof/>
          <w:sz w:val="24"/>
          <w:szCs w:val="24"/>
          <w:lang w:eastAsia="es-MX"/>
        </w:rPr>
        <w:t>por lo que es dable ordenar al sujeto o</w:t>
      </w:r>
      <w:r w:rsidRPr="00B55C54">
        <w:rPr>
          <w:rFonts w:ascii="Palatino Linotype" w:hAnsi="Palatino Linotype"/>
          <w:noProof/>
          <w:sz w:val="24"/>
          <w:szCs w:val="24"/>
          <w:lang w:eastAsia="es-MX"/>
        </w:rPr>
        <w:t>bligado</w:t>
      </w:r>
      <w:r>
        <w:rPr>
          <w:rFonts w:ascii="Palatino Linotype" w:hAnsi="Palatino Linotype"/>
          <w:noProof/>
          <w:sz w:val="24"/>
          <w:szCs w:val="24"/>
          <w:lang w:eastAsia="es-MX"/>
        </w:rPr>
        <w:t xml:space="preserve"> haga entrega a la impetrante del documento en donde conste l</w:t>
      </w:r>
      <w:r w:rsidR="00142445">
        <w:rPr>
          <w:rFonts w:ascii="Palatino Linotype" w:hAnsi="Palatino Linotype"/>
          <w:noProof/>
          <w:sz w:val="24"/>
          <w:szCs w:val="24"/>
          <w:lang w:eastAsia="es-MX"/>
        </w:rPr>
        <w:t>a remuneración bruta y neta de los servidores públicos referidos en la solicitud de información que forma parte del presente fallo</w:t>
      </w:r>
      <w:r>
        <w:rPr>
          <w:rFonts w:ascii="Palatino Linotype" w:hAnsi="Palatino Linotype"/>
          <w:noProof/>
          <w:sz w:val="24"/>
          <w:szCs w:val="24"/>
          <w:lang w:eastAsia="es-MX"/>
        </w:rPr>
        <w:t xml:space="preserve">, así como todas </w:t>
      </w:r>
      <w:r w:rsidRPr="00B55C54">
        <w:rPr>
          <w:rFonts w:ascii="Palatino Linotype" w:hAnsi="Palatino Linotype"/>
          <w:noProof/>
          <w:sz w:val="24"/>
          <w:szCs w:val="24"/>
          <w:lang w:eastAsia="es-MX"/>
        </w:rPr>
        <w:t>sus percepciones y deducciones que no se consideren información confidencial</w:t>
      </w:r>
      <w:r>
        <w:rPr>
          <w:rFonts w:ascii="Palatino Linotype" w:hAnsi="Palatino Linotype"/>
          <w:noProof/>
          <w:sz w:val="24"/>
          <w:szCs w:val="24"/>
          <w:lang w:eastAsia="es-MX"/>
        </w:rPr>
        <w:t>.</w:t>
      </w:r>
    </w:p>
    <w:p w14:paraId="3EEC0B7E" w14:textId="7777777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0DEC132C" w14:textId="02A1EE45"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en referencia a la temporalidad </w:t>
      </w:r>
      <w:r w:rsidR="00142445">
        <w:rPr>
          <w:rFonts w:ascii="Palatino Linotype" w:hAnsi="Palatino Linotype"/>
          <w:noProof/>
          <w:sz w:val="24"/>
          <w:szCs w:val="24"/>
          <w:lang w:eastAsia="es-MX"/>
        </w:rPr>
        <w:t xml:space="preserve">que refiere el particular en la solicitud de información, resulta dable señalar que el ejercicio fiscal aun no concluye, por lo tanto resulta incongruente e inverosimil ordenar informacion futura o que no se haya generado aun, por lo tanto se considera que el sujeto obligado deberá hacer entrega de la información correspondiente del 1 de </w:t>
      </w:r>
      <w:r w:rsidR="004C3570">
        <w:rPr>
          <w:rFonts w:ascii="Palatino Linotype" w:hAnsi="Palatino Linotype"/>
          <w:noProof/>
          <w:sz w:val="24"/>
          <w:szCs w:val="24"/>
          <w:lang w:eastAsia="es-MX"/>
        </w:rPr>
        <w:t>de agosto</w:t>
      </w:r>
      <w:r w:rsidR="00142445">
        <w:rPr>
          <w:rFonts w:ascii="Palatino Linotype" w:hAnsi="Palatino Linotype"/>
          <w:noProof/>
          <w:sz w:val="24"/>
          <w:szCs w:val="24"/>
          <w:lang w:eastAsia="es-MX"/>
        </w:rPr>
        <w:t xml:space="preserve"> al </w:t>
      </w:r>
      <w:r w:rsidR="004C3570">
        <w:rPr>
          <w:rFonts w:ascii="Palatino Linotype" w:hAnsi="Palatino Linotype"/>
          <w:noProof/>
          <w:sz w:val="24"/>
          <w:szCs w:val="24"/>
          <w:lang w:eastAsia="es-MX"/>
        </w:rPr>
        <w:t>9</w:t>
      </w:r>
      <w:r w:rsidR="00142445">
        <w:rPr>
          <w:rFonts w:ascii="Palatino Linotype" w:hAnsi="Palatino Linotype"/>
          <w:noProof/>
          <w:sz w:val="24"/>
          <w:szCs w:val="24"/>
          <w:lang w:eastAsia="es-MX"/>
        </w:rPr>
        <w:t xml:space="preserve"> de </w:t>
      </w:r>
      <w:r w:rsidR="004C3570">
        <w:rPr>
          <w:rFonts w:ascii="Palatino Linotype" w:hAnsi="Palatino Linotype"/>
          <w:noProof/>
          <w:sz w:val="24"/>
          <w:szCs w:val="24"/>
          <w:lang w:eastAsia="es-MX"/>
        </w:rPr>
        <w:t>septiembre</w:t>
      </w:r>
      <w:r w:rsidR="00142445">
        <w:rPr>
          <w:rFonts w:ascii="Palatino Linotype" w:hAnsi="Palatino Linotype"/>
          <w:noProof/>
          <w:sz w:val="24"/>
          <w:szCs w:val="24"/>
          <w:lang w:eastAsia="es-MX"/>
        </w:rPr>
        <w:t xml:space="preserve"> del año en curso, es decir</w:t>
      </w:r>
      <w:r w:rsidR="004C3570">
        <w:rPr>
          <w:rFonts w:ascii="Palatino Linotype" w:hAnsi="Palatino Linotype"/>
          <w:noProof/>
          <w:sz w:val="24"/>
          <w:szCs w:val="24"/>
          <w:lang w:eastAsia="es-MX"/>
        </w:rPr>
        <w:t xml:space="preserve"> de la primera y segunda quincena de agosto</w:t>
      </w:r>
      <w:r w:rsidR="00142445">
        <w:rPr>
          <w:rFonts w:ascii="Palatino Linotype" w:hAnsi="Palatino Linotype"/>
          <w:noProof/>
          <w:sz w:val="24"/>
          <w:szCs w:val="24"/>
          <w:lang w:eastAsia="es-MX"/>
        </w:rPr>
        <w:t xml:space="preserve"> </w:t>
      </w:r>
      <w:r w:rsidR="006800A7">
        <w:rPr>
          <w:rFonts w:ascii="Palatino Linotype" w:hAnsi="Palatino Linotype"/>
          <w:noProof/>
          <w:sz w:val="24"/>
          <w:szCs w:val="24"/>
          <w:lang w:eastAsia="es-MX"/>
        </w:rPr>
        <w:t>del año dos mil diecinueve, debido a que la p</w:t>
      </w:r>
      <w:r w:rsidR="004C3570">
        <w:rPr>
          <w:rFonts w:ascii="Palatino Linotype" w:hAnsi="Palatino Linotype"/>
          <w:noProof/>
          <w:sz w:val="24"/>
          <w:szCs w:val="24"/>
          <w:lang w:eastAsia="es-MX"/>
        </w:rPr>
        <w:t>rimera quicena del mes de septiembre</w:t>
      </w:r>
      <w:r w:rsidR="006800A7">
        <w:rPr>
          <w:rFonts w:ascii="Palatino Linotype" w:hAnsi="Palatino Linotype"/>
          <w:noProof/>
          <w:sz w:val="24"/>
          <w:szCs w:val="24"/>
          <w:lang w:eastAsia="es-MX"/>
        </w:rPr>
        <w:t xml:space="preserve"> aun no habia sido generada al momento de promover la solicitud de información en referencia</w:t>
      </w:r>
      <w:r w:rsidR="000D4DD2">
        <w:rPr>
          <w:rFonts w:ascii="Palatino Linotype" w:hAnsi="Palatino Linotype"/>
          <w:noProof/>
          <w:sz w:val="24"/>
          <w:szCs w:val="24"/>
          <w:lang w:eastAsia="es-MX"/>
        </w:rPr>
        <w:t>.</w:t>
      </w:r>
    </w:p>
    <w:p w14:paraId="68797A7D" w14:textId="77777777" w:rsidR="0071775F" w:rsidRDefault="0071775F"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633FC6FD" w14:textId="77777777" w:rsidR="0071775F" w:rsidRDefault="0071775F" w:rsidP="0071775F">
      <w:pPr>
        <w:pStyle w:val="Sinespaciado"/>
        <w:spacing w:line="360" w:lineRule="auto"/>
        <w:jc w:val="both"/>
        <w:rPr>
          <w:rFonts w:ascii="Palatino Linotype" w:hAnsi="Palatino Linotype"/>
        </w:rPr>
      </w:pPr>
      <w:r w:rsidRPr="00E130C4">
        <w:rPr>
          <w:rFonts w:ascii="Palatino Linotype" w:hAnsi="Palatino Linotype"/>
        </w:rPr>
        <w:lastRenderedPageBreak/>
        <w:t xml:space="preserve">Asimismo, a fin de salvaguardar la información de los servidores públicos que prestan sus servicios en </w:t>
      </w:r>
      <w:r>
        <w:rPr>
          <w:rFonts w:ascii="Palatino Linotype" w:hAnsi="Palatino Linotype" w:cs="Arial"/>
          <w:color w:val="000000" w:themeColor="text1"/>
        </w:rPr>
        <w:t>la Comisaría o Dirección de Seguridad Pública</w:t>
      </w:r>
      <w:r w:rsidRPr="00E130C4">
        <w:rPr>
          <w:rFonts w:ascii="Palatino Linotype" w:hAnsi="Palatino Linotype"/>
        </w:rPr>
        <w:t>, los datos correspondien</w:t>
      </w:r>
      <w:r>
        <w:rPr>
          <w:rFonts w:ascii="Palatino Linotype" w:hAnsi="Palatino Linotype"/>
        </w:rPr>
        <w:t>tes al personal adscrito a esta área</w:t>
      </w:r>
      <w:r w:rsidRPr="00E130C4">
        <w:rPr>
          <w:rFonts w:ascii="Palatino Linotype" w:hAnsi="Palatino Linotype"/>
        </w:rPr>
        <w:t xml:space="preserve"> deberán ser</w:t>
      </w:r>
      <w:r>
        <w:rPr>
          <w:rFonts w:ascii="Palatino Linotype" w:hAnsi="Palatino Linotype"/>
        </w:rPr>
        <w:t xml:space="preserve"> entregados de forma disociada, </w:t>
      </w:r>
      <w:r w:rsidRPr="00E130C4">
        <w:rPr>
          <w:rFonts w:ascii="Palatino Linotype" w:hAnsi="Palatino Linotype"/>
        </w:rPr>
        <w:t>con el objeto de no identificar al servidor público con su cargo y sueldo, tal y como se establece en el artículo 52 de la Ley de Transparencia y Acceso a la Información Pública del Estado de México y Municipios, que a la letra dispone lo siguiente:</w:t>
      </w:r>
    </w:p>
    <w:p w14:paraId="20C1BB31" w14:textId="77777777" w:rsidR="0071775F" w:rsidRDefault="0071775F" w:rsidP="0071775F">
      <w:pPr>
        <w:pStyle w:val="Sinespaciado"/>
        <w:spacing w:line="360" w:lineRule="auto"/>
        <w:jc w:val="both"/>
        <w:rPr>
          <w:rFonts w:ascii="Palatino Linotype" w:hAnsi="Palatino Linotype"/>
        </w:rPr>
      </w:pPr>
    </w:p>
    <w:p w14:paraId="43371420" w14:textId="77777777" w:rsidR="0071775F" w:rsidRDefault="0071775F" w:rsidP="0071775F">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A271ED">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A271ED">
        <w:rPr>
          <w:rFonts w:ascii="Palatino Linotype" w:hAnsi="Palatino Linotype"/>
          <w:b/>
          <w:i/>
          <w:sz w:val="23"/>
          <w:szCs w:val="23"/>
          <w:u w:val="single"/>
        </w:rPr>
        <w:t>se someta a un proceso de disociación</w:t>
      </w:r>
      <w:r w:rsidRPr="00A271ED">
        <w:rPr>
          <w:rFonts w:ascii="Palatino Linotype" w:hAnsi="Palatino Linotype"/>
          <w:i/>
          <w:sz w:val="23"/>
          <w:szCs w:val="23"/>
          <w:u w:val="single"/>
        </w:rPr>
        <w:t>, es decir, no haga identificable al titular de tales datos personales</w:t>
      </w:r>
      <w:r w:rsidRPr="00A271ED">
        <w:rPr>
          <w:rFonts w:ascii="Palatino Linotype" w:hAnsi="Palatino Linotype"/>
          <w:i/>
          <w:sz w:val="23"/>
          <w:szCs w:val="23"/>
        </w:rPr>
        <w:t>.</w:t>
      </w:r>
    </w:p>
    <w:p w14:paraId="175CEEBF" w14:textId="77777777" w:rsidR="0071775F" w:rsidRDefault="0071775F"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6A635210" w14:textId="77777777" w:rsidR="000D4DD2" w:rsidRDefault="000D4DD2"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2A6A5B24" w14:textId="77777777" w:rsidR="000D4DD2" w:rsidRPr="005107EA" w:rsidRDefault="000D4DD2" w:rsidP="000D4DD2">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14:paraId="4D374AB2"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14:paraId="5D39679A"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7E4870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lastRenderedPageBreak/>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3C00E079" w14:textId="77777777" w:rsidR="000D4DD2" w:rsidRPr="00477BC7" w:rsidRDefault="000D4DD2" w:rsidP="000D4DD2">
      <w:pPr>
        <w:spacing w:after="0" w:line="360" w:lineRule="auto"/>
        <w:jc w:val="both"/>
        <w:rPr>
          <w:rFonts w:ascii="Palatino Linotype" w:eastAsia="Times New Roman" w:hAnsi="Palatino Linotype" w:cs="Times New Roman"/>
          <w:b/>
          <w:bCs/>
          <w:i/>
          <w:noProof/>
          <w:sz w:val="24"/>
          <w:szCs w:val="24"/>
          <w:lang w:eastAsia="es-ES"/>
        </w:rPr>
      </w:pPr>
    </w:p>
    <w:p w14:paraId="08B04BC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6E574E7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p>
    <w:p w14:paraId="2669B772"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40AF5B4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24D2B2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057D3CC8"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0916E51"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641F2F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B12C9E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5AD819B3"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F5EDB1E"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508E7BC"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1AF0F56" w14:textId="77777777" w:rsidR="000D4DD2" w:rsidRPr="00477BC7" w:rsidRDefault="000D4DD2" w:rsidP="000D4DD2">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53EC094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12C6A4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FF68B00" w14:textId="77777777" w:rsidR="000D4DD2" w:rsidRPr="00477BC7" w:rsidRDefault="000D4DD2" w:rsidP="000D4DD2">
      <w:pPr>
        <w:spacing w:after="0" w:line="240" w:lineRule="auto"/>
        <w:ind w:left="567" w:right="616"/>
        <w:jc w:val="both"/>
        <w:rPr>
          <w:rFonts w:ascii="Palatino Linotype" w:eastAsia="Times New Roman" w:hAnsi="Palatino Linotype" w:cs="Times New Roman"/>
          <w:sz w:val="24"/>
          <w:szCs w:val="24"/>
          <w:lang w:eastAsia="es-ES"/>
        </w:rPr>
      </w:pPr>
    </w:p>
    <w:p w14:paraId="703F4AFA"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72C39B4"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06AE82FD"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6FE3DA28"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13351DDB"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77C70EA1"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2A893FE9"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6E658636"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DACB24"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eastAsia="es-ES"/>
        </w:rPr>
      </w:pPr>
    </w:p>
    <w:p w14:paraId="2FAFF1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477BC7">
        <w:rPr>
          <w:rFonts w:ascii="Palatino Linotype" w:eastAsia="Times New Roman" w:hAnsi="Palatino Linotype" w:cs="Times New Roman"/>
          <w:sz w:val="24"/>
          <w:szCs w:val="24"/>
          <w:lang w:eastAsia="es-ES"/>
        </w:rPr>
        <w:lastRenderedPageBreak/>
        <w:t xml:space="preserve">datos personales, entendiéndose por tales, aquéllos que hacen identificable a una persona. </w:t>
      </w:r>
    </w:p>
    <w:p w14:paraId="0BE106B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CC3AE1" w14:textId="77777777" w:rsidR="000D4DD2" w:rsidRDefault="000D4DD2" w:rsidP="000D4DD2">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4292CA9C"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14738B6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FB8BCC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D2DD7A8"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w:t>
      </w:r>
      <w:r w:rsidRPr="00477BC7">
        <w:rPr>
          <w:rFonts w:ascii="Palatino Linotype" w:eastAsia="Times New Roman" w:hAnsi="Palatino Linotype" w:cs="Times New Roman"/>
          <w:i/>
          <w:lang w:eastAsia="es-MX"/>
        </w:rPr>
        <w:lastRenderedPageBreak/>
        <w:t>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2B733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094FFA8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C4A779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FDB9DD3" w14:textId="77777777" w:rsidR="000D4DD2" w:rsidRDefault="000D4DD2" w:rsidP="000D4DD2">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w:t>
      </w:r>
      <w:r w:rsidRPr="00477BC7">
        <w:rPr>
          <w:rFonts w:ascii="Palatino Linotype" w:eastAsia="Times New Roman" w:hAnsi="Palatino Linotype" w:cs="Times New Roman"/>
          <w:b/>
          <w:sz w:val="24"/>
          <w:szCs w:val="24"/>
          <w:lang w:val="es-ES" w:eastAsia="es-ES"/>
        </w:rPr>
        <w:lastRenderedPageBreak/>
        <w:t xml:space="preserve">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14:paraId="17426EB0" w14:textId="77777777" w:rsidR="000D4DD2" w:rsidRPr="00477BC7" w:rsidRDefault="000D4DD2" w:rsidP="000D4DD2">
      <w:pPr>
        <w:spacing w:after="0" w:line="360" w:lineRule="auto"/>
        <w:jc w:val="both"/>
        <w:rPr>
          <w:rFonts w:ascii="Palatino Linotype" w:eastAsia="Times New Roman" w:hAnsi="Palatino Linotype" w:cs="Times New Roman"/>
          <w:sz w:val="24"/>
          <w:szCs w:val="24"/>
        </w:rPr>
      </w:pPr>
    </w:p>
    <w:p w14:paraId="6A9D10E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269E6C4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26AB902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1EC68EF3" w14:textId="77777777" w:rsidR="000D4DD2" w:rsidRPr="00477BC7" w:rsidRDefault="000D4DD2" w:rsidP="000D4DD2">
      <w:pPr>
        <w:spacing w:after="0" w:line="360" w:lineRule="auto"/>
        <w:jc w:val="both"/>
        <w:rPr>
          <w:rFonts w:ascii="Palatino Linotype" w:eastAsia="Times New Roman" w:hAnsi="Palatino Linotype" w:cs="Times New Roman"/>
          <w:b/>
          <w:bCs/>
          <w:sz w:val="24"/>
          <w:szCs w:val="24"/>
          <w:lang w:val="es-ES" w:eastAsia="es-ES"/>
        </w:rPr>
      </w:pPr>
    </w:p>
    <w:p w14:paraId="4266C52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7BA5A6C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CFC230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477BC7">
        <w:rPr>
          <w:rFonts w:ascii="Palatino Linotype" w:eastAsia="Times New Roman" w:hAnsi="Palatino Linotype" w:cs="Times New Roman"/>
          <w:sz w:val="24"/>
          <w:szCs w:val="24"/>
          <w:lang w:eastAsia="es-MX"/>
        </w:rPr>
        <w:lastRenderedPageBreak/>
        <w:t xml:space="preserve">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14:paraId="0FD9357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1AE5C3BF"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B9326D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5746DA2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542B08EA"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201EC8D"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EDC9424"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p>
    <w:p w14:paraId="1F2C2EC1"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7D0A576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0C7506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477BC7">
        <w:rPr>
          <w:rFonts w:ascii="Palatino Linotype" w:eastAsia="Times New Roman" w:hAnsi="Palatino Linotype" w:cs="Times New Roman"/>
          <w:sz w:val="24"/>
          <w:szCs w:val="24"/>
          <w:lang w:val="es-ES" w:eastAsia="es-MX"/>
        </w:rPr>
        <w:lastRenderedPageBreak/>
        <w:t xml:space="preserve">verificador, compuesto de dos elementos, con el que se evitan duplicaciones en la Clave, identifican el cambio de siglo y garantizan la correcta integración. </w:t>
      </w:r>
    </w:p>
    <w:p w14:paraId="496528F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48E1242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034F49E" w14:textId="77777777" w:rsidR="000D4DD2" w:rsidRPr="00477BC7" w:rsidRDefault="000D4DD2" w:rsidP="000D4DD2">
      <w:pPr>
        <w:spacing w:after="0" w:line="360" w:lineRule="auto"/>
        <w:jc w:val="both"/>
        <w:rPr>
          <w:rFonts w:ascii="Palatino Linotype" w:eastAsia="Times New Roman" w:hAnsi="Palatino Linotype" w:cs="Arial"/>
          <w:sz w:val="24"/>
          <w:szCs w:val="24"/>
          <w:lang w:val="es-ES" w:eastAsia="es-MX"/>
        </w:rPr>
      </w:pPr>
    </w:p>
    <w:p w14:paraId="0A98FBF6"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A06C671" w14:textId="77777777" w:rsidR="000D4DD2" w:rsidRPr="00477BC7" w:rsidRDefault="000D4DD2" w:rsidP="000D4DD2">
      <w:pPr>
        <w:spacing w:after="0" w:line="240" w:lineRule="auto"/>
        <w:ind w:left="567" w:right="616"/>
        <w:jc w:val="both"/>
        <w:rPr>
          <w:rFonts w:ascii="Palatino Linotype" w:eastAsia="Times New Roman" w:hAnsi="Palatino Linotype" w:cs="Arial"/>
          <w:bCs/>
          <w:i/>
          <w:lang w:val="es-ES" w:eastAsia="es-MX"/>
        </w:rPr>
      </w:pPr>
    </w:p>
    <w:p w14:paraId="60F7962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547970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767A46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w:t>
      </w:r>
      <w:r w:rsidRPr="00477BC7">
        <w:rPr>
          <w:rFonts w:ascii="Palatino Linotype" w:eastAsia="Times New Roman" w:hAnsi="Palatino Linotype" w:cs="Times New Roman"/>
          <w:bCs/>
          <w:sz w:val="24"/>
          <w:szCs w:val="24"/>
          <w:lang w:val="es-ES" w:eastAsia="es-MX"/>
        </w:rPr>
        <w:lastRenderedPageBreak/>
        <w:t xml:space="preserve">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14:paraId="4BEAD8B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0B88F0D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14:paraId="1F8B8A4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47454F9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90A2BD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641B459"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41B085D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2C0C26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14:paraId="69285E4D"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4CB6A9B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14:paraId="169A4B2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3841869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V. Descuentos ordenados por el Instituto de Seguridad Social del Estado de México y Municipios, con motivo de cuotas y obligaciones contraídas con éste por los servidores públicos;</w:t>
      </w:r>
    </w:p>
    <w:p w14:paraId="44D5E30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14:paraId="5C73E4B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14:paraId="6519A0B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14:paraId="23373F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19866CB7"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5505561C" w14:textId="77777777" w:rsidR="000D4DD2" w:rsidRPr="00477BC7" w:rsidRDefault="000D4DD2" w:rsidP="000D4DD2">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8C561C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7445DC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4CDFF9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DD255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w:t>
      </w:r>
      <w:r w:rsidRPr="00477BC7">
        <w:rPr>
          <w:rFonts w:ascii="Palatino Linotype" w:eastAsia="Times New Roman" w:hAnsi="Palatino Linotype" w:cs="Times New Roman"/>
          <w:sz w:val="24"/>
          <w:szCs w:val="24"/>
          <w:lang w:eastAsia="es-MX"/>
        </w:rPr>
        <w:lastRenderedPageBreak/>
        <w:t xml:space="preserve">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937A03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560966FE"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1C10D64"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p>
    <w:p w14:paraId="262B9D7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477BC7">
        <w:rPr>
          <w:rFonts w:ascii="Palatino Linotype" w:eastAsia="Times New Roman" w:hAnsi="Palatino Linotype" w:cs="Times New Roman"/>
          <w:sz w:val="24"/>
          <w:szCs w:val="24"/>
          <w:lang w:eastAsia="es-ES"/>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2453D9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6558B5C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14:paraId="1741762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14:paraId="455F2D4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F58FEF1"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14:paraId="443950F2"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65E3353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587E89D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097B537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14:paraId="5B3E3CA5"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DA9712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14:paraId="68672F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98F5FB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C56C94A"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874FA5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B5C3F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4A2A9538"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EAB66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8ED2D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23A58D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36F23E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La clasificación de información se realizará conforme a un análisis caso por caso, mediante la aplicación de la prueba de daño y de interés público.</w:t>
      </w:r>
    </w:p>
    <w:p w14:paraId="59BFEDD7"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314240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14:paraId="26B7E37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779EE0F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25284F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168556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144D63A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77F4CBA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05363C56"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0CB5613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5F811B"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BE8A18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0689A524"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9911B8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EDA3F3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15B82921"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50E8C1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A22060F"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64F38E6"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46CC62"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2F1BBD1F"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563308D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EE7950B" w14:textId="77777777" w:rsidR="000D4DD2" w:rsidRPr="00477BC7" w:rsidRDefault="000D4DD2" w:rsidP="000D4DD2">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14:paraId="154DBEE2" w14:textId="77777777" w:rsidR="000D4DD2" w:rsidRPr="00477BC7" w:rsidRDefault="000D4DD2" w:rsidP="000D4DD2">
      <w:pPr>
        <w:spacing w:after="0" w:line="360" w:lineRule="auto"/>
        <w:jc w:val="both"/>
        <w:rPr>
          <w:rFonts w:ascii="Palatino Linotype" w:eastAsia="Times New Roman" w:hAnsi="Palatino Linotype" w:cs="Arial"/>
          <w:i/>
          <w:sz w:val="24"/>
          <w:szCs w:val="24"/>
          <w:lang w:eastAsia="es-MX"/>
        </w:rPr>
      </w:pPr>
    </w:p>
    <w:p w14:paraId="62A0AF8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97BB10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944311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381C12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7F9D09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35C49B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7E4720"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 xml:space="preserve">La debida fundamentación y motivación legal, deben entenderse, por lo primero, la cita del precepto legal aplicable al caso, y por lo </w:t>
      </w:r>
      <w:r w:rsidRPr="00477BC7">
        <w:rPr>
          <w:rFonts w:ascii="Palatino Linotype" w:eastAsia="Times New Roman" w:hAnsi="Palatino Linotype" w:cs="Times New Roman"/>
          <w:i/>
          <w:lang w:eastAsia="es-ES"/>
        </w:rPr>
        <w:lastRenderedPageBreak/>
        <w:t>segundo, las razones, motivos o circunstancias especiales que llevaron a la autoridad a concluir que el caso particular encuadra en el supuesto previsto por la norma legal invocada como fundamento.</w:t>
      </w:r>
    </w:p>
    <w:p w14:paraId="517B6F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78237D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9A3D01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C72348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4551D4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050A2D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08372C9"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DD765B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659EA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74854F73" w14:textId="77777777" w:rsidR="000D4DD2" w:rsidRPr="00185A85"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14:paraId="3945F19A" w14:textId="77777777" w:rsidR="000D4DD2" w:rsidRDefault="000D4DD2" w:rsidP="000D4DD2">
      <w:pPr>
        <w:pStyle w:val="Sinespaciado"/>
        <w:spacing w:line="360" w:lineRule="auto"/>
        <w:jc w:val="both"/>
        <w:rPr>
          <w:rFonts w:ascii="Palatino Linotype" w:hAnsi="Palatino Linotype"/>
        </w:rPr>
      </w:pPr>
    </w:p>
    <w:p w14:paraId="4B52807B" w14:textId="77777777" w:rsidR="000D4DD2" w:rsidRDefault="000D4DD2" w:rsidP="000D4DD2">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3717B8DD" w14:textId="77777777" w:rsidR="000D4DD2" w:rsidRPr="00C12CA8" w:rsidRDefault="000D4DD2" w:rsidP="000D4DD2">
      <w:pPr>
        <w:pStyle w:val="Sinespaciado"/>
        <w:spacing w:line="360" w:lineRule="auto"/>
        <w:jc w:val="both"/>
        <w:rPr>
          <w:rFonts w:ascii="Palatino Linotype" w:hAnsi="Palatino Linotype"/>
        </w:rPr>
      </w:pPr>
    </w:p>
    <w:p w14:paraId="160047A1" w14:textId="39A1535E" w:rsidR="00623EBF"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r w:rsidRPr="008071D7">
        <w:rPr>
          <w:rFonts w:ascii="Palatino Linotype" w:hAnsi="Palatino Linotype"/>
          <w:sz w:val="24"/>
          <w:szCs w:val="24"/>
        </w:rPr>
        <w:lastRenderedPageBreak/>
        <w:t xml:space="preserve">En mérito de lo expuesto en líneas anteriores, resultan </w:t>
      </w:r>
      <w:r>
        <w:rPr>
          <w:rFonts w:ascii="Palatino Linotype" w:hAnsi="Palatino Linotype"/>
          <w:sz w:val="24"/>
          <w:szCs w:val="24"/>
        </w:rPr>
        <w:t xml:space="preserve">parcialmente </w:t>
      </w:r>
      <w:r w:rsidRPr="008071D7">
        <w:rPr>
          <w:rFonts w:ascii="Palatino Linotype" w:hAnsi="Palatino Linotype"/>
          <w:sz w:val="24"/>
          <w:szCs w:val="24"/>
        </w:rPr>
        <w:t>fundados los motivo</w:t>
      </w:r>
      <w:r>
        <w:rPr>
          <w:rFonts w:ascii="Palatino Linotype" w:hAnsi="Palatino Linotype"/>
          <w:sz w:val="24"/>
          <w:szCs w:val="24"/>
        </w:rPr>
        <w:t>s de inconformidad que arguye la r</w:t>
      </w:r>
      <w:r w:rsidRPr="008071D7">
        <w:rPr>
          <w:rFonts w:ascii="Palatino Linotype" w:hAnsi="Palatino Linotype"/>
          <w:sz w:val="24"/>
          <w:szCs w:val="24"/>
        </w:rPr>
        <w:t xml:space="preserve">ecurrente en su medio de impugnación que fue materia de estudio, por ello </w:t>
      </w:r>
      <w:r w:rsidRPr="008071D7">
        <w:rPr>
          <w:rFonts w:ascii="Palatino Linotype" w:hAnsi="Palatino Linotype" w:cs="Arial"/>
          <w:b/>
          <w:sz w:val="24"/>
          <w:szCs w:val="24"/>
        </w:rPr>
        <w:t>con fundame</w:t>
      </w:r>
      <w:r>
        <w:rPr>
          <w:rFonts w:ascii="Palatino Linotype" w:hAnsi="Palatino Linotype" w:cs="Arial"/>
          <w:b/>
          <w:sz w:val="24"/>
          <w:szCs w:val="24"/>
        </w:rPr>
        <w:t>nto en la primera</w:t>
      </w:r>
      <w:r w:rsidRPr="008071D7">
        <w:rPr>
          <w:rFonts w:ascii="Palatino Linotype" w:hAnsi="Palatino Linotype" w:cs="Arial"/>
          <w:b/>
          <w:sz w:val="24"/>
          <w:szCs w:val="24"/>
        </w:rPr>
        <w:t xml:space="preserve"> hipótesis de la fracción III del artículo 186, </w:t>
      </w:r>
      <w:r w:rsidRPr="008071D7">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REVOC</w:t>
      </w:r>
      <w:r w:rsidRPr="008071D7">
        <w:rPr>
          <w:rFonts w:ascii="Palatino Linotype" w:hAnsi="Palatino Linotype" w:cs="Arial"/>
          <w:b/>
          <w:sz w:val="24"/>
          <w:szCs w:val="24"/>
        </w:rPr>
        <w:t xml:space="preserve">A </w:t>
      </w:r>
      <w:r w:rsidRPr="008071D7">
        <w:rPr>
          <w:rFonts w:ascii="Palatino Linotype" w:hAnsi="Palatino Linotype" w:cs="Arial"/>
          <w:sz w:val="24"/>
          <w:szCs w:val="24"/>
        </w:rPr>
        <w:t>la respuesta a la solicitud de información número</w:t>
      </w:r>
      <w:r w:rsidRPr="008071D7">
        <w:rPr>
          <w:rFonts w:ascii="Palatino Linotype" w:hAnsi="Palatino Linotype"/>
          <w:b/>
          <w:sz w:val="24"/>
          <w:szCs w:val="24"/>
        </w:rPr>
        <w:t xml:space="preserve"> </w:t>
      </w:r>
      <w:r w:rsidR="00956A6A" w:rsidRPr="0071775F">
        <w:rPr>
          <w:rFonts w:ascii="Palatino Linotype" w:hAnsi="Palatino Linotype" w:cs="Arial"/>
          <w:b/>
          <w:sz w:val="24"/>
          <w:szCs w:val="24"/>
        </w:rPr>
        <w:t>00168/VABRAVO/IP/2019</w:t>
      </w:r>
      <w:r w:rsidR="00956A6A">
        <w:rPr>
          <w:rFonts w:ascii="Palatino Linotype" w:hAnsi="Palatino Linotype" w:cs="Arial"/>
          <w:b/>
          <w:sz w:val="24"/>
          <w:szCs w:val="24"/>
        </w:rPr>
        <w:t xml:space="preserve"> </w:t>
      </w:r>
      <w:r w:rsidRPr="008071D7">
        <w:rPr>
          <w:rFonts w:ascii="Palatino Linotype" w:hAnsi="Palatino Linotype"/>
          <w:sz w:val="24"/>
          <w:szCs w:val="24"/>
        </w:rPr>
        <w:t>que ha sido materia del presente fallo.</w:t>
      </w:r>
    </w:p>
    <w:p w14:paraId="62287E61" w14:textId="77777777" w:rsidR="000D4DD2"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FC78A4F" w14:textId="46852FF8" w:rsidR="00982F6E" w:rsidRPr="000D4DD2"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19341225" w14:textId="6C9AD304" w:rsidR="0011542B" w:rsidRPr="003C5497" w:rsidRDefault="001057F4" w:rsidP="003C5497">
      <w:pPr>
        <w:tabs>
          <w:tab w:val="left" w:pos="8647"/>
        </w:tabs>
        <w:spacing w:after="0" w:line="360" w:lineRule="auto"/>
        <w:ind w:right="51"/>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3C5497">
        <w:rPr>
          <w:rFonts w:ascii="Palatino Linotype" w:hAnsi="Palatino Linotype" w:cs="Arial"/>
          <w:sz w:val="24"/>
          <w:szCs w:val="24"/>
        </w:rPr>
        <w:t xml:space="preserve">Se </w:t>
      </w:r>
      <w:r w:rsidR="00421A72">
        <w:rPr>
          <w:rFonts w:ascii="Palatino Linotype" w:hAnsi="Palatino Linotype" w:cs="Arial"/>
          <w:b/>
          <w:sz w:val="24"/>
          <w:szCs w:val="24"/>
        </w:rPr>
        <w:t>REVOCA</w:t>
      </w:r>
      <w:r w:rsidR="003C5497">
        <w:rPr>
          <w:rFonts w:ascii="Palatino Linotype" w:hAnsi="Palatino Linotype" w:cs="Arial"/>
          <w:sz w:val="24"/>
          <w:szCs w:val="24"/>
        </w:rPr>
        <w:t xml:space="preserve"> la respuesta</w:t>
      </w:r>
      <w:r w:rsidR="00CE3DB6">
        <w:rPr>
          <w:rFonts w:ascii="Palatino Linotype" w:hAnsi="Palatino Linotype" w:cs="Arial"/>
          <w:sz w:val="24"/>
          <w:szCs w:val="24"/>
        </w:rPr>
        <w:t xml:space="preserve"> del sujeto obligado a la</w:t>
      </w:r>
      <w:r w:rsidR="003C5497">
        <w:rPr>
          <w:rFonts w:ascii="Palatino Linotype" w:hAnsi="Palatino Linotype" w:cs="Arial"/>
          <w:sz w:val="24"/>
          <w:szCs w:val="24"/>
        </w:rPr>
        <w:t xml:space="preserve"> solicitu</w:t>
      </w:r>
      <w:r w:rsidR="00CE3DB6">
        <w:rPr>
          <w:rFonts w:ascii="Palatino Linotype" w:hAnsi="Palatino Linotype" w:cs="Arial"/>
          <w:sz w:val="24"/>
          <w:szCs w:val="24"/>
        </w:rPr>
        <w:t>d</w:t>
      </w:r>
      <w:r w:rsidR="003C5497">
        <w:rPr>
          <w:rFonts w:ascii="Palatino Linotype" w:hAnsi="Palatino Linotype" w:cs="Arial"/>
          <w:sz w:val="24"/>
          <w:szCs w:val="24"/>
        </w:rPr>
        <w:t xml:space="preserve"> de información </w:t>
      </w:r>
      <w:r w:rsidR="0071775F" w:rsidRPr="0071775F">
        <w:rPr>
          <w:rFonts w:ascii="Palatino Linotype" w:hAnsi="Palatino Linotype" w:cs="Arial"/>
          <w:b/>
          <w:sz w:val="24"/>
          <w:szCs w:val="24"/>
        </w:rPr>
        <w:t>00168/VABRAVO/IP/2019</w:t>
      </w:r>
      <w:r w:rsidR="003C5497" w:rsidRPr="00421A72">
        <w:rPr>
          <w:rFonts w:ascii="Palatino Linotype" w:hAnsi="Palatino Linotype" w:cs="Arial"/>
          <w:sz w:val="24"/>
          <w:szCs w:val="24"/>
        </w:rPr>
        <w:t>,</w:t>
      </w:r>
      <w:r w:rsidR="003C5497">
        <w:rPr>
          <w:rFonts w:ascii="Palatino Linotype" w:hAnsi="Palatino Linotype" w:cs="Arial"/>
          <w:b/>
          <w:sz w:val="24"/>
          <w:szCs w:val="24"/>
        </w:rPr>
        <w:t xml:space="preserve"> </w:t>
      </w:r>
      <w:r w:rsidR="00421A72">
        <w:rPr>
          <w:rFonts w:ascii="Palatino Linotype" w:hAnsi="Palatino Linotype" w:cs="Arial"/>
          <w:sz w:val="24"/>
          <w:szCs w:val="24"/>
        </w:rPr>
        <w:t xml:space="preserve">por resultar parcialmente </w:t>
      </w:r>
      <w:r w:rsidR="00D36CBB">
        <w:rPr>
          <w:rFonts w:ascii="Palatino Linotype" w:hAnsi="Palatino Linotype" w:cs="Arial"/>
          <w:sz w:val="24"/>
          <w:szCs w:val="24"/>
        </w:rPr>
        <w:t>fundados</w:t>
      </w:r>
      <w:r w:rsidR="003C5497">
        <w:rPr>
          <w:rFonts w:ascii="Palatino Linotype" w:hAnsi="Palatino Linotype" w:cs="Arial"/>
          <w:sz w:val="24"/>
          <w:szCs w:val="24"/>
        </w:rPr>
        <w:t xml:space="preserve"> los motivos o razones de inc</w:t>
      </w:r>
      <w:r w:rsidR="006800A7">
        <w:rPr>
          <w:rFonts w:ascii="Palatino Linotype" w:hAnsi="Palatino Linotype" w:cs="Arial"/>
          <w:sz w:val="24"/>
          <w:szCs w:val="24"/>
        </w:rPr>
        <w:t>onformidad hechos valer por el</w:t>
      </w:r>
      <w:r w:rsidR="00BA7E0F">
        <w:rPr>
          <w:rFonts w:ascii="Palatino Linotype" w:hAnsi="Palatino Linotype" w:cs="Arial"/>
          <w:sz w:val="24"/>
          <w:szCs w:val="24"/>
        </w:rPr>
        <w:t xml:space="preserve"> r</w:t>
      </w:r>
      <w:r w:rsidR="003C5497">
        <w:rPr>
          <w:rFonts w:ascii="Palatino Linotype" w:hAnsi="Palatino Linotype" w:cs="Arial"/>
          <w:sz w:val="24"/>
          <w:szCs w:val="24"/>
        </w:rPr>
        <w:t>ecurrente, en términos del considerando CUARTO.</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2D04370C" w14:textId="1BA27F2E" w:rsidR="00827035" w:rsidRDefault="0011542B" w:rsidP="00827035">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421A72">
        <w:rPr>
          <w:rFonts w:ascii="Palatino Linotype" w:hAnsi="Palatino Linotype" w:cs="Arial"/>
          <w:sz w:val="24"/>
          <w:lang w:eastAsia="es-MX"/>
        </w:rPr>
        <w:t xml:space="preserve">Se ordena al </w:t>
      </w:r>
      <w:r w:rsidR="000D4DD2">
        <w:rPr>
          <w:rFonts w:ascii="Palatino Linotype" w:hAnsi="Palatino Linotype" w:cs="Arial"/>
          <w:sz w:val="24"/>
          <w:lang w:eastAsia="es-MX"/>
        </w:rPr>
        <w:t>sujeto obligado, haga entrega a la</w:t>
      </w:r>
      <w:r w:rsidR="00421A72">
        <w:rPr>
          <w:rFonts w:ascii="Palatino Linotype" w:hAnsi="Palatino Linotype" w:cs="Arial"/>
          <w:sz w:val="24"/>
          <w:lang w:eastAsia="es-MX"/>
        </w:rPr>
        <w:t xml:space="preserve"> </w:t>
      </w:r>
      <w:r w:rsidR="000D4DD2">
        <w:rPr>
          <w:rFonts w:ascii="Palatino Linotype" w:hAnsi="Palatino Linotype" w:cs="Arial"/>
          <w:sz w:val="24"/>
          <w:lang w:eastAsia="es-MX"/>
        </w:rPr>
        <w:t>recurrente a través del SAIMEX,</w:t>
      </w:r>
      <w:r w:rsidR="00421A72">
        <w:rPr>
          <w:rFonts w:ascii="Palatino Linotype" w:hAnsi="Palatino Linotype" w:cs="Arial"/>
          <w:sz w:val="24"/>
          <w:lang w:eastAsia="es-MX"/>
        </w:rPr>
        <w:t xml:space="preserve"> en términos del considerando </w:t>
      </w:r>
      <w:r w:rsidR="00421A72" w:rsidRPr="00976510">
        <w:rPr>
          <w:rFonts w:ascii="Palatino Linotype" w:hAnsi="Palatino Linotype" w:cs="Arial"/>
          <w:b/>
          <w:sz w:val="24"/>
          <w:lang w:eastAsia="es-MX"/>
        </w:rPr>
        <w:t>cuarto</w:t>
      </w:r>
      <w:r w:rsidR="00421A72">
        <w:rPr>
          <w:rFonts w:ascii="Palatino Linotype" w:hAnsi="Palatino Linotype" w:cs="Arial"/>
          <w:sz w:val="24"/>
          <w:lang w:eastAsia="es-MX"/>
        </w:rPr>
        <w:t xml:space="preserve"> de la presente resolución,</w:t>
      </w:r>
      <w:r w:rsidR="00BD414E">
        <w:rPr>
          <w:rFonts w:ascii="Palatino Linotype" w:hAnsi="Palatino Linotype" w:cs="Arial"/>
          <w:sz w:val="24"/>
          <w:lang w:eastAsia="es-MX"/>
        </w:rPr>
        <w:t xml:space="preserve"> </w:t>
      </w:r>
      <w:r w:rsidR="00655690">
        <w:rPr>
          <w:rFonts w:ascii="Palatino Linotype" w:hAnsi="Palatino Linotype" w:cs="Arial"/>
          <w:sz w:val="24"/>
          <w:lang w:eastAsia="es-MX"/>
        </w:rPr>
        <w:t xml:space="preserve">en </w:t>
      </w:r>
      <w:r w:rsidR="00BD414E" w:rsidRPr="00BD414E">
        <w:rPr>
          <w:rFonts w:ascii="Palatino Linotype" w:hAnsi="Palatino Linotype" w:cs="Arial"/>
          <w:sz w:val="24"/>
          <w:lang w:eastAsia="es-MX"/>
        </w:rPr>
        <w:t>versión púb</w:t>
      </w:r>
      <w:r w:rsidR="00D30CEE">
        <w:rPr>
          <w:rFonts w:ascii="Palatino Linotype" w:hAnsi="Palatino Linotype" w:cs="Arial"/>
          <w:sz w:val="24"/>
          <w:lang w:eastAsia="es-MX"/>
        </w:rPr>
        <w:t>lica</w:t>
      </w:r>
      <w:r w:rsidR="00655690">
        <w:rPr>
          <w:rFonts w:ascii="Palatino Linotype" w:hAnsi="Palatino Linotype" w:cs="Arial"/>
          <w:sz w:val="24"/>
          <w:lang w:eastAsia="es-MX"/>
        </w:rPr>
        <w:t>,</w:t>
      </w:r>
      <w:r w:rsidR="00BD414E">
        <w:rPr>
          <w:rFonts w:ascii="Palatino Linotype" w:hAnsi="Palatino Linotype" w:cs="Arial"/>
          <w:sz w:val="24"/>
          <w:lang w:eastAsia="es-MX"/>
        </w:rPr>
        <w:t xml:space="preserve"> lo siguiente:</w:t>
      </w:r>
    </w:p>
    <w:p w14:paraId="23E34AA1" w14:textId="3406D624" w:rsidR="00C02A30" w:rsidRPr="00827035" w:rsidRDefault="00C02A30" w:rsidP="00827035">
      <w:pPr>
        <w:autoSpaceDE w:val="0"/>
        <w:autoSpaceDN w:val="0"/>
        <w:adjustRightInd w:val="0"/>
        <w:spacing w:before="240" w:line="360" w:lineRule="auto"/>
        <w:ind w:right="49"/>
        <w:jc w:val="both"/>
        <w:rPr>
          <w:rFonts w:ascii="Palatino Linotype" w:hAnsi="Palatino Linotype" w:cs="Arial"/>
          <w:sz w:val="24"/>
          <w:lang w:eastAsia="es-MX"/>
        </w:rPr>
      </w:pPr>
      <w:r>
        <w:rPr>
          <w:rFonts w:ascii="Palatino Linotype" w:hAnsi="Palatino Linotype" w:cs="Arial"/>
          <w:sz w:val="24"/>
          <w:lang w:eastAsia="es-MX"/>
        </w:rPr>
        <w:t>Del primero de enero al nueve de septiembre de dos mil diecinueve:</w:t>
      </w:r>
    </w:p>
    <w:p w14:paraId="186E0052" w14:textId="3EF6CA63" w:rsidR="004E4866" w:rsidRPr="00C02A30" w:rsidRDefault="00D30CEE" w:rsidP="0071775F">
      <w:pPr>
        <w:pStyle w:val="Prrafodelista"/>
        <w:numPr>
          <w:ilvl w:val="0"/>
          <w:numId w:val="21"/>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i/>
          <w:lang w:val="es-ES_tradnl"/>
        </w:rPr>
        <w:t>Recibo</w:t>
      </w:r>
      <w:r w:rsidR="006800A7">
        <w:rPr>
          <w:rFonts w:ascii="Palatino Linotype" w:hAnsi="Palatino Linotype"/>
          <w:i/>
          <w:lang w:val="es-ES_tradnl"/>
        </w:rPr>
        <w:t>s</w:t>
      </w:r>
      <w:r w:rsidR="0071775F">
        <w:rPr>
          <w:rFonts w:ascii="Palatino Linotype" w:hAnsi="Palatino Linotype"/>
          <w:i/>
          <w:lang w:val="es-ES_tradnl"/>
        </w:rPr>
        <w:t xml:space="preserve"> de nómina o </w:t>
      </w:r>
      <w:r>
        <w:rPr>
          <w:rFonts w:ascii="Palatino Linotype" w:hAnsi="Palatino Linotype"/>
          <w:i/>
          <w:lang w:val="es-ES_tradnl"/>
        </w:rPr>
        <w:t xml:space="preserve">CFDI </w:t>
      </w:r>
      <w:r w:rsidR="006800A7">
        <w:rPr>
          <w:rFonts w:ascii="Palatino Linotype" w:hAnsi="Palatino Linotype"/>
          <w:i/>
          <w:lang w:val="es-ES_tradnl"/>
        </w:rPr>
        <w:t xml:space="preserve">de los servidores públicos </w:t>
      </w:r>
      <w:r w:rsidR="0071775F">
        <w:rPr>
          <w:rFonts w:ascii="Palatino Linotype" w:hAnsi="Palatino Linotype"/>
          <w:i/>
          <w:lang w:val="es-ES_tradnl"/>
        </w:rPr>
        <w:t>adscritos a las áreas administrativas referida</w:t>
      </w:r>
      <w:r w:rsidR="006800A7">
        <w:rPr>
          <w:rFonts w:ascii="Palatino Linotype" w:hAnsi="Palatino Linotype"/>
          <w:i/>
          <w:lang w:val="es-ES_tradnl"/>
        </w:rPr>
        <w:t xml:space="preserve">s en la solicitud de información </w:t>
      </w:r>
      <w:r w:rsidR="0071775F" w:rsidRPr="0071775F">
        <w:rPr>
          <w:rFonts w:ascii="Palatino Linotype" w:hAnsi="Palatino Linotype"/>
          <w:i/>
          <w:lang w:val="es-ES_tradnl"/>
        </w:rPr>
        <w:t>00168/VABRAVO/IP/2019</w:t>
      </w:r>
      <w:r w:rsidR="00BD414E" w:rsidRPr="00827035">
        <w:rPr>
          <w:rFonts w:ascii="Palatino Linotype" w:hAnsi="Palatino Linotype"/>
          <w:i/>
          <w:lang w:val="es-ES_tradnl"/>
        </w:rPr>
        <w:t>.</w:t>
      </w:r>
    </w:p>
    <w:p w14:paraId="7C5CA440" w14:textId="2125B754" w:rsidR="00C02A30" w:rsidRPr="00C02A30" w:rsidRDefault="00C02A30" w:rsidP="00C02A30">
      <w:pPr>
        <w:pStyle w:val="Prrafodelista"/>
        <w:numPr>
          <w:ilvl w:val="0"/>
          <w:numId w:val="21"/>
        </w:numPr>
        <w:spacing w:before="240" w:line="360" w:lineRule="auto"/>
        <w:ind w:right="425"/>
        <w:jc w:val="both"/>
        <w:rPr>
          <w:rFonts w:ascii="Palatino Linotype" w:hAnsi="Palatino Linotype" w:cs="Arial"/>
          <w:i/>
        </w:rPr>
      </w:pPr>
      <w:r w:rsidRPr="00C02A30">
        <w:rPr>
          <w:rFonts w:ascii="Palatino Linotype" w:hAnsi="Palatino Linotype" w:cs="Arial"/>
          <w:i/>
          <w:lang w:eastAsia="es-MX"/>
        </w:rPr>
        <w:lastRenderedPageBreak/>
        <w:t xml:space="preserve">Documento o documentos en donde conste la remuneración de los servidores públicos referidos en la solicitud de información </w:t>
      </w:r>
      <w:r w:rsidRPr="00C02A30">
        <w:rPr>
          <w:rFonts w:ascii="Palatino Linotype" w:hAnsi="Palatino Linotype"/>
          <w:i/>
          <w:lang w:val="es-ES_tradnl"/>
        </w:rPr>
        <w:t>00168/VABRAVO/IP/2019</w:t>
      </w:r>
      <w:r w:rsidRPr="00C02A30">
        <w:rPr>
          <w:rFonts w:ascii="Palatino Linotype" w:hAnsi="Palatino Linotype" w:cs="Arial"/>
          <w:i/>
          <w:lang w:eastAsia="es-MX"/>
        </w:rPr>
        <w:t xml:space="preserve"> contratados por lista de raya.</w:t>
      </w:r>
    </w:p>
    <w:p w14:paraId="3DA5ABC4" w14:textId="77777777" w:rsidR="00BD414E" w:rsidRPr="00BD414E" w:rsidRDefault="00BD414E" w:rsidP="00BD414E">
      <w:pPr>
        <w:pStyle w:val="Prrafodelista"/>
        <w:autoSpaceDE w:val="0"/>
        <w:autoSpaceDN w:val="0"/>
        <w:adjustRightInd w:val="0"/>
        <w:spacing w:before="240" w:line="360" w:lineRule="auto"/>
        <w:ind w:left="1440" w:right="49"/>
        <w:jc w:val="both"/>
        <w:rPr>
          <w:rFonts w:ascii="Palatino Linotype" w:hAnsi="Palatino Linotype" w:cs="Arial"/>
          <w:lang w:eastAsia="es-MX"/>
        </w:rPr>
      </w:pPr>
    </w:p>
    <w:p w14:paraId="2C6550D6" w14:textId="77777777" w:rsidR="00BD414E" w:rsidRDefault="00BD414E" w:rsidP="00BD414E">
      <w:pPr>
        <w:pStyle w:val="Sinespaciado"/>
        <w:spacing w:line="360" w:lineRule="auto"/>
        <w:jc w:val="both"/>
        <w:rPr>
          <w:rFonts w:ascii="Palatino Linotype" w:hAnsi="Palatino Linotype" w:cs="Arial"/>
        </w:rPr>
      </w:pPr>
      <w:r w:rsidRPr="0019284A">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50684FA7" w14:textId="77777777" w:rsidR="00AC2647" w:rsidRDefault="00AC2647" w:rsidP="00BD414E">
      <w:pPr>
        <w:pStyle w:val="Sinespaciado"/>
        <w:spacing w:line="360" w:lineRule="auto"/>
        <w:jc w:val="both"/>
        <w:rPr>
          <w:rFonts w:ascii="Palatino Linotype" w:hAnsi="Palatino Linotype" w:cs="Arial"/>
        </w:rPr>
      </w:pPr>
    </w:p>
    <w:p w14:paraId="4CC4A0EB" w14:textId="083CC72F" w:rsidR="00AC2647" w:rsidRPr="0019284A" w:rsidRDefault="00AC2647" w:rsidP="00BD414E">
      <w:pPr>
        <w:pStyle w:val="Sinespaciado"/>
        <w:spacing w:line="360" w:lineRule="auto"/>
        <w:jc w:val="both"/>
        <w:rPr>
          <w:rFonts w:ascii="Palatino Linotype" w:hAnsi="Palatino Linotype" w:cs="Arial"/>
        </w:rPr>
      </w:pPr>
      <w:r>
        <w:rPr>
          <w:rFonts w:ascii="Palatino Linotype" w:hAnsi="Palatino Linotype" w:cs="Arial"/>
        </w:rPr>
        <w:t>Para el caso de que el sujeto obligado no cuente con la información que se ordena entregar en el numeral 2 que antecede, bastará con que así lo haga del conocimiento al recurrente al momento de dar cumplimiento a la presente resolución.</w:t>
      </w:r>
    </w:p>
    <w:p w14:paraId="7C58AAB4" w14:textId="636D73B5" w:rsidR="00E831D5" w:rsidRDefault="00E831D5" w:rsidP="00E433B2">
      <w:pPr>
        <w:tabs>
          <w:tab w:val="left" w:pos="8647"/>
        </w:tabs>
        <w:spacing w:line="360" w:lineRule="auto"/>
        <w:ind w:right="51"/>
        <w:jc w:val="both"/>
        <w:rPr>
          <w:rFonts w:ascii="Palatino Linotype" w:hAnsi="Palatino Linotype"/>
          <w:color w:val="000000"/>
        </w:rPr>
      </w:pPr>
    </w:p>
    <w:p w14:paraId="3E6C459C" w14:textId="77777777" w:rsidR="004E4866" w:rsidRDefault="004E4866" w:rsidP="004E4866">
      <w:pPr>
        <w:pStyle w:val="Sinespaciado"/>
        <w:spacing w:line="360" w:lineRule="auto"/>
        <w:jc w:val="both"/>
        <w:rPr>
          <w:rFonts w:ascii="Palatino Linotype" w:hAnsi="Palatino Linotype"/>
        </w:rPr>
      </w:pPr>
      <w:r w:rsidRPr="00E819A0">
        <w:rPr>
          <w:rFonts w:ascii="Palatino Linotype" w:hAnsi="Palatino Linotype"/>
          <w:b/>
          <w:sz w:val="28"/>
        </w:rPr>
        <w:t>TERCERO.</w:t>
      </w:r>
      <w:r w:rsidRPr="00C24D80">
        <w:rPr>
          <w:rFonts w:ascii="Palatino Linotype" w:hAnsi="Palatino Linotype"/>
          <w:b/>
        </w:rPr>
        <w:t xml:space="preserve"> NOTIFÍQUESE</w:t>
      </w:r>
      <w:r w:rsidRPr="00C24D80">
        <w:rPr>
          <w:rFonts w:ascii="Palatino Linotype" w:hAnsi="Palatino Linotype"/>
          <w:b/>
          <w:i/>
        </w:rPr>
        <w:t xml:space="preserve"> </w:t>
      </w:r>
      <w:r w:rsidRPr="00C24D80">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7BB4DEE" w14:textId="77777777" w:rsidR="00BD414E" w:rsidRPr="00C24D80" w:rsidRDefault="00BD414E" w:rsidP="004E4866">
      <w:pPr>
        <w:pStyle w:val="Sinespaciado"/>
        <w:spacing w:line="360" w:lineRule="auto"/>
        <w:jc w:val="both"/>
        <w:rPr>
          <w:rFonts w:ascii="Palatino Linotype" w:hAnsi="Palatino Linotype"/>
        </w:rPr>
      </w:pPr>
    </w:p>
    <w:p w14:paraId="64AC59D0" w14:textId="77777777" w:rsidR="0071775F" w:rsidRDefault="0071775F" w:rsidP="0071775F">
      <w:pPr>
        <w:pStyle w:val="Sinespaciado"/>
        <w:spacing w:line="360" w:lineRule="auto"/>
        <w:jc w:val="both"/>
        <w:rPr>
          <w:rFonts w:ascii="Palatino Linotype" w:hAnsi="Palatino Linotype"/>
          <w:color w:val="222222"/>
          <w:shd w:val="clear" w:color="auto" w:fill="FFFFFF"/>
        </w:rPr>
      </w:pPr>
      <w:r w:rsidRPr="0071775F">
        <w:rPr>
          <w:rFonts w:ascii="Palatino Linotype" w:hAnsi="Palatino Linotype" w:cs="Arial"/>
          <w:b/>
          <w:sz w:val="28"/>
        </w:rPr>
        <w:lastRenderedPageBreak/>
        <w:t>CUARTO.</w:t>
      </w:r>
      <w:r w:rsidRPr="00350442">
        <w:rPr>
          <w:rFonts w:ascii="Palatino Linotype" w:hAnsi="Palatino Linotype" w:cs="Arial"/>
          <w:b/>
        </w:rPr>
        <w:t xml:space="preserve"> Notifíquese </w:t>
      </w:r>
      <w:r w:rsidRPr="00350442">
        <w:rPr>
          <w:rFonts w:ascii="Palatino Linotype" w:hAnsi="Palatino Linotype" w:cs="Arial"/>
        </w:rPr>
        <w:t xml:space="preserve">la presente resolución al Recurrente y hágase de su conocimiento que, </w:t>
      </w:r>
      <w:r w:rsidRPr="00350442">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hd w:val="clear" w:color="auto" w:fill="FFFFFF"/>
        </w:rPr>
        <w:t xml:space="preserve"> </w:t>
      </w:r>
      <w:r w:rsidRPr="00350442">
        <w:rPr>
          <w:rFonts w:ascii="Palatino Linotype" w:hAnsi="Palatino Linotype"/>
          <w:color w:val="222222"/>
          <w:shd w:val="clear" w:color="auto" w:fill="FFFFFF"/>
        </w:rPr>
        <w:t>podrá promover el Juicio de Amparo en los términos de las leyes aplicables.</w:t>
      </w:r>
    </w:p>
    <w:p w14:paraId="7601C96F" w14:textId="77777777" w:rsidR="00DC6892" w:rsidRDefault="00DC6892" w:rsidP="0071775F">
      <w:pPr>
        <w:pStyle w:val="Sinespaciado"/>
        <w:spacing w:line="360" w:lineRule="auto"/>
        <w:jc w:val="both"/>
        <w:rPr>
          <w:rFonts w:ascii="Palatino Linotype" w:hAnsi="Palatino Linotype"/>
          <w:color w:val="222222"/>
          <w:shd w:val="clear" w:color="auto" w:fill="FFFFFF"/>
        </w:rPr>
      </w:pPr>
    </w:p>
    <w:p w14:paraId="67670904" w14:textId="1EB1FB51" w:rsidR="00D92E51" w:rsidRDefault="00DC6892" w:rsidP="00DC6892">
      <w:pPr>
        <w:pStyle w:val="Sinespaciado"/>
        <w:spacing w:line="360" w:lineRule="auto"/>
        <w:jc w:val="both"/>
        <w:rPr>
          <w:rFonts w:ascii="Palatino Linotype" w:hAnsi="Palatino Linotype" w:cs="Arial"/>
        </w:rPr>
      </w:pPr>
      <w:r w:rsidRPr="00B35304">
        <w:rPr>
          <w:rFonts w:ascii="Palatino Linotype" w:hAnsi="Palatino Linotype" w:cs="Arial"/>
        </w:rPr>
        <w:t>ASÍ LO RESUELVE, POR UNANIMIDAD DE VOTOS</w:t>
      </w:r>
      <w:r>
        <w:rPr>
          <w:rFonts w:ascii="Palatino Linotype" w:hAnsi="Palatino Linotype" w:cs="Arial"/>
        </w:rPr>
        <w:t xml:space="preserve"> </w:t>
      </w:r>
      <w:r w:rsidRPr="00B35304">
        <w:rPr>
          <w:rFonts w:ascii="Palatino Linotype" w:hAnsi="Palatino Linotype" w:cs="Arial"/>
        </w:rPr>
        <w:t>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Pr="00AD0DD8">
        <w:rPr>
          <w:rFonts w:ascii="Palatino Linotype" w:hAnsi="Palatino Linotype" w:cs="Arial"/>
        </w:rPr>
        <w:t>ZULEMA MARTÍNEZ SÁNCHEZ</w:t>
      </w:r>
      <w:r>
        <w:rPr>
          <w:rFonts w:ascii="Palatino Linotype" w:hAnsi="Palatino Linotype" w:cs="Arial"/>
        </w:rPr>
        <w:t xml:space="preserve">, </w:t>
      </w:r>
      <w:r w:rsidRPr="00B35304">
        <w:rPr>
          <w:rFonts w:ascii="Palatino Linotype" w:hAnsi="Palatino Linotype" w:cs="Arial"/>
        </w:rPr>
        <w:t xml:space="preserve">EVA ABAID YAPUR, JOSÉ </w:t>
      </w:r>
      <w:r w:rsidRPr="00AD0DD8">
        <w:rPr>
          <w:rFonts w:ascii="Palatino Linotype" w:hAnsi="Palatino Linotype" w:cs="Arial"/>
        </w:rPr>
        <w:t>GUADALUPE LUNA HERNÁNDEZ</w:t>
      </w:r>
      <w:r>
        <w:rPr>
          <w:rFonts w:ascii="Palatino Linotype" w:hAnsi="Palatino Linotype" w:cs="Arial"/>
        </w:rPr>
        <w:t>, JAVIER MARTÍNEZ CRUZ Y LUIS GUSTAVO PARRA NORIEGA CON VOTO PARTICULAR</w:t>
      </w:r>
      <w:r w:rsidRPr="00AD0DD8">
        <w:rPr>
          <w:rFonts w:ascii="Palatino Linotype" w:hAnsi="Palatino Linotype" w:cs="Arial"/>
        </w:rPr>
        <w:t xml:space="preserve">, </w:t>
      </w:r>
      <w:r>
        <w:rPr>
          <w:rFonts w:ascii="Palatino Linotype" w:hAnsi="Palatino Linotype" w:cs="Arial"/>
        </w:rPr>
        <w:t xml:space="preserve">EN LA CUADRAGÉSIMA QUINTA </w:t>
      </w:r>
      <w:r w:rsidRPr="001B0FCF">
        <w:rPr>
          <w:rFonts w:ascii="Palatino Linotype" w:hAnsi="Palatino Linotype" w:cs="Arial"/>
        </w:rPr>
        <w:t xml:space="preserve">SESIÓN ORDINARIA CELEBRADA EL </w:t>
      </w:r>
      <w:r>
        <w:rPr>
          <w:rFonts w:ascii="Palatino Linotype" w:hAnsi="Palatino Linotype" w:cs="Arial"/>
        </w:rPr>
        <w:t>CUATRO DE DICIEMBRE</w:t>
      </w:r>
      <w:r w:rsidRPr="00D253EC">
        <w:rPr>
          <w:rFonts w:ascii="Palatino Linotype" w:hAnsi="Palatino Linotype" w:cs="Arial"/>
        </w:rPr>
        <w:t xml:space="preserve"> DE DOS MIL DIECINUEVE </w:t>
      </w:r>
      <w:r>
        <w:rPr>
          <w:rFonts w:ascii="Palatino Linotype" w:hAnsi="Palatino Linotype" w:cs="Arial"/>
        </w:rPr>
        <w:t>ANTE EL SECRETARIO TÉCNICO</w:t>
      </w:r>
      <w:r w:rsidRPr="00B35304">
        <w:rPr>
          <w:rFonts w:ascii="Palatino Linotype" w:hAnsi="Palatino Linotype" w:cs="Arial"/>
        </w:rPr>
        <w:t xml:space="preserve"> DEL PLENO,</w:t>
      </w:r>
      <w:r>
        <w:rPr>
          <w:rFonts w:ascii="Palatino Linotype" w:hAnsi="Palatino Linotype" w:cs="Arial"/>
        </w:rPr>
        <w:t xml:space="preserve"> ALEXIS TAPIA RAMÍREZ---------------------------------------------------------------------------------------------------------------------------------------------------------------------------------------------------------------------------------------------------------------------------------------------------------------------------------------------------------------------------------------------------------------------------------------------------------------------------------------------------------------------------------------------------------------------------------------------------------------------------------------------------------------------------------------------------------------------------------------------------------------------------------------------------------------------------------------------------------------------------------------------------------------------------------------------------------------------------------------------------------------------------------------------------------------------------------------------------------------------------------------------------------------------------------------------------</w:t>
      </w:r>
    </w:p>
    <w:p w14:paraId="05F74085" w14:textId="77777777" w:rsidR="00DC6892" w:rsidRPr="00DC6892" w:rsidRDefault="00DC6892" w:rsidP="00DC6892">
      <w:pPr>
        <w:pStyle w:val="Sinespaciado"/>
        <w:spacing w:line="360" w:lineRule="auto"/>
        <w:jc w:val="both"/>
        <w:rPr>
          <w:rFonts w:ascii="Palatino Linotype" w:hAnsi="Palatino Linotype"/>
          <w:color w:val="222222"/>
          <w:shd w:val="clear" w:color="auto" w:fill="FFFFFF"/>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2F1F741E">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EB08DA" w:rsidRDefault="00EB08DA"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EB08DA" w:rsidRDefault="00EB08DA"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EB08DA" w:rsidRDefault="00EB08DA"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F611411" w14:textId="0FA3B56E" w:rsidR="00EB08DA" w:rsidRDefault="00EB08DA" w:rsidP="0011542B">
                            <w:pPr>
                              <w:spacing w:line="240" w:lineRule="auto"/>
                              <w:jc w:val="center"/>
                              <w:rPr>
                                <w:rFonts w:ascii="Palatino Linotype" w:hAnsi="Palatino Linotype"/>
                                <w:b/>
                                <w:sz w:val="24"/>
                                <w:szCs w:val="24"/>
                              </w:rPr>
                            </w:pPr>
                          </w:p>
                          <w:p w14:paraId="1A4B7B69" w14:textId="77777777" w:rsidR="00EB08DA" w:rsidRPr="00016AF3" w:rsidRDefault="00EB08DA"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EB08DA" w:rsidRDefault="00EB08DA"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EB08DA" w:rsidRDefault="00EB08DA"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EB08DA" w:rsidRDefault="00EB08DA"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F611411" w14:textId="0FA3B56E" w:rsidR="00EB08DA" w:rsidRDefault="00EB08DA" w:rsidP="0011542B">
                      <w:pPr>
                        <w:spacing w:line="240" w:lineRule="auto"/>
                        <w:jc w:val="center"/>
                        <w:rPr>
                          <w:rFonts w:ascii="Palatino Linotype" w:hAnsi="Palatino Linotype"/>
                          <w:b/>
                          <w:sz w:val="24"/>
                          <w:szCs w:val="24"/>
                        </w:rPr>
                      </w:pPr>
                    </w:p>
                    <w:p w14:paraId="1A4B7B69" w14:textId="77777777" w:rsidR="00EB08DA" w:rsidRPr="00016AF3" w:rsidRDefault="00EB08DA"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EB08DA" w:rsidRPr="00EF2FC0" w:rsidRDefault="00EB08DA"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EB08DA" w:rsidRDefault="00EB08DA"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EB08DA" w:rsidRDefault="00EB08DA"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EB08DA" w:rsidRPr="00797B31" w:rsidRDefault="00EB08DA"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EB08DA" w:rsidRPr="00EF2FC0" w:rsidRDefault="00EB08DA"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EB08DA" w:rsidRDefault="00EB08DA"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EB08DA" w:rsidRDefault="00EB08DA"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EB08DA" w:rsidRPr="00797B31" w:rsidRDefault="00EB08DA"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EB08DA" w:rsidRPr="00EF2FC0" w:rsidRDefault="00EB08DA"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EB08DA" w:rsidRPr="00EF2FC0" w:rsidRDefault="00EB08DA"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680325D6" w:rsidR="00EB08DA" w:rsidRDefault="00EB08DA"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56A52D0" w14:textId="4AA0A340" w:rsidR="00EB08DA" w:rsidRDefault="00EB08DA" w:rsidP="00E3515E">
                            <w:pPr>
                              <w:spacing w:line="240" w:lineRule="auto"/>
                              <w:jc w:val="center"/>
                              <w:rPr>
                                <w:rFonts w:ascii="Palatino Linotype" w:hAnsi="Palatino Linotype"/>
                                <w:b/>
                                <w:sz w:val="24"/>
                                <w:szCs w:val="24"/>
                              </w:rPr>
                            </w:pPr>
                          </w:p>
                          <w:p w14:paraId="0AF7E0DD" w14:textId="77777777" w:rsidR="00EB08DA" w:rsidRDefault="00EB08DA"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EB08DA" w:rsidRPr="00EF2FC0" w:rsidRDefault="00EB08DA"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EB08DA" w:rsidRPr="00EF2FC0" w:rsidRDefault="00EB08DA"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680325D6" w:rsidR="00EB08DA" w:rsidRDefault="00EB08DA"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56A52D0" w14:textId="4AA0A340" w:rsidR="00EB08DA" w:rsidRDefault="00EB08DA" w:rsidP="00E3515E">
                      <w:pPr>
                        <w:spacing w:line="240" w:lineRule="auto"/>
                        <w:jc w:val="center"/>
                        <w:rPr>
                          <w:rFonts w:ascii="Palatino Linotype" w:hAnsi="Palatino Linotype"/>
                          <w:b/>
                          <w:sz w:val="24"/>
                          <w:szCs w:val="24"/>
                        </w:rPr>
                      </w:pPr>
                    </w:p>
                    <w:p w14:paraId="0AF7E0DD" w14:textId="77777777" w:rsidR="00EB08DA" w:rsidRDefault="00EB08DA"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EB08DA" w:rsidRPr="00EF2FC0" w:rsidRDefault="00EB08DA" w:rsidP="005125BF">
                            <w:pPr>
                              <w:jc w:val="center"/>
                              <w:rPr>
                                <w:rFonts w:ascii="Palatino Linotype" w:hAnsi="Palatino Linotype"/>
                              </w:rPr>
                            </w:pPr>
                            <w:r>
                              <w:rPr>
                                <w:rFonts w:ascii="Palatino Linotype" w:hAnsi="Palatino Linotype"/>
                                <w:b/>
                              </w:rPr>
                              <w:t>Luis Gustavo Parra Noriega</w:t>
                            </w:r>
                          </w:p>
                          <w:p w14:paraId="2FB0BD00" w14:textId="77777777" w:rsidR="00EB08DA" w:rsidRPr="00EF2FC0" w:rsidRDefault="00EB08DA" w:rsidP="005125BF">
                            <w:pPr>
                              <w:jc w:val="center"/>
                              <w:rPr>
                                <w:rFonts w:ascii="Palatino Linotype" w:hAnsi="Palatino Linotype"/>
                              </w:rPr>
                            </w:pPr>
                            <w:r w:rsidRPr="00EF2FC0">
                              <w:rPr>
                                <w:rFonts w:ascii="Palatino Linotype" w:hAnsi="Palatino Linotype"/>
                              </w:rPr>
                              <w:t>Comisionado</w:t>
                            </w:r>
                          </w:p>
                          <w:p w14:paraId="2A4F7641" w14:textId="339D5FFC" w:rsidR="00EB08DA" w:rsidRDefault="00EB08DA" w:rsidP="005125BF">
                            <w:pPr>
                              <w:jc w:val="center"/>
                              <w:rPr>
                                <w:rFonts w:ascii="Palatino Linotype" w:hAnsi="Palatino Linotype"/>
                                <w:b/>
                              </w:rPr>
                            </w:pPr>
                            <w:r>
                              <w:rPr>
                                <w:rFonts w:ascii="Palatino Linotype" w:hAnsi="Palatino Linotype"/>
                                <w:b/>
                              </w:rPr>
                              <w:t>(Rúbrica).</w:t>
                            </w:r>
                          </w:p>
                          <w:p w14:paraId="45785981" w14:textId="77777777" w:rsidR="00EB08DA" w:rsidRDefault="00EB08DA"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EB08DA" w:rsidRPr="00EF2FC0" w:rsidRDefault="00EB08DA" w:rsidP="005125BF">
                      <w:pPr>
                        <w:jc w:val="center"/>
                        <w:rPr>
                          <w:rFonts w:ascii="Palatino Linotype" w:hAnsi="Palatino Linotype"/>
                        </w:rPr>
                      </w:pPr>
                      <w:r>
                        <w:rPr>
                          <w:rFonts w:ascii="Palatino Linotype" w:hAnsi="Palatino Linotype"/>
                          <w:b/>
                        </w:rPr>
                        <w:t>Luis Gustavo Parra Noriega</w:t>
                      </w:r>
                    </w:p>
                    <w:p w14:paraId="2FB0BD00" w14:textId="77777777" w:rsidR="00EB08DA" w:rsidRPr="00EF2FC0" w:rsidRDefault="00EB08DA" w:rsidP="005125BF">
                      <w:pPr>
                        <w:jc w:val="center"/>
                        <w:rPr>
                          <w:rFonts w:ascii="Palatino Linotype" w:hAnsi="Palatino Linotype"/>
                        </w:rPr>
                      </w:pPr>
                      <w:r w:rsidRPr="00EF2FC0">
                        <w:rPr>
                          <w:rFonts w:ascii="Palatino Linotype" w:hAnsi="Palatino Linotype"/>
                        </w:rPr>
                        <w:t>Comisionado</w:t>
                      </w:r>
                    </w:p>
                    <w:p w14:paraId="2A4F7641" w14:textId="339D5FFC" w:rsidR="00EB08DA" w:rsidRDefault="00EB08DA" w:rsidP="005125BF">
                      <w:pPr>
                        <w:jc w:val="center"/>
                        <w:rPr>
                          <w:rFonts w:ascii="Palatino Linotype" w:hAnsi="Palatino Linotype"/>
                          <w:b/>
                        </w:rPr>
                      </w:pPr>
                      <w:r>
                        <w:rPr>
                          <w:rFonts w:ascii="Palatino Linotype" w:hAnsi="Palatino Linotype"/>
                          <w:b/>
                        </w:rPr>
                        <w:t>(Rúbrica).</w:t>
                      </w:r>
                    </w:p>
                    <w:p w14:paraId="45785981" w14:textId="77777777" w:rsidR="00EB08DA" w:rsidRDefault="00EB08DA"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EB08DA" w:rsidRPr="00EF2FC0" w:rsidRDefault="00EB08DA"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EB08DA" w:rsidRPr="00EF2FC0" w:rsidRDefault="00EB08DA"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F509439" w:rsidR="00EB08DA" w:rsidRDefault="00EB08DA"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DA2F29E" w14:textId="5FF288B6" w:rsidR="00EB08DA" w:rsidRDefault="00EB08DA" w:rsidP="00E3515E">
                            <w:pPr>
                              <w:spacing w:line="240" w:lineRule="auto"/>
                              <w:jc w:val="center"/>
                              <w:rPr>
                                <w:rFonts w:ascii="Palatino Linotype" w:hAnsi="Palatino Linotype"/>
                                <w:b/>
                                <w:sz w:val="24"/>
                                <w:szCs w:val="24"/>
                              </w:rPr>
                            </w:pPr>
                          </w:p>
                          <w:p w14:paraId="3500BC9C" w14:textId="7E5048A2" w:rsidR="00EB08DA" w:rsidRDefault="00EB08DA" w:rsidP="0011542B">
                            <w:pPr>
                              <w:spacing w:line="240" w:lineRule="auto"/>
                              <w:jc w:val="center"/>
                              <w:rPr>
                                <w:rFonts w:ascii="Palatino Linotype" w:hAnsi="Palatino Linotype"/>
                                <w:b/>
                                <w:sz w:val="24"/>
                                <w:szCs w:val="24"/>
                              </w:rPr>
                            </w:pPr>
                          </w:p>
                          <w:p w14:paraId="78508D67" w14:textId="77777777" w:rsidR="00EB08DA" w:rsidRDefault="00EB08DA"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EB08DA" w:rsidRPr="00EF2FC0" w:rsidRDefault="00EB08DA"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EB08DA" w:rsidRPr="00EF2FC0" w:rsidRDefault="00EB08DA"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F509439" w:rsidR="00EB08DA" w:rsidRDefault="00EB08DA"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DA2F29E" w14:textId="5FF288B6" w:rsidR="00EB08DA" w:rsidRDefault="00EB08DA" w:rsidP="00E3515E">
                      <w:pPr>
                        <w:spacing w:line="240" w:lineRule="auto"/>
                        <w:jc w:val="center"/>
                        <w:rPr>
                          <w:rFonts w:ascii="Palatino Linotype" w:hAnsi="Palatino Linotype"/>
                          <w:b/>
                          <w:sz w:val="24"/>
                          <w:szCs w:val="24"/>
                        </w:rPr>
                      </w:pPr>
                    </w:p>
                    <w:p w14:paraId="3500BC9C" w14:textId="7E5048A2" w:rsidR="00EB08DA" w:rsidRDefault="00EB08DA" w:rsidP="0011542B">
                      <w:pPr>
                        <w:spacing w:line="240" w:lineRule="auto"/>
                        <w:jc w:val="center"/>
                        <w:rPr>
                          <w:rFonts w:ascii="Palatino Linotype" w:hAnsi="Palatino Linotype"/>
                          <w:b/>
                          <w:sz w:val="24"/>
                          <w:szCs w:val="24"/>
                        </w:rPr>
                      </w:pPr>
                    </w:p>
                    <w:p w14:paraId="78508D67" w14:textId="77777777" w:rsidR="00EB08DA" w:rsidRDefault="00EB08DA"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EB08DA" w:rsidRDefault="00EB08DA"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EB08DA" w:rsidRDefault="00EB08DA"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EB08DA" w:rsidRDefault="00EB08DA"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EB08DA" w:rsidRPr="0086727B" w:rsidRDefault="00EB08DA"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EB08DA" w:rsidRDefault="00EB08DA" w:rsidP="00E3515E">
                            <w:pPr>
                              <w:spacing w:line="240" w:lineRule="auto"/>
                              <w:jc w:val="center"/>
                              <w:rPr>
                                <w:rFonts w:ascii="Palatino Linotype" w:hAnsi="Palatino Linotype"/>
                                <w:b/>
                                <w:sz w:val="24"/>
                                <w:szCs w:val="24"/>
                              </w:rPr>
                            </w:pPr>
                            <w:r>
                              <w:rPr>
                                <w:rFonts w:ascii="Palatino Linotype" w:hAnsi="Palatino Linotype"/>
                                <w:b/>
                                <w:sz w:val="24"/>
                                <w:szCs w:val="24"/>
                              </w:rPr>
                              <w:t>(Rúbrica)</w:t>
                            </w:r>
                          </w:p>
                          <w:p w14:paraId="586B0E60" w14:textId="68FF6084" w:rsidR="00EB08DA" w:rsidRDefault="00EB08DA" w:rsidP="0011542B">
                            <w:pPr>
                              <w:spacing w:line="240" w:lineRule="auto"/>
                              <w:jc w:val="center"/>
                              <w:rPr>
                                <w:rFonts w:ascii="Palatino Linotype" w:hAnsi="Palatino Linotype"/>
                                <w:b/>
                                <w:sz w:val="24"/>
                                <w:szCs w:val="24"/>
                              </w:rPr>
                            </w:pPr>
                          </w:p>
                          <w:p w14:paraId="1E135C15" w14:textId="77777777" w:rsidR="00EB08DA" w:rsidRDefault="00EB08DA" w:rsidP="0011542B">
                            <w:pPr>
                              <w:jc w:val="center"/>
                              <w:rPr>
                                <w:rFonts w:ascii="Palatino Linotype" w:hAnsi="Palatino Linotype"/>
                                <w:sz w:val="24"/>
                                <w:szCs w:val="24"/>
                              </w:rPr>
                            </w:pPr>
                          </w:p>
                          <w:p w14:paraId="67C057FC" w14:textId="77777777" w:rsidR="00EB08DA" w:rsidRPr="00EF2FC0" w:rsidRDefault="00EB08DA" w:rsidP="0011542B">
                            <w:pPr>
                              <w:jc w:val="center"/>
                              <w:rPr>
                                <w:rFonts w:ascii="Palatino Linotype" w:hAnsi="Palatino Linotype"/>
                                <w:sz w:val="24"/>
                                <w:szCs w:val="24"/>
                              </w:rPr>
                            </w:pPr>
                          </w:p>
                          <w:p w14:paraId="58FC4DE4" w14:textId="77777777" w:rsidR="00EB08DA" w:rsidRDefault="00EB08DA"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EB08DA" w:rsidRDefault="00EB08DA"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EB08DA" w:rsidRPr="0086727B" w:rsidRDefault="00EB08DA"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EB08DA" w:rsidRDefault="00EB08DA" w:rsidP="00E3515E">
                      <w:pPr>
                        <w:spacing w:line="240" w:lineRule="auto"/>
                        <w:jc w:val="center"/>
                        <w:rPr>
                          <w:rFonts w:ascii="Palatino Linotype" w:hAnsi="Palatino Linotype"/>
                          <w:b/>
                          <w:sz w:val="24"/>
                          <w:szCs w:val="24"/>
                        </w:rPr>
                      </w:pPr>
                      <w:r>
                        <w:rPr>
                          <w:rFonts w:ascii="Palatino Linotype" w:hAnsi="Palatino Linotype"/>
                          <w:b/>
                          <w:sz w:val="24"/>
                          <w:szCs w:val="24"/>
                        </w:rPr>
                        <w:t>(Rúbrica)</w:t>
                      </w:r>
                    </w:p>
                    <w:p w14:paraId="586B0E60" w14:textId="68FF6084" w:rsidR="00EB08DA" w:rsidRDefault="00EB08DA" w:rsidP="0011542B">
                      <w:pPr>
                        <w:spacing w:line="240" w:lineRule="auto"/>
                        <w:jc w:val="center"/>
                        <w:rPr>
                          <w:rFonts w:ascii="Palatino Linotype" w:hAnsi="Palatino Linotype"/>
                          <w:b/>
                          <w:sz w:val="24"/>
                          <w:szCs w:val="24"/>
                        </w:rPr>
                      </w:pPr>
                    </w:p>
                    <w:p w14:paraId="1E135C15" w14:textId="77777777" w:rsidR="00EB08DA" w:rsidRDefault="00EB08DA" w:rsidP="0011542B">
                      <w:pPr>
                        <w:jc w:val="center"/>
                        <w:rPr>
                          <w:rFonts w:ascii="Palatino Linotype" w:hAnsi="Palatino Linotype"/>
                          <w:sz w:val="24"/>
                          <w:szCs w:val="24"/>
                        </w:rPr>
                      </w:pPr>
                    </w:p>
                    <w:p w14:paraId="67C057FC" w14:textId="77777777" w:rsidR="00EB08DA" w:rsidRPr="00EF2FC0" w:rsidRDefault="00EB08DA" w:rsidP="0011542B">
                      <w:pPr>
                        <w:jc w:val="center"/>
                        <w:rPr>
                          <w:rFonts w:ascii="Palatino Linotype" w:hAnsi="Palatino Linotype"/>
                          <w:sz w:val="24"/>
                          <w:szCs w:val="24"/>
                        </w:rPr>
                      </w:pPr>
                    </w:p>
                    <w:p w14:paraId="58FC4DE4" w14:textId="77777777" w:rsidR="00EB08DA" w:rsidRDefault="00EB08DA"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21262C72" w14:textId="77777777" w:rsidR="008747EE" w:rsidRDefault="008747EE" w:rsidP="0011542B">
      <w:pPr>
        <w:spacing w:before="240" w:line="240" w:lineRule="auto"/>
        <w:jc w:val="both"/>
        <w:rPr>
          <w:rFonts w:ascii="Palatino Linotype" w:hAnsi="Palatino Linotype" w:cs="Arial"/>
          <w:sz w:val="16"/>
          <w:szCs w:val="16"/>
        </w:rPr>
      </w:pPr>
    </w:p>
    <w:p w14:paraId="5083CDBB" w14:textId="6E5332EA"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DC6892">
        <w:rPr>
          <w:rFonts w:ascii="Palatino Linotype" w:hAnsi="Palatino Linotype" w:cs="Arial"/>
          <w:sz w:val="16"/>
          <w:szCs w:val="16"/>
        </w:rPr>
        <w:t>cuatro de diciembre</w:t>
      </w:r>
      <w:r w:rsidR="00320E2C" w:rsidRPr="00320E2C">
        <w:rPr>
          <w:rFonts w:ascii="Palatino Linotype" w:hAnsi="Palatino Linotype" w:cs="Arial"/>
          <w:sz w:val="16"/>
          <w:szCs w:val="16"/>
        </w:rPr>
        <w:t xml:space="preserve"> 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DC6892">
        <w:rPr>
          <w:rFonts w:ascii="Palatino Linotype" w:hAnsi="Palatino Linotype" w:cs="Arial"/>
          <w:bCs/>
          <w:sz w:val="16"/>
          <w:szCs w:val="16"/>
          <w:lang w:eastAsia="es-MX"/>
        </w:rPr>
        <w:t>07815</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D82B1" w14:textId="77777777" w:rsidR="006E46A5" w:rsidRDefault="006E46A5" w:rsidP="0011542B">
      <w:pPr>
        <w:spacing w:after="0" w:line="240" w:lineRule="auto"/>
      </w:pPr>
      <w:r>
        <w:separator/>
      </w:r>
    </w:p>
  </w:endnote>
  <w:endnote w:type="continuationSeparator" w:id="0">
    <w:p w14:paraId="3A496D34" w14:textId="77777777" w:rsidR="006E46A5" w:rsidRDefault="006E46A5"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EB08DA" w:rsidRPr="000B69FA" w:rsidRDefault="00EB08DA"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75588">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75588">
      <w:rPr>
        <w:rFonts w:ascii="Palatino Linotype" w:hAnsi="Palatino Linotype"/>
        <w:bCs/>
        <w:noProof/>
        <w:sz w:val="20"/>
      </w:rPr>
      <w:t>57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EB08DA" w:rsidRPr="000B69FA" w:rsidRDefault="00EB08DA"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7558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75588">
      <w:rPr>
        <w:rFonts w:ascii="Palatino Linotype" w:hAnsi="Palatino Linotype"/>
        <w:bCs/>
        <w:noProof/>
        <w:sz w:val="20"/>
      </w:rPr>
      <w:t>57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603DC" w14:textId="77777777" w:rsidR="006E46A5" w:rsidRDefault="006E46A5" w:rsidP="0011542B">
      <w:pPr>
        <w:spacing w:after="0" w:line="240" w:lineRule="auto"/>
      </w:pPr>
      <w:r>
        <w:separator/>
      </w:r>
    </w:p>
  </w:footnote>
  <w:footnote w:type="continuationSeparator" w:id="0">
    <w:p w14:paraId="1B8E35C0" w14:textId="77777777" w:rsidR="006E46A5" w:rsidRDefault="006E46A5" w:rsidP="0011542B">
      <w:pPr>
        <w:spacing w:after="0" w:line="240" w:lineRule="auto"/>
      </w:pPr>
      <w:r>
        <w:continuationSeparator/>
      </w:r>
    </w:p>
  </w:footnote>
  <w:footnote w:id="1">
    <w:p w14:paraId="3099A84B" w14:textId="77777777" w:rsidR="00EB08DA" w:rsidRPr="00911081" w:rsidRDefault="00EB08DA"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EB08DA" w:rsidRPr="00911081" w:rsidRDefault="00EB08DA"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EB08DA" w:rsidRDefault="00EB08D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B08DA" w14:paraId="0C305AAC" w14:textId="77777777" w:rsidTr="00543858">
      <w:trPr>
        <w:trHeight w:val="227"/>
      </w:trPr>
      <w:tc>
        <w:tcPr>
          <w:tcW w:w="5529" w:type="dxa"/>
          <w:hideMark/>
        </w:tcPr>
        <w:p w14:paraId="167F2DB6" w14:textId="77777777" w:rsidR="00EB08DA" w:rsidRDefault="00EB08DA"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19A25668" w:rsidR="00EB08DA" w:rsidRDefault="00EB08DA"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07815/INFOEM/IP/RR/2019</w:t>
          </w:r>
        </w:p>
      </w:tc>
    </w:tr>
    <w:tr w:rsidR="00EB08DA" w14:paraId="7C91888C" w14:textId="77777777" w:rsidTr="00543858">
      <w:trPr>
        <w:trHeight w:val="242"/>
      </w:trPr>
      <w:tc>
        <w:tcPr>
          <w:tcW w:w="5529" w:type="dxa"/>
          <w:hideMark/>
        </w:tcPr>
        <w:p w14:paraId="36134237" w14:textId="77777777" w:rsidR="00EB08DA" w:rsidRDefault="00EB08DA"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37CD111E" w:rsidR="00EB08DA" w:rsidRDefault="00EB08DA" w:rsidP="00543858">
          <w:pPr>
            <w:spacing w:after="120" w:line="256" w:lineRule="auto"/>
            <w:ind w:left="-486" w:right="214" w:firstLine="284"/>
            <w:jc w:val="right"/>
            <w:rPr>
              <w:rFonts w:ascii="Palatino Linotype" w:hAnsi="Palatino Linotype" w:cs="Arial"/>
              <w:szCs w:val="20"/>
            </w:rPr>
          </w:pPr>
          <w:r w:rsidRPr="00CB34D9">
            <w:rPr>
              <w:rFonts w:ascii="Palatino Linotype" w:hAnsi="Palatino Linotype" w:cs="Arial"/>
              <w:szCs w:val="20"/>
            </w:rPr>
            <w:t>Ayuntamiento de Valle de Bravo</w:t>
          </w:r>
        </w:p>
      </w:tc>
    </w:tr>
    <w:tr w:rsidR="00EB08DA" w14:paraId="573ECEE7" w14:textId="77777777" w:rsidTr="00543858">
      <w:trPr>
        <w:trHeight w:val="342"/>
      </w:trPr>
      <w:tc>
        <w:tcPr>
          <w:tcW w:w="5529" w:type="dxa"/>
          <w:hideMark/>
        </w:tcPr>
        <w:p w14:paraId="763053A0" w14:textId="77777777" w:rsidR="00EB08DA" w:rsidRDefault="00EB08DA"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EB08DA" w:rsidRDefault="00EB08DA"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EB08DA" w:rsidRDefault="00EB08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B08DA" w14:paraId="3314BD3F" w14:textId="77777777" w:rsidTr="00CA510E">
      <w:trPr>
        <w:trHeight w:val="284"/>
      </w:trPr>
      <w:tc>
        <w:tcPr>
          <w:tcW w:w="5529" w:type="dxa"/>
          <w:hideMark/>
        </w:tcPr>
        <w:p w14:paraId="6F581AB1" w14:textId="77777777" w:rsidR="00EB08DA" w:rsidRDefault="00EB08DA"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6A7A8EFF" w:rsidR="00EB08DA" w:rsidRPr="00B4142F" w:rsidRDefault="00EB08DA"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07815/INFOEM/IP/RR/2019</w:t>
          </w:r>
        </w:p>
      </w:tc>
    </w:tr>
    <w:tr w:rsidR="00EB08DA" w14:paraId="3FBDF2B2" w14:textId="77777777" w:rsidTr="00543858">
      <w:trPr>
        <w:trHeight w:val="196"/>
      </w:trPr>
      <w:tc>
        <w:tcPr>
          <w:tcW w:w="5529" w:type="dxa"/>
          <w:hideMark/>
        </w:tcPr>
        <w:p w14:paraId="3DACD7C7" w14:textId="77777777" w:rsidR="00EB08DA" w:rsidRDefault="00EB08DA"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4CF8B460" w:rsidR="00EB08DA" w:rsidRPr="00F06FED" w:rsidRDefault="00175588"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p>
      </w:tc>
    </w:tr>
    <w:tr w:rsidR="00EB08DA" w14:paraId="5EE2B43F" w14:textId="77777777" w:rsidTr="00543858">
      <w:trPr>
        <w:trHeight w:val="242"/>
      </w:trPr>
      <w:tc>
        <w:tcPr>
          <w:tcW w:w="5529" w:type="dxa"/>
          <w:hideMark/>
        </w:tcPr>
        <w:p w14:paraId="75147299" w14:textId="77777777" w:rsidR="00EB08DA" w:rsidRDefault="00EB08DA"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131A5C2F" w:rsidR="00EB08DA" w:rsidRDefault="00EB08DA" w:rsidP="0011542B">
          <w:pPr>
            <w:spacing w:after="120" w:line="256" w:lineRule="auto"/>
            <w:ind w:left="-495" w:right="214" w:firstLine="567"/>
            <w:jc w:val="right"/>
            <w:rPr>
              <w:rFonts w:ascii="Palatino Linotype" w:hAnsi="Palatino Linotype" w:cs="Arial"/>
              <w:szCs w:val="20"/>
            </w:rPr>
          </w:pPr>
          <w:r w:rsidRPr="00DF2C39">
            <w:rPr>
              <w:rFonts w:ascii="Palatino Linotype" w:hAnsi="Palatino Linotype" w:cs="Arial"/>
              <w:szCs w:val="20"/>
            </w:rPr>
            <w:t>Ayuntamiento de Valle de Bravo</w:t>
          </w:r>
        </w:p>
      </w:tc>
    </w:tr>
    <w:tr w:rsidR="00EB08DA" w14:paraId="6E5CCA37" w14:textId="77777777" w:rsidTr="00543858">
      <w:trPr>
        <w:trHeight w:val="342"/>
      </w:trPr>
      <w:tc>
        <w:tcPr>
          <w:tcW w:w="5529" w:type="dxa"/>
          <w:hideMark/>
        </w:tcPr>
        <w:p w14:paraId="3A29BB8A" w14:textId="77777777" w:rsidR="00EB08DA" w:rsidRDefault="00EB08DA"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EB08DA" w:rsidRDefault="00EB08DA"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EB08DA" w:rsidRDefault="00EB08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nsid w:val="1C052709"/>
    <w:multiLevelType w:val="hybridMultilevel"/>
    <w:tmpl w:val="674C5B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1">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5"/>
  </w:num>
  <w:num w:numId="2">
    <w:abstractNumId w:val="4"/>
  </w:num>
  <w:num w:numId="3">
    <w:abstractNumId w:val="16"/>
  </w:num>
  <w:num w:numId="4">
    <w:abstractNumId w:val="11"/>
  </w:num>
  <w:num w:numId="5">
    <w:abstractNumId w:val="3"/>
  </w:num>
  <w:num w:numId="6">
    <w:abstractNumId w:val="14"/>
  </w:num>
  <w:num w:numId="7">
    <w:abstractNumId w:val="19"/>
  </w:num>
  <w:num w:numId="8">
    <w:abstractNumId w:val="13"/>
  </w:num>
  <w:num w:numId="9">
    <w:abstractNumId w:val="20"/>
  </w:num>
  <w:num w:numId="10">
    <w:abstractNumId w:val="1"/>
  </w:num>
  <w:num w:numId="11">
    <w:abstractNumId w:val="9"/>
  </w:num>
  <w:num w:numId="12">
    <w:abstractNumId w:val="5"/>
  </w:num>
  <w:num w:numId="13">
    <w:abstractNumId w:val="18"/>
  </w:num>
  <w:num w:numId="14">
    <w:abstractNumId w:val="2"/>
  </w:num>
  <w:num w:numId="15">
    <w:abstractNumId w:val="8"/>
  </w:num>
  <w:num w:numId="16">
    <w:abstractNumId w:val="17"/>
  </w:num>
  <w:num w:numId="17">
    <w:abstractNumId w:val="0"/>
  </w:num>
  <w:num w:numId="18">
    <w:abstractNumId w:val="12"/>
  </w:num>
  <w:num w:numId="19">
    <w:abstractNumId w:val="7"/>
  </w:num>
  <w:num w:numId="20">
    <w:abstractNumId w:val="10"/>
  </w:num>
  <w:num w:numId="21">
    <w:abstractNumId w:val="2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2137E"/>
    <w:rsid w:val="00026E9B"/>
    <w:rsid w:val="00027065"/>
    <w:rsid w:val="000321DA"/>
    <w:rsid w:val="00032375"/>
    <w:rsid w:val="00032DDE"/>
    <w:rsid w:val="000405CB"/>
    <w:rsid w:val="00043F21"/>
    <w:rsid w:val="00047EC8"/>
    <w:rsid w:val="000620BE"/>
    <w:rsid w:val="0006439C"/>
    <w:rsid w:val="000672E3"/>
    <w:rsid w:val="00072E6B"/>
    <w:rsid w:val="00075E91"/>
    <w:rsid w:val="00077076"/>
    <w:rsid w:val="00080AC7"/>
    <w:rsid w:val="00097BD5"/>
    <w:rsid w:val="000A3574"/>
    <w:rsid w:val="000A48A7"/>
    <w:rsid w:val="000A555F"/>
    <w:rsid w:val="000C0B88"/>
    <w:rsid w:val="000C56BB"/>
    <w:rsid w:val="000C76AC"/>
    <w:rsid w:val="000D195C"/>
    <w:rsid w:val="000D278F"/>
    <w:rsid w:val="000D4DD2"/>
    <w:rsid w:val="000D7FA2"/>
    <w:rsid w:val="000E119D"/>
    <w:rsid w:val="000E410A"/>
    <w:rsid w:val="000F1230"/>
    <w:rsid w:val="000F3FA6"/>
    <w:rsid w:val="001057F4"/>
    <w:rsid w:val="00105FAE"/>
    <w:rsid w:val="00107AB3"/>
    <w:rsid w:val="0011420A"/>
    <w:rsid w:val="001142E2"/>
    <w:rsid w:val="0011542B"/>
    <w:rsid w:val="00121B7D"/>
    <w:rsid w:val="0012416A"/>
    <w:rsid w:val="00126246"/>
    <w:rsid w:val="0013120F"/>
    <w:rsid w:val="001404C6"/>
    <w:rsid w:val="001404EC"/>
    <w:rsid w:val="00142445"/>
    <w:rsid w:val="00154857"/>
    <w:rsid w:val="00162A79"/>
    <w:rsid w:val="00175588"/>
    <w:rsid w:val="001842DD"/>
    <w:rsid w:val="0018673C"/>
    <w:rsid w:val="00196E93"/>
    <w:rsid w:val="001A0399"/>
    <w:rsid w:val="001A2EB8"/>
    <w:rsid w:val="001B0FCF"/>
    <w:rsid w:val="001B326D"/>
    <w:rsid w:val="001C16B1"/>
    <w:rsid w:val="001C1835"/>
    <w:rsid w:val="001C5431"/>
    <w:rsid w:val="001C6913"/>
    <w:rsid w:val="001D251B"/>
    <w:rsid w:val="001D7CAB"/>
    <w:rsid w:val="001F217A"/>
    <w:rsid w:val="001F3B3B"/>
    <w:rsid w:val="001F5AFF"/>
    <w:rsid w:val="001F6EB0"/>
    <w:rsid w:val="00201B20"/>
    <w:rsid w:val="00220391"/>
    <w:rsid w:val="0022100F"/>
    <w:rsid w:val="00227744"/>
    <w:rsid w:val="0023596D"/>
    <w:rsid w:val="00237301"/>
    <w:rsid w:val="00243002"/>
    <w:rsid w:val="00247239"/>
    <w:rsid w:val="0024761B"/>
    <w:rsid w:val="002507A5"/>
    <w:rsid w:val="00254D66"/>
    <w:rsid w:val="00261FFA"/>
    <w:rsid w:val="00273B89"/>
    <w:rsid w:val="00280969"/>
    <w:rsid w:val="00282382"/>
    <w:rsid w:val="00287856"/>
    <w:rsid w:val="00287F1B"/>
    <w:rsid w:val="0029272A"/>
    <w:rsid w:val="002945AF"/>
    <w:rsid w:val="0029528A"/>
    <w:rsid w:val="002B2907"/>
    <w:rsid w:val="002B601A"/>
    <w:rsid w:val="002C433E"/>
    <w:rsid w:val="002C4695"/>
    <w:rsid w:val="002C6D66"/>
    <w:rsid w:val="002D1236"/>
    <w:rsid w:val="002D7718"/>
    <w:rsid w:val="002E1D99"/>
    <w:rsid w:val="002F6E45"/>
    <w:rsid w:val="002F70CE"/>
    <w:rsid w:val="00301128"/>
    <w:rsid w:val="00304407"/>
    <w:rsid w:val="00305D19"/>
    <w:rsid w:val="00306C1A"/>
    <w:rsid w:val="00307EB2"/>
    <w:rsid w:val="00312901"/>
    <w:rsid w:val="00315738"/>
    <w:rsid w:val="00320E2C"/>
    <w:rsid w:val="00326FE3"/>
    <w:rsid w:val="003310C6"/>
    <w:rsid w:val="003353CC"/>
    <w:rsid w:val="00336C65"/>
    <w:rsid w:val="00337961"/>
    <w:rsid w:val="00346B41"/>
    <w:rsid w:val="00346DF4"/>
    <w:rsid w:val="00347C16"/>
    <w:rsid w:val="00350F71"/>
    <w:rsid w:val="0035247C"/>
    <w:rsid w:val="00360787"/>
    <w:rsid w:val="00361FDF"/>
    <w:rsid w:val="00363309"/>
    <w:rsid w:val="00364E4E"/>
    <w:rsid w:val="00364E9C"/>
    <w:rsid w:val="00373F17"/>
    <w:rsid w:val="003A1755"/>
    <w:rsid w:val="003B01B8"/>
    <w:rsid w:val="003B2C29"/>
    <w:rsid w:val="003B3ED6"/>
    <w:rsid w:val="003B672E"/>
    <w:rsid w:val="003C2801"/>
    <w:rsid w:val="003C2F75"/>
    <w:rsid w:val="003C5497"/>
    <w:rsid w:val="003C5F27"/>
    <w:rsid w:val="003D3015"/>
    <w:rsid w:val="003D3B68"/>
    <w:rsid w:val="003E19C7"/>
    <w:rsid w:val="003E1CFA"/>
    <w:rsid w:val="003E2B26"/>
    <w:rsid w:val="003E3E36"/>
    <w:rsid w:val="0040296A"/>
    <w:rsid w:val="004034F4"/>
    <w:rsid w:val="00404932"/>
    <w:rsid w:val="004055FA"/>
    <w:rsid w:val="00407562"/>
    <w:rsid w:val="00411EA0"/>
    <w:rsid w:val="00420592"/>
    <w:rsid w:val="00421A72"/>
    <w:rsid w:val="00437AF1"/>
    <w:rsid w:val="00446BF4"/>
    <w:rsid w:val="00450BF4"/>
    <w:rsid w:val="00450DA2"/>
    <w:rsid w:val="00465FB1"/>
    <w:rsid w:val="0047524C"/>
    <w:rsid w:val="004771AE"/>
    <w:rsid w:val="004900B5"/>
    <w:rsid w:val="00490A63"/>
    <w:rsid w:val="00496B55"/>
    <w:rsid w:val="004A0F80"/>
    <w:rsid w:val="004A3B2A"/>
    <w:rsid w:val="004B4EBC"/>
    <w:rsid w:val="004B7E23"/>
    <w:rsid w:val="004C0EB8"/>
    <w:rsid w:val="004C117B"/>
    <w:rsid w:val="004C1C16"/>
    <w:rsid w:val="004C3570"/>
    <w:rsid w:val="004D165A"/>
    <w:rsid w:val="004D1BC2"/>
    <w:rsid w:val="004D762E"/>
    <w:rsid w:val="004E02B9"/>
    <w:rsid w:val="004E397B"/>
    <w:rsid w:val="004E4866"/>
    <w:rsid w:val="004E7CB5"/>
    <w:rsid w:val="004F0E1A"/>
    <w:rsid w:val="004F55F9"/>
    <w:rsid w:val="004F6E71"/>
    <w:rsid w:val="00501694"/>
    <w:rsid w:val="00505389"/>
    <w:rsid w:val="00507864"/>
    <w:rsid w:val="005125BF"/>
    <w:rsid w:val="00513E93"/>
    <w:rsid w:val="00523C4E"/>
    <w:rsid w:val="00526883"/>
    <w:rsid w:val="005316BD"/>
    <w:rsid w:val="00535EC3"/>
    <w:rsid w:val="0054112F"/>
    <w:rsid w:val="00543858"/>
    <w:rsid w:val="00545890"/>
    <w:rsid w:val="00545D3C"/>
    <w:rsid w:val="00546611"/>
    <w:rsid w:val="0054783E"/>
    <w:rsid w:val="00551844"/>
    <w:rsid w:val="005522AB"/>
    <w:rsid w:val="00564B8E"/>
    <w:rsid w:val="005650C5"/>
    <w:rsid w:val="00566F20"/>
    <w:rsid w:val="005733EB"/>
    <w:rsid w:val="005810E7"/>
    <w:rsid w:val="00595604"/>
    <w:rsid w:val="005A4423"/>
    <w:rsid w:val="005A450A"/>
    <w:rsid w:val="005B1E85"/>
    <w:rsid w:val="005C4B02"/>
    <w:rsid w:val="005D1D3C"/>
    <w:rsid w:val="005D4E33"/>
    <w:rsid w:val="005D504F"/>
    <w:rsid w:val="005E5C66"/>
    <w:rsid w:val="005F362C"/>
    <w:rsid w:val="005F4AAB"/>
    <w:rsid w:val="005F5F9D"/>
    <w:rsid w:val="005F7C2B"/>
    <w:rsid w:val="00607079"/>
    <w:rsid w:val="00613D31"/>
    <w:rsid w:val="00623EBF"/>
    <w:rsid w:val="00624C23"/>
    <w:rsid w:val="00626DBC"/>
    <w:rsid w:val="0063381F"/>
    <w:rsid w:val="006358B5"/>
    <w:rsid w:val="006462FB"/>
    <w:rsid w:val="00651578"/>
    <w:rsid w:val="00655690"/>
    <w:rsid w:val="00662463"/>
    <w:rsid w:val="00675044"/>
    <w:rsid w:val="006800A7"/>
    <w:rsid w:val="00685B7D"/>
    <w:rsid w:val="00686CB7"/>
    <w:rsid w:val="00690D64"/>
    <w:rsid w:val="0069278D"/>
    <w:rsid w:val="00697D3D"/>
    <w:rsid w:val="006A10A0"/>
    <w:rsid w:val="006A25BE"/>
    <w:rsid w:val="006A5C13"/>
    <w:rsid w:val="006A5EEE"/>
    <w:rsid w:val="006A61B3"/>
    <w:rsid w:val="006C32A5"/>
    <w:rsid w:val="006C3BC3"/>
    <w:rsid w:val="006D3DC4"/>
    <w:rsid w:val="006D498B"/>
    <w:rsid w:val="006D75A8"/>
    <w:rsid w:val="006E1144"/>
    <w:rsid w:val="006E46A5"/>
    <w:rsid w:val="0070315F"/>
    <w:rsid w:val="00704435"/>
    <w:rsid w:val="00711AE6"/>
    <w:rsid w:val="0071775F"/>
    <w:rsid w:val="00720758"/>
    <w:rsid w:val="00723326"/>
    <w:rsid w:val="007247D8"/>
    <w:rsid w:val="007309CC"/>
    <w:rsid w:val="00731633"/>
    <w:rsid w:val="0073243E"/>
    <w:rsid w:val="00732AF2"/>
    <w:rsid w:val="00732D07"/>
    <w:rsid w:val="00734F84"/>
    <w:rsid w:val="00742D58"/>
    <w:rsid w:val="00745912"/>
    <w:rsid w:val="00745975"/>
    <w:rsid w:val="00757A32"/>
    <w:rsid w:val="00766C87"/>
    <w:rsid w:val="007725C5"/>
    <w:rsid w:val="0078722A"/>
    <w:rsid w:val="00787E33"/>
    <w:rsid w:val="00795811"/>
    <w:rsid w:val="007A0F51"/>
    <w:rsid w:val="007A4EC5"/>
    <w:rsid w:val="007A7389"/>
    <w:rsid w:val="007B08BF"/>
    <w:rsid w:val="007C52F1"/>
    <w:rsid w:val="007C56E3"/>
    <w:rsid w:val="007C7A39"/>
    <w:rsid w:val="007D32FF"/>
    <w:rsid w:val="007D599C"/>
    <w:rsid w:val="007E413A"/>
    <w:rsid w:val="007F4139"/>
    <w:rsid w:val="008015E5"/>
    <w:rsid w:val="00815921"/>
    <w:rsid w:val="00817297"/>
    <w:rsid w:val="008204F1"/>
    <w:rsid w:val="00826652"/>
    <w:rsid w:val="00827035"/>
    <w:rsid w:val="008409E2"/>
    <w:rsid w:val="00843D85"/>
    <w:rsid w:val="00844C27"/>
    <w:rsid w:val="00853388"/>
    <w:rsid w:val="00863635"/>
    <w:rsid w:val="0086727B"/>
    <w:rsid w:val="008747EE"/>
    <w:rsid w:val="008765B7"/>
    <w:rsid w:val="0089244B"/>
    <w:rsid w:val="00897B82"/>
    <w:rsid w:val="008A0655"/>
    <w:rsid w:val="008A0BCA"/>
    <w:rsid w:val="008A10C3"/>
    <w:rsid w:val="008B0952"/>
    <w:rsid w:val="008B1103"/>
    <w:rsid w:val="008B54D2"/>
    <w:rsid w:val="008C35F9"/>
    <w:rsid w:val="008C6CF9"/>
    <w:rsid w:val="008D1951"/>
    <w:rsid w:val="008F12D9"/>
    <w:rsid w:val="00904DB5"/>
    <w:rsid w:val="00905874"/>
    <w:rsid w:val="00905915"/>
    <w:rsid w:val="0091048E"/>
    <w:rsid w:val="00911C72"/>
    <w:rsid w:val="00915EC8"/>
    <w:rsid w:val="00921DBA"/>
    <w:rsid w:val="0092566C"/>
    <w:rsid w:val="009306A4"/>
    <w:rsid w:val="0093748F"/>
    <w:rsid w:val="009400B5"/>
    <w:rsid w:val="00944ED4"/>
    <w:rsid w:val="00956A6A"/>
    <w:rsid w:val="00956F04"/>
    <w:rsid w:val="00965574"/>
    <w:rsid w:val="0096647C"/>
    <w:rsid w:val="0097015D"/>
    <w:rsid w:val="00974FD5"/>
    <w:rsid w:val="00975A56"/>
    <w:rsid w:val="00982F6E"/>
    <w:rsid w:val="009869A4"/>
    <w:rsid w:val="009A187E"/>
    <w:rsid w:val="009B3858"/>
    <w:rsid w:val="009D2052"/>
    <w:rsid w:val="009D3001"/>
    <w:rsid w:val="009E64A0"/>
    <w:rsid w:val="009E6E7F"/>
    <w:rsid w:val="009F276B"/>
    <w:rsid w:val="009F27A5"/>
    <w:rsid w:val="009F32A5"/>
    <w:rsid w:val="009F4A32"/>
    <w:rsid w:val="00A0754B"/>
    <w:rsid w:val="00A114C4"/>
    <w:rsid w:val="00A1193E"/>
    <w:rsid w:val="00A12FDA"/>
    <w:rsid w:val="00A278C9"/>
    <w:rsid w:val="00A30D65"/>
    <w:rsid w:val="00A40194"/>
    <w:rsid w:val="00A45FE8"/>
    <w:rsid w:val="00A545CD"/>
    <w:rsid w:val="00A557AD"/>
    <w:rsid w:val="00A668FA"/>
    <w:rsid w:val="00A66B61"/>
    <w:rsid w:val="00A82E16"/>
    <w:rsid w:val="00A84F03"/>
    <w:rsid w:val="00A8603C"/>
    <w:rsid w:val="00A9258B"/>
    <w:rsid w:val="00AA3BC4"/>
    <w:rsid w:val="00AB0BFE"/>
    <w:rsid w:val="00AB5F7D"/>
    <w:rsid w:val="00AB7B3D"/>
    <w:rsid w:val="00AC2647"/>
    <w:rsid w:val="00AC2830"/>
    <w:rsid w:val="00AC56A2"/>
    <w:rsid w:val="00AD0DD8"/>
    <w:rsid w:val="00AE3A53"/>
    <w:rsid w:val="00AE624D"/>
    <w:rsid w:val="00AE7B4F"/>
    <w:rsid w:val="00AE7C03"/>
    <w:rsid w:val="00AF145F"/>
    <w:rsid w:val="00AF4723"/>
    <w:rsid w:val="00AF7D99"/>
    <w:rsid w:val="00B027BB"/>
    <w:rsid w:val="00B0339D"/>
    <w:rsid w:val="00B139D7"/>
    <w:rsid w:val="00B21705"/>
    <w:rsid w:val="00B26D33"/>
    <w:rsid w:val="00B32CD8"/>
    <w:rsid w:val="00B3632E"/>
    <w:rsid w:val="00B42AE7"/>
    <w:rsid w:val="00B42DF5"/>
    <w:rsid w:val="00B44DC8"/>
    <w:rsid w:val="00B45D77"/>
    <w:rsid w:val="00B47E89"/>
    <w:rsid w:val="00B55B2A"/>
    <w:rsid w:val="00B55C54"/>
    <w:rsid w:val="00B57D7A"/>
    <w:rsid w:val="00B62F3E"/>
    <w:rsid w:val="00B76ABD"/>
    <w:rsid w:val="00B81075"/>
    <w:rsid w:val="00B929CD"/>
    <w:rsid w:val="00B9664B"/>
    <w:rsid w:val="00B967EF"/>
    <w:rsid w:val="00BA0177"/>
    <w:rsid w:val="00BA5654"/>
    <w:rsid w:val="00BA7E0F"/>
    <w:rsid w:val="00BB0466"/>
    <w:rsid w:val="00BB4C8B"/>
    <w:rsid w:val="00BB5E2E"/>
    <w:rsid w:val="00BC1319"/>
    <w:rsid w:val="00BC5A37"/>
    <w:rsid w:val="00BD414E"/>
    <w:rsid w:val="00BD4A04"/>
    <w:rsid w:val="00C0259E"/>
    <w:rsid w:val="00C02A30"/>
    <w:rsid w:val="00C05EC3"/>
    <w:rsid w:val="00C1305E"/>
    <w:rsid w:val="00C16AA0"/>
    <w:rsid w:val="00C17F7A"/>
    <w:rsid w:val="00C23298"/>
    <w:rsid w:val="00C23321"/>
    <w:rsid w:val="00C33DB8"/>
    <w:rsid w:val="00C4593F"/>
    <w:rsid w:val="00C5012D"/>
    <w:rsid w:val="00C544B7"/>
    <w:rsid w:val="00C62132"/>
    <w:rsid w:val="00C65EB3"/>
    <w:rsid w:val="00C7206C"/>
    <w:rsid w:val="00C769AB"/>
    <w:rsid w:val="00C81D27"/>
    <w:rsid w:val="00C825F4"/>
    <w:rsid w:val="00C87F01"/>
    <w:rsid w:val="00C91461"/>
    <w:rsid w:val="00C92096"/>
    <w:rsid w:val="00C937EC"/>
    <w:rsid w:val="00C94575"/>
    <w:rsid w:val="00CA1442"/>
    <w:rsid w:val="00CA2F40"/>
    <w:rsid w:val="00CA510E"/>
    <w:rsid w:val="00CB34D9"/>
    <w:rsid w:val="00CC1899"/>
    <w:rsid w:val="00CC4A1B"/>
    <w:rsid w:val="00CC4CE7"/>
    <w:rsid w:val="00CD3D33"/>
    <w:rsid w:val="00CD6DED"/>
    <w:rsid w:val="00CE3B15"/>
    <w:rsid w:val="00CE3DB6"/>
    <w:rsid w:val="00CE4076"/>
    <w:rsid w:val="00CE4B2C"/>
    <w:rsid w:val="00CE556F"/>
    <w:rsid w:val="00CE56AF"/>
    <w:rsid w:val="00CE5837"/>
    <w:rsid w:val="00CF1B87"/>
    <w:rsid w:val="00CF6FE1"/>
    <w:rsid w:val="00CF7AE1"/>
    <w:rsid w:val="00D00276"/>
    <w:rsid w:val="00D171B1"/>
    <w:rsid w:val="00D253EC"/>
    <w:rsid w:val="00D30CEE"/>
    <w:rsid w:val="00D32761"/>
    <w:rsid w:val="00D346F4"/>
    <w:rsid w:val="00D36CBB"/>
    <w:rsid w:val="00D37BC6"/>
    <w:rsid w:val="00D417D3"/>
    <w:rsid w:val="00D42A4C"/>
    <w:rsid w:val="00D54383"/>
    <w:rsid w:val="00D623AA"/>
    <w:rsid w:val="00D62A8B"/>
    <w:rsid w:val="00D6301C"/>
    <w:rsid w:val="00D7020F"/>
    <w:rsid w:val="00D70DD9"/>
    <w:rsid w:val="00D75692"/>
    <w:rsid w:val="00D768C2"/>
    <w:rsid w:val="00D92E51"/>
    <w:rsid w:val="00D96D8D"/>
    <w:rsid w:val="00DB19AB"/>
    <w:rsid w:val="00DB388B"/>
    <w:rsid w:val="00DB7391"/>
    <w:rsid w:val="00DC3813"/>
    <w:rsid w:val="00DC4B47"/>
    <w:rsid w:val="00DC6892"/>
    <w:rsid w:val="00DD0F1B"/>
    <w:rsid w:val="00DD13E2"/>
    <w:rsid w:val="00DD5BD0"/>
    <w:rsid w:val="00DD70CB"/>
    <w:rsid w:val="00DE02E9"/>
    <w:rsid w:val="00DE427E"/>
    <w:rsid w:val="00DF1C29"/>
    <w:rsid w:val="00DF2C39"/>
    <w:rsid w:val="00E12D47"/>
    <w:rsid w:val="00E24A7D"/>
    <w:rsid w:val="00E334B2"/>
    <w:rsid w:val="00E348D4"/>
    <w:rsid w:val="00E34E04"/>
    <w:rsid w:val="00E3515E"/>
    <w:rsid w:val="00E433B2"/>
    <w:rsid w:val="00E434E0"/>
    <w:rsid w:val="00E43847"/>
    <w:rsid w:val="00E449F3"/>
    <w:rsid w:val="00E5667D"/>
    <w:rsid w:val="00E6599B"/>
    <w:rsid w:val="00E66BA8"/>
    <w:rsid w:val="00E675FA"/>
    <w:rsid w:val="00E70F46"/>
    <w:rsid w:val="00E7289C"/>
    <w:rsid w:val="00E72C09"/>
    <w:rsid w:val="00E73CE7"/>
    <w:rsid w:val="00E74B48"/>
    <w:rsid w:val="00E74DA4"/>
    <w:rsid w:val="00E779FA"/>
    <w:rsid w:val="00E77CE0"/>
    <w:rsid w:val="00E819A0"/>
    <w:rsid w:val="00E8302B"/>
    <w:rsid w:val="00E831D5"/>
    <w:rsid w:val="00E83F88"/>
    <w:rsid w:val="00E9253C"/>
    <w:rsid w:val="00EA1AFC"/>
    <w:rsid w:val="00EA2C93"/>
    <w:rsid w:val="00EA6134"/>
    <w:rsid w:val="00EA72E0"/>
    <w:rsid w:val="00EB07B6"/>
    <w:rsid w:val="00EB08DA"/>
    <w:rsid w:val="00EB0A21"/>
    <w:rsid w:val="00EC71CA"/>
    <w:rsid w:val="00ED1D25"/>
    <w:rsid w:val="00ED4006"/>
    <w:rsid w:val="00ED71EB"/>
    <w:rsid w:val="00EE2EF1"/>
    <w:rsid w:val="00EE386B"/>
    <w:rsid w:val="00EE4C40"/>
    <w:rsid w:val="00EF1E61"/>
    <w:rsid w:val="00EF2B5B"/>
    <w:rsid w:val="00EF699E"/>
    <w:rsid w:val="00F00C18"/>
    <w:rsid w:val="00F03673"/>
    <w:rsid w:val="00F24DAC"/>
    <w:rsid w:val="00F31C22"/>
    <w:rsid w:val="00F40308"/>
    <w:rsid w:val="00F40910"/>
    <w:rsid w:val="00F417F7"/>
    <w:rsid w:val="00F42907"/>
    <w:rsid w:val="00F42E91"/>
    <w:rsid w:val="00F43301"/>
    <w:rsid w:val="00F57779"/>
    <w:rsid w:val="00F63E36"/>
    <w:rsid w:val="00F6768C"/>
    <w:rsid w:val="00F762B8"/>
    <w:rsid w:val="00F80BDD"/>
    <w:rsid w:val="00F81922"/>
    <w:rsid w:val="00F82132"/>
    <w:rsid w:val="00F86F31"/>
    <w:rsid w:val="00F91482"/>
    <w:rsid w:val="00F95D0D"/>
    <w:rsid w:val="00F96A1D"/>
    <w:rsid w:val="00FA2780"/>
    <w:rsid w:val="00FA2F9D"/>
    <w:rsid w:val="00FA3D02"/>
    <w:rsid w:val="00FB0F55"/>
    <w:rsid w:val="00FB2A9F"/>
    <w:rsid w:val="00FC369E"/>
    <w:rsid w:val="00FD0085"/>
    <w:rsid w:val="00FE1A68"/>
    <w:rsid w:val="00FE20E1"/>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18412532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415394473">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FBE02-AE3D-4558-9EA7-AF90231D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11958</Words>
  <Characters>65774</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88463</cp:lastModifiedBy>
  <cp:revision>2</cp:revision>
  <cp:lastPrinted>2019-12-09T17:34:00Z</cp:lastPrinted>
  <dcterms:created xsi:type="dcterms:W3CDTF">2020-04-10T04:15:00Z</dcterms:created>
  <dcterms:modified xsi:type="dcterms:W3CDTF">2020-04-10T04:15:00Z</dcterms:modified>
</cp:coreProperties>
</file>