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FD37B0" w:rsidRDefault="00474477" w:rsidP="00FD37B0">
      <w:pPr>
        <w:spacing w:before="240" w:after="240" w:line="360" w:lineRule="auto"/>
        <w:jc w:val="center"/>
        <w:rPr>
          <w:rFonts w:ascii="Palatino Linotype" w:hAnsi="Palatino Linotype"/>
          <w:b/>
        </w:rPr>
      </w:pPr>
      <w:r w:rsidRPr="00FD37B0">
        <w:rPr>
          <w:rFonts w:ascii="Palatino Linotype" w:hAnsi="Palatino Linotype"/>
          <w:b/>
        </w:rPr>
        <w:t>LÍNEAS ARGUMENTATIVAS.</w:t>
      </w:r>
    </w:p>
    <w:p w14:paraId="1F93FB22" w14:textId="77777777" w:rsidR="008765E3" w:rsidRPr="00FD37B0" w:rsidRDefault="008765E3" w:rsidP="00FD37B0">
      <w:pPr>
        <w:spacing w:before="240" w:after="240" w:line="360" w:lineRule="auto"/>
        <w:jc w:val="both"/>
        <w:rPr>
          <w:rFonts w:ascii="Palatino Linotype" w:eastAsia="Times New Roman" w:hAnsi="Palatino Linotype"/>
        </w:rPr>
      </w:pPr>
      <w:r w:rsidRPr="00FD37B0">
        <w:rPr>
          <w:rFonts w:ascii="Palatino Linotype" w:eastAsia="Times New Roman" w:hAnsi="Palatino Linotype"/>
          <w:b/>
        </w:rPr>
        <w:t>DEBERES DE LAS AUTORIDADES.</w:t>
      </w:r>
      <w:r w:rsidRPr="00FD37B0">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DC27308" w14:textId="7278CDAF" w:rsidR="005E7271" w:rsidRPr="00FD37B0" w:rsidRDefault="005E7271" w:rsidP="00FD37B0">
      <w:pPr>
        <w:spacing w:before="240" w:after="240" w:line="360" w:lineRule="auto"/>
        <w:jc w:val="both"/>
        <w:rPr>
          <w:rFonts w:ascii="Palatino Linotype" w:hAnsi="Palatino Linotype"/>
        </w:rPr>
      </w:pPr>
    </w:p>
    <w:p w14:paraId="239039DB" w14:textId="2E0035B5" w:rsidR="00D80FEE" w:rsidRPr="00FD37B0" w:rsidRDefault="00FD37B0" w:rsidP="00FD37B0">
      <w:pPr>
        <w:spacing w:before="240" w:after="240" w:line="360" w:lineRule="auto"/>
        <w:jc w:val="both"/>
        <w:rPr>
          <w:rFonts w:ascii="Palatino Linotype" w:eastAsia="Times New Roman" w:hAnsi="Palatino Linotype"/>
        </w:rPr>
      </w:pPr>
      <w:r>
        <w:rPr>
          <w:rFonts w:ascii="Palatino Linotype" w:eastAsia="Times New Roman" w:hAnsi="Palatino Linotype"/>
          <w:b/>
          <w:noProof/>
          <w:lang w:eastAsia="es-MX"/>
        </w:rPr>
        <mc:AlternateContent>
          <mc:Choice Requires="wps">
            <w:drawing>
              <wp:anchor distT="0" distB="0" distL="114300" distR="114300" simplePos="0" relativeHeight="251659264" behindDoc="0" locked="0" layoutInCell="1" allowOverlap="1" wp14:anchorId="59192C21" wp14:editId="386B1811">
                <wp:simplePos x="0" y="0"/>
                <wp:positionH relativeFrom="margin">
                  <wp:align>left</wp:align>
                </wp:positionH>
                <wp:positionV relativeFrom="paragraph">
                  <wp:posOffset>1668649</wp:posOffset>
                </wp:positionV>
                <wp:extent cx="5496692" cy="3447064"/>
                <wp:effectExtent l="57150" t="38100" r="66040" b="96520"/>
                <wp:wrapNone/>
                <wp:docPr id="1" name="Conector recto 1"/>
                <wp:cNvGraphicFramePr/>
                <a:graphic xmlns:a="http://schemas.openxmlformats.org/drawingml/2006/main">
                  <a:graphicData uri="http://schemas.microsoft.com/office/word/2010/wordprocessingShape">
                    <wps:wsp>
                      <wps:cNvCnPr/>
                      <wps:spPr>
                        <a:xfrm>
                          <a:off x="0" y="0"/>
                          <a:ext cx="5496692" cy="344706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5F733"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4pt" to="432.8pt,4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" strokecolor="#4f81bd [3204]" strokeweight="3pt">
                <v:shadow on="t" color="black" opacity="24903f" origin=",.5" offset="0,.55556mm"/>
                <w10:wrap anchorx="margin"/>
              </v:line>
            </w:pict>
          </mc:Fallback>
        </mc:AlternateContent>
      </w:r>
      <w:r w:rsidR="00766154" w:rsidRPr="00FD37B0">
        <w:rPr>
          <w:rFonts w:ascii="Palatino Linotype" w:eastAsia="Times New Roman" w:hAnsi="Palatino Linotype"/>
          <w:b/>
        </w:rPr>
        <w:t>RESPUESTAS IMPRECISAS O INCOMPLETAS, DEBER DE REPARACIÓN.</w:t>
      </w:r>
      <w:r w:rsidR="00766154" w:rsidRPr="00FD37B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F97D62" w:rsidRPr="00FD37B0">
        <w:rPr>
          <w:rFonts w:ascii="Palatino Linotype" w:eastAsia="Times New Roman" w:hAnsi="Palatino Linotype"/>
        </w:rPr>
        <w:t>.</w:t>
      </w:r>
    </w:p>
    <w:p w14:paraId="5951DA80" w14:textId="77777777" w:rsidR="00F97D62" w:rsidRPr="00FD37B0" w:rsidRDefault="00F97D62" w:rsidP="00FD37B0">
      <w:pPr>
        <w:spacing w:before="240" w:after="240" w:line="360" w:lineRule="auto"/>
        <w:jc w:val="both"/>
        <w:rPr>
          <w:rFonts w:ascii="Palatino Linotype" w:eastAsia="Times New Roman" w:hAnsi="Palatino Linotype"/>
          <w:highlight w:val="cyan"/>
        </w:rPr>
      </w:pPr>
    </w:p>
    <w:p w14:paraId="2C267222" w14:textId="4FBB89CD" w:rsidR="007A0A0E" w:rsidRPr="00FD37B0" w:rsidRDefault="007A0A0E" w:rsidP="00FD37B0">
      <w:pPr>
        <w:spacing w:line="360" w:lineRule="auto"/>
        <w:rPr>
          <w:rFonts w:ascii="Palatino Linotype" w:eastAsia="Times New Roman" w:hAnsi="Palatino Linotype"/>
        </w:rPr>
      </w:pPr>
      <w:r w:rsidRPr="00FD37B0">
        <w:rPr>
          <w:rFonts w:ascii="Palatino Linotype" w:eastAsia="Times New Roman" w:hAnsi="Palatino Linotype"/>
        </w:rPr>
        <w:br w:type="page"/>
      </w:r>
    </w:p>
    <w:p w14:paraId="07A9A973" w14:textId="50200C56" w:rsidR="00DA7E2F" w:rsidRPr="00FD37B0" w:rsidRDefault="00A20B1F" w:rsidP="00FD37B0">
      <w:pPr>
        <w:spacing w:line="360" w:lineRule="auto"/>
        <w:jc w:val="center"/>
        <w:rPr>
          <w:rFonts w:ascii="Palatino Linotype" w:eastAsia="Times New Roman" w:hAnsi="Palatino Linotype" w:cs="Times New Roman"/>
          <w:b/>
          <w:u w:val="single"/>
        </w:rPr>
      </w:pPr>
      <w:r w:rsidRPr="00FD37B0">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FD37B0" w:rsidRDefault="005C7007" w:rsidP="00FD37B0">
          <w:pPr>
            <w:pStyle w:val="TtulodeTDC"/>
            <w:spacing w:line="360" w:lineRule="auto"/>
            <w:rPr>
              <w:szCs w:val="24"/>
            </w:rPr>
          </w:pPr>
        </w:p>
        <w:p w14:paraId="354E2D5C" w14:textId="77777777" w:rsidR="00795567" w:rsidRPr="00FD37B0" w:rsidRDefault="005C7007" w:rsidP="00FD37B0">
          <w:pPr>
            <w:pStyle w:val="TDC1"/>
            <w:spacing w:line="360" w:lineRule="auto"/>
            <w:rPr>
              <w:rFonts w:ascii="Palatino Linotype" w:hAnsi="Palatino Linotype"/>
              <w:noProof/>
              <w:lang w:eastAsia="es-MX"/>
            </w:rPr>
          </w:pPr>
          <w:r w:rsidRPr="00FD37B0">
            <w:rPr>
              <w:rFonts w:ascii="Palatino Linotype" w:hAnsi="Palatino Linotype"/>
              <w:b/>
              <w:bCs/>
              <w:lang w:val="es-ES"/>
            </w:rPr>
            <w:fldChar w:fldCharType="begin"/>
          </w:r>
          <w:r w:rsidRPr="00FD37B0">
            <w:rPr>
              <w:rFonts w:ascii="Palatino Linotype" w:hAnsi="Palatino Linotype"/>
              <w:b/>
              <w:bCs/>
              <w:lang w:val="es-ES"/>
            </w:rPr>
            <w:instrText xml:space="preserve"> TOC \o "1-3" \h \z \u </w:instrText>
          </w:r>
          <w:r w:rsidRPr="00FD37B0">
            <w:rPr>
              <w:rFonts w:ascii="Palatino Linotype" w:hAnsi="Palatino Linotype"/>
              <w:b/>
              <w:bCs/>
              <w:lang w:val="es-ES"/>
            </w:rPr>
            <w:fldChar w:fldCharType="separate"/>
          </w:r>
          <w:hyperlink w:anchor="_Toc18610719" w:history="1">
            <w:r w:rsidR="00795567" w:rsidRPr="00FD37B0">
              <w:rPr>
                <w:rStyle w:val="Hipervnculo"/>
                <w:rFonts w:ascii="Palatino Linotype" w:hAnsi="Palatino Linotype"/>
                <w:b/>
                <w:noProof/>
              </w:rPr>
              <w:t>ANTECEDENTES</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_Toc18610719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3</w:t>
            </w:r>
            <w:r w:rsidR="00795567" w:rsidRPr="00FD37B0">
              <w:rPr>
                <w:rFonts w:ascii="Palatino Linotype" w:hAnsi="Palatino Linotype"/>
                <w:noProof/>
                <w:webHidden/>
              </w:rPr>
              <w:fldChar w:fldCharType="end"/>
            </w:r>
          </w:hyperlink>
        </w:p>
        <w:p w14:paraId="132EE94F" w14:textId="77777777" w:rsidR="00795567" w:rsidRPr="00FD37B0" w:rsidRDefault="00AF5BEE" w:rsidP="00FD37B0">
          <w:pPr>
            <w:pStyle w:val="TDC1"/>
            <w:spacing w:line="360" w:lineRule="auto"/>
            <w:rPr>
              <w:rFonts w:ascii="Palatino Linotype" w:hAnsi="Palatino Linotype"/>
              <w:noProof/>
              <w:lang w:eastAsia="es-MX"/>
            </w:rPr>
          </w:pPr>
          <w:hyperlink w:anchor="_Toc18610720" w:history="1">
            <w:r w:rsidR="00795567" w:rsidRPr="00FD37B0">
              <w:rPr>
                <w:rStyle w:val="Hipervnculo"/>
                <w:rFonts w:ascii="Palatino Linotype" w:hAnsi="Palatino Linotype"/>
                <w:b/>
                <w:noProof/>
              </w:rPr>
              <w:t>CONSIDERANDO</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_Toc18610720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8</w:t>
            </w:r>
            <w:r w:rsidR="00795567" w:rsidRPr="00FD37B0">
              <w:rPr>
                <w:rFonts w:ascii="Palatino Linotype" w:hAnsi="Palatino Linotype"/>
                <w:noProof/>
                <w:webHidden/>
              </w:rPr>
              <w:fldChar w:fldCharType="end"/>
            </w:r>
          </w:hyperlink>
        </w:p>
        <w:p w14:paraId="09B928BC" w14:textId="77777777" w:rsidR="00795567" w:rsidRPr="00FD37B0" w:rsidRDefault="00AF5BEE" w:rsidP="00FD37B0">
          <w:pPr>
            <w:pStyle w:val="TDC2"/>
            <w:spacing w:line="360" w:lineRule="auto"/>
            <w:rPr>
              <w:rFonts w:ascii="Palatino Linotype" w:hAnsi="Palatino Linotype"/>
              <w:noProof/>
              <w:lang w:eastAsia="es-MX"/>
            </w:rPr>
          </w:pPr>
          <w:hyperlink w:anchor="_Toc18610721" w:history="1">
            <w:r w:rsidR="00795567" w:rsidRPr="00FD37B0">
              <w:rPr>
                <w:rStyle w:val="Hipervnculo"/>
                <w:rFonts w:ascii="Palatino Linotype" w:hAnsi="Palatino Linotype"/>
                <w:b/>
                <w:noProof/>
              </w:rPr>
              <w:t>PRIMERO. De la competencia</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_Toc18610721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8</w:t>
            </w:r>
            <w:r w:rsidR="00795567" w:rsidRPr="00FD37B0">
              <w:rPr>
                <w:rFonts w:ascii="Palatino Linotype" w:hAnsi="Palatino Linotype"/>
                <w:noProof/>
                <w:webHidden/>
              </w:rPr>
              <w:fldChar w:fldCharType="end"/>
            </w:r>
          </w:hyperlink>
        </w:p>
        <w:p w14:paraId="1F5C6E25" w14:textId="77777777" w:rsidR="00795567" w:rsidRPr="00FD37B0" w:rsidRDefault="00AF5BEE" w:rsidP="00FD37B0">
          <w:pPr>
            <w:pStyle w:val="TDC2"/>
            <w:spacing w:line="360" w:lineRule="auto"/>
            <w:rPr>
              <w:rFonts w:ascii="Palatino Linotype" w:hAnsi="Palatino Linotype"/>
              <w:noProof/>
              <w:lang w:eastAsia="es-MX"/>
            </w:rPr>
          </w:pPr>
          <w:hyperlink w:anchor="_Toc18610722" w:history="1">
            <w:r w:rsidR="00795567" w:rsidRPr="00FD37B0">
              <w:rPr>
                <w:rStyle w:val="Hipervnculo"/>
                <w:rFonts w:ascii="Palatino Linotype" w:hAnsi="Palatino Linotype"/>
                <w:b/>
                <w:noProof/>
              </w:rPr>
              <w:t>SEGUNDO. De la oportunidad y procedencia.</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_Toc18610722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9</w:t>
            </w:r>
            <w:r w:rsidR="00795567" w:rsidRPr="00FD37B0">
              <w:rPr>
                <w:rFonts w:ascii="Palatino Linotype" w:hAnsi="Palatino Linotype"/>
                <w:noProof/>
                <w:webHidden/>
              </w:rPr>
              <w:fldChar w:fldCharType="end"/>
            </w:r>
          </w:hyperlink>
        </w:p>
        <w:p w14:paraId="37FA3D9C" w14:textId="77777777" w:rsidR="00795567" w:rsidRPr="00FD37B0" w:rsidRDefault="00AF5BEE" w:rsidP="00FD37B0">
          <w:pPr>
            <w:pStyle w:val="TDC2"/>
            <w:spacing w:line="360" w:lineRule="auto"/>
            <w:rPr>
              <w:rFonts w:ascii="Palatino Linotype" w:hAnsi="Palatino Linotype"/>
              <w:noProof/>
              <w:lang w:eastAsia="es-MX"/>
            </w:rPr>
          </w:pPr>
          <w:hyperlink w:anchor="_Toc18610723" w:history="1">
            <w:r w:rsidR="00795567" w:rsidRPr="00FD37B0">
              <w:rPr>
                <w:rStyle w:val="Hipervnculo"/>
                <w:rFonts w:ascii="Palatino Linotype" w:hAnsi="Palatino Linotype"/>
                <w:b/>
                <w:noProof/>
              </w:rPr>
              <w:t xml:space="preserve">TERCERO. Del planteamiento de la </w:t>
            </w:r>
            <w:r w:rsidR="00795567" w:rsidRPr="00FD37B0">
              <w:rPr>
                <w:rStyle w:val="Hipervnculo"/>
                <w:rFonts w:ascii="Palatino Linotype" w:hAnsi="Palatino Linotype"/>
                <w:b/>
                <w:i/>
                <w:noProof/>
              </w:rPr>
              <w:t>Litis</w:t>
            </w:r>
            <w:r w:rsidR="00795567" w:rsidRPr="00FD37B0">
              <w:rPr>
                <w:rStyle w:val="Hipervnculo"/>
                <w:rFonts w:ascii="Palatino Linotype" w:hAnsi="Palatino Linotype"/>
                <w:b/>
                <w:noProof/>
              </w:rPr>
              <w:t>.</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_Toc18610723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10</w:t>
            </w:r>
            <w:r w:rsidR="00795567" w:rsidRPr="00FD37B0">
              <w:rPr>
                <w:rFonts w:ascii="Palatino Linotype" w:hAnsi="Palatino Linotype"/>
                <w:noProof/>
                <w:webHidden/>
              </w:rPr>
              <w:fldChar w:fldCharType="end"/>
            </w:r>
          </w:hyperlink>
        </w:p>
        <w:p w14:paraId="161A5E0B" w14:textId="77777777" w:rsidR="00795567" w:rsidRPr="00FD37B0" w:rsidRDefault="00AF5BEE" w:rsidP="00FD37B0">
          <w:pPr>
            <w:pStyle w:val="TDC2"/>
            <w:spacing w:line="360" w:lineRule="auto"/>
            <w:rPr>
              <w:rFonts w:ascii="Palatino Linotype" w:hAnsi="Palatino Linotype"/>
              <w:noProof/>
              <w:lang w:eastAsia="es-MX"/>
            </w:rPr>
          </w:pPr>
          <w:hyperlink w:anchor="_Toc18610724" w:history="1">
            <w:r w:rsidR="00795567" w:rsidRPr="00FD37B0">
              <w:rPr>
                <w:rStyle w:val="Hipervnculo"/>
                <w:rFonts w:ascii="Palatino Linotype" w:hAnsi="Palatino Linotype" w:cs="Arial"/>
                <w:b/>
                <w:noProof/>
              </w:rPr>
              <w:t>CUARTO. Estudio de fondo del asunto</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_Toc18610724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12</w:t>
            </w:r>
            <w:r w:rsidR="00795567" w:rsidRPr="00FD37B0">
              <w:rPr>
                <w:rFonts w:ascii="Palatino Linotype" w:hAnsi="Palatino Linotype"/>
                <w:noProof/>
                <w:webHidden/>
              </w:rPr>
              <w:fldChar w:fldCharType="end"/>
            </w:r>
          </w:hyperlink>
        </w:p>
        <w:p w14:paraId="0C9693B5" w14:textId="77777777" w:rsidR="00795567" w:rsidRPr="00FD37B0" w:rsidRDefault="00AF5BEE" w:rsidP="00FD37B0">
          <w:pPr>
            <w:pStyle w:val="TDC3"/>
            <w:tabs>
              <w:tab w:val="right" w:leader="dot" w:pos="8828"/>
            </w:tabs>
            <w:spacing w:line="360" w:lineRule="auto"/>
            <w:rPr>
              <w:rFonts w:ascii="Palatino Linotype" w:hAnsi="Palatino Linotype"/>
              <w:noProof/>
              <w:lang w:eastAsia="es-MX"/>
            </w:rPr>
          </w:pPr>
          <w:hyperlink w:anchor="_Toc18610725" w:history="1">
            <w:r w:rsidR="00795567" w:rsidRPr="00FD37B0">
              <w:rPr>
                <w:rStyle w:val="Hipervnculo"/>
                <w:rFonts w:ascii="Palatino Linotype" w:hAnsi="Palatino Linotype" w:cs="Arial"/>
                <w:b/>
                <w:noProof/>
              </w:rPr>
              <w:t>I. Del deber del SUJETO OBLIGADO de promover, respetar, proteger y garantizar el derecho de acceso a la información pública.</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_Toc18610725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12</w:t>
            </w:r>
            <w:r w:rsidR="00795567" w:rsidRPr="00FD37B0">
              <w:rPr>
                <w:rFonts w:ascii="Palatino Linotype" w:hAnsi="Palatino Linotype"/>
                <w:noProof/>
                <w:webHidden/>
              </w:rPr>
              <w:fldChar w:fldCharType="end"/>
            </w:r>
          </w:hyperlink>
        </w:p>
        <w:p w14:paraId="07AD33B7" w14:textId="77777777" w:rsidR="00795567" w:rsidRPr="00FD37B0" w:rsidRDefault="00AF5BEE" w:rsidP="00FD37B0">
          <w:pPr>
            <w:pStyle w:val="TDC3"/>
            <w:tabs>
              <w:tab w:val="right" w:leader="dot" w:pos="8828"/>
            </w:tabs>
            <w:spacing w:line="360" w:lineRule="auto"/>
            <w:rPr>
              <w:rFonts w:ascii="Palatino Linotype" w:hAnsi="Palatino Linotype"/>
              <w:noProof/>
              <w:lang w:eastAsia="es-MX"/>
            </w:rPr>
          </w:pPr>
          <w:hyperlink w:anchor="_Toc18610726" w:history="1">
            <w:r w:rsidR="00795567" w:rsidRPr="00FD37B0">
              <w:rPr>
                <w:rStyle w:val="Hipervnculo"/>
                <w:rFonts w:ascii="Palatino Linotype" w:hAnsi="Palatino Linotype" w:cs="Arial"/>
                <w:b/>
                <w:noProof/>
              </w:rPr>
              <w:t>II. De la respuesta del SUJETO OBLIGADO a la solicitud de información.</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_Toc18610726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14</w:t>
            </w:r>
            <w:r w:rsidR="00795567" w:rsidRPr="00FD37B0">
              <w:rPr>
                <w:rFonts w:ascii="Palatino Linotype" w:hAnsi="Palatino Linotype"/>
                <w:noProof/>
                <w:webHidden/>
              </w:rPr>
              <w:fldChar w:fldCharType="end"/>
            </w:r>
          </w:hyperlink>
        </w:p>
        <w:p w14:paraId="1AA5A65C" w14:textId="77777777" w:rsidR="00795567" w:rsidRPr="00FD37B0" w:rsidRDefault="00AF5BEE" w:rsidP="00FD37B0">
          <w:pPr>
            <w:pStyle w:val="TDC3"/>
            <w:tabs>
              <w:tab w:val="right" w:leader="dot" w:pos="8828"/>
            </w:tabs>
            <w:spacing w:line="360" w:lineRule="auto"/>
            <w:rPr>
              <w:rFonts w:ascii="Palatino Linotype" w:hAnsi="Palatino Linotype"/>
              <w:noProof/>
              <w:lang w:eastAsia="es-MX"/>
            </w:rPr>
          </w:pPr>
          <w:hyperlink w:anchor="_Toc18610727" w:history="1">
            <w:r w:rsidR="00795567" w:rsidRPr="00FD37B0">
              <w:rPr>
                <w:rStyle w:val="Hipervnculo"/>
                <w:rFonts w:ascii="Palatino Linotype" w:hAnsi="Palatino Linotype" w:cs="Arial"/>
                <w:b/>
                <w:noProof/>
              </w:rPr>
              <w:t>III. De la compra, arrendamiento, mantenimiento o adquisición de la página oficial del SUJETO OBLIGADO y software diverso.</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_Toc18610727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16</w:t>
            </w:r>
            <w:r w:rsidR="00795567" w:rsidRPr="00FD37B0">
              <w:rPr>
                <w:rFonts w:ascii="Palatino Linotype" w:hAnsi="Palatino Linotype"/>
                <w:noProof/>
                <w:webHidden/>
              </w:rPr>
              <w:fldChar w:fldCharType="end"/>
            </w:r>
          </w:hyperlink>
        </w:p>
        <w:p w14:paraId="5FEBD7B5" w14:textId="77777777" w:rsidR="00795567" w:rsidRPr="00FD37B0" w:rsidRDefault="00AF5BEE" w:rsidP="00FD37B0">
          <w:pPr>
            <w:pStyle w:val="TDC2"/>
            <w:spacing w:line="360" w:lineRule="auto"/>
            <w:rPr>
              <w:rFonts w:ascii="Palatino Linotype" w:hAnsi="Palatino Linotype"/>
              <w:noProof/>
              <w:lang w:eastAsia="es-MX"/>
            </w:rPr>
          </w:pPr>
          <w:hyperlink w:anchor="_Toc18610728" w:history="1">
            <w:r w:rsidR="00795567" w:rsidRPr="00FD37B0">
              <w:rPr>
                <w:rStyle w:val="Hipervnculo"/>
                <w:rFonts w:ascii="Palatino Linotype" w:hAnsi="Palatino Linotype" w:cs="Arial"/>
                <w:b/>
                <w:noProof/>
              </w:rPr>
              <w:t>QUINTO. De la versión pública.</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_Toc18610728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32</w:t>
            </w:r>
            <w:r w:rsidR="00795567" w:rsidRPr="00FD37B0">
              <w:rPr>
                <w:rFonts w:ascii="Palatino Linotype" w:hAnsi="Palatino Linotype"/>
                <w:noProof/>
                <w:webHidden/>
              </w:rPr>
              <w:fldChar w:fldCharType="end"/>
            </w:r>
          </w:hyperlink>
        </w:p>
        <w:p w14:paraId="75BF351C" w14:textId="77777777" w:rsidR="00795567" w:rsidRPr="00FD37B0" w:rsidRDefault="00AF5BEE" w:rsidP="00FD37B0">
          <w:pPr>
            <w:pStyle w:val="TDC1"/>
            <w:spacing w:line="360" w:lineRule="auto"/>
            <w:rPr>
              <w:rFonts w:ascii="Palatino Linotype" w:hAnsi="Palatino Linotype"/>
              <w:noProof/>
              <w:lang w:eastAsia="es-MX"/>
            </w:rPr>
          </w:pPr>
          <w:hyperlink w:anchor="_Toc18610729" w:history="1">
            <w:r w:rsidR="00795567" w:rsidRPr="00FD37B0">
              <w:rPr>
                <w:rStyle w:val="Hipervnculo"/>
                <w:rFonts w:ascii="Palatino Linotype" w:hAnsi="Palatino Linotype"/>
                <w:b/>
                <w:noProof/>
              </w:rPr>
              <w:t>R E S O L U T I V O S</w:t>
            </w:r>
            <w:r w:rsidR="00795567" w:rsidRPr="00FD37B0">
              <w:rPr>
                <w:rFonts w:ascii="Palatino Linotype" w:hAnsi="Palatino Linotype"/>
                <w:noProof/>
                <w:webHidden/>
              </w:rPr>
              <w:tab/>
            </w:r>
            <w:r w:rsidR="00795567" w:rsidRPr="00FD37B0">
              <w:rPr>
                <w:rFonts w:ascii="Palatino Linotype" w:hAnsi="Palatino Linotype"/>
                <w:noProof/>
                <w:webHidden/>
              </w:rPr>
              <w:fldChar w:fldCharType="begin"/>
            </w:r>
            <w:r w:rsidR="00795567" w:rsidRPr="00FD37B0">
              <w:rPr>
                <w:rFonts w:ascii="Palatino Linotype" w:hAnsi="Palatino Linotype"/>
                <w:noProof/>
                <w:webHidden/>
              </w:rPr>
              <w:instrText xml:space="preserve"> PAGEREF _Toc18610729 \h </w:instrText>
            </w:r>
            <w:r w:rsidR="00795567" w:rsidRPr="00FD37B0">
              <w:rPr>
                <w:rFonts w:ascii="Palatino Linotype" w:hAnsi="Palatino Linotype"/>
                <w:noProof/>
                <w:webHidden/>
              </w:rPr>
            </w:r>
            <w:r w:rsidR="00795567" w:rsidRPr="00FD37B0">
              <w:rPr>
                <w:rFonts w:ascii="Palatino Linotype" w:hAnsi="Palatino Linotype"/>
                <w:noProof/>
                <w:webHidden/>
              </w:rPr>
              <w:fldChar w:fldCharType="separate"/>
            </w:r>
            <w:r w:rsidR="00033631">
              <w:rPr>
                <w:rFonts w:ascii="Palatino Linotype" w:hAnsi="Palatino Linotype"/>
                <w:noProof/>
                <w:webHidden/>
              </w:rPr>
              <w:t>45</w:t>
            </w:r>
            <w:r w:rsidR="00795567" w:rsidRPr="00FD37B0">
              <w:rPr>
                <w:rFonts w:ascii="Palatino Linotype" w:hAnsi="Palatino Linotype"/>
                <w:noProof/>
                <w:webHidden/>
              </w:rPr>
              <w:fldChar w:fldCharType="end"/>
            </w:r>
          </w:hyperlink>
        </w:p>
        <w:p w14:paraId="784E6F81" w14:textId="7BEB391E" w:rsidR="005C7007" w:rsidRPr="00FD37B0" w:rsidRDefault="005C7007" w:rsidP="00FD37B0">
          <w:pPr>
            <w:spacing w:line="360" w:lineRule="auto"/>
            <w:rPr>
              <w:rFonts w:ascii="Palatino Linotype" w:hAnsi="Palatino Linotype"/>
            </w:rPr>
          </w:pPr>
          <w:r w:rsidRPr="00FD37B0">
            <w:rPr>
              <w:rFonts w:ascii="Palatino Linotype" w:hAnsi="Palatino Linotype"/>
              <w:b/>
              <w:bCs/>
              <w:lang w:val="es-ES"/>
            </w:rPr>
            <w:fldChar w:fldCharType="end"/>
          </w:r>
        </w:p>
      </w:sdtContent>
    </w:sdt>
    <w:p w14:paraId="12FC464F" w14:textId="1CC57202" w:rsidR="007A0A0E" w:rsidRPr="00FD37B0" w:rsidRDefault="007A0A0E" w:rsidP="00FD37B0">
      <w:pPr>
        <w:spacing w:line="360" w:lineRule="auto"/>
        <w:rPr>
          <w:rFonts w:ascii="Palatino Linotype" w:hAnsi="Palatino Linotype"/>
          <w:b/>
        </w:rPr>
      </w:pPr>
      <w:r w:rsidRPr="00FD37B0">
        <w:rPr>
          <w:rFonts w:ascii="Palatino Linotype" w:hAnsi="Palatino Linotype"/>
          <w:b/>
        </w:rPr>
        <w:br w:type="page"/>
      </w:r>
    </w:p>
    <w:p w14:paraId="73F7F940" w14:textId="0787BC18" w:rsidR="00662C69" w:rsidRPr="00FD37B0" w:rsidRDefault="009B11D6" w:rsidP="00FD37B0">
      <w:pPr>
        <w:tabs>
          <w:tab w:val="left" w:pos="3465"/>
        </w:tabs>
        <w:spacing w:before="240" w:after="360" w:line="360" w:lineRule="auto"/>
        <w:jc w:val="both"/>
        <w:rPr>
          <w:rFonts w:ascii="Palatino Linotype" w:hAnsi="Palatino Linotype"/>
        </w:rPr>
      </w:pPr>
      <w:r w:rsidRPr="00FD37B0">
        <w:rPr>
          <w:rFonts w:ascii="Palatino Linotype" w:hAnsi="Palatino Linotype"/>
        </w:rPr>
        <w:t>R</w:t>
      </w:r>
      <w:r w:rsidR="00662C69" w:rsidRPr="00FD37B0">
        <w:rPr>
          <w:rFonts w:ascii="Palatino Linotype" w:hAnsi="Palatino Linotype"/>
        </w:rPr>
        <w:t>esolución del Pleno del Instituto de Transparencia, Acceso a la Información Pública y Protección de Datos Personales del Estado de México y Mun</w:t>
      </w:r>
      <w:r w:rsidR="000D5A1D" w:rsidRPr="00FD37B0">
        <w:rPr>
          <w:rFonts w:ascii="Palatino Linotype" w:hAnsi="Palatino Linotype"/>
        </w:rPr>
        <w:t>icipios, con</w:t>
      </w:r>
      <w:r w:rsidR="00662C69" w:rsidRPr="00FD37B0">
        <w:rPr>
          <w:rFonts w:ascii="Palatino Linotype" w:hAnsi="Palatino Linotype"/>
        </w:rPr>
        <w:t xml:space="preserve"> </w:t>
      </w:r>
      <w:r w:rsidR="00485DB6" w:rsidRPr="00FD37B0">
        <w:rPr>
          <w:rFonts w:ascii="Palatino Linotype" w:hAnsi="Palatino Linotype"/>
        </w:rPr>
        <w:t xml:space="preserve">domicilio </w:t>
      </w:r>
      <w:r w:rsidR="00662C69" w:rsidRPr="00FD37B0">
        <w:rPr>
          <w:rFonts w:ascii="Palatino Linotype" w:hAnsi="Palatino Linotype"/>
        </w:rPr>
        <w:t xml:space="preserve">en Metepec, Estado de México; de </w:t>
      </w:r>
      <w:r w:rsidR="00CD0955" w:rsidRPr="00FD37B0">
        <w:rPr>
          <w:rFonts w:ascii="Palatino Linotype" w:hAnsi="Palatino Linotype"/>
        </w:rPr>
        <w:t>once</w:t>
      </w:r>
      <w:r w:rsidR="00875DF8" w:rsidRPr="00FD37B0">
        <w:rPr>
          <w:rFonts w:ascii="Palatino Linotype" w:hAnsi="Palatino Linotype"/>
        </w:rPr>
        <w:t xml:space="preserve"> (</w:t>
      </w:r>
      <w:r w:rsidR="00CD0955" w:rsidRPr="00FD37B0">
        <w:rPr>
          <w:rFonts w:ascii="Palatino Linotype" w:hAnsi="Palatino Linotype"/>
        </w:rPr>
        <w:t>11</w:t>
      </w:r>
      <w:r w:rsidR="00875DF8" w:rsidRPr="00FD37B0">
        <w:rPr>
          <w:rFonts w:ascii="Palatino Linotype" w:hAnsi="Palatino Linotype"/>
        </w:rPr>
        <w:t xml:space="preserve">) de </w:t>
      </w:r>
      <w:r w:rsidR="00CD0955" w:rsidRPr="00FD37B0">
        <w:rPr>
          <w:rFonts w:ascii="Palatino Linotype" w:hAnsi="Palatino Linotype"/>
        </w:rPr>
        <w:t>septiembre</w:t>
      </w:r>
      <w:r w:rsidR="0039142B" w:rsidRPr="00FD37B0">
        <w:rPr>
          <w:rFonts w:ascii="Palatino Linotype" w:hAnsi="Palatino Linotype"/>
        </w:rPr>
        <w:t xml:space="preserve"> d</w:t>
      </w:r>
      <w:r w:rsidR="00875DF8" w:rsidRPr="00FD37B0">
        <w:rPr>
          <w:rFonts w:ascii="Palatino Linotype" w:hAnsi="Palatino Linotype"/>
        </w:rPr>
        <w:t xml:space="preserve">e dos mil </w:t>
      </w:r>
      <w:r w:rsidR="000C2E8E" w:rsidRPr="00FD37B0">
        <w:rPr>
          <w:rFonts w:ascii="Palatino Linotype" w:hAnsi="Palatino Linotype"/>
        </w:rPr>
        <w:t>diecinueve</w:t>
      </w:r>
      <w:r w:rsidR="00662C69" w:rsidRPr="00FD37B0">
        <w:rPr>
          <w:rFonts w:ascii="Palatino Linotype" w:hAnsi="Palatino Linotype"/>
        </w:rPr>
        <w:t>.</w:t>
      </w:r>
    </w:p>
    <w:p w14:paraId="04F87235" w14:textId="153FF142" w:rsidR="005F0007" w:rsidRPr="00FD37B0" w:rsidRDefault="00662C69" w:rsidP="00FD37B0">
      <w:pPr>
        <w:spacing w:before="240" w:after="360" w:line="360" w:lineRule="auto"/>
        <w:jc w:val="both"/>
        <w:rPr>
          <w:rFonts w:ascii="Palatino Linotype" w:hAnsi="Palatino Linotype"/>
          <w:b/>
        </w:rPr>
      </w:pPr>
      <w:r w:rsidRPr="00FD37B0">
        <w:rPr>
          <w:rFonts w:ascii="Palatino Linotype" w:hAnsi="Palatino Linotype"/>
          <w:b/>
        </w:rPr>
        <w:t>VISTO</w:t>
      </w:r>
      <w:r w:rsidRPr="00FD37B0">
        <w:rPr>
          <w:rFonts w:ascii="Palatino Linotype" w:hAnsi="Palatino Linotype"/>
        </w:rPr>
        <w:t xml:space="preserve"> el expediente electrónico for</w:t>
      </w:r>
      <w:r w:rsidR="00D37494" w:rsidRPr="00FD37B0">
        <w:rPr>
          <w:rFonts w:ascii="Palatino Linotype" w:hAnsi="Palatino Linotype"/>
        </w:rPr>
        <w:t>mado con motivo del</w:t>
      </w:r>
      <w:r w:rsidRPr="00FD37B0">
        <w:rPr>
          <w:rFonts w:ascii="Palatino Linotype" w:hAnsi="Palatino Linotype"/>
        </w:rPr>
        <w:t xml:space="preserve"> recurso de revisión </w:t>
      </w:r>
      <w:r w:rsidR="00CD0955" w:rsidRPr="00FD37B0">
        <w:rPr>
          <w:rFonts w:ascii="Palatino Linotype" w:hAnsi="Palatino Linotype"/>
          <w:b/>
        </w:rPr>
        <w:t>05763</w:t>
      </w:r>
      <w:r w:rsidR="0039142B" w:rsidRPr="00FD37B0">
        <w:rPr>
          <w:rFonts w:ascii="Palatino Linotype" w:hAnsi="Palatino Linotype"/>
          <w:b/>
        </w:rPr>
        <w:t>/INFOEM/IP/RR/201</w:t>
      </w:r>
      <w:r w:rsidR="003E4390" w:rsidRPr="00FD37B0">
        <w:rPr>
          <w:rFonts w:ascii="Palatino Linotype" w:hAnsi="Palatino Linotype"/>
          <w:b/>
        </w:rPr>
        <w:t>9</w:t>
      </w:r>
      <w:r w:rsidR="00AF3D59" w:rsidRPr="00FD37B0">
        <w:rPr>
          <w:rFonts w:ascii="Palatino Linotype" w:hAnsi="Palatino Linotype" w:cs="Arial"/>
          <w:b/>
          <w:bCs/>
        </w:rPr>
        <w:t>;</w:t>
      </w:r>
      <w:r w:rsidR="00335BFE" w:rsidRPr="00FD37B0">
        <w:rPr>
          <w:rFonts w:ascii="Palatino Linotype" w:hAnsi="Palatino Linotype" w:cs="Arial"/>
          <w:b/>
          <w:bCs/>
        </w:rPr>
        <w:t xml:space="preserve"> </w:t>
      </w:r>
      <w:r w:rsidRPr="00FD37B0">
        <w:rPr>
          <w:rFonts w:ascii="Palatino Linotype" w:hAnsi="Palatino Linotype"/>
        </w:rPr>
        <w:t xml:space="preserve">promovido por </w:t>
      </w:r>
      <w:r w:rsidR="00F06866" w:rsidRPr="00F06866">
        <w:rPr>
          <w:rFonts w:ascii="Palatino Linotype" w:hAnsi="Palatino Linotype"/>
          <w:b/>
          <w:highlight w:val="black"/>
        </w:rPr>
        <w:t>-----------------------------------</w:t>
      </w:r>
      <w:r w:rsidRPr="00FD37B0">
        <w:rPr>
          <w:rFonts w:ascii="Palatino Linotype" w:hAnsi="Palatino Linotype"/>
          <w:b/>
        </w:rPr>
        <w:t xml:space="preserve">, </w:t>
      </w:r>
      <w:r w:rsidR="00B17E7F" w:rsidRPr="00FD37B0">
        <w:rPr>
          <w:rFonts w:ascii="Palatino Linotype" w:hAnsi="Palatino Linotype"/>
        </w:rPr>
        <w:t>en su calidad de</w:t>
      </w:r>
      <w:r w:rsidR="00504EBB" w:rsidRPr="00FD37B0">
        <w:rPr>
          <w:rFonts w:ascii="Palatino Linotype" w:hAnsi="Palatino Linotype" w:cs="Arial"/>
        </w:rPr>
        <w:t xml:space="preserve"> </w:t>
      </w:r>
      <w:r w:rsidRPr="00FD37B0">
        <w:rPr>
          <w:rFonts w:ascii="Palatino Linotype" w:hAnsi="Palatino Linotype" w:cs="Arial"/>
          <w:b/>
        </w:rPr>
        <w:t>RECURRENTE</w:t>
      </w:r>
      <w:r w:rsidRPr="00FD37B0">
        <w:rPr>
          <w:rFonts w:ascii="Palatino Linotype" w:hAnsi="Palatino Linotype" w:cs="Arial"/>
        </w:rPr>
        <w:t xml:space="preserve">, en contra </w:t>
      </w:r>
      <w:r w:rsidR="000D5A1D" w:rsidRPr="00FD37B0">
        <w:rPr>
          <w:rFonts w:ascii="Palatino Linotype" w:hAnsi="Palatino Linotype" w:cs="Arial"/>
        </w:rPr>
        <w:t xml:space="preserve">de </w:t>
      </w:r>
      <w:r w:rsidR="00843908" w:rsidRPr="00FD37B0">
        <w:rPr>
          <w:rFonts w:ascii="Palatino Linotype" w:hAnsi="Palatino Linotype" w:cs="Arial"/>
        </w:rPr>
        <w:t>la respuesta del</w:t>
      </w:r>
      <w:r w:rsidR="00133CE5" w:rsidRPr="00FD37B0">
        <w:rPr>
          <w:rFonts w:ascii="Palatino Linotype" w:hAnsi="Palatino Linotype"/>
        </w:rPr>
        <w:t xml:space="preserve"> </w:t>
      </w:r>
      <w:r w:rsidR="001652C6" w:rsidRPr="00FD37B0">
        <w:rPr>
          <w:rFonts w:ascii="Palatino Linotype" w:hAnsi="Palatino Linotype"/>
          <w:b/>
        </w:rPr>
        <w:t xml:space="preserve">Ayuntamiento de </w:t>
      </w:r>
      <w:r w:rsidR="00CD0955" w:rsidRPr="00FD37B0">
        <w:rPr>
          <w:rFonts w:ascii="Palatino Linotype" w:hAnsi="Palatino Linotype"/>
          <w:b/>
        </w:rPr>
        <w:t>Tlalnepantla de Baz</w:t>
      </w:r>
      <w:r w:rsidR="0036073F" w:rsidRPr="00FD37B0">
        <w:rPr>
          <w:rFonts w:ascii="Palatino Linotype" w:hAnsi="Palatino Linotype"/>
          <w:b/>
        </w:rPr>
        <w:t xml:space="preserve">, </w:t>
      </w:r>
      <w:r w:rsidRPr="00FD37B0">
        <w:rPr>
          <w:rFonts w:ascii="Palatino Linotype" w:hAnsi="Palatino Linotype"/>
        </w:rPr>
        <w:t>en lo sucesivo el</w:t>
      </w:r>
      <w:r w:rsidRPr="00FD37B0">
        <w:rPr>
          <w:rFonts w:ascii="Palatino Linotype" w:hAnsi="Palatino Linotype"/>
          <w:b/>
        </w:rPr>
        <w:t xml:space="preserve"> SUJETO OBLIGADO, </w:t>
      </w:r>
      <w:r w:rsidRPr="00FD37B0">
        <w:rPr>
          <w:rFonts w:ascii="Palatino Linotype" w:hAnsi="Palatino Linotype"/>
        </w:rPr>
        <w:t>se procede a dictar la presente resolución, con base en los siguientes:</w:t>
      </w:r>
    </w:p>
    <w:p w14:paraId="769E1410" w14:textId="40CF275B" w:rsidR="00587366" w:rsidRPr="00FD37B0" w:rsidRDefault="00662C69" w:rsidP="00FD37B0">
      <w:pPr>
        <w:pStyle w:val="Ttulo1"/>
        <w:spacing w:line="360" w:lineRule="auto"/>
        <w:jc w:val="center"/>
        <w:rPr>
          <w:b/>
          <w:szCs w:val="24"/>
        </w:rPr>
      </w:pPr>
      <w:bookmarkStart w:id="0" w:name="_Toc461555884"/>
      <w:bookmarkStart w:id="1" w:name="_Toc466371847"/>
      <w:bookmarkStart w:id="2" w:name="_Toc531767659"/>
      <w:bookmarkStart w:id="3" w:name="_Toc18610719"/>
      <w:r w:rsidRPr="00FD37B0">
        <w:rPr>
          <w:b/>
          <w:szCs w:val="24"/>
        </w:rPr>
        <w:t>ANTECEDENTES</w:t>
      </w:r>
      <w:bookmarkEnd w:id="0"/>
      <w:bookmarkEnd w:id="1"/>
      <w:bookmarkEnd w:id="2"/>
      <w:bookmarkEnd w:id="3"/>
    </w:p>
    <w:p w14:paraId="402A4C0A" w14:textId="69C14051" w:rsidR="00D9392E" w:rsidRPr="00FD37B0" w:rsidRDefault="005F0007" w:rsidP="00FD37B0">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FD37B0">
        <w:rPr>
          <w:rFonts w:ascii="Palatino Linotype" w:eastAsia="Calibri" w:hAnsi="Palatino Linotype" w:cs="Arial"/>
          <w:lang w:val="es-ES"/>
        </w:rPr>
        <w:t>El</w:t>
      </w:r>
      <w:r w:rsidR="00D9392E" w:rsidRPr="00FD37B0">
        <w:rPr>
          <w:rFonts w:ascii="Palatino Linotype" w:eastAsia="Calibri" w:hAnsi="Palatino Linotype" w:cs="Arial"/>
          <w:lang w:val="es-ES"/>
        </w:rPr>
        <w:t xml:space="preserve"> </w:t>
      </w:r>
      <w:r w:rsidR="00CD0955" w:rsidRPr="00FD37B0">
        <w:rPr>
          <w:rFonts w:ascii="Palatino Linotype" w:eastAsia="Calibri" w:hAnsi="Palatino Linotype" w:cs="Arial"/>
          <w:lang w:val="es-ES"/>
        </w:rPr>
        <w:t xml:space="preserve">treinta y </w:t>
      </w:r>
      <w:r w:rsidR="001652C6" w:rsidRPr="00FD37B0">
        <w:rPr>
          <w:rFonts w:ascii="Palatino Linotype" w:eastAsia="Calibri" w:hAnsi="Palatino Linotype" w:cs="Arial"/>
          <w:lang w:val="es-ES"/>
        </w:rPr>
        <w:t>uno</w:t>
      </w:r>
      <w:r w:rsidR="00D9392E" w:rsidRPr="00FD37B0">
        <w:rPr>
          <w:rFonts w:ascii="Palatino Linotype" w:eastAsia="Calibri" w:hAnsi="Palatino Linotype" w:cs="Arial"/>
          <w:lang w:val="es-ES"/>
        </w:rPr>
        <w:t xml:space="preserve"> (</w:t>
      </w:r>
      <w:r w:rsidR="00CD0955" w:rsidRPr="00FD37B0">
        <w:rPr>
          <w:rFonts w:ascii="Palatino Linotype" w:eastAsia="Calibri" w:hAnsi="Palatino Linotype" w:cs="Arial"/>
          <w:lang w:val="es-ES"/>
        </w:rPr>
        <w:t>3</w:t>
      </w:r>
      <w:r w:rsidR="001652C6" w:rsidRPr="00FD37B0">
        <w:rPr>
          <w:rFonts w:ascii="Palatino Linotype" w:eastAsia="Calibri" w:hAnsi="Palatino Linotype" w:cs="Arial"/>
          <w:lang w:val="es-ES"/>
        </w:rPr>
        <w:t>1</w:t>
      </w:r>
      <w:r w:rsidR="00D9392E" w:rsidRPr="00FD37B0">
        <w:rPr>
          <w:rFonts w:ascii="Palatino Linotype" w:eastAsia="Calibri" w:hAnsi="Palatino Linotype" w:cs="Arial"/>
          <w:lang w:val="es-ES"/>
        </w:rPr>
        <w:t xml:space="preserve">) de </w:t>
      </w:r>
      <w:r w:rsidR="00CD0955" w:rsidRPr="00FD37B0">
        <w:rPr>
          <w:rFonts w:ascii="Palatino Linotype" w:eastAsia="Calibri" w:hAnsi="Palatino Linotype" w:cs="Arial"/>
          <w:lang w:val="es-ES"/>
        </w:rPr>
        <w:t>mayo</w:t>
      </w:r>
      <w:r w:rsidR="0039142B" w:rsidRPr="00FD37B0">
        <w:rPr>
          <w:rFonts w:ascii="Palatino Linotype" w:eastAsia="Calibri" w:hAnsi="Palatino Linotype" w:cs="Arial"/>
          <w:lang w:val="es-ES"/>
        </w:rPr>
        <w:t xml:space="preserve"> d</w:t>
      </w:r>
      <w:r w:rsidR="00D9392E" w:rsidRPr="00FD37B0">
        <w:rPr>
          <w:rFonts w:ascii="Palatino Linotype" w:eastAsia="Calibri" w:hAnsi="Palatino Linotype" w:cs="Arial"/>
          <w:lang w:val="es-ES"/>
        </w:rPr>
        <w:t xml:space="preserve">e dos mil </w:t>
      </w:r>
      <w:r w:rsidR="001652C6" w:rsidRPr="00FD37B0">
        <w:rPr>
          <w:rFonts w:ascii="Palatino Linotype" w:eastAsia="Calibri" w:hAnsi="Palatino Linotype" w:cs="Arial"/>
          <w:lang w:val="es-ES"/>
        </w:rPr>
        <w:t>diecinueve</w:t>
      </w:r>
      <w:r w:rsidR="00D9392E" w:rsidRPr="00FD37B0">
        <w:rPr>
          <w:rFonts w:ascii="Palatino Linotype" w:hAnsi="Palatino Linotype"/>
          <w:b/>
        </w:rPr>
        <w:t xml:space="preserve">, </w:t>
      </w:r>
      <w:r w:rsidR="00D9392E" w:rsidRPr="00FD37B0">
        <w:rPr>
          <w:rFonts w:ascii="Palatino Linotype" w:eastAsia="Calibri" w:hAnsi="Palatino Linotype" w:cs="Arial"/>
          <w:lang w:val="es-ES"/>
        </w:rPr>
        <w:t xml:space="preserve">se presentó ante el </w:t>
      </w:r>
      <w:r w:rsidR="00D9392E" w:rsidRPr="00FD37B0">
        <w:rPr>
          <w:rFonts w:ascii="Palatino Linotype" w:eastAsia="Calibri" w:hAnsi="Palatino Linotype" w:cs="Arial"/>
          <w:b/>
          <w:lang w:val="es-ES"/>
        </w:rPr>
        <w:t>SUJETO OBLIGADO</w:t>
      </w:r>
      <w:r w:rsidR="00D9392E" w:rsidRPr="00FD37B0">
        <w:rPr>
          <w:rFonts w:ascii="Palatino Linotype" w:eastAsia="Calibri" w:hAnsi="Palatino Linotype" w:cs="Arial"/>
        </w:rPr>
        <w:t xml:space="preserve"> vía </w:t>
      </w:r>
      <w:r w:rsidR="00D9392E" w:rsidRPr="00FD37B0">
        <w:rPr>
          <w:rFonts w:ascii="Palatino Linotype" w:eastAsia="Calibri" w:hAnsi="Palatino Linotype" w:cs="Arial"/>
          <w:lang w:val="es-ES"/>
        </w:rPr>
        <w:t xml:space="preserve">Sistema de Acceso a la Información Mexiquense </w:t>
      </w:r>
      <w:r w:rsidRPr="00FD37B0">
        <w:rPr>
          <w:rFonts w:ascii="Palatino Linotype" w:eastAsia="Calibri" w:hAnsi="Palatino Linotype" w:cs="Arial"/>
          <w:lang w:val="es-ES"/>
        </w:rPr>
        <w:t>(</w:t>
      </w:r>
      <w:r w:rsidR="00D9392E" w:rsidRPr="00FD37B0">
        <w:rPr>
          <w:rFonts w:ascii="Palatino Linotype" w:eastAsia="Calibri" w:hAnsi="Palatino Linotype" w:cs="Arial"/>
          <w:b/>
          <w:lang w:val="es-ES"/>
        </w:rPr>
        <w:t>SAIMEX</w:t>
      </w:r>
      <w:r w:rsidRPr="00FD37B0">
        <w:rPr>
          <w:rFonts w:ascii="Palatino Linotype" w:eastAsia="Calibri" w:hAnsi="Palatino Linotype" w:cs="Arial"/>
          <w:b/>
          <w:lang w:val="es-ES"/>
        </w:rPr>
        <w:t>)</w:t>
      </w:r>
      <w:r w:rsidR="00D9392E" w:rsidRPr="00FD37B0">
        <w:rPr>
          <w:rFonts w:ascii="Palatino Linotype" w:eastAsia="Calibri" w:hAnsi="Palatino Linotype" w:cs="Arial"/>
          <w:lang w:val="es-ES"/>
        </w:rPr>
        <w:t xml:space="preserve">, la solicitud de información pública registrada con el número </w:t>
      </w:r>
      <w:r w:rsidR="00CD0955" w:rsidRPr="00FD37B0">
        <w:rPr>
          <w:rFonts w:ascii="Palatino Linotype" w:hAnsi="Palatino Linotype"/>
          <w:b/>
          <w:bCs/>
          <w:color w:val="000000" w:themeColor="text1"/>
        </w:rPr>
        <w:t>00570</w:t>
      </w:r>
      <w:r w:rsidR="00C47CDC" w:rsidRPr="00FD37B0">
        <w:rPr>
          <w:rFonts w:ascii="Palatino Linotype" w:hAnsi="Palatino Linotype"/>
          <w:b/>
          <w:bCs/>
          <w:color w:val="000000" w:themeColor="text1"/>
        </w:rPr>
        <w:t>/</w:t>
      </w:r>
      <w:r w:rsidR="00CD0955" w:rsidRPr="00FD37B0">
        <w:rPr>
          <w:rFonts w:ascii="Palatino Linotype" w:hAnsi="Palatino Linotype"/>
          <w:b/>
          <w:bCs/>
          <w:color w:val="000000" w:themeColor="text1"/>
        </w:rPr>
        <w:t>TLALNEPA</w:t>
      </w:r>
      <w:r w:rsidR="00C47CDC" w:rsidRPr="00FD37B0">
        <w:rPr>
          <w:rFonts w:ascii="Palatino Linotype" w:hAnsi="Palatino Linotype"/>
          <w:b/>
          <w:bCs/>
          <w:color w:val="000000" w:themeColor="text1"/>
        </w:rPr>
        <w:t>/IP/</w:t>
      </w:r>
      <w:r w:rsidR="001E018C" w:rsidRPr="00FD37B0">
        <w:rPr>
          <w:rFonts w:ascii="Palatino Linotype" w:hAnsi="Palatino Linotype"/>
          <w:b/>
          <w:bCs/>
          <w:color w:val="000000" w:themeColor="text1"/>
        </w:rPr>
        <w:t>201</w:t>
      </w:r>
      <w:r w:rsidR="001652C6" w:rsidRPr="00FD37B0">
        <w:rPr>
          <w:rFonts w:ascii="Palatino Linotype" w:hAnsi="Palatino Linotype"/>
          <w:b/>
          <w:bCs/>
          <w:color w:val="000000" w:themeColor="text1"/>
        </w:rPr>
        <w:t>9</w:t>
      </w:r>
      <w:r w:rsidR="00D9392E" w:rsidRPr="00FD37B0">
        <w:rPr>
          <w:rFonts w:ascii="Palatino Linotype" w:eastAsia="Calibri" w:hAnsi="Palatino Linotype" w:cs="Arial"/>
          <w:lang w:val="es-ES"/>
        </w:rPr>
        <w:t xml:space="preserve"> mediante la cual</w:t>
      </w:r>
      <w:r w:rsidR="00CD0955" w:rsidRPr="00FD37B0">
        <w:rPr>
          <w:rFonts w:ascii="Palatino Linotype" w:eastAsia="Calibri" w:hAnsi="Palatino Linotype" w:cs="Arial"/>
          <w:lang w:val="es-ES"/>
        </w:rPr>
        <w:t xml:space="preserve">, la entonces </w:t>
      </w:r>
      <w:r w:rsidR="00CD0955" w:rsidRPr="00FD37B0">
        <w:rPr>
          <w:rFonts w:ascii="Palatino Linotype" w:eastAsia="Calibri" w:hAnsi="Palatino Linotype" w:cs="Arial"/>
          <w:b/>
          <w:lang w:val="es-ES"/>
        </w:rPr>
        <w:t>SOLICITANTE</w:t>
      </w:r>
      <w:r w:rsidR="00CD0955" w:rsidRPr="00FD37B0">
        <w:rPr>
          <w:rFonts w:ascii="Palatino Linotype" w:eastAsia="Calibri" w:hAnsi="Palatino Linotype" w:cs="Arial"/>
          <w:lang w:val="es-ES"/>
        </w:rPr>
        <w:t xml:space="preserve"> requirió lo siguiente</w:t>
      </w:r>
      <w:r w:rsidR="00D9392E" w:rsidRPr="00FD37B0">
        <w:rPr>
          <w:rFonts w:ascii="Palatino Linotype" w:eastAsia="Calibri" w:hAnsi="Palatino Linotype" w:cs="Arial"/>
          <w:lang w:val="es-ES"/>
        </w:rPr>
        <w:t>:</w:t>
      </w:r>
    </w:p>
    <w:p w14:paraId="45EF49F8" w14:textId="51D0D2D7" w:rsidR="001C34D6" w:rsidRPr="00FD37B0" w:rsidRDefault="001C34D6" w:rsidP="00FD37B0">
      <w:pPr>
        <w:spacing w:line="360" w:lineRule="auto"/>
        <w:ind w:left="567" w:right="567"/>
        <w:jc w:val="both"/>
        <w:rPr>
          <w:rFonts w:ascii="Palatino Linotype" w:hAnsi="Palatino Linotype"/>
          <w:color w:val="000000"/>
        </w:rPr>
      </w:pPr>
      <w:r w:rsidRPr="00FD37B0">
        <w:rPr>
          <w:rFonts w:ascii="Palatino Linotype" w:hAnsi="Palatino Linotype"/>
          <w:i/>
          <w:color w:val="000000"/>
        </w:rPr>
        <w:t>“</w:t>
      </w:r>
      <w:r w:rsidR="00CD0955" w:rsidRPr="00FD37B0">
        <w:rPr>
          <w:rFonts w:ascii="Palatino Linotype" w:hAnsi="Palatino Linotype"/>
          <w:i/>
          <w:color w:val="000000"/>
        </w:rPr>
        <w:t xml:space="preserve">Solicito, copia de cheques, pagos y transferencias hechas a proveedores, por la compra venta, arrendamiento, servicio y adquisiciones en general, de la </w:t>
      </w:r>
      <w:proofErr w:type="spellStart"/>
      <w:r w:rsidR="00CD0955" w:rsidRPr="00FD37B0">
        <w:rPr>
          <w:rFonts w:ascii="Palatino Linotype" w:hAnsi="Palatino Linotype"/>
          <w:i/>
          <w:color w:val="000000"/>
        </w:rPr>
        <w:t>pagina</w:t>
      </w:r>
      <w:proofErr w:type="spellEnd"/>
      <w:r w:rsidR="00CD0955" w:rsidRPr="00FD37B0">
        <w:rPr>
          <w:rFonts w:ascii="Palatino Linotype" w:hAnsi="Palatino Linotype"/>
          <w:i/>
          <w:color w:val="000000"/>
        </w:rPr>
        <w:t xml:space="preserve">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w:t>
      </w:r>
      <w:r w:rsidRPr="00FD37B0">
        <w:rPr>
          <w:rFonts w:ascii="Palatino Linotype" w:hAnsi="Palatino Linotype"/>
          <w:i/>
          <w:color w:val="000000"/>
        </w:rPr>
        <w:t>”</w:t>
      </w:r>
      <w:r w:rsidRPr="00FD37B0">
        <w:rPr>
          <w:rFonts w:ascii="Palatino Linotype" w:hAnsi="Palatino Linotype"/>
          <w:color w:val="000000"/>
        </w:rPr>
        <w:t xml:space="preserve"> </w:t>
      </w:r>
      <w:r w:rsidR="00C50A2B" w:rsidRPr="00FD37B0">
        <w:rPr>
          <w:rFonts w:ascii="Palatino Linotype" w:hAnsi="Palatino Linotype"/>
          <w:color w:val="000000"/>
        </w:rPr>
        <w:t>(Sic).</w:t>
      </w:r>
    </w:p>
    <w:p w14:paraId="7C855111" w14:textId="77777777" w:rsidR="00C50A2B" w:rsidRPr="00FD37B0" w:rsidRDefault="00C50A2B" w:rsidP="00FD37B0">
      <w:pPr>
        <w:spacing w:line="360" w:lineRule="auto"/>
        <w:jc w:val="both"/>
        <w:rPr>
          <w:rFonts w:ascii="Palatino Linotype" w:eastAsia="Times New Roman" w:hAnsi="Palatino Linotype" w:cs="Arial"/>
          <w:lang w:val="es-ES"/>
        </w:rPr>
      </w:pPr>
    </w:p>
    <w:p w14:paraId="49C21E77" w14:textId="37B814E2" w:rsidR="0039142B" w:rsidRPr="00FD37B0" w:rsidRDefault="0039142B" w:rsidP="00FD37B0">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FD37B0">
        <w:rPr>
          <w:rFonts w:ascii="Palatino Linotype" w:eastAsia="Calibri" w:hAnsi="Palatino Linotype" w:cs="Arial"/>
          <w:lang w:val="es-AR"/>
        </w:rPr>
        <w:t>Señaló como modalidad de entrega de la información: “</w:t>
      </w:r>
      <w:r w:rsidRPr="00FD37B0">
        <w:rPr>
          <w:rFonts w:ascii="Palatino Linotype" w:eastAsia="Calibri" w:hAnsi="Palatino Linotype" w:cs="Arial"/>
          <w:i/>
          <w:lang w:val="es-AR"/>
        </w:rPr>
        <w:t xml:space="preserve">A través del </w:t>
      </w:r>
      <w:r w:rsidRPr="00FD37B0">
        <w:rPr>
          <w:rFonts w:ascii="Palatino Linotype" w:eastAsia="Calibri" w:hAnsi="Palatino Linotype" w:cs="Arial"/>
          <w:b/>
          <w:i/>
          <w:lang w:val="es-AR"/>
        </w:rPr>
        <w:t>SAIMEX</w:t>
      </w:r>
      <w:r w:rsidRPr="00FD37B0">
        <w:rPr>
          <w:rFonts w:ascii="Palatino Linotype" w:eastAsia="Calibri" w:hAnsi="Palatino Linotype" w:cs="Arial"/>
          <w:i/>
          <w:lang w:val="es-AR"/>
        </w:rPr>
        <w:t>”.</w:t>
      </w:r>
    </w:p>
    <w:p w14:paraId="35BA18A9" w14:textId="77777777" w:rsidR="0039142B" w:rsidRPr="00FD37B0" w:rsidRDefault="0039142B" w:rsidP="00FD37B0">
      <w:pPr>
        <w:pStyle w:val="Prrafodelista"/>
        <w:spacing w:before="240" w:after="240" w:line="360" w:lineRule="auto"/>
        <w:ind w:left="284"/>
        <w:jc w:val="both"/>
        <w:rPr>
          <w:rFonts w:ascii="Palatino Linotype" w:eastAsia="MS Mincho" w:hAnsi="Palatino Linotype" w:cs="Times New Roman"/>
        </w:rPr>
      </w:pPr>
    </w:p>
    <w:p w14:paraId="60DCDA4B" w14:textId="7863DDE9" w:rsidR="0022448D" w:rsidRPr="00FD37B0" w:rsidRDefault="0039142B" w:rsidP="00FD37B0">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FD37B0">
        <w:rPr>
          <w:rFonts w:ascii="Palatino Linotype" w:eastAsia="Calibri" w:hAnsi="Palatino Linotype" w:cs="Arial"/>
          <w:lang w:val="es-AR"/>
        </w:rPr>
        <w:t>E</w:t>
      </w:r>
      <w:r w:rsidR="00837FDA" w:rsidRPr="00FD37B0">
        <w:rPr>
          <w:rFonts w:ascii="Palatino Linotype" w:eastAsia="Calibri" w:hAnsi="Palatino Linotype" w:cs="Arial"/>
          <w:lang w:val="es-AR"/>
        </w:rPr>
        <w:t xml:space="preserve">l </w:t>
      </w:r>
      <w:r w:rsidR="00CD0955" w:rsidRPr="00FD37B0">
        <w:rPr>
          <w:rFonts w:ascii="Palatino Linotype" w:eastAsia="Calibri" w:hAnsi="Palatino Linotype" w:cs="Arial"/>
          <w:lang w:val="es-AR"/>
        </w:rPr>
        <w:t>veintiuno</w:t>
      </w:r>
      <w:r w:rsidR="005D6FF0" w:rsidRPr="00FD37B0">
        <w:rPr>
          <w:rFonts w:ascii="Palatino Linotype" w:eastAsia="Calibri" w:hAnsi="Palatino Linotype" w:cs="Arial"/>
          <w:lang w:val="es-AR"/>
        </w:rPr>
        <w:t xml:space="preserve"> (</w:t>
      </w:r>
      <w:r w:rsidR="00CD0955" w:rsidRPr="00FD37B0">
        <w:rPr>
          <w:rFonts w:ascii="Palatino Linotype" w:eastAsia="Calibri" w:hAnsi="Palatino Linotype" w:cs="Arial"/>
          <w:lang w:val="es-AR"/>
        </w:rPr>
        <w:t>21</w:t>
      </w:r>
      <w:r w:rsidR="00552213" w:rsidRPr="00FD37B0">
        <w:rPr>
          <w:rFonts w:ascii="Palatino Linotype" w:eastAsia="MS Mincho" w:hAnsi="Palatino Linotype" w:cs="Times New Roman"/>
          <w:i/>
        </w:rPr>
        <w:t>)</w:t>
      </w:r>
      <w:r w:rsidR="00552213" w:rsidRPr="00FD37B0">
        <w:rPr>
          <w:rFonts w:ascii="Palatino Linotype" w:eastAsia="MS Mincho" w:hAnsi="Palatino Linotype" w:cs="Times New Roman"/>
        </w:rPr>
        <w:t xml:space="preserve"> de </w:t>
      </w:r>
      <w:r w:rsidR="00CD0955" w:rsidRPr="00FD37B0">
        <w:rPr>
          <w:rFonts w:ascii="Palatino Linotype" w:eastAsia="MS Mincho" w:hAnsi="Palatino Linotype" w:cs="Times New Roman"/>
        </w:rPr>
        <w:t>junio</w:t>
      </w:r>
      <w:r w:rsidR="00552213" w:rsidRPr="00FD37B0">
        <w:rPr>
          <w:rFonts w:ascii="Palatino Linotype" w:eastAsia="MS Mincho" w:hAnsi="Palatino Linotype" w:cs="Times New Roman"/>
        </w:rPr>
        <w:t xml:space="preserve"> de dos mil </w:t>
      </w:r>
      <w:r w:rsidR="00837FDA" w:rsidRPr="00FD37B0">
        <w:rPr>
          <w:rFonts w:ascii="Palatino Linotype" w:eastAsia="MS Mincho" w:hAnsi="Palatino Linotype" w:cs="Times New Roman"/>
        </w:rPr>
        <w:t>diecinueve</w:t>
      </w:r>
      <w:r w:rsidR="00552213" w:rsidRPr="00FD37B0">
        <w:rPr>
          <w:rFonts w:ascii="Palatino Linotype" w:eastAsia="Times New Roman" w:hAnsi="Palatino Linotype" w:cs="Arial"/>
          <w:lang w:val="es-ES"/>
        </w:rPr>
        <w:t xml:space="preserve">, el </w:t>
      </w:r>
      <w:r w:rsidR="00552213" w:rsidRPr="00FD37B0">
        <w:rPr>
          <w:rFonts w:ascii="Palatino Linotype" w:eastAsia="Times New Roman" w:hAnsi="Palatino Linotype" w:cs="Arial"/>
          <w:b/>
          <w:lang w:val="es-ES"/>
        </w:rPr>
        <w:t>SUJETO OBLIGADO</w:t>
      </w:r>
      <w:r w:rsidR="00552213" w:rsidRPr="00FD37B0">
        <w:rPr>
          <w:rFonts w:ascii="Palatino Linotype" w:eastAsia="Times New Roman" w:hAnsi="Palatino Linotype" w:cs="Arial"/>
          <w:lang w:val="es-ES"/>
        </w:rPr>
        <w:t>,</w:t>
      </w:r>
      <w:r w:rsidR="00102D65" w:rsidRPr="00FD37B0">
        <w:rPr>
          <w:rFonts w:ascii="Palatino Linotype" w:eastAsia="Times New Roman" w:hAnsi="Palatino Linotype" w:cs="Arial"/>
          <w:lang w:val="es-ES"/>
        </w:rPr>
        <w:t xml:space="preserve"> dio respuesta a la solicitud</w:t>
      </w:r>
      <w:r w:rsidR="00552213" w:rsidRPr="00FD37B0">
        <w:rPr>
          <w:rFonts w:ascii="Palatino Linotype" w:eastAsia="Times New Roman" w:hAnsi="Palatino Linotype" w:cs="Arial"/>
          <w:lang w:val="es-ES"/>
        </w:rPr>
        <w:t xml:space="preserve"> de información presentada, </w:t>
      </w:r>
      <w:r w:rsidR="00102D65" w:rsidRPr="00FD37B0">
        <w:rPr>
          <w:rFonts w:ascii="Palatino Linotype" w:eastAsia="Times New Roman" w:hAnsi="Palatino Linotype" w:cs="Arial"/>
          <w:lang w:val="es-ES"/>
        </w:rPr>
        <w:t xml:space="preserve">mediante </w:t>
      </w:r>
      <w:r w:rsidR="0022448D" w:rsidRPr="00FD37B0">
        <w:rPr>
          <w:rFonts w:ascii="Palatino Linotype" w:eastAsia="Times New Roman" w:hAnsi="Palatino Linotype" w:cs="Arial"/>
          <w:lang w:val="es-ES"/>
        </w:rPr>
        <w:t>el escrito siguiente:</w:t>
      </w:r>
    </w:p>
    <w:p w14:paraId="1A586309" w14:textId="77777777" w:rsidR="00CD0955" w:rsidRPr="00FD37B0" w:rsidRDefault="001E018C" w:rsidP="00FD37B0">
      <w:pPr>
        <w:pStyle w:val="Sinespaciado"/>
        <w:spacing w:line="360" w:lineRule="auto"/>
        <w:ind w:left="567" w:right="567"/>
        <w:jc w:val="right"/>
        <w:rPr>
          <w:rFonts w:ascii="Palatino Linotype" w:hAnsi="Palatino Linotype"/>
          <w:i/>
          <w:noProof/>
          <w:lang w:val="es-MX" w:eastAsia="es-MX"/>
        </w:rPr>
      </w:pPr>
      <w:r w:rsidRPr="00FD37B0">
        <w:rPr>
          <w:rFonts w:ascii="Palatino Linotype" w:hAnsi="Palatino Linotype"/>
          <w:i/>
          <w:noProof/>
          <w:lang w:val="es-MX" w:eastAsia="es-MX"/>
        </w:rPr>
        <w:t>“</w:t>
      </w:r>
      <w:r w:rsidR="00CD0955" w:rsidRPr="00FD37B0">
        <w:rPr>
          <w:rFonts w:ascii="Palatino Linotype" w:hAnsi="Palatino Linotype"/>
          <w:i/>
          <w:noProof/>
          <w:lang w:val="es-MX" w:eastAsia="es-MX"/>
        </w:rPr>
        <w:t>Tlalnepantla de Baz, México a 21 de Junio de 2019</w:t>
      </w:r>
    </w:p>
    <w:p w14:paraId="4BDC1787" w14:textId="15307D51" w:rsidR="00CD0955" w:rsidRPr="00FD37B0" w:rsidRDefault="00CD0955" w:rsidP="00FD37B0">
      <w:pPr>
        <w:pStyle w:val="Sinespaciado"/>
        <w:spacing w:line="360" w:lineRule="auto"/>
        <w:ind w:left="567" w:right="567"/>
        <w:jc w:val="right"/>
        <w:rPr>
          <w:rFonts w:ascii="Palatino Linotype" w:hAnsi="Palatino Linotype"/>
          <w:i/>
          <w:noProof/>
          <w:lang w:val="es-MX" w:eastAsia="es-MX"/>
        </w:rPr>
      </w:pPr>
      <w:r w:rsidRPr="00FD37B0">
        <w:rPr>
          <w:rFonts w:ascii="Palatino Linotype" w:hAnsi="Palatino Linotype"/>
          <w:i/>
          <w:noProof/>
          <w:lang w:val="es-MX" w:eastAsia="es-MX"/>
        </w:rPr>
        <w:t xml:space="preserve">Nombre del solicitante: </w:t>
      </w:r>
      <w:r w:rsidR="00F06866" w:rsidRPr="00F06866">
        <w:rPr>
          <w:rFonts w:ascii="Palatino Linotype" w:hAnsi="Palatino Linotype"/>
          <w:i/>
          <w:noProof/>
          <w:highlight w:val="black"/>
          <w:lang w:val="es-MX" w:eastAsia="es-MX"/>
        </w:rPr>
        <w:t>---------------------------------------------------</w:t>
      </w:r>
    </w:p>
    <w:p w14:paraId="557F65EA" w14:textId="77777777" w:rsidR="00CD0955" w:rsidRPr="00FD37B0" w:rsidRDefault="00CD0955" w:rsidP="00FD37B0">
      <w:pPr>
        <w:pStyle w:val="Sinespaciado"/>
        <w:spacing w:line="360" w:lineRule="auto"/>
        <w:ind w:left="567" w:right="567"/>
        <w:jc w:val="right"/>
        <w:rPr>
          <w:rFonts w:ascii="Palatino Linotype" w:hAnsi="Palatino Linotype"/>
          <w:i/>
          <w:noProof/>
          <w:lang w:val="es-MX" w:eastAsia="es-MX"/>
        </w:rPr>
      </w:pPr>
      <w:r w:rsidRPr="00FD37B0">
        <w:rPr>
          <w:rFonts w:ascii="Palatino Linotype" w:hAnsi="Palatino Linotype"/>
          <w:i/>
          <w:noProof/>
          <w:lang w:val="es-MX" w:eastAsia="es-MX"/>
        </w:rPr>
        <w:t>Folio de la solicitud: 00570/TLALNEPA/IP/2019</w:t>
      </w:r>
    </w:p>
    <w:p w14:paraId="6AFBBEAC"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p>
    <w:p w14:paraId="1375B3FA"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r w:rsidRPr="00FD37B0">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CEC0C6"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p>
    <w:p w14:paraId="25863BDD"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r w:rsidRPr="00FD37B0">
        <w:rPr>
          <w:rFonts w:ascii="Palatino Linotype" w:hAnsi="Palatino Linotype"/>
          <w:i/>
          <w:noProof/>
          <w:lang w:val="es-MX" w:eastAsia="es-MX"/>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00570/TLALNEPA/IP/2019.</w:t>
      </w:r>
    </w:p>
    <w:p w14:paraId="54C6422C"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p>
    <w:p w14:paraId="29B3500C" w14:textId="77777777" w:rsidR="00CD0955" w:rsidRPr="00FD37B0" w:rsidRDefault="00CD0955" w:rsidP="00FD37B0">
      <w:pPr>
        <w:pStyle w:val="Sinespaciado"/>
        <w:spacing w:line="360" w:lineRule="auto"/>
        <w:ind w:left="567" w:right="567"/>
        <w:jc w:val="both"/>
        <w:rPr>
          <w:rFonts w:ascii="Palatino Linotype" w:hAnsi="Palatino Linotype"/>
          <w:i/>
          <w:noProof/>
          <w:lang w:val="es-MX" w:eastAsia="es-MX"/>
        </w:rPr>
      </w:pPr>
      <w:r w:rsidRPr="00FD37B0">
        <w:rPr>
          <w:rFonts w:ascii="Palatino Linotype" w:hAnsi="Palatino Linotype"/>
          <w:i/>
          <w:noProof/>
          <w:lang w:val="es-MX" w:eastAsia="es-MX"/>
        </w:rPr>
        <w:t>ATENTAMENTE</w:t>
      </w:r>
    </w:p>
    <w:p w14:paraId="35A36DE0" w14:textId="5F12B021" w:rsidR="0039142B" w:rsidRPr="00FD37B0" w:rsidRDefault="00CD0955" w:rsidP="00FD37B0">
      <w:pPr>
        <w:pStyle w:val="Sinespaciado"/>
        <w:spacing w:line="360" w:lineRule="auto"/>
        <w:ind w:left="567" w:right="567"/>
        <w:jc w:val="both"/>
        <w:rPr>
          <w:rFonts w:ascii="Palatino Linotype" w:hAnsi="Palatino Linotype"/>
          <w:i/>
          <w:noProof/>
          <w:lang w:val="es-MX" w:eastAsia="es-MX"/>
        </w:rPr>
      </w:pPr>
      <w:r w:rsidRPr="00FD37B0">
        <w:rPr>
          <w:rFonts w:ascii="Palatino Linotype" w:hAnsi="Palatino Linotype"/>
          <w:i/>
          <w:noProof/>
          <w:lang w:val="es-MX" w:eastAsia="es-MX"/>
        </w:rPr>
        <w:t>Lic. Monica Chávez Durán</w:t>
      </w:r>
      <w:r w:rsidR="001E018C" w:rsidRPr="00FD37B0">
        <w:rPr>
          <w:rFonts w:ascii="Palatino Linotype" w:hAnsi="Palatino Linotype"/>
          <w:i/>
          <w:noProof/>
          <w:lang w:val="es-MX" w:eastAsia="es-MX"/>
        </w:rPr>
        <w:t>”</w:t>
      </w:r>
      <w:r w:rsidR="006C50B1" w:rsidRPr="00FD37B0">
        <w:rPr>
          <w:rFonts w:ascii="Palatino Linotype" w:hAnsi="Palatino Linotype"/>
          <w:noProof/>
          <w:lang w:val="es-MX" w:eastAsia="es-MX"/>
        </w:rPr>
        <w:t xml:space="preserve"> (Sic).</w:t>
      </w:r>
    </w:p>
    <w:p w14:paraId="3A5057F4" w14:textId="77777777" w:rsidR="005D6FF0" w:rsidRPr="00FD37B0" w:rsidRDefault="005D6FF0" w:rsidP="00FD37B0">
      <w:pPr>
        <w:pStyle w:val="Prrafodelista"/>
        <w:spacing w:before="240" w:after="240" w:line="360" w:lineRule="auto"/>
        <w:ind w:left="284"/>
        <w:jc w:val="both"/>
        <w:rPr>
          <w:rFonts w:ascii="Palatino Linotype" w:eastAsia="MS Mincho" w:hAnsi="Palatino Linotype" w:cs="Times New Roman"/>
        </w:rPr>
      </w:pPr>
    </w:p>
    <w:p w14:paraId="30C8C5FA" w14:textId="4DA3D5CD" w:rsidR="00837FDA" w:rsidRPr="00FD37B0" w:rsidRDefault="00837FDA" w:rsidP="00FD37B0">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FD37B0">
        <w:rPr>
          <w:rFonts w:ascii="Palatino Linotype" w:eastAsia="Times New Roman" w:hAnsi="Palatino Linotype" w:cs="Arial"/>
          <w:lang w:val="es-ES"/>
        </w:rPr>
        <w:t xml:space="preserve">Asimismo, el </w:t>
      </w:r>
      <w:r w:rsidRPr="00FD37B0">
        <w:rPr>
          <w:rFonts w:ascii="Palatino Linotype" w:eastAsia="Times New Roman" w:hAnsi="Palatino Linotype" w:cs="Arial"/>
          <w:b/>
          <w:lang w:val="es-ES"/>
        </w:rPr>
        <w:t>SUJETO OBLIGADO</w:t>
      </w:r>
      <w:r w:rsidRPr="00FD37B0">
        <w:rPr>
          <w:rFonts w:ascii="Palatino Linotype" w:eastAsia="Times New Roman" w:hAnsi="Palatino Linotype" w:cs="Arial"/>
          <w:lang w:val="es-ES"/>
        </w:rPr>
        <w:t xml:space="preserve"> adjuntó a su contestación los archivos electrónicos descritos a continuación:</w:t>
      </w:r>
    </w:p>
    <w:p w14:paraId="48DE29B5" w14:textId="46DDA65B" w:rsidR="00837FDA" w:rsidRPr="00FD37B0" w:rsidRDefault="00CD0955" w:rsidP="00FD37B0">
      <w:pPr>
        <w:pStyle w:val="Prrafodelista"/>
        <w:numPr>
          <w:ilvl w:val="0"/>
          <w:numId w:val="38"/>
        </w:numPr>
        <w:tabs>
          <w:tab w:val="left" w:pos="426"/>
        </w:tabs>
        <w:spacing w:line="360" w:lineRule="auto"/>
        <w:jc w:val="both"/>
        <w:rPr>
          <w:rFonts w:ascii="Palatino Linotype" w:eastAsia="Times New Roman" w:hAnsi="Palatino Linotype" w:cs="Arial"/>
          <w:b/>
          <w:i/>
          <w:lang w:val="es-ES"/>
        </w:rPr>
      </w:pPr>
      <w:r w:rsidRPr="00FD37B0">
        <w:rPr>
          <w:rFonts w:ascii="Palatino Linotype" w:eastAsia="Times New Roman" w:hAnsi="Palatino Linotype" w:cs="Arial"/>
          <w:b/>
          <w:i/>
          <w:lang w:val="es-ES"/>
        </w:rPr>
        <w:t>SAIMEX 00570</w:t>
      </w:r>
      <w:r w:rsidR="0022630E" w:rsidRPr="00FD37B0">
        <w:rPr>
          <w:rFonts w:ascii="Palatino Linotype" w:eastAsia="Times New Roman" w:hAnsi="Palatino Linotype" w:cs="Arial"/>
          <w:b/>
          <w:i/>
          <w:lang w:val="es-ES"/>
        </w:rPr>
        <w:t>.</w:t>
      </w:r>
      <w:r w:rsidRPr="00FD37B0">
        <w:rPr>
          <w:rFonts w:ascii="Palatino Linotype" w:eastAsia="Times New Roman" w:hAnsi="Palatino Linotype" w:cs="Arial"/>
          <w:b/>
          <w:i/>
          <w:lang w:val="es-ES"/>
        </w:rPr>
        <w:t>zip</w:t>
      </w:r>
      <w:r w:rsidR="0022630E" w:rsidRPr="00FD37B0">
        <w:rPr>
          <w:rFonts w:ascii="Palatino Linotype" w:eastAsia="Times New Roman" w:hAnsi="Palatino Linotype" w:cs="Arial"/>
          <w:b/>
          <w:lang w:val="es-ES"/>
        </w:rPr>
        <w:t>:</w:t>
      </w:r>
      <w:r w:rsidR="0022630E" w:rsidRPr="00FD37B0">
        <w:rPr>
          <w:rFonts w:ascii="Palatino Linotype" w:eastAsia="Times New Roman" w:hAnsi="Palatino Linotype" w:cs="Arial"/>
          <w:lang w:val="es-ES"/>
        </w:rPr>
        <w:t xml:space="preserve"> </w:t>
      </w:r>
      <w:r w:rsidRPr="00FD37B0">
        <w:rPr>
          <w:rFonts w:ascii="Palatino Linotype" w:eastAsia="Times New Roman" w:hAnsi="Palatino Linotype" w:cs="Arial"/>
          <w:lang w:val="es-ES"/>
        </w:rPr>
        <w:t>Carpeta digital comprimida que muestra en su contenido dos documentos electrónicos:</w:t>
      </w:r>
    </w:p>
    <w:p w14:paraId="23888186" w14:textId="3F251D62" w:rsidR="00CD0955" w:rsidRPr="00FD37B0" w:rsidRDefault="00CD0955" w:rsidP="00FD37B0">
      <w:pPr>
        <w:pStyle w:val="Prrafodelista"/>
        <w:numPr>
          <w:ilvl w:val="1"/>
          <w:numId w:val="38"/>
        </w:numPr>
        <w:tabs>
          <w:tab w:val="left" w:pos="426"/>
        </w:tabs>
        <w:spacing w:line="360" w:lineRule="auto"/>
        <w:ind w:left="1134"/>
        <w:jc w:val="both"/>
        <w:rPr>
          <w:rFonts w:ascii="Palatino Linotype" w:eastAsia="Times New Roman" w:hAnsi="Palatino Linotype" w:cs="Arial"/>
          <w:b/>
          <w:i/>
          <w:lang w:val="es-ES"/>
        </w:rPr>
      </w:pPr>
      <w:r w:rsidRPr="00FD37B0">
        <w:rPr>
          <w:rFonts w:ascii="Palatino Linotype" w:eastAsia="Times New Roman" w:hAnsi="Palatino Linotype" w:cs="Arial"/>
          <w:b/>
          <w:i/>
          <w:lang w:val="es-ES"/>
        </w:rPr>
        <w:t>OFICIO.PDF:</w:t>
      </w:r>
      <w:r w:rsidRPr="00FD37B0">
        <w:rPr>
          <w:rFonts w:ascii="Palatino Linotype" w:eastAsia="Times New Roman" w:hAnsi="Palatino Linotype" w:cs="Arial"/>
          <w:lang w:val="es-ES"/>
        </w:rPr>
        <w:t xml:space="preserve"> Muestra el oficio número TM/2892/2019, de</w:t>
      </w:r>
      <w:r w:rsidR="003814D8" w:rsidRPr="00FD37B0">
        <w:rPr>
          <w:rFonts w:ascii="Palatino Linotype" w:eastAsia="Times New Roman" w:hAnsi="Palatino Linotype" w:cs="Arial"/>
          <w:lang w:val="es-ES"/>
        </w:rPr>
        <w:t xml:space="preserve"> veintiuno (21) de junio de dos mil diecinueve, emitido por el Tesorero Municipal, a la Titular de la Unidad de Transparencia, por el que da contestación a la solicitud de información </w:t>
      </w:r>
      <w:r w:rsidR="003814D8" w:rsidRPr="00FD37B0">
        <w:rPr>
          <w:rFonts w:ascii="Palatino Linotype" w:eastAsia="Times New Roman" w:hAnsi="Palatino Linotype" w:cs="Arial"/>
          <w:b/>
          <w:lang w:val="es-ES"/>
        </w:rPr>
        <w:t>00570/TLALNEPA/IP/2019</w:t>
      </w:r>
      <w:r w:rsidR="003814D8" w:rsidRPr="00FD37B0">
        <w:rPr>
          <w:rFonts w:ascii="Palatino Linotype" w:eastAsia="Times New Roman" w:hAnsi="Palatino Linotype" w:cs="Arial"/>
          <w:lang w:val="es-ES"/>
        </w:rPr>
        <w:t>.</w:t>
      </w:r>
    </w:p>
    <w:p w14:paraId="4003ED98" w14:textId="1AE18CC1" w:rsidR="00CD0955" w:rsidRPr="00FD37B0" w:rsidRDefault="00CD0955" w:rsidP="00FD37B0">
      <w:pPr>
        <w:pStyle w:val="Prrafodelista"/>
        <w:numPr>
          <w:ilvl w:val="1"/>
          <w:numId w:val="38"/>
        </w:numPr>
        <w:tabs>
          <w:tab w:val="left" w:pos="426"/>
        </w:tabs>
        <w:spacing w:line="360" w:lineRule="auto"/>
        <w:ind w:left="1134"/>
        <w:jc w:val="both"/>
        <w:rPr>
          <w:rFonts w:ascii="Palatino Linotype" w:eastAsia="Times New Roman" w:hAnsi="Palatino Linotype" w:cs="Arial"/>
          <w:b/>
          <w:i/>
          <w:lang w:val="es-ES"/>
        </w:rPr>
      </w:pPr>
      <w:proofErr w:type="spellStart"/>
      <w:r w:rsidRPr="00FD37B0">
        <w:rPr>
          <w:rFonts w:ascii="Palatino Linotype" w:eastAsia="Times New Roman" w:hAnsi="Palatino Linotype" w:cs="Arial"/>
          <w:b/>
          <w:i/>
          <w:lang w:val="es-ES"/>
        </w:rPr>
        <w:t>Poliza</w:t>
      </w:r>
      <w:proofErr w:type="spellEnd"/>
      <w:r w:rsidRPr="00FD37B0">
        <w:rPr>
          <w:rFonts w:ascii="Palatino Linotype" w:eastAsia="Times New Roman" w:hAnsi="Palatino Linotype" w:cs="Arial"/>
          <w:b/>
          <w:i/>
          <w:lang w:val="es-ES"/>
        </w:rPr>
        <w:t xml:space="preserve"> de Diario 357 abril 2019.pdf:</w:t>
      </w:r>
      <w:r w:rsidRPr="00FD37B0">
        <w:rPr>
          <w:rFonts w:ascii="Palatino Linotype" w:eastAsia="Times New Roman" w:hAnsi="Palatino Linotype" w:cs="Arial"/>
          <w:lang w:val="es-ES"/>
        </w:rPr>
        <w:t xml:space="preserve"> </w:t>
      </w:r>
      <w:r w:rsidR="003814D8" w:rsidRPr="00FD37B0">
        <w:rPr>
          <w:rFonts w:ascii="Palatino Linotype" w:eastAsia="Times New Roman" w:hAnsi="Palatino Linotype" w:cs="Arial"/>
          <w:lang w:val="es-ES"/>
        </w:rPr>
        <w:t xml:space="preserve">Documento en formato </w:t>
      </w:r>
      <w:r w:rsidR="003814D8" w:rsidRPr="00FD37B0">
        <w:rPr>
          <w:rFonts w:ascii="Palatino Linotype" w:eastAsia="Times New Roman" w:hAnsi="Palatino Linotype" w:cs="Arial"/>
          <w:i/>
          <w:lang w:val="es-ES"/>
        </w:rPr>
        <w:t>.</w:t>
      </w:r>
      <w:proofErr w:type="spellStart"/>
      <w:r w:rsidR="003814D8" w:rsidRPr="00FD37B0">
        <w:rPr>
          <w:rFonts w:ascii="Palatino Linotype" w:eastAsia="Times New Roman" w:hAnsi="Palatino Linotype" w:cs="Arial"/>
          <w:i/>
          <w:lang w:val="es-ES"/>
        </w:rPr>
        <w:t>pdf</w:t>
      </w:r>
      <w:proofErr w:type="spellEnd"/>
      <w:r w:rsidR="003814D8" w:rsidRPr="00FD37B0">
        <w:rPr>
          <w:rFonts w:ascii="Palatino Linotype" w:eastAsia="Times New Roman" w:hAnsi="Palatino Linotype" w:cs="Arial"/>
          <w:lang w:val="es-ES"/>
        </w:rPr>
        <w:t xml:space="preserve">, constante de cuarenta y ocho (48) fojas, que muestra una serie de pólizas de diario, comprobantes de transferencia, cuentas por pagar, verificaciones presupuestales, referentes a la contratación de servicios profesionales con la persona moral </w:t>
      </w:r>
      <w:r w:rsidR="003814D8" w:rsidRPr="00FD37B0">
        <w:rPr>
          <w:rFonts w:ascii="Palatino Linotype" w:eastAsia="Times New Roman" w:hAnsi="Palatino Linotype" w:cs="Arial"/>
          <w:i/>
          <w:lang w:val="es-ES"/>
        </w:rPr>
        <w:t>Grupo ARGOG y Asociados S.A. de C.V.</w:t>
      </w:r>
      <w:r w:rsidR="00553BFD" w:rsidRPr="00FD37B0">
        <w:rPr>
          <w:rFonts w:ascii="Palatino Linotype" w:eastAsia="Times New Roman" w:hAnsi="Palatino Linotype" w:cs="Arial"/>
          <w:lang w:val="es-ES"/>
        </w:rPr>
        <w:t>, asimismo, adjunta el Acuerdo y Dictamen de Adjudicación Directa para la prestación de servicios profesionales de la moral referida, el contrato de prestación de servicios, factura de pago, entre otros documentos.</w:t>
      </w:r>
    </w:p>
    <w:p w14:paraId="4394BEF1" w14:textId="77777777" w:rsidR="00CD0955" w:rsidRPr="00FD37B0" w:rsidRDefault="00CD0955" w:rsidP="00FD37B0">
      <w:pPr>
        <w:pStyle w:val="Prrafodelista"/>
        <w:tabs>
          <w:tab w:val="left" w:pos="426"/>
        </w:tabs>
        <w:spacing w:line="360" w:lineRule="auto"/>
        <w:jc w:val="both"/>
        <w:rPr>
          <w:rFonts w:ascii="Palatino Linotype" w:eastAsia="Times New Roman" w:hAnsi="Palatino Linotype" w:cs="Arial"/>
          <w:b/>
          <w:i/>
          <w:lang w:val="es-ES"/>
        </w:rPr>
      </w:pPr>
    </w:p>
    <w:p w14:paraId="38388B91" w14:textId="4F5FDF14" w:rsidR="00CD0955" w:rsidRPr="00FD37B0" w:rsidRDefault="00CD0955" w:rsidP="00FD37B0">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FD37B0">
        <w:rPr>
          <w:rFonts w:ascii="Palatino Linotype" w:eastAsia="Times New Roman" w:hAnsi="Palatino Linotype" w:cs="Arial"/>
          <w:b/>
          <w:i/>
          <w:lang w:val="es-ES"/>
        </w:rPr>
        <w:t xml:space="preserve">Acta 21 </w:t>
      </w:r>
      <w:proofErr w:type="spellStart"/>
      <w:r w:rsidRPr="00FD37B0">
        <w:rPr>
          <w:rFonts w:ascii="Palatino Linotype" w:eastAsia="Times New Roman" w:hAnsi="Palatino Linotype" w:cs="Arial"/>
          <w:b/>
          <w:i/>
          <w:lang w:val="es-ES"/>
        </w:rPr>
        <w:t>sesion</w:t>
      </w:r>
      <w:proofErr w:type="spellEnd"/>
      <w:r w:rsidRPr="00FD37B0">
        <w:rPr>
          <w:rFonts w:ascii="Palatino Linotype" w:eastAsia="Times New Roman" w:hAnsi="Palatino Linotype" w:cs="Arial"/>
          <w:b/>
          <w:i/>
          <w:lang w:val="es-ES"/>
        </w:rPr>
        <w:t xml:space="preserve"> </w:t>
      </w:r>
      <w:proofErr w:type="spellStart"/>
      <w:proofErr w:type="gramStart"/>
      <w:r w:rsidRPr="00FD37B0">
        <w:rPr>
          <w:rFonts w:ascii="Palatino Linotype" w:eastAsia="Times New Roman" w:hAnsi="Palatino Linotype" w:cs="Arial"/>
          <w:b/>
          <w:i/>
          <w:lang w:val="es-ES"/>
        </w:rPr>
        <w:t>ext</w:t>
      </w:r>
      <w:proofErr w:type="spellEnd"/>
      <w:r w:rsidRPr="00FD37B0">
        <w:rPr>
          <w:rFonts w:ascii="Palatino Linotype" w:eastAsia="Times New Roman" w:hAnsi="Palatino Linotype" w:cs="Arial"/>
          <w:b/>
          <w:i/>
          <w:lang w:val="es-ES"/>
        </w:rPr>
        <w:t>..</w:t>
      </w:r>
      <w:proofErr w:type="gramEnd"/>
      <w:r w:rsidRPr="00FD37B0">
        <w:rPr>
          <w:rFonts w:ascii="Palatino Linotype" w:eastAsia="Times New Roman" w:hAnsi="Palatino Linotype" w:cs="Arial"/>
          <w:b/>
          <w:i/>
          <w:lang w:val="es-ES"/>
        </w:rPr>
        <w:t>PDF</w:t>
      </w:r>
      <w:r w:rsidR="0022630E" w:rsidRPr="00FD37B0">
        <w:rPr>
          <w:rFonts w:ascii="Palatino Linotype" w:eastAsia="Times New Roman" w:hAnsi="Palatino Linotype" w:cs="Arial"/>
          <w:b/>
          <w:lang w:val="es-ES"/>
        </w:rPr>
        <w:t>:</w:t>
      </w:r>
      <w:r w:rsidR="00553BFD" w:rsidRPr="00FD37B0">
        <w:rPr>
          <w:rFonts w:ascii="Palatino Linotype" w:eastAsia="Times New Roman" w:hAnsi="Palatino Linotype" w:cs="Arial"/>
          <w:lang w:val="es-ES"/>
        </w:rPr>
        <w:t xml:space="preserve"> Muestra la copia digitalizada </w:t>
      </w:r>
      <w:r w:rsidR="00760DFA" w:rsidRPr="00FD37B0">
        <w:rPr>
          <w:rFonts w:ascii="Palatino Linotype" w:eastAsia="Times New Roman" w:hAnsi="Palatino Linotype" w:cs="Arial"/>
          <w:lang w:val="es-ES"/>
        </w:rPr>
        <w:t xml:space="preserve">del Acta de la Vigésima Primera Sesión Extraordinaria del Comité Transparencia del </w:t>
      </w:r>
      <w:r w:rsidR="00760DFA" w:rsidRPr="00FD37B0">
        <w:rPr>
          <w:rFonts w:ascii="Palatino Linotype" w:eastAsia="Times New Roman" w:hAnsi="Palatino Linotype" w:cs="Arial"/>
          <w:b/>
          <w:lang w:val="es-ES"/>
        </w:rPr>
        <w:t>SUJETO OBLIGADO</w:t>
      </w:r>
      <w:r w:rsidR="00760DFA" w:rsidRPr="00FD37B0">
        <w:rPr>
          <w:rFonts w:ascii="Palatino Linotype" w:eastAsia="Times New Roman" w:hAnsi="Palatino Linotype" w:cs="Arial"/>
          <w:lang w:val="es-ES"/>
        </w:rPr>
        <w:t>, por el que acuerda entregar a la particular, en versión pública, el soporte documental de la Póliza de diario 357 de abril del dos mil diecinueve, por contener datos personales.</w:t>
      </w:r>
    </w:p>
    <w:p w14:paraId="70177C6C" w14:textId="77777777" w:rsidR="00837FDA" w:rsidRPr="00FD37B0" w:rsidRDefault="00837FDA" w:rsidP="00FD37B0">
      <w:pPr>
        <w:pStyle w:val="Prrafodelista"/>
        <w:tabs>
          <w:tab w:val="left" w:pos="426"/>
        </w:tabs>
        <w:spacing w:line="360" w:lineRule="auto"/>
        <w:ind w:left="0"/>
        <w:jc w:val="both"/>
        <w:rPr>
          <w:rFonts w:ascii="Palatino Linotype" w:eastAsia="Times New Roman" w:hAnsi="Palatino Linotype" w:cs="Arial"/>
          <w:lang w:val="es-ES"/>
        </w:rPr>
      </w:pPr>
    </w:p>
    <w:p w14:paraId="7FDDEBBB" w14:textId="6EF3D3BE" w:rsidR="00F22A39" w:rsidRPr="00FD37B0" w:rsidRDefault="00837FDA" w:rsidP="00FD37B0">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FD37B0">
        <w:rPr>
          <w:rFonts w:ascii="Palatino Linotype" w:eastAsia="Times New Roman" w:hAnsi="Palatino Linotype" w:cs="Arial"/>
          <w:lang w:val="es-ES"/>
        </w:rPr>
        <w:t>D</w:t>
      </w:r>
      <w:r w:rsidR="00561ED1" w:rsidRPr="00FD37B0">
        <w:rPr>
          <w:rFonts w:ascii="Palatino Linotype" w:eastAsia="Times New Roman" w:hAnsi="Palatino Linotype" w:cs="Arial"/>
          <w:lang w:val="es-ES"/>
        </w:rPr>
        <w:t xml:space="preserve">erivado de la respuesta emitida por el </w:t>
      </w:r>
      <w:r w:rsidR="00561ED1" w:rsidRPr="00FD37B0">
        <w:rPr>
          <w:rFonts w:ascii="Palatino Linotype" w:eastAsia="Times New Roman" w:hAnsi="Palatino Linotype" w:cs="Arial"/>
          <w:b/>
          <w:lang w:val="es-ES"/>
        </w:rPr>
        <w:t>SUJETO OBLIGADO</w:t>
      </w:r>
      <w:r w:rsidR="00561ED1" w:rsidRPr="00FD37B0">
        <w:rPr>
          <w:rFonts w:ascii="Palatino Linotype" w:eastAsia="Times New Roman" w:hAnsi="Palatino Linotype" w:cs="Arial"/>
          <w:lang w:val="es-ES"/>
        </w:rPr>
        <w:t>, e</w:t>
      </w:r>
      <w:r w:rsidR="00DB4BEF" w:rsidRPr="00FD37B0">
        <w:rPr>
          <w:rFonts w:ascii="Palatino Linotype" w:eastAsia="Times New Roman" w:hAnsi="Palatino Linotype" w:cs="Arial"/>
          <w:lang w:val="es-ES"/>
        </w:rPr>
        <w:t xml:space="preserve">l </w:t>
      </w:r>
      <w:r w:rsidR="00760DFA" w:rsidRPr="00FD37B0">
        <w:rPr>
          <w:rFonts w:ascii="Palatino Linotype" w:eastAsia="Times New Roman" w:hAnsi="Palatino Linotype" w:cs="Arial"/>
          <w:lang w:val="es-ES"/>
        </w:rPr>
        <w:t>veinticinco</w:t>
      </w:r>
      <w:r w:rsidR="001E3F91" w:rsidRPr="00FD37B0">
        <w:rPr>
          <w:rFonts w:ascii="Palatino Linotype" w:eastAsia="Times New Roman" w:hAnsi="Palatino Linotype" w:cs="Arial"/>
          <w:lang w:val="es-ES"/>
        </w:rPr>
        <w:t xml:space="preserve"> </w:t>
      </w:r>
      <w:r w:rsidR="00D85885" w:rsidRPr="00FD37B0">
        <w:rPr>
          <w:rFonts w:ascii="Palatino Linotype" w:eastAsia="Times New Roman" w:hAnsi="Palatino Linotype" w:cs="Arial"/>
          <w:lang w:val="es-ES"/>
        </w:rPr>
        <w:t>(</w:t>
      </w:r>
      <w:r w:rsidR="00C05BC8" w:rsidRPr="00FD37B0">
        <w:rPr>
          <w:rFonts w:ascii="Palatino Linotype" w:eastAsia="Times New Roman" w:hAnsi="Palatino Linotype" w:cs="Arial"/>
          <w:lang w:val="es-ES"/>
        </w:rPr>
        <w:t>2</w:t>
      </w:r>
      <w:r w:rsidR="00760DFA" w:rsidRPr="00FD37B0">
        <w:rPr>
          <w:rFonts w:ascii="Palatino Linotype" w:eastAsia="Times New Roman" w:hAnsi="Palatino Linotype" w:cs="Arial"/>
          <w:lang w:val="es-ES"/>
        </w:rPr>
        <w:t>5</w:t>
      </w:r>
      <w:r w:rsidR="00D85885" w:rsidRPr="00FD37B0">
        <w:rPr>
          <w:rFonts w:ascii="Palatino Linotype" w:eastAsia="Times New Roman" w:hAnsi="Palatino Linotype" w:cs="Arial"/>
          <w:lang w:val="es-ES"/>
        </w:rPr>
        <w:t xml:space="preserve">) </w:t>
      </w:r>
      <w:r w:rsidR="00FE49E3" w:rsidRPr="00FD37B0">
        <w:rPr>
          <w:rFonts w:ascii="Palatino Linotype" w:eastAsia="Times New Roman" w:hAnsi="Palatino Linotype" w:cs="Arial"/>
          <w:lang w:val="es-ES"/>
        </w:rPr>
        <w:t xml:space="preserve">de </w:t>
      </w:r>
      <w:r w:rsidR="00760DFA" w:rsidRPr="00FD37B0">
        <w:rPr>
          <w:rFonts w:ascii="Palatino Linotype" w:eastAsia="Times New Roman" w:hAnsi="Palatino Linotype" w:cs="Arial"/>
          <w:lang w:val="es-ES"/>
        </w:rPr>
        <w:t>junio</w:t>
      </w:r>
      <w:r w:rsidR="00464CB6" w:rsidRPr="00FD37B0">
        <w:rPr>
          <w:rFonts w:ascii="Palatino Linotype" w:eastAsia="Times New Roman" w:hAnsi="Palatino Linotype" w:cs="Arial"/>
          <w:lang w:val="es-ES"/>
        </w:rPr>
        <w:t xml:space="preserve"> </w:t>
      </w:r>
      <w:r w:rsidR="00DB4BEF" w:rsidRPr="00FD37B0">
        <w:rPr>
          <w:rFonts w:ascii="Palatino Linotype" w:eastAsia="Times New Roman" w:hAnsi="Palatino Linotype" w:cs="Arial"/>
          <w:lang w:val="es-ES"/>
        </w:rPr>
        <w:t xml:space="preserve">de dos mil </w:t>
      </w:r>
      <w:r w:rsidR="00C05BC8" w:rsidRPr="00FD37B0">
        <w:rPr>
          <w:rFonts w:ascii="Palatino Linotype" w:eastAsia="Times New Roman" w:hAnsi="Palatino Linotype" w:cs="Arial"/>
          <w:lang w:val="es-ES"/>
        </w:rPr>
        <w:t>diecinueve</w:t>
      </w:r>
      <w:r w:rsidR="00FE49E3" w:rsidRPr="00FD37B0">
        <w:rPr>
          <w:rFonts w:ascii="Palatino Linotype" w:eastAsia="Times New Roman" w:hAnsi="Palatino Linotype" w:cs="Arial"/>
          <w:lang w:val="es-ES"/>
        </w:rPr>
        <w:t xml:space="preserve">, </w:t>
      </w:r>
      <w:r w:rsidR="009316E9" w:rsidRPr="00FD37B0">
        <w:rPr>
          <w:rFonts w:ascii="Palatino Linotype" w:eastAsia="Times New Roman" w:hAnsi="Palatino Linotype" w:cs="Arial"/>
          <w:lang w:val="es-ES"/>
        </w:rPr>
        <w:t xml:space="preserve">estando en tiempo y </w:t>
      </w:r>
      <w:r w:rsidR="00852B26" w:rsidRPr="00FD37B0">
        <w:rPr>
          <w:rFonts w:ascii="Palatino Linotype" w:eastAsia="Times New Roman" w:hAnsi="Palatino Linotype" w:cs="Arial"/>
          <w:lang w:val="es-ES"/>
        </w:rPr>
        <w:t>forma</w:t>
      </w:r>
      <w:r w:rsidR="00760DFA" w:rsidRPr="00FD37B0">
        <w:rPr>
          <w:rFonts w:ascii="Palatino Linotype" w:eastAsia="Times New Roman" w:hAnsi="Palatino Linotype" w:cs="Arial"/>
          <w:lang w:val="es-ES"/>
        </w:rPr>
        <w:t>, la particular</w:t>
      </w:r>
      <w:r w:rsidR="00DB4BEF" w:rsidRPr="00FD37B0">
        <w:rPr>
          <w:rFonts w:ascii="Palatino Linotype" w:eastAsia="Times New Roman" w:hAnsi="Palatino Linotype" w:cs="Arial"/>
          <w:lang w:val="es-ES"/>
        </w:rPr>
        <w:t xml:space="preserve"> interpuso</w:t>
      </w:r>
      <w:r w:rsidR="009316E9" w:rsidRPr="00FD37B0">
        <w:rPr>
          <w:rFonts w:ascii="Palatino Linotype" w:eastAsia="Times New Roman" w:hAnsi="Palatino Linotype" w:cs="Arial"/>
          <w:lang w:val="es-ES"/>
        </w:rPr>
        <w:t xml:space="preserve"> </w:t>
      </w:r>
      <w:r w:rsidR="00102D65" w:rsidRPr="00FD37B0">
        <w:rPr>
          <w:rFonts w:ascii="Palatino Linotype" w:eastAsia="Times New Roman" w:hAnsi="Palatino Linotype" w:cs="Arial"/>
          <w:lang w:val="es-ES"/>
        </w:rPr>
        <w:t>el</w:t>
      </w:r>
      <w:r w:rsidR="004D68F8" w:rsidRPr="00FD37B0">
        <w:rPr>
          <w:rFonts w:ascii="Palatino Linotype" w:eastAsia="Times New Roman" w:hAnsi="Palatino Linotype" w:cs="Arial"/>
          <w:lang w:val="es-ES"/>
        </w:rPr>
        <w:t xml:space="preserve"> recurso de revisión </w:t>
      </w:r>
      <w:r w:rsidR="00760DFA" w:rsidRPr="00FD37B0">
        <w:rPr>
          <w:rFonts w:ascii="Palatino Linotype" w:eastAsia="Calibri" w:hAnsi="Palatino Linotype" w:cs="Arial"/>
          <w:b/>
          <w:lang w:val="es-ES"/>
        </w:rPr>
        <w:t>05763</w:t>
      </w:r>
      <w:r w:rsidR="00C47CDC" w:rsidRPr="00FD37B0">
        <w:rPr>
          <w:rFonts w:ascii="Palatino Linotype" w:eastAsia="Calibri" w:hAnsi="Palatino Linotype" w:cs="Arial"/>
          <w:b/>
          <w:lang w:val="es-ES"/>
        </w:rPr>
        <w:t>/INFOEM/IP/RR/</w:t>
      </w:r>
      <w:r w:rsidR="00C05BC8" w:rsidRPr="00FD37B0">
        <w:rPr>
          <w:rFonts w:ascii="Palatino Linotype" w:eastAsia="Calibri" w:hAnsi="Palatino Linotype" w:cs="Arial"/>
          <w:b/>
          <w:lang w:val="es-ES"/>
        </w:rPr>
        <w:t>2019</w:t>
      </w:r>
      <w:r w:rsidR="009A0461" w:rsidRPr="00FD37B0">
        <w:rPr>
          <w:rFonts w:ascii="Palatino Linotype" w:eastAsia="Calibri" w:hAnsi="Palatino Linotype" w:cs="Arial"/>
          <w:b/>
          <w:lang w:val="es-ES"/>
        </w:rPr>
        <w:t>;</w:t>
      </w:r>
      <w:r w:rsidR="00102D65" w:rsidRPr="00FD37B0">
        <w:rPr>
          <w:rFonts w:ascii="Palatino Linotype" w:eastAsia="Times New Roman" w:hAnsi="Palatino Linotype" w:cs="Arial"/>
          <w:lang w:val="es-ES"/>
        </w:rPr>
        <w:t xml:space="preserve"> impugnación</w:t>
      </w:r>
      <w:r w:rsidR="004D68F8" w:rsidRPr="00FD37B0">
        <w:rPr>
          <w:rFonts w:ascii="Palatino Linotype" w:eastAsia="Times New Roman" w:hAnsi="Palatino Linotype" w:cs="Arial"/>
          <w:lang w:val="es-ES"/>
        </w:rPr>
        <w:t xml:space="preserve"> </w:t>
      </w:r>
      <w:r w:rsidR="00A45546" w:rsidRPr="00FD37B0">
        <w:rPr>
          <w:rFonts w:ascii="Palatino Linotype" w:eastAsia="Times New Roman" w:hAnsi="Palatino Linotype" w:cs="Arial"/>
          <w:lang w:val="es-ES"/>
        </w:rPr>
        <w:t xml:space="preserve">en </w:t>
      </w:r>
      <w:r w:rsidR="00977D37" w:rsidRPr="00FD37B0">
        <w:rPr>
          <w:rFonts w:ascii="Palatino Linotype" w:eastAsia="Times New Roman" w:hAnsi="Palatino Linotype" w:cs="Arial"/>
          <w:lang w:val="es-ES"/>
        </w:rPr>
        <w:t>la</w:t>
      </w:r>
      <w:r w:rsidR="00A45546" w:rsidRPr="00FD37B0">
        <w:rPr>
          <w:rFonts w:ascii="Palatino Linotype" w:eastAsia="Times New Roman" w:hAnsi="Palatino Linotype" w:cs="Arial"/>
          <w:lang w:val="es-ES"/>
        </w:rPr>
        <w:t xml:space="preserve"> que refirió </w:t>
      </w:r>
      <w:r w:rsidR="004D68F8" w:rsidRPr="00FD37B0">
        <w:rPr>
          <w:rFonts w:ascii="Palatino Linotype" w:eastAsia="Times New Roman" w:hAnsi="Palatino Linotype" w:cs="Arial"/>
          <w:lang w:val="es-ES"/>
        </w:rPr>
        <w:t>lo siguiente:</w:t>
      </w:r>
    </w:p>
    <w:p w14:paraId="046A4F73" w14:textId="77777777" w:rsidR="0041231B" w:rsidRPr="00FD37B0" w:rsidRDefault="0041231B" w:rsidP="00FD37B0">
      <w:pPr>
        <w:pStyle w:val="Prrafodelista"/>
        <w:tabs>
          <w:tab w:val="left" w:pos="426"/>
        </w:tabs>
        <w:spacing w:line="360" w:lineRule="auto"/>
        <w:ind w:left="0"/>
        <w:jc w:val="both"/>
        <w:rPr>
          <w:rFonts w:ascii="Palatino Linotype" w:eastAsia="Times New Roman" w:hAnsi="Palatino Linotype" w:cs="Arial"/>
          <w:lang w:val="es-ES"/>
        </w:rPr>
      </w:pPr>
    </w:p>
    <w:p w14:paraId="6341EF17" w14:textId="1944CA66" w:rsidR="00F22A39" w:rsidRPr="00FD37B0" w:rsidRDefault="00F22A39" w:rsidP="00FD37B0">
      <w:pPr>
        <w:spacing w:line="360" w:lineRule="auto"/>
        <w:ind w:left="567" w:right="567"/>
        <w:jc w:val="both"/>
        <w:rPr>
          <w:rFonts w:ascii="Palatino Linotype" w:hAnsi="Palatino Linotype"/>
          <w:lang w:val="es-ES"/>
        </w:rPr>
      </w:pPr>
      <w:r w:rsidRPr="00FD37B0">
        <w:rPr>
          <w:rFonts w:ascii="Palatino Linotype" w:hAnsi="Palatino Linotype"/>
          <w:b/>
          <w:lang w:val="es-ES"/>
        </w:rPr>
        <w:t>Acto impugnado:</w:t>
      </w:r>
      <w:r w:rsidRPr="00FD37B0">
        <w:rPr>
          <w:rFonts w:ascii="Palatino Linotype" w:hAnsi="Palatino Linotype"/>
          <w:lang w:val="es-ES"/>
        </w:rPr>
        <w:t xml:space="preserve"> “</w:t>
      </w:r>
      <w:r w:rsidR="00760DFA" w:rsidRPr="00FD37B0">
        <w:rPr>
          <w:rFonts w:ascii="Palatino Linotype" w:hAnsi="Palatino Linotype"/>
          <w:i/>
          <w:lang w:val="es-ES"/>
        </w:rPr>
        <w:t>la respuesta del sujeto obligado</w:t>
      </w:r>
      <w:r w:rsidRPr="00FD37B0">
        <w:rPr>
          <w:rFonts w:ascii="Palatino Linotype" w:hAnsi="Palatino Linotype"/>
          <w:lang w:val="es-ES"/>
        </w:rPr>
        <w:t>”</w:t>
      </w:r>
      <w:r w:rsidR="00B95AF0" w:rsidRPr="00FD37B0">
        <w:rPr>
          <w:rFonts w:ascii="Palatino Linotype" w:hAnsi="Palatino Linotype"/>
          <w:lang w:val="es-ES"/>
        </w:rPr>
        <w:t xml:space="preserve"> </w:t>
      </w:r>
      <w:r w:rsidRPr="00FD37B0">
        <w:rPr>
          <w:rFonts w:ascii="Palatino Linotype" w:hAnsi="Palatino Linotype"/>
          <w:lang w:val="es-ES"/>
        </w:rPr>
        <w:t>(</w:t>
      </w:r>
      <w:r w:rsidR="00977BE7" w:rsidRPr="00FD37B0">
        <w:rPr>
          <w:rFonts w:ascii="Palatino Linotype" w:hAnsi="Palatino Linotype"/>
          <w:lang w:val="es-ES"/>
        </w:rPr>
        <w:t>S</w:t>
      </w:r>
      <w:r w:rsidRPr="00FD37B0">
        <w:rPr>
          <w:rFonts w:ascii="Palatino Linotype" w:hAnsi="Palatino Linotype"/>
          <w:lang w:val="es-ES"/>
        </w:rPr>
        <w:t>ic)</w:t>
      </w:r>
    </w:p>
    <w:p w14:paraId="0EB06B0F" w14:textId="77777777" w:rsidR="00977BE7" w:rsidRPr="00FD37B0" w:rsidRDefault="00977BE7" w:rsidP="00FD37B0">
      <w:pPr>
        <w:spacing w:line="360" w:lineRule="auto"/>
        <w:ind w:left="567" w:right="567"/>
        <w:jc w:val="both"/>
        <w:rPr>
          <w:rFonts w:ascii="Palatino Linotype" w:hAnsi="Palatino Linotype"/>
          <w:lang w:val="es-ES"/>
        </w:rPr>
      </w:pPr>
    </w:p>
    <w:p w14:paraId="21B478AA" w14:textId="7CDFAB03" w:rsidR="00F22A39" w:rsidRPr="00FD37B0" w:rsidRDefault="00F22A39" w:rsidP="00FD37B0">
      <w:pPr>
        <w:spacing w:line="360" w:lineRule="auto"/>
        <w:ind w:left="567" w:right="567"/>
        <w:jc w:val="both"/>
        <w:rPr>
          <w:rFonts w:ascii="Palatino Linotype" w:eastAsiaTheme="majorEastAsia" w:hAnsi="Palatino Linotype" w:cstheme="majorBidi"/>
          <w:b/>
          <w:i/>
          <w:lang w:val="es-ES" w:eastAsia="en-US"/>
        </w:rPr>
      </w:pPr>
      <w:r w:rsidRPr="00FD37B0">
        <w:rPr>
          <w:rFonts w:ascii="Palatino Linotype" w:hAnsi="Palatino Linotype"/>
          <w:b/>
          <w:lang w:val="es-ES"/>
        </w:rPr>
        <w:t>Razones o motivos de inconformidad:</w:t>
      </w:r>
      <w:r w:rsidRPr="00FD37B0">
        <w:rPr>
          <w:rFonts w:ascii="Palatino Linotype" w:hAnsi="Palatino Linotype"/>
          <w:lang w:val="es-ES"/>
        </w:rPr>
        <w:t xml:space="preserve"> “</w:t>
      </w:r>
      <w:r w:rsidR="00760DFA" w:rsidRPr="00FD37B0">
        <w:rPr>
          <w:rFonts w:ascii="Palatino Linotype" w:hAnsi="Palatino Linotype"/>
          <w:i/>
          <w:lang w:val="es-ES"/>
        </w:rPr>
        <w:t>el sujeto obligado, no adjunta las versiones publicas mencionadas en su acuerdo de comité.</w:t>
      </w:r>
      <w:r w:rsidRPr="00FD37B0">
        <w:rPr>
          <w:rFonts w:ascii="Palatino Linotype" w:hAnsi="Palatino Linotype"/>
          <w:i/>
          <w:lang w:val="es-ES"/>
        </w:rPr>
        <w:t xml:space="preserve">” </w:t>
      </w:r>
      <w:r w:rsidRPr="00FD37B0">
        <w:rPr>
          <w:rFonts w:ascii="Palatino Linotype" w:hAnsi="Palatino Linotype"/>
          <w:lang w:val="es-ES"/>
        </w:rPr>
        <w:t>(</w:t>
      </w:r>
      <w:r w:rsidR="00977BE7" w:rsidRPr="00FD37B0">
        <w:rPr>
          <w:rFonts w:ascii="Palatino Linotype" w:hAnsi="Palatino Linotype"/>
          <w:lang w:val="es-ES"/>
        </w:rPr>
        <w:t>S</w:t>
      </w:r>
      <w:r w:rsidRPr="00FD37B0">
        <w:rPr>
          <w:rFonts w:ascii="Palatino Linotype" w:hAnsi="Palatino Linotype"/>
          <w:lang w:val="es-ES"/>
        </w:rPr>
        <w:t>ic)</w:t>
      </w:r>
    </w:p>
    <w:p w14:paraId="2FEC807E" w14:textId="77777777" w:rsidR="005C7007" w:rsidRPr="00FD37B0" w:rsidRDefault="005C7007" w:rsidP="00FD37B0">
      <w:pPr>
        <w:spacing w:line="360" w:lineRule="auto"/>
        <w:jc w:val="both"/>
        <w:rPr>
          <w:rStyle w:val="Ttulo2Car"/>
          <w:rFonts w:ascii="Palatino Linotype" w:hAnsi="Palatino Linotype"/>
          <w:b/>
          <w:color w:val="auto"/>
          <w:sz w:val="24"/>
          <w:szCs w:val="24"/>
          <w:lang w:val="es-ES"/>
        </w:rPr>
      </w:pPr>
    </w:p>
    <w:p w14:paraId="7DD2621B" w14:textId="7C48B2E1" w:rsidR="007446C2" w:rsidRPr="00FD37B0" w:rsidRDefault="00FE49E3" w:rsidP="00FD37B0">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D37B0">
        <w:rPr>
          <w:rFonts w:ascii="Palatino Linotype" w:eastAsia="Times New Roman" w:hAnsi="Palatino Linotype" w:cs="Arial"/>
          <w:lang w:val="es-ES"/>
        </w:rPr>
        <w:t>El</w:t>
      </w:r>
      <w:r w:rsidRPr="00FD37B0">
        <w:rPr>
          <w:rFonts w:ascii="Palatino Linotype" w:eastAsia="Calibri" w:hAnsi="Palatino Linotype" w:cs="Arial"/>
          <w:lang w:val="es-ES"/>
        </w:rPr>
        <w:t xml:space="preserve"> </w:t>
      </w:r>
      <w:r w:rsidR="0004686A" w:rsidRPr="00FD37B0">
        <w:rPr>
          <w:rFonts w:ascii="Palatino Linotype" w:eastAsia="Calibri" w:hAnsi="Palatino Linotype" w:cs="Arial"/>
          <w:lang w:val="es-ES"/>
        </w:rPr>
        <w:t>Comisionado Ponente</w:t>
      </w:r>
      <w:r w:rsidR="00C05BC8" w:rsidRPr="00FD37B0">
        <w:rPr>
          <w:rFonts w:ascii="Palatino Linotype" w:eastAsia="Calibri" w:hAnsi="Palatino Linotype" w:cs="Arial"/>
          <w:lang w:val="es-ES"/>
        </w:rPr>
        <w:t>,</w:t>
      </w:r>
      <w:r w:rsidR="0004686A" w:rsidRPr="00FD37B0">
        <w:rPr>
          <w:rFonts w:ascii="Palatino Linotype" w:eastAsia="Calibri" w:hAnsi="Palatino Linotype" w:cs="Arial"/>
          <w:lang w:val="es-ES"/>
        </w:rPr>
        <w:t xml:space="preserve"> con fundamento en lo dispuesto por el artículo 185 fracción II de la </w:t>
      </w:r>
      <w:r w:rsidR="00C05BC8" w:rsidRPr="00FD37B0">
        <w:rPr>
          <w:rFonts w:ascii="Palatino Linotype" w:eastAsia="Calibri" w:hAnsi="Palatino Linotype" w:cs="Arial"/>
          <w:lang w:val="es-ES"/>
        </w:rPr>
        <w:t>Ley de Transparencia y Acceso a la Información Pública del Estado de México y Municipios</w:t>
      </w:r>
      <w:r w:rsidR="0004686A" w:rsidRPr="00FD37B0">
        <w:rPr>
          <w:rFonts w:ascii="Palatino Linotype" w:eastAsia="Calibri" w:hAnsi="Palatino Linotype" w:cs="Arial"/>
          <w:lang w:val="es-ES"/>
        </w:rPr>
        <w:t xml:space="preserve">, a través </w:t>
      </w:r>
      <w:r w:rsidR="006E4E2A" w:rsidRPr="00FD37B0">
        <w:rPr>
          <w:rFonts w:ascii="Palatino Linotype" w:eastAsia="Calibri" w:hAnsi="Palatino Linotype" w:cs="Arial"/>
          <w:lang w:val="es-ES"/>
        </w:rPr>
        <w:t>del</w:t>
      </w:r>
      <w:r w:rsidR="0004686A" w:rsidRPr="00FD37B0">
        <w:rPr>
          <w:rFonts w:ascii="Palatino Linotype" w:eastAsia="Calibri" w:hAnsi="Palatino Linotype" w:cs="Arial"/>
          <w:lang w:val="es-ES"/>
        </w:rPr>
        <w:t xml:space="preserve"> </w:t>
      </w:r>
      <w:r w:rsidR="00B81371" w:rsidRPr="00FD37B0">
        <w:rPr>
          <w:rFonts w:ascii="Palatino Linotype" w:eastAsia="Calibri" w:hAnsi="Palatino Linotype" w:cs="Arial"/>
          <w:lang w:val="es-ES"/>
        </w:rPr>
        <w:t xml:space="preserve">acuerdo </w:t>
      </w:r>
      <w:r w:rsidR="00F147C6" w:rsidRPr="00FD37B0">
        <w:rPr>
          <w:rFonts w:ascii="Palatino Linotype" w:eastAsia="Calibri" w:hAnsi="Palatino Linotype" w:cs="Arial"/>
          <w:lang w:val="es-ES"/>
        </w:rPr>
        <w:t xml:space="preserve">de admisión </w:t>
      </w:r>
      <w:r w:rsidR="00B81371" w:rsidRPr="00FD37B0">
        <w:rPr>
          <w:rFonts w:ascii="Palatino Linotype" w:eastAsia="Calibri" w:hAnsi="Palatino Linotype" w:cs="Arial"/>
          <w:lang w:val="es-ES"/>
        </w:rPr>
        <w:t xml:space="preserve">de </w:t>
      </w:r>
      <w:r w:rsidR="00760DFA" w:rsidRPr="00FD37B0">
        <w:rPr>
          <w:rFonts w:ascii="Palatino Linotype" w:eastAsia="Calibri" w:hAnsi="Palatino Linotype" w:cs="Arial"/>
          <w:lang w:val="es-ES"/>
        </w:rPr>
        <w:t>uno</w:t>
      </w:r>
      <w:r w:rsidR="001E3F91" w:rsidRPr="00FD37B0">
        <w:rPr>
          <w:rFonts w:ascii="Palatino Linotype" w:eastAsia="Calibri" w:hAnsi="Palatino Linotype" w:cs="Arial"/>
          <w:lang w:val="es-ES"/>
        </w:rPr>
        <w:t xml:space="preserve"> </w:t>
      </w:r>
      <w:r w:rsidR="00C862C4" w:rsidRPr="00FD37B0">
        <w:rPr>
          <w:rFonts w:ascii="Palatino Linotype" w:eastAsia="Calibri" w:hAnsi="Palatino Linotype" w:cs="Arial"/>
          <w:lang w:val="es-ES"/>
        </w:rPr>
        <w:t>(</w:t>
      </w:r>
      <w:r w:rsidR="00760DFA" w:rsidRPr="00FD37B0">
        <w:rPr>
          <w:rFonts w:ascii="Palatino Linotype" w:eastAsia="Calibri" w:hAnsi="Palatino Linotype" w:cs="Arial"/>
          <w:lang w:val="es-ES"/>
        </w:rPr>
        <w:t>01</w:t>
      </w:r>
      <w:r w:rsidR="00C862C4" w:rsidRPr="00FD37B0">
        <w:rPr>
          <w:rFonts w:ascii="Palatino Linotype" w:eastAsia="Calibri" w:hAnsi="Palatino Linotype" w:cs="Arial"/>
          <w:lang w:val="es-ES"/>
        </w:rPr>
        <w:t xml:space="preserve">) de </w:t>
      </w:r>
      <w:r w:rsidR="00760DFA" w:rsidRPr="00FD37B0">
        <w:rPr>
          <w:rFonts w:ascii="Palatino Linotype" w:eastAsia="Calibri" w:hAnsi="Palatino Linotype" w:cs="Arial"/>
          <w:lang w:val="es-ES"/>
        </w:rPr>
        <w:t>julio</w:t>
      </w:r>
      <w:r w:rsidR="003762FD" w:rsidRPr="00FD37B0">
        <w:rPr>
          <w:rFonts w:ascii="Palatino Linotype" w:eastAsia="Calibri" w:hAnsi="Palatino Linotype" w:cs="Arial"/>
          <w:lang w:val="es-ES"/>
        </w:rPr>
        <w:t xml:space="preserve"> </w:t>
      </w:r>
      <w:r w:rsidR="003A03D0" w:rsidRPr="00FD37B0">
        <w:rPr>
          <w:rFonts w:ascii="Palatino Linotype" w:eastAsia="Calibri" w:hAnsi="Palatino Linotype" w:cs="Arial"/>
          <w:lang w:val="es-ES"/>
        </w:rPr>
        <w:t>d</w:t>
      </w:r>
      <w:r w:rsidR="0075650E" w:rsidRPr="00FD37B0">
        <w:rPr>
          <w:rFonts w:ascii="Palatino Linotype" w:eastAsia="Calibri" w:hAnsi="Palatino Linotype" w:cs="Arial"/>
          <w:lang w:val="es-ES"/>
        </w:rPr>
        <w:t xml:space="preserve">e dos mil </w:t>
      </w:r>
      <w:r w:rsidR="00C05BC8" w:rsidRPr="00FD37B0">
        <w:rPr>
          <w:rFonts w:ascii="Palatino Linotype" w:eastAsia="Calibri" w:hAnsi="Palatino Linotype" w:cs="Arial"/>
          <w:lang w:val="es-ES"/>
        </w:rPr>
        <w:t>diecinueve</w:t>
      </w:r>
      <w:r w:rsidR="006A1047" w:rsidRPr="00FD37B0">
        <w:rPr>
          <w:rFonts w:ascii="Palatino Linotype" w:eastAsia="Calibri" w:hAnsi="Palatino Linotype" w:cs="Arial"/>
          <w:lang w:val="es-ES"/>
        </w:rPr>
        <w:t xml:space="preserve">, </w:t>
      </w:r>
      <w:r w:rsidR="00B81371" w:rsidRPr="00FD37B0">
        <w:rPr>
          <w:rFonts w:ascii="Palatino Linotype" w:eastAsia="Calibri" w:hAnsi="Palatino Linotype" w:cs="Arial"/>
          <w:lang w:val="es-ES"/>
        </w:rPr>
        <w:t xml:space="preserve">puso a </w:t>
      </w:r>
      <w:r w:rsidR="00875167" w:rsidRPr="00FD37B0">
        <w:rPr>
          <w:rFonts w:ascii="Palatino Linotype" w:eastAsia="Calibri" w:hAnsi="Palatino Linotype" w:cs="Arial"/>
          <w:lang w:val="es-ES"/>
        </w:rPr>
        <w:t>disposición</w:t>
      </w:r>
      <w:r w:rsidR="00B81371" w:rsidRPr="00FD37B0">
        <w:rPr>
          <w:rFonts w:ascii="Palatino Linotype" w:eastAsia="Calibri" w:hAnsi="Palatino Linotype" w:cs="Arial"/>
          <w:lang w:val="es-ES"/>
        </w:rPr>
        <w:t xml:space="preserve"> de las partes el expediente electrónico </w:t>
      </w:r>
      <w:r w:rsidR="00B81371" w:rsidRPr="00FD37B0">
        <w:rPr>
          <w:rFonts w:ascii="Palatino Linotype" w:eastAsia="Calibri" w:hAnsi="Palatino Linotype" w:cs="Arial"/>
        </w:rPr>
        <w:t xml:space="preserve">vía </w:t>
      </w:r>
      <w:r w:rsidR="00B81371" w:rsidRPr="00FD37B0">
        <w:rPr>
          <w:rFonts w:ascii="Palatino Linotype" w:eastAsia="Calibri" w:hAnsi="Palatino Linotype" w:cs="Arial"/>
          <w:lang w:val="es-ES"/>
        </w:rPr>
        <w:t xml:space="preserve">Sistema de Acceso a la Información Mexiquense </w:t>
      </w:r>
      <w:r w:rsidR="00B81371" w:rsidRPr="00FD37B0">
        <w:rPr>
          <w:rFonts w:ascii="Palatino Linotype" w:eastAsia="Calibri" w:hAnsi="Palatino Linotype" w:cs="Arial"/>
          <w:b/>
          <w:lang w:val="es-ES"/>
        </w:rPr>
        <w:t xml:space="preserve">SAIMEX </w:t>
      </w:r>
      <w:r w:rsidR="00B81371" w:rsidRPr="00FD37B0">
        <w:rPr>
          <w:rFonts w:ascii="Palatino Linotype" w:eastAsia="Calibri" w:hAnsi="Palatino Linotype" w:cs="Arial"/>
          <w:lang w:val="es-ES"/>
        </w:rPr>
        <w:t xml:space="preserve">a efecto de que en un plazo máximo de siete días </w:t>
      </w:r>
      <w:r w:rsidR="00875167" w:rsidRPr="00FD37B0">
        <w:rPr>
          <w:rFonts w:ascii="Palatino Linotype" w:eastAsia="Calibri" w:hAnsi="Palatino Linotype" w:cs="Arial"/>
          <w:lang w:val="es-ES"/>
        </w:rPr>
        <w:t>manifestaran</w:t>
      </w:r>
      <w:r w:rsidR="00B81371" w:rsidRPr="00FD37B0">
        <w:rPr>
          <w:rFonts w:ascii="Palatino Linotype" w:eastAsia="Calibri" w:hAnsi="Palatino Linotype" w:cs="Arial"/>
          <w:lang w:val="es-ES"/>
        </w:rPr>
        <w:t xml:space="preserve"> lo que a</w:t>
      </w:r>
      <w:r w:rsidR="003A2029" w:rsidRPr="00FD37B0">
        <w:rPr>
          <w:rFonts w:ascii="Palatino Linotype" w:eastAsia="Calibri" w:hAnsi="Palatino Linotype" w:cs="Arial"/>
          <w:lang w:val="es-ES"/>
        </w:rPr>
        <w:t xml:space="preserve"> su</w:t>
      </w:r>
      <w:r w:rsidR="00B81371" w:rsidRPr="00FD37B0">
        <w:rPr>
          <w:rFonts w:ascii="Palatino Linotype" w:eastAsia="Calibri" w:hAnsi="Palatino Linotype" w:cs="Arial"/>
          <w:lang w:val="es-ES"/>
        </w:rPr>
        <w:t xml:space="preserve"> derecho conviniera</w:t>
      </w:r>
      <w:r w:rsidR="00875167" w:rsidRPr="00FD37B0">
        <w:rPr>
          <w:rFonts w:ascii="Palatino Linotype" w:eastAsia="Calibri" w:hAnsi="Palatino Linotype" w:cs="Arial"/>
          <w:lang w:val="es-ES"/>
        </w:rPr>
        <w:t>n</w:t>
      </w:r>
      <w:r w:rsidR="00032493" w:rsidRPr="00FD37B0">
        <w:rPr>
          <w:rFonts w:ascii="Palatino Linotype" w:eastAsia="Calibri" w:hAnsi="Palatino Linotype" w:cs="Arial"/>
          <w:lang w:val="es-ES"/>
        </w:rPr>
        <w:t>,</w:t>
      </w:r>
      <w:r w:rsidR="00B81371" w:rsidRPr="00FD37B0">
        <w:rPr>
          <w:rFonts w:ascii="Palatino Linotype" w:eastAsia="Calibri" w:hAnsi="Palatino Linotype" w:cs="Arial"/>
          <w:lang w:val="es-ES"/>
        </w:rPr>
        <w:t xml:space="preserve"> </w:t>
      </w:r>
      <w:r w:rsidR="00875167" w:rsidRPr="00FD37B0">
        <w:rPr>
          <w:rFonts w:ascii="Palatino Linotype" w:eastAsia="Calibri" w:hAnsi="Palatino Linotype" w:cs="Arial"/>
          <w:lang w:val="es-ES"/>
        </w:rPr>
        <w:t>ofrecieran pruebas y</w:t>
      </w:r>
      <w:r w:rsidR="00132C06" w:rsidRPr="00FD37B0">
        <w:rPr>
          <w:rFonts w:ascii="Palatino Linotype" w:eastAsia="Calibri" w:hAnsi="Palatino Linotype" w:cs="Arial"/>
          <w:lang w:val="es-ES"/>
        </w:rPr>
        <w:t xml:space="preserve"> </w:t>
      </w:r>
      <w:r w:rsidR="00875167" w:rsidRPr="00FD37B0">
        <w:rPr>
          <w:rFonts w:ascii="Palatino Linotype" w:eastAsia="Calibri" w:hAnsi="Palatino Linotype" w:cs="Arial"/>
          <w:lang w:val="es-ES"/>
        </w:rPr>
        <w:t xml:space="preserve">alegatos según </w:t>
      </w:r>
      <w:r w:rsidR="00760DFA" w:rsidRPr="00FD37B0">
        <w:rPr>
          <w:rFonts w:ascii="Palatino Linotype" w:eastAsia="Calibri" w:hAnsi="Palatino Linotype" w:cs="Arial"/>
          <w:lang w:val="es-ES"/>
        </w:rPr>
        <w:t>correspondiera</w:t>
      </w:r>
      <w:r w:rsidR="00875167" w:rsidRPr="00FD37B0">
        <w:rPr>
          <w:rFonts w:ascii="Palatino Linotype" w:eastAsia="Calibri" w:hAnsi="Palatino Linotype" w:cs="Arial"/>
          <w:lang w:val="es-ES"/>
        </w:rPr>
        <w:t xml:space="preserve"> a</w:t>
      </w:r>
      <w:r w:rsidR="004C20F2" w:rsidRPr="00FD37B0">
        <w:rPr>
          <w:rFonts w:ascii="Palatino Linotype" w:eastAsia="Calibri" w:hAnsi="Palatino Linotype" w:cs="Arial"/>
          <w:lang w:val="es-ES"/>
        </w:rPr>
        <w:t xml:space="preserve"> </w:t>
      </w:r>
      <w:r w:rsidR="00875167" w:rsidRPr="00FD37B0">
        <w:rPr>
          <w:rFonts w:ascii="Palatino Linotype" w:eastAsia="Calibri" w:hAnsi="Palatino Linotype" w:cs="Arial"/>
          <w:lang w:val="es-ES"/>
        </w:rPr>
        <w:t>l</w:t>
      </w:r>
      <w:r w:rsidR="004C20F2" w:rsidRPr="00FD37B0">
        <w:rPr>
          <w:rFonts w:ascii="Palatino Linotype" w:eastAsia="Calibri" w:hAnsi="Palatino Linotype" w:cs="Arial"/>
          <w:lang w:val="es-ES"/>
        </w:rPr>
        <w:t>os</w:t>
      </w:r>
      <w:r w:rsidR="00875167" w:rsidRPr="00FD37B0">
        <w:rPr>
          <w:rFonts w:ascii="Palatino Linotype" w:eastAsia="Calibri" w:hAnsi="Palatino Linotype" w:cs="Arial"/>
          <w:lang w:val="es-ES"/>
        </w:rPr>
        <w:t xml:space="preserve"> caso</w:t>
      </w:r>
      <w:r w:rsidR="004C20F2" w:rsidRPr="00FD37B0">
        <w:rPr>
          <w:rFonts w:ascii="Palatino Linotype" w:eastAsia="Calibri" w:hAnsi="Palatino Linotype" w:cs="Arial"/>
          <w:lang w:val="es-ES"/>
        </w:rPr>
        <w:t>s</w:t>
      </w:r>
      <w:r w:rsidR="00875167" w:rsidRPr="00FD37B0">
        <w:rPr>
          <w:rFonts w:ascii="Palatino Linotype" w:eastAsia="Calibri" w:hAnsi="Palatino Linotype" w:cs="Arial"/>
          <w:lang w:val="es-ES"/>
        </w:rPr>
        <w:t xml:space="preserve"> concreto</w:t>
      </w:r>
      <w:r w:rsidR="004C20F2" w:rsidRPr="00FD37B0">
        <w:rPr>
          <w:rFonts w:ascii="Palatino Linotype" w:eastAsia="Calibri" w:hAnsi="Palatino Linotype" w:cs="Arial"/>
          <w:lang w:val="es-ES"/>
        </w:rPr>
        <w:t>s</w:t>
      </w:r>
      <w:r w:rsidR="00875167" w:rsidRPr="00FD37B0">
        <w:rPr>
          <w:rFonts w:ascii="Palatino Linotype" w:eastAsia="Calibri" w:hAnsi="Palatino Linotype" w:cs="Arial"/>
          <w:lang w:val="es-ES"/>
        </w:rPr>
        <w:t xml:space="preserve">, </w:t>
      </w:r>
      <w:r w:rsidR="00F147C6" w:rsidRPr="00FD37B0">
        <w:rPr>
          <w:rFonts w:ascii="Palatino Linotype" w:eastAsia="Calibri" w:hAnsi="Palatino Linotype" w:cs="Arial"/>
          <w:lang w:val="es-ES"/>
        </w:rPr>
        <w:t>de esta forma</w:t>
      </w:r>
      <w:r w:rsidR="00875167" w:rsidRPr="00FD37B0">
        <w:rPr>
          <w:rFonts w:ascii="Palatino Linotype" w:eastAsia="Calibri" w:hAnsi="Palatino Linotype" w:cs="Arial"/>
          <w:lang w:val="es-ES"/>
        </w:rPr>
        <w:t xml:space="preserve"> para que el </w:t>
      </w:r>
      <w:r w:rsidR="00875167" w:rsidRPr="00FD37B0">
        <w:rPr>
          <w:rFonts w:ascii="Palatino Linotype" w:eastAsia="Calibri" w:hAnsi="Palatino Linotype" w:cs="Arial"/>
          <w:b/>
          <w:lang w:val="es-ES"/>
        </w:rPr>
        <w:t>SUJETO OBLIGADO</w:t>
      </w:r>
      <w:r w:rsidR="00875167" w:rsidRPr="00FD37B0">
        <w:rPr>
          <w:rFonts w:ascii="Palatino Linotype" w:eastAsia="Calibri" w:hAnsi="Palatino Linotype" w:cs="Arial"/>
          <w:lang w:val="es-ES"/>
        </w:rPr>
        <w:t xml:space="preserve"> </w:t>
      </w:r>
      <w:r w:rsidR="00B81371" w:rsidRPr="00FD37B0">
        <w:rPr>
          <w:rFonts w:ascii="Palatino Linotype" w:eastAsia="Calibri" w:hAnsi="Palatino Linotype" w:cs="Arial"/>
          <w:lang w:val="es-ES"/>
        </w:rPr>
        <w:t>presentar</w:t>
      </w:r>
      <w:r w:rsidR="003A03D0" w:rsidRPr="00FD37B0">
        <w:rPr>
          <w:rFonts w:ascii="Palatino Linotype" w:eastAsia="Calibri" w:hAnsi="Palatino Linotype" w:cs="Arial"/>
          <w:lang w:val="es-ES"/>
        </w:rPr>
        <w:t>a</w:t>
      </w:r>
      <w:r w:rsidR="00B81371" w:rsidRPr="00FD37B0">
        <w:rPr>
          <w:rFonts w:ascii="Palatino Linotype" w:eastAsia="Calibri" w:hAnsi="Palatino Linotype" w:cs="Arial"/>
          <w:lang w:val="es-ES"/>
        </w:rPr>
        <w:t xml:space="preserve"> el Informe Justificado</w:t>
      </w:r>
      <w:r w:rsidR="00875167" w:rsidRPr="00FD37B0">
        <w:rPr>
          <w:rFonts w:ascii="Palatino Linotype" w:eastAsia="Calibri" w:hAnsi="Palatino Linotype" w:cs="Arial"/>
          <w:lang w:val="es-ES"/>
        </w:rPr>
        <w:t xml:space="preserve"> procedente</w:t>
      </w:r>
      <w:r w:rsidR="00787184" w:rsidRPr="00FD37B0">
        <w:rPr>
          <w:rFonts w:ascii="Palatino Linotype" w:eastAsia="Calibri" w:hAnsi="Palatino Linotype" w:cs="Arial"/>
          <w:lang w:val="es-ES"/>
        </w:rPr>
        <w:t>.</w:t>
      </w:r>
    </w:p>
    <w:p w14:paraId="3022AEC6" w14:textId="77777777" w:rsidR="007446C2" w:rsidRPr="00FD37B0" w:rsidRDefault="007446C2" w:rsidP="00FD37B0">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485BB4F3" w14:textId="5732F04A" w:rsidR="001C3FC7" w:rsidRPr="00FD37B0" w:rsidRDefault="004D2F76" w:rsidP="00FD37B0">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D37B0">
        <w:rPr>
          <w:rFonts w:ascii="Palatino Linotype" w:eastAsia="Calibri" w:hAnsi="Palatino Linotype" w:cs="Arial"/>
          <w:lang w:val="es-ES"/>
        </w:rPr>
        <w:t>E</w:t>
      </w:r>
      <w:r w:rsidR="00A10C51" w:rsidRPr="00FD37B0">
        <w:rPr>
          <w:rFonts w:ascii="Palatino Linotype" w:eastAsia="Calibri" w:hAnsi="Palatino Linotype" w:cs="Arial"/>
          <w:lang w:val="es-ES"/>
        </w:rPr>
        <w:t xml:space="preserve">l </w:t>
      </w:r>
      <w:r w:rsidR="00760DFA" w:rsidRPr="00FD37B0">
        <w:rPr>
          <w:rFonts w:ascii="Palatino Linotype" w:eastAsia="Calibri" w:hAnsi="Palatino Linotype" w:cs="Arial"/>
          <w:lang w:val="es-ES"/>
        </w:rPr>
        <w:t>tres</w:t>
      </w:r>
      <w:r w:rsidR="00977BE7" w:rsidRPr="00FD37B0">
        <w:rPr>
          <w:rFonts w:ascii="Palatino Linotype" w:eastAsia="Calibri" w:hAnsi="Palatino Linotype" w:cs="Arial"/>
          <w:lang w:val="es-ES"/>
        </w:rPr>
        <w:t xml:space="preserve"> (</w:t>
      </w:r>
      <w:r w:rsidRPr="00FD37B0">
        <w:rPr>
          <w:rFonts w:ascii="Palatino Linotype" w:eastAsia="Calibri" w:hAnsi="Palatino Linotype" w:cs="Arial"/>
          <w:lang w:val="es-ES"/>
        </w:rPr>
        <w:t>0</w:t>
      </w:r>
      <w:r w:rsidR="00760DFA" w:rsidRPr="00FD37B0">
        <w:rPr>
          <w:rFonts w:ascii="Palatino Linotype" w:eastAsia="Calibri" w:hAnsi="Palatino Linotype" w:cs="Arial"/>
          <w:lang w:val="es-ES"/>
        </w:rPr>
        <w:t>3</w:t>
      </w:r>
      <w:r w:rsidR="00977BE7" w:rsidRPr="00FD37B0">
        <w:rPr>
          <w:rFonts w:ascii="Palatino Linotype" w:eastAsia="Calibri" w:hAnsi="Palatino Linotype" w:cs="Arial"/>
          <w:lang w:val="es-ES"/>
        </w:rPr>
        <w:t xml:space="preserve">) de </w:t>
      </w:r>
      <w:r w:rsidR="00760DFA" w:rsidRPr="00FD37B0">
        <w:rPr>
          <w:rFonts w:ascii="Palatino Linotype" w:eastAsia="Calibri" w:hAnsi="Palatino Linotype" w:cs="Arial"/>
          <w:lang w:val="es-ES"/>
        </w:rPr>
        <w:t>julio</w:t>
      </w:r>
      <w:r w:rsidR="001C3FC7" w:rsidRPr="00FD37B0">
        <w:rPr>
          <w:rFonts w:ascii="Palatino Linotype" w:eastAsia="Calibri" w:hAnsi="Palatino Linotype" w:cs="Arial"/>
          <w:lang w:val="es-ES"/>
        </w:rPr>
        <w:t xml:space="preserve"> de dos mil </w:t>
      </w:r>
      <w:r w:rsidR="00C05BC8" w:rsidRPr="00FD37B0">
        <w:rPr>
          <w:rFonts w:ascii="Palatino Linotype" w:eastAsia="Calibri" w:hAnsi="Palatino Linotype" w:cs="Arial"/>
          <w:lang w:val="es-ES"/>
        </w:rPr>
        <w:t>diecinueve</w:t>
      </w:r>
      <w:r w:rsidR="001C3FC7" w:rsidRPr="00FD37B0">
        <w:rPr>
          <w:rFonts w:ascii="Palatino Linotype" w:eastAsia="Calibri" w:hAnsi="Palatino Linotype" w:cs="Arial"/>
          <w:lang w:val="es-ES"/>
        </w:rPr>
        <w:t xml:space="preserve">, el </w:t>
      </w:r>
      <w:r w:rsidR="001C3FC7" w:rsidRPr="00FD37B0">
        <w:rPr>
          <w:rFonts w:ascii="Palatino Linotype" w:eastAsia="Calibri" w:hAnsi="Palatino Linotype" w:cs="Arial"/>
          <w:b/>
          <w:lang w:val="es-ES"/>
        </w:rPr>
        <w:t>SUJETO OBLIGADO</w:t>
      </w:r>
      <w:r w:rsidR="001C3FC7" w:rsidRPr="00FD37B0">
        <w:rPr>
          <w:rFonts w:ascii="Palatino Linotype" w:eastAsia="Calibri" w:hAnsi="Palatino Linotype" w:cs="Arial"/>
          <w:lang w:val="es-ES"/>
        </w:rPr>
        <w:t xml:space="preserve"> rindió su informe justificado para manifestar lo que a su derecho le asistiera y conviniera mediante </w:t>
      </w:r>
      <w:r w:rsidR="00760DFA" w:rsidRPr="00FD37B0">
        <w:rPr>
          <w:rFonts w:ascii="Palatino Linotype" w:eastAsia="Calibri" w:hAnsi="Palatino Linotype" w:cs="Arial"/>
          <w:lang w:val="es-ES"/>
        </w:rPr>
        <w:t xml:space="preserve">la carpeta digital comprimida denominada </w:t>
      </w:r>
      <w:r w:rsidR="001C3FC7" w:rsidRPr="00FD37B0">
        <w:rPr>
          <w:rFonts w:ascii="Palatino Linotype" w:eastAsia="Calibri" w:hAnsi="Palatino Linotype" w:cs="Arial"/>
          <w:b/>
          <w:i/>
          <w:lang w:val="es-ES"/>
        </w:rPr>
        <w:t>“</w:t>
      </w:r>
      <w:r w:rsidR="00760DFA" w:rsidRPr="00FD37B0">
        <w:rPr>
          <w:rFonts w:ascii="Palatino Linotype" w:eastAsia="Calibri" w:hAnsi="Palatino Linotype" w:cs="Arial"/>
          <w:b/>
          <w:i/>
          <w:lang w:val="es-ES"/>
        </w:rPr>
        <w:t>MANIFESTACIONES 05763 INFOEM IP RR 2019.zip</w:t>
      </w:r>
      <w:r w:rsidR="001C3FC7" w:rsidRPr="00FD37B0">
        <w:rPr>
          <w:rFonts w:ascii="Palatino Linotype" w:eastAsia="Calibri" w:hAnsi="Palatino Linotype" w:cs="Arial"/>
          <w:b/>
          <w:i/>
          <w:lang w:val="es-ES"/>
        </w:rPr>
        <w:t>”</w:t>
      </w:r>
      <w:r w:rsidR="000B01D8" w:rsidRPr="00FD37B0">
        <w:rPr>
          <w:rFonts w:ascii="Palatino Linotype" w:eastAsia="Calibri" w:hAnsi="Palatino Linotype" w:cs="Arial"/>
          <w:lang w:val="es-ES"/>
        </w:rPr>
        <w:t xml:space="preserve">, </w:t>
      </w:r>
      <w:r w:rsidR="00760DFA" w:rsidRPr="00FD37B0">
        <w:rPr>
          <w:rFonts w:ascii="Palatino Linotype" w:eastAsia="Calibri" w:hAnsi="Palatino Linotype" w:cs="Arial"/>
          <w:lang w:val="es-ES"/>
        </w:rPr>
        <w:t xml:space="preserve">el cual, esencialmente, contiene la reiteración de la respuesta inicialmente otorgada a la solicitud de información </w:t>
      </w:r>
      <w:r w:rsidR="00760DFA" w:rsidRPr="00FD37B0">
        <w:rPr>
          <w:rFonts w:ascii="Palatino Linotype" w:eastAsia="Calibri" w:hAnsi="Palatino Linotype" w:cs="Arial"/>
          <w:b/>
          <w:lang w:val="es-ES"/>
        </w:rPr>
        <w:t>00570/TLALNEPA/IP/2019</w:t>
      </w:r>
      <w:r w:rsidR="00760DFA" w:rsidRPr="00FD37B0">
        <w:rPr>
          <w:rFonts w:ascii="Palatino Linotype" w:eastAsia="Calibri" w:hAnsi="Palatino Linotype" w:cs="Arial"/>
          <w:lang w:val="es-ES"/>
        </w:rPr>
        <w:t xml:space="preserve">, por parte de los Titulares de Tesorería y la Unidad de Transparencia, por lo que al no aportar información novedosa que aunara a lo inicialmente requerido, la Ponencia </w:t>
      </w:r>
      <w:proofErr w:type="spellStart"/>
      <w:r w:rsidR="00760DFA" w:rsidRPr="00FD37B0">
        <w:rPr>
          <w:rFonts w:ascii="Palatino Linotype" w:eastAsia="Calibri" w:hAnsi="Palatino Linotype" w:cs="Arial"/>
          <w:lang w:val="es-ES"/>
        </w:rPr>
        <w:t>Resolutora</w:t>
      </w:r>
      <w:proofErr w:type="spellEnd"/>
      <w:r w:rsidR="00760DFA" w:rsidRPr="00FD37B0">
        <w:rPr>
          <w:rFonts w:ascii="Palatino Linotype" w:eastAsia="Calibri" w:hAnsi="Palatino Linotype" w:cs="Arial"/>
          <w:lang w:val="es-ES"/>
        </w:rPr>
        <w:t xml:space="preserve"> determinó no poner el archivo a la vista de la hoy </w:t>
      </w:r>
      <w:r w:rsidR="00760DFA" w:rsidRPr="00FD37B0">
        <w:rPr>
          <w:rFonts w:ascii="Palatino Linotype" w:eastAsia="Calibri" w:hAnsi="Palatino Linotype" w:cs="Arial"/>
          <w:b/>
          <w:lang w:val="es-ES"/>
        </w:rPr>
        <w:t>RECURRENTE</w:t>
      </w:r>
      <w:r w:rsidR="00760DFA" w:rsidRPr="00FD37B0">
        <w:rPr>
          <w:rFonts w:ascii="Palatino Linotype" w:eastAsia="Calibri" w:hAnsi="Palatino Linotype" w:cs="Arial"/>
          <w:lang w:val="es-ES"/>
        </w:rPr>
        <w:t>. Empero, con la finalidad de que no exista ninguna opacidad dentro de la sustanciación del recurso de revisión, se hace del conocimiento de la particular que el informe justificado será puesto a su disposición junto con la presente resolución.</w:t>
      </w:r>
    </w:p>
    <w:p w14:paraId="2E355469" w14:textId="60999987" w:rsidR="009C2A7A" w:rsidRPr="00FD37B0" w:rsidRDefault="009C2A7A" w:rsidP="00FD37B0">
      <w:pPr>
        <w:tabs>
          <w:tab w:val="left" w:pos="426"/>
        </w:tabs>
        <w:spacing w:line="360" w:lineRule="auto"/>
        <w:jc w:val="both"/>
        <w:rPr>
          <w:rFonts w:ascii="Palatino Linotype" w:eastAsia="Calibri" w:hAnsi="Palatino Linotype" w:cs="Arial"/>
          <w:lang w:val="es-ES"/>
        </w:rPr>
      </w:pPr>
    </w:p>
    <w:p w14:paraId="6358772F" w14:textId="693D00CB" w:rsidR="00FB7F31" w:rsidRPr="00FD37B0" w:rsidRDefault="00861622" w:rsidP="00FD37B0">
      <w:pPr>
        <w:pStyle w:val="Prrafodelista"/>
        <w:numPr>
          <w:ilvl w:val="0"/>
          <w:numId w:val="4"/>
        </w:numPr>
        <w:tabs>
          <w:tab w:val="left" w:pos="426"/>
        </w:tabs>
        <w:spacing w:line="360" w:lineRule="auto"/>
        <w:ind w:left="0" w:firstLine="0"/>
        <w:jc w:val="both"/>
        <w:rPr>
          <w:rFonts w:ascii="Palatino Linotype" w:hAnsi="Palatino Linotype"/>
        </w:rPr>
      </w:pPr>
      <w:r w:rsidRPr="00FD37B0">
        <w:rPr>
          <w:rFonts w:ascii="Palatino Linotype" w:eastAsia="Calibri" w:hAnsi="Palatino Linotype" w:cs="Arial"/>
          <w:lang w:val="es-ES"/>
        </w:rPr>
        <w:t>El</w:t>
      </w:r>
      <w:r w:rsidRPr="00FD37B0">
        <w:rPr>
          <w:rFonts w:ascii="Palatino Linotype" w:hAnsi="Palatino Linotype"/>
        </w:rPr>
        <w:t xml:space="preserve"> Comisionado Ponente decretó </w:t>
      </w:r>
      <w:r w:rsidR="00BF1B7F" w:rsidRPr="00FD37B0">
        <w:rPr>
          <w:rFonts w:ascii="Palatino Linotype" w:hAnsi="Palatino Linotype"/>
        </w:rPr>
        <w:t>e</w:t>
      </w:r>
      <w:r w:rsidR="00512F22" w:rsidRPr="00FD37B0">
        <w:rPr>
          <w:rFonts w:ascii="Palatino Linotype" w:hAnsi="Palatino Linotype"/>
        </w:rPr>
        <w:t xml:space="preserve">l cierre </w:t>
      </w:r>
      <w:r w:rsidR="007C491B" w:rsidRPr="00FD37B0">
        <w:rPr>
          <w:rFonts w:ascii="Palatino Linotype" w:hAnsi="Palatino Linotype"/>
        </w:rPr>
        <w:t>de</w:t>
      </w:r>
      <w:r w:rsidR="00512F22" w:rsidRPr="00FD37B0">
        <w:rPr>
          <w:rFonts w:ascii="Palatino Linotype" w:hAnsi="Palatino Linotype"/>
        </w:rPr>
        <w:t xml:space="preserve"> instrucción</w:t>
      </w:r>
      <w:r w:rsidR="00512F22" w:rsidRPr="00FD37B0">
        <w:rPr>
          <w:rFonts w:ascii="Palatino Linotype" w:hAnsi="Palatino Linotype" w:cs="Arial"/>
        </w:rPr>
        <w:t xml:space="preserve"> </w:t>
      </w:r>
      <w:r w:rsidR="00BF1B7F" w:rsidRPr="00FD37B0">
        <w:rPr>
          <w:rFonts w:ascii="Palatino Linotype" w:hAnsi="Palatino Linotype" w:cs="Arial"/>
        </w:rPr>
        <w:t>de</w:t>
      </w:r>
      <w:r w:rsidR="003E6D0F" w:rsidRPr="00FD37B0">
        <w:rPr>
          <w:rFonts w:ascii="Palatino Linotype" w:hAnsi="Palatino Linotype" w:cs="Arial"/>
        </w:rPr>
        <w:t>l recurso de</w:t>
      </w:r>
      <w:r w:rsidR="00BF1B7F" w:rsidRPr="00FD37B0">
        <w:rPr>
          <w:rFonts w:ascii="Palatino Linotype" w:hAnsi="Palatino Linotype" w:cs="Arial"/>
        </w:rPr>
        <w:t xml:space="preserve"> revisión</w:t>
      </w:r>
      <w:r w:rsidR="003F2778" w:rsidRPr="00FD37B0">
        <w:rPr>
          <w:rFonts w:ascii="Palatino Linotype" w:hAnsi="Palatino Linotype" w:cs="Arial"/>
        </w:rPr>
        <w:t xml:space="preserve"> de referencia</w:t>
      </w:r>
      <w:r w:rsidR="00BF1B7F" w:rsidRPr="00FD37B0">
        <w:rPr>
          <w:rFonts w:ascii="Palatino Linotype" w:hAnsi="Palatino Linotype" w:cs="Arial"/>
        </w:rPr>
        <w:t xml:space="preserve"> </w:t>
      </w:r>
      <w:r w:rsidR="00512F22" w:rsidRPr="00FD37B0">
        <w:rPr>
          <w:rFonts w:ascii="Palatino Linotype" w:hAnsi="Palatino Linotype"/>
        </w:rPr>
        <w:t>mediante acuerdo</w:t>
      </w:r>
      <w:r w:rsidR="00BF1B7F" w:rsidRPr="00FD37B0">
        <w:rPr>
          <w:rFonts w:ascii="Palatino Linotype" w:hAnsi="Palatino Linotype"/>
        </w:rPr>
        <w:t xml:space="preserve"> de </w:t>
      </w:r>
      <w:r w:rsidR="00D64F85" w:rsidRPr="00FD37B0">
        <w:rPr>
          <w:rFonts w:ascii="Palatino Linotype" w:hAnsi="Palatino Linotype"/>
        </w:rPr>
        <w:t>veintiséis</w:t>
      </w:r>
      <w:r w:rsidR="004C67E2" w:rsidRPr="00FD37B0">
        <w:rPr>
          <w:rFonts w:ascii="Palatino Linotype" w:hAnsi="Palatino Linotype"/>
        </w:rPr>
        <w:t xml:space="preserve"> </w:t>
      </w:r>
      <w:r w:rsidR="00C862C4" w:rsidRPr="00FD37B0">
        <w:rPr>
          <w:rFonts w:ascii="Palatino Linotype" w:hAnsi="Palatino Linotype"/>
        </w:rPr>
        <w:t>(</w:t>
      </w:r>
      <w:r w:rsidR="007C491B" w:rsidRPr="00FD37B0">
        <w:rPr>
          <w:rFonts w:ascii="Palatino Linotype" w:hAnsi="Palatino Linotype"/>
        </w:rPr>
        <w:t>2</w:t>
      </w:r>
      <w:r w:rsidR="00D64F85" w:rsidRPr="00FD37B0">
        <w:rPr>
          <w:rFonts w:ascii="Palatino Linotype" w:hAnsi="Palatino Linotype"/>
        </w:rPr>
        <w:t>6</w:t>
      </w:r>
      <w:r w:rsidR="00C862C4" w:rsidRPr="00FD37B0">
        <w:rPr>
          <w:rFonts w:ascii="Palatino Linotype" w:hAnsi="Palatino Linotype"/>
        </w:rPr>
        <w:t>)</w:t>
      </w:r>
      <w:r w:rsidR="00BF1B7F" w:rsidRPr="00FD37B0">
        <w:rPr>
          <w:rFonts w:ascii="Palatino Linotype" w:hAnsi="Palatino Linotype"/>
        </w:rPr>
        <w:t xml:space="preserve"> </w:t>
      </w:r>
      <w:r w:rsidR="00C862C4" w:rsidRPr="00FD37B0">
        <w:rPr>
          <w:rFonts w:ascii="Palatino Linotype" w:hAnsi="Palatino Linotype"/>
        </w:rPr>
        <w:t xml:space="preserve">de </w:t>
      </w:r>
      <w:r w:rsidR="00D64F85" w:rsidRPr="00FD37B0">
        <w:rPr>
          <w:rFonts w:ascii="Palatino Linotype" w:hAnsi="Palatino Linotype"/>
        </w:rPr>
        <w:t>agosto</w:t>
      </w:r>
      <w:r w:rsidR="004C67E2" w:rsidRPr="00FD37B0">
        <w:rPr>
          <w:rFonts w:ascii="Palatino Linotype" w:hAnsi="Palatino Linotype"/>
        </w:rPr>
        <w:t xml:space="preserve"> </w:t>
      </w:r>
      <w:r w:rsidR="006257C2" w:rsidRPr="00FD37B0">
        <w:rPr>
          <w:rFonts w:ascii="Palatino Linotype" w:hAnsi="Palatino Linotype"/>
        </w:rPr>
        <w:t>d</w:t>
      </w:r>
      <w:r w:rsidR="00C862C4" w:rsidRPr="00FD37B0">
        <w:rPr>
          <w:rFonts w:ascii="Palatino Linotype" w:hAnsi="Palatino Linotype"/>
        </w:rPr>
        <w:t xml:space="preserve">e dos mil </w:t>
      </w:r>
      <w:r w:rsidR="007C491B" w:rsidRPr="00FD37B0">
        <w:rPr>
          <w:rFonts w:ascii="Palatino Linotype" w:hAnsi="Palatino Linotype"/>
        </w:rPr>
        <w:t>diecinueve</w:t>
      </w:r>
      <w:r w:rsidR="0065300A" w:rsidRPr="00FD37B0">
        <w:rPr>
          <w:rFonts w:ascii="Palatino Linotype" w:hAnsi="Palatino Linotype"/>
        </w:rPr>
        <w:t xml:space="preserve">. Posteriormente, el </w:t>
      </w:r>
      <w:r w:rsidR="00D64F85" w:rsidRPr="00FD37B0">
        <w:rPr>
          <w:rFonts w:ascii="Palatino Linotype" w:hAnsi="Palatino Linotype"/>
        </w:rPr>
        <w:t>cinco</w:t>
      </w:r>
      <w:r w:rsidR="0065300A" w:rsidRPr="00FD37B0">
        <w:rPr>
          <w:rFonts w:ascii="Palatino Linotype" w:hAnsi="Palatino Linotype"/>
        </w:rPr>
        <w:t xml:space="preserve"> (</w:t>
      </w:r>
      <w:r w:rsidR="00D64F85" w:rsidRPr="00FD37B0">
        <w:rPr>
          <w:rFonts w:ascii="Palatino Linotype" w:hAnsi="Palatino Linotype"/>
        </w:rPr>
        <w:t>05</w:t>
      </w:r>
      <w:r w:rsidR="0065300A" w:rsidRPr="00FD37B0">
        <w:rPr>
          <w:rFonts w:ascii="Palatino Linotype" w:hAnsi="Palatino Linotype"/>
        </w:rPr>
        <w:t xml:space="preserve">) de </w:t>
      </w:r>
      <w:r w:rsidR="00D64F85" w:rsidRPr="00FD37B0">
        <w:rPr>
          <w:rFonts w:ascii="Palatino Linotype" w:hAnsi="Palatino Linotype"/>
        </w:rPr>
        <w:t>septiembre</w:t>
      </w:r>
      <w:r w:rsidR="0065300A" w:rsidRPr="00FD37B0">
        <w:rPr>
          <w:rFonts w:ascii="Palatino Linotype" w:hAnsi="Palatino Linotype"/>
        </w:rPr>
        <w:t xml:space="preserve"> de los corrientes, se amplió el plazo de treinta (30) días para resolver el recurso de revisión</w:t>
      </w:r>
      <w:r w:rsidR="00C862C4" w:rsidRPr="00FD37B0">
        <w:rPr>
          <w:rFonts w:ascii="Palatino Linotype" w:hAnsi="Palatino Linotype"/>
        </w:rPr>
        <w:t xml:space="preserve"> </w:t>
      </w:r>
      <w:r w:rsidR="00512F22" w:rsidRPr="00FD37B0">
        <w:rPr>
          <w:rFonts w:ascii="Palatino Linotype" w:hAnsi="Palatino Linotype" w:cs="Arial"/>
        </w:rPr>
        <w:t>por lo que ordenó turnar el expediente a resolución, misma que ahora se pronuncia; y</w:t>
      </w:r>
      <w:bookmarkStart w:id="4" w:name="_Toc461555889"/>
      <w:bookmarkStart w:id="5" w:name="_Toc466371858"/>
      <w:r w:rsidR="006257C2" w:rsidRPr="00FD37B0">
        <w:rPr>
          <w:rFonts w:ascii="Palatino Linotype" w:hAnsi="Palatino Linotype" w:cs="Arial"/>
        </w:rPr>
        <w:t>-----------</w:t>
      </w:r>
      <w:r w:rsidR="00181F1A" w:rsidRPr="00FD37B0">
        <w:rPr>
          <w:rFonts w:ascii="Palatino Linotype" w:hAnsi="Palatino Linotype" w:cs="Arial"/>
        </w:rPr>
        <w:t>----------</w:t>
      </w:r>
      <w:r w:rsidR="00FD37B0">
        <w:rPr>
          <w:rFonts w:ascii="Palatino Linotype" w:hAnsi="Palatino Linotype" w:cs="Arial"/>
        </w:rPr>
        <w:t>------------</w:t>
      </w:r>
    </w:p>
    <w:p w14:paraId="5C13C97A" w14:textId="77777777" w:rsidR="00FD37B0" w:rsidRPr="00FD37B0" w:rsidRDefault="00FD37B0" w:rsidP="00FD37B0">
      <w:pPr>
        <w:pStyle w:val="Prrafodelista"/>
        <w:rPr>
          <w:rFonts w:ascii="Palatino Linotype" w:hAnsi="Palatino Linotype"/>
        </w:rPr>
      </w:pPr>
    </w:p>
    <w:p w14:paraId="1251DAA1" w14:textId="77777777" w:rsidR="00FD37B0" w:rsidRPr="00FD37B0" w:rsidRDefault="00FD37B0" w:rsidP="00FD37B0">
      <w:pPr>
        <w:pStyle w:val="Prrafodelista"/>
        <w:tabs>
          <w:tab w:val="left" w:pos="426"/>
        </w:tabs>
        <w:spacing w:line="360" w:lineRule="auto"/>
        <w:ind w:left="0"/>
        <w:jc w:val="both"/>
        <w:rPr>
          <w:rFonts w:ascii="Palatino Linotype" w:hAnsi="Palatino Linotype"/>
        </w:rPr>
      </w:pPr>
    </w:p>
    <w:p w14:paraId="5CB47E4D" w14:textId="7D056BD4" w:rsidR="00C33279" w:rsidRPr="00FD37B0" w:rsidRDefault="007C0013" w:rsidP="00FD37B0">
      <w:pPr>
        <w:pStyle w:val="Ttulo1"/>
        <w:spacing w:line="360" w:lineRule="auto"/>
        <w:jc w:val="center"/>
        <w:rPr>
          <w:b/>
          <w:color w:val="000000" w:themeColor="text1"/>
          <w:szCs w:val="24"/>
        </w:rPr>
      </w:pPr>
      <w:bookmarkStart w:id="6" w:name="_Toc531767660"/>
      <w:bookmarkStart w:id="7" w:name="_Toc18610720"/>
      <w:r w:rsidRPr="00FD37B0">
        <w:rPr>
          <w:b/>
          <w:color w:val="000000" w:themeColor="text1"/>
          <w:szCs w:val="24"/>
        </w:rPr>
        <w:t>CONSIDERANDO</w:t>
      </w:r>
      <w:bookmarkEnd w:id="4"/>
      <w:bookmarkEnd w:id="5"/>
      <w:bookmarkEnd w:id="6"/>
      <w:bookmarkEnd w:id="7"/>
    </w:p>
    <w:p w14:paraId="435CF9A4" w14:textId="77777777" w:rsidR="00FC1DA7" w:rsidRPr="00FD37B0" w:rsidRDefault="00FC1DA7" w:rsidP="00FD37B0">
      <w:pPr>
        <w:spacing w:line="360" w:lineRule="auto"/>
        <w:rPr>
          <w:rFonts w:ascii="Palatino Linotype" w:hAnsi="Palatino Linotype"/>
          <w:lang w:eastAsia="en-US"/>
        </w:rPr>
      </w:pPr>
    </w:p>
    <w:p w14:paraId="629A5BE2" w14:textId="5695BFC8" w:rsidR="007C0013" w:rsidRPr="00FD37B0" w:rsidRDefault="007C0013" w:rsidP="00FD37B0">
      <w:pPr>
        <w:pStyle w:val="Ttulo2"/>
        <w:spacing w:line="360" w:lineRule="auto"/>
        <w:rPr>
          <w:rFonts w:ascii="Palatino Linotype" w:hAnsi="Palatino Linotype"/>
          <w:b/>
          <w:color w:val="auto"/>
          <w:sz w:val="24"/>
          <w:szCs w:val="24"/>
        </w:rPr>
      </w:pPr>
      <w:bookmarkStart w:id="8" w:name="_Toc461555890"/>
      <w:bookmarkStart w:id="9" w:name="_Toc466371859"/>
      <w:bookmarkStart w:id="10" w:name="_Toc531767661"/>
      <w:bookmarkStart w:id="11" w:name="_Toc18610721"/>
      <w:r w:rsidRPr="00FD37B0">
        <w:rPr>
          <w:rFonts w:ascii="Palatino Linotype" w:hAnsi="Palatino Linotype"/>
          <w:b/>
          <w:color w:val="auto"/>
          <w:sz w:val="24"/>
          <w:szCs w:val="24"/>
        </w:rPr>
        <w:t>PRIMERO. De la competencia</w:t>
      </w:r>
      <w:bookmarkEnd w:id="8"/>
      <w:bookmarkEnd w:id="9"/>
      <w:bookmarkEnd w:id="10"/>
      <w:bookmarkEnd w:id="11"/>
    </w:p>
    <w:p w14:paraId="60FBD8C7" w14:textId="77777777" w:rsidR="00FC1DA7" w:rsidRPr="00FD37B0" w:rsidRDefault="00FC1DA7" w:rsidP="00FD37B0">
      <w:pPr>
        <w:spacing w:line="360" w:lineRule="auto"/>
        <w:rPr>
          <w:rFonts w:ascii="Palatino Linotype" w:hAnsi="Palatino Linotype"/>
          <w:lang w:eastAsia="en-US"/>
        </w:rPr>
      </w:pPr>
    </w:p>
    <w:p w14:paraId="0BF52B18" w14:textId="52054049" w:rsidR="005A228F" w:rsidRPr="00FD37B0" w:rsidRDefault="00A45546" w:rsidP="00FD37B0">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FD37B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D37B0">
        <w:rPr>
          <w:rFonts w:ascii="Palatino Linotype" w:eastAsia="Calibri" w:hAnsi="Palatino Linotype" w:cs="Times New Roman"/>
          <w:b/>
          <w:lang w:val="es-ES"/>
        </w:rPr>
        <w:t>Constitución Política de los Estados Unidos Mexicanos</w:t>
      </w:r>
      <w:r w:rsidRPr="00FD37B0">
        <w:rPr>
          <w:rFonts w:ascii="Palatino Linotype" w:eastAsia="Calibri" w:hAnsi="Palatino Linotype" w:cs="Times New Roman"/>
          <w:lang w:val="es-ES"/>
        </w:rPr>
        <w:t>; 5, párrafos vi</w:t>
      </w:r>
      <w:r w:rsidR="00916A2D" w:rsidRPr="00FD37B0">
        <w:rPr>
          <w:rFonts w:ascii="Palatino Linotype" w:eastAsia="Calibri" w:hAnsi="Palatino Linotype" w:cs="Times New Roman"/>
          <w:lang w:val="es-ES"/>
        </w:rPr>
        <w:t xml:space="preserve">gésimo </w:t>
      </w:r>
      <w:r w:rsidRPr="00FD37B0">
        <w:rPr>
          <w:rFonts w:ascii="Palatino Linotype" w:eastAsia="Calibri" w:hAnsi="Palatino Linotype" w:cs="Times New Roman"/>
          <w:lang w:val="es-ES"/>
        </w:rPr>
        <w:t>segundo</w:t>
      </w:r>
      <w:r w:rsidR="00916A2D" w:rsidRPr="00FD37B0">
        <w:rPr>
          <w:rFonts w:ascii="Palatino Linotype" w:eastAsia="Calibri" w:hAnsi="Palatino Linotype" w:cs="Times New Roman"/>
          <w:lang w:val="es-ES"/>
        </w:rPr>
        <w:t>, vigésimo tercero y vigésimo cuarto,</w:t>
      </w:r>
      <w:r w:rsidRPr="00FD37B0">
        <w:rPr>
          <w:rFonts w:ascii="Palatino Linotype" w:eastAsia="Calibri" w:hAnsi="Palatino Linotype" w:cs="Times New Roman"/>
          <w:lang w:val="es-ES"/>
        </w:rPr>
        <w:t xml:space="preserve"> fracciones IV y V</w:t>
      </w:r>
      <w:r w:rsidR="00916A2D" w:rsidRPr="00FD37B0">
        <w:rPr>
          <w:rFonts w:ascii="Palatino Linotype" w:eastAsia="Calibri" w:hAnsi="Palatino Linotype" w:cs="Times New Roman"/>
          <w:lang w:val="es-ES"/>
        </w:rPr>
        <w:t>,</w:t>
      </w:r>
      <w:r w:rsidRPr="00FD37B0">
        <w:rPr>
          <w:rFonts w:ascii="Palatino Linotype" w:eastAsia="Calibri" w:hAnsi="Palatino Linotype" w:cs="Times New Roman"/>
          <w:lang w:val="es-ES"/>
        </w:rPr>
        <w:t xml:space="preserve"> de la </w:t>
      </w:r>
      <w:r w:rsidRPr="00FD37B0">
        <w:rPr>
          <w:rFonts w:ascii="Palatino Linotype" w:eastAsia="Calibri" w:hAnsi="Palatino Linotype" w:cs="Times New Roman"/>
          <w:b/>
          <w:lang w:val="es-ES"/>
        </w:rPr>
        <w:t>Constitución Política del Estado Libre y Soberano de México</w:t>
      </w:r>
      <w:r w:rsidRPr="00FD37B0">
        <w:rPr>
          <w:rFonts w:ascii="Palatino Linotype" w:eastAsia="Calibri" w:hAnsi="Palatino Linotype" w:cs="Times New Roman"/>
          <w:lang w:val="es-ES"/>
        </w:rPr>
        <w:t xml:space="preserve">; artículos 1, 2 fracción II, 13, 29, 36 fracciones I y II, 176, 178, 179, 181 párrafo tercero y 185 </w:t>
      </w:r>
      <w:r w:rsidRPr="00FD37B0">
        <w:rPr>
          <w:rFonts w:ascii="Palatino Linotype" w:eastAsia="Calibri" w:hAnsi="Palatino Linotype" w:cs="Arial"/>
          <w:lang w:val="es-ES"/>
        </w:rPr>
        <w:t xml:space="preserve">de la </w:t>
      </w:r>
      <w:r w:rsidRPr="00FD37B0">
        <w:rPr>
          <w:rFonts w:ascii="Palatino Linotype" w:eastAsia="Calibri" w:hAnsi="Palatino Linotype" w:cs="Arial"/>
          <w:b/>
          <w:lang w:val="es-ES"/>
        </w:rPr>
        <w:t>Ley de Transparencia y Acceso a la Información Pública del Estado de México y Municipios</w:t>
      </w:r>
      <w:r w:rsidRPr="00FD37B0">
        <w:rPr>
          <w:rFonts w:ascii="Palatino Linotype" w:eastAsia="Calibri" w:hAnsi="Palatino Linotype" w:cs="Arial"/>
          <w:lang w:val="es-ES"/>
        </w:rPr>
        <w:t xml:space="preserve">; y 10, 7, 9 fracciones I y XXIV, y 11 del </w:t>
      </w:r>
      <w:r w:rsidRPr="00FD37B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FD37B0" w:rsidRDefault="00EA0CA1" w:rsidP="00FD37B0">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3D2DB5DC" w:rsidR="007C0013" w:rsidRPr="00FD37B0" w:rsidRDefault="007C0013" w:rsidP="00FD37B0">
      <w:pPr>
        <w:pStyle w:val="Ttulo2"/>
        <w:tabs>
          <w:tab w:val="left" w:pos="426"/>
        </w:tabs>
        <w:spacing w:line="360" w:lineRule="auto"/>
        <w:rPr>
          <w:rFonts w:ascii="Palatino Linotype" w:hAnsi="Palatino Linotype"/>
          <w:b/>
          <w:color w:val="auto"/>
          <w:sz w:val="24"/>
          <w:szCs w:val="24"/>
        </w:rPr>
      </w:pPr>
      <w:bookmarkStart w:id="12" w:name="_Toc461555891"/>
      <w:bookmarkStart w:id="13" w:name="_Toc466371860"/>
      <w:bookmarkStart w:id="14" w:name="_Toc531767662"/>
      <w:bookmarkStart w:id="15" w:name="_Toc18610722"/>
      <w:r w:rsidRPr="00FD37B0">
        <w:rPr>
          <w:rFonts w:ascii="Palatino Linotype" w:hAnsi="Palatino Linotype"/>
          <w:b/>
          <w:color w:val="auto"/>
          <w:sz w:val="24"/>
          <w:szCs w:val="24"/>
        </w:rPr>
        <w:t>SEGUNDO. De la oportunidad y proced</w:t>
      </w:r>
      <w:r w:rsidR="00F35C44" w:rsidRPr="00FD37B0">
        <w:rPr>
          <w:rFonts w:ascii="Palatino Linotype" w:hAnsi="Palatino Linotype"/>
          <w:b/>
          <w:color w:val="auto"/>
          <w:sz w:val="24"/>
          <w:szCs w:val="24"/>
        </w:rPr>
        <w:t>encia</w:t>
      </w:r>
      <w:r w:rsidRPr="00FD37B0">
        <w:rPr>
          <w:rFonts w:ascii="Palatino Linotype" w:hAnsi="Palatino Linotype"/>
          <w:b/>
          <w:color w:val="auto"/>
          <w:sz w:val="24"/>
          <w:szCs w:val="24"/>
        </w:rPr>
        <w:t>.</w:t>
      </w:r>
      <w:bookmarkEnd w:id="12"/>
      <w:bookmarkEnd w:id="13"/>
      <w:bookmarkEnd w:id="14"/>
      <w:bookmarkEnd w:id="15"/>
    </w:p>
    <w:p w14:paraId="2A690F57" w14:textId="38C9A7FE" w:rsidR="00B02BDD" w:rsidRPr="00FD37B0" w:rsidRDefault="003E6D0F" w:rsidP="00FD37B0">
      <w:pPr>
        <w:pStyle w:val="Prrafodelista"/>
        <w:numPr>
          <w:ilvl w:val="0"/>
          <w:numId w:val="4"/>
        </w:numPr>
        <w:spacing w:before="240" w:after="240" w:line="360" w:lineRule="auto"/>
        <w:ind w:left="0" w:right="49" w:firstLine="0"/>
        <w:jc w:val="both"/>
        <w:rPr>
          <w:rFonts w:ascii="Palatino Linotype" w:eastAsia="Times New Roman" w:hAnsi="Palatino Linotype" w:cs="Arial"/>
          <w:bCs/>
          <w:color w:val="555555"/>
          <w:lang w:eastAsia="es-MX"/>
        </w:rPr>
      </w:pPr>
      <w:r w:rsidRPr="00FD37B0">
        <w:rPr>
          <w:rFonts w:ascii="Palatino Linotype" w:eastAsia="Calibri" w:hAnsi="Palatino Linotype" w:cs="Arial"/>
        </w:rPr>
        <w:t xml:space="preserve">El </w:t>
      </w:r>
      <w:r w:rsidR="009E360A" w:rsidRPr="00FD37B0">
        <w:rPr>
          <w:rFonts w:ascii="Palatino Linotype" w:eastAsia="Calibri" w:hAnsi="Palatino Linotype" w:cs="Arial"/>
        </w:rPr>
        <w:t xml:space="preserve">medio de impugnación fue presentado a través del </w:t>
      </w:r>
      <w:r w:rsidR="009E360A" w:rsidRPr="00FD37B0">
        <w:rPr>
          <w:rFonts w:ascii="Palatino Linotype" w:eastAsia="Calibri" w:hAnsi="Palatino Linotype" w:cs="Arial"/>
          <w:b/>
        </w:rPr>
        <w:t>SAIMEX,</w:t>
      </w:r>
      <w:r w:rsidR="009E360A" w:rsidRPr="00FD37B0">
        <w:rPr>
          <w:rFonts w:ascii="Palatino Linotype" w:eastAsia="Calibri" w:hAnsi="Palatino Linotype" w:cs="Arial"/>
        </w:rPr>
        <w:t xml:space="preserve"> en el formato previamente aprobado para tal efecto y dentro del plazo legal de quince días hábiles otorgados; siendo así que el </w:t>
      </w:r>
      <w:r w:rsidR="009E360A" w:rsidRPr="00FD37B0">
        <w:rPr>
          <w:rFonts w:ascii="Palatino Linotype" w:eastAsia="Calibri" w:hAnsi="Palatino Linotype" w:cs="Arial"/>
          <w:b/>
        </w:rPr>
        <w:t>SUJETO OBLIGADO</w:t>
      </w:r>
      <w:r w:rsidR="009E360A" w:rsidRPr="00FD37B0">
        <w:rPr>
          <w:rFonts w:ascii="Palatino Linotype" w:eastAsia="Calibri" w:hAnsi="Palatino Linotype" w:cs="Arial"/>
        </w:rPr>
        <w:t xml:space="preserve"> entregó respuesta el </w:t>
      </w:r>
      <w:r w:rsidR="00916A2D" w:rsidRPr="00FD37B0">
        <w:rPr>
          <w:rFonts w:ascii="Palatino Linotype" w:eastAsia="Calibri" w:hAnsi="Palatino Linotype" w:cs="Arial"/>
        </w:rPr>
        <w:t>veintiuno</w:t>
      </w:r>
      <w:r w:rsidR="009E360A" w:rsidRPr="00FD37B0">
        <w:rPr>
          <w:rFonts w:ascii="Palatino Linotype" w:eastAsia="Calibri" w:hAnsi="Palatino Linotype" w:cs="Arial"/>
        </w:rPr>
        <w:t xml:space="preserve"> (</w:t>
      </w:r>
      <w:r w:rsidR="00916A2D" w:rsidRPr="00FD37B0">
        <w:rPr>
          <w:rFonts w:ascii="Palatino Linotype" w:eastAsia="Calibri" w:hAnsi="Palatino Linotype" w:cs="Arial"/>
        </w:rPr>
        <w:t>21</w:t>
      </w:r>
      <w:r w:rsidR="009E360A" w:rsidRPr="00FD37B0">
        <w:rPr>
          <w:rFonts w:ascii="Palatino Linotype" w:eastAsia="Calibri" w:hAnsi="Palatino Linotype" w:cs="Arial"/>
        </w:rPr>
        <w:t xml:space="preserve">) de </w:t>
      </w:r>
      <w:r w:rsidR="00916A2D" w:rsidRPr="00FD37B0">
        <w:rPr>
          <w:rFonts w:ascii="Palatino Linotype" w:eastAsia="Calibri" w:hAnsi="Palatino Linotype" w:cs="Arial"/>
        </w:rPr>
        <w:t>junio</w:t>
      </w:r>
      <w:r w:rsidR="009E360A" w:rsidRPr="00FD37B0">
        <w:rPr>
          <w:rFonts w:ascii="Palatino Linotype" w:eastAsia="Calibri" w:hAnsi="Palatino Linotype" w:cs="Arial"/>
        </w:rPr>
        <w:t xml:space="preserve"> de dos mil </w:t>
      </w:r>
      <w:r w:rsidR="00101436" w:rsidRPr="00FD37B0">
        <w:rPr>
          <w:rFonts w:ascii="Palatino Linotype" w:eastAsia="Calibri" w:hAnsi="Palatino Linotype" w:cs="Arial"/>
          <w:lang w:val="es-ES"/>
        </w:rPr>
        <w:t>diecinueve</w:t>
      </w:r>
      <w:r w:rsidR="009E360A" w:rsidRPr="00FD37B0">
        <w:rPr>
          <w:rFonts w:ascii="Palatino Linotype" w:eastAsia="Calibri" w:hAnsi="Palatino Linotype" w:cs="Arial"/>
        </w:rPr>
        <w:t xml:space="preserve">, </w:t>
      </w:r>
      <w:r w:rsidR="009E360A" w:rsidRPr="00FD37B0">
        <w:rPr>
          <w:rFonts w:ascii="Palatino Linotype" w:hAnsi="Palatino Linotype" w:cs="Arial"/>
        </w:rPr>
        <w:t xml:space="preserve">de tal forma que el plazo para interponer el recurso de revisión transcurrió del </w:t>
      </w:r>
      <w:r w:rsidR="00916A2D" w:rsidRPr="00FD37B0">
        <w:rPr>
          <w:rFonts w:ascii="Palatino Linotype" w:hAnsi="Palatino Linotype" w:cs="Arial"/>
        </w:rPr>
        <w:t>veinticuatro</w:t>
      </w:r>
      <w:r w:rsidR="009E360A" w:rsidRPr="00FD37B0">
        <w:rPr>
          <w:rFonts w:ascii="Palatino Linotype" w:hAnsi="Palatino Linotype" w:cs="Arial"/>
        </w:rPr>
        <w:t xml:space="preserve"> (</w:t>
      </w:r>
      <w:r w:rsidR="00916A2D" w:rsidRPr="00FD37B0">
        <w:rPr>
          <w:rFonts w:ascii="Palatino Linotype" w:hAnsi="Palatino Linotype" w:cs="Arial"/>
        </w:rPr>
        <w:t>24</w:t>
      </w:r>
      <w:r w:rsidR="00101436" w:rsidRPr="00FD37B0">
        <w:rPr>
          <w:rFonts w:ascii="Palatino Linotype" w:hAnsi="Palatino Linotype" w:cs="Arial"/>
        </w:rPr>
        <w:t>)</w:t>
      </w:r>
      <w:r w:rsidR="001C3FC7" w:rsidRPr="00FD37B0">
        <w:rPr>
          <w:rFonts w:ascii="Palatino Linotype" w:hAnsi="Palatino Linotype" w:cs="Arial"/>
        </w:rPr>
        <w:t xml:space="preserve"> </w:t>
      </w:r>
      <w:r w:rsidR="00916A2D" w:rsidRPr="00FD37B0">
        <w:rPr>
          <w:rFonts w:ascii="Palatino Linotype" w:eastAsia="Calibri" w:hAnsi="Palatino Linotype" w:cs="Arial"/>
        </w:rPr>
        <w:t>de junio al doce</w:t>
      </w:r>
      <w:r w:rsidR="009E360A" w:rsidRPr="00FD37B0">
        <w:rPr>
          <w:rFonts w:ascii="Palatino Linotype" w:eastAsia="Calibri" w:hAnsi="Palatino Linotype" w:cs="Arial"/>
        </w:rPr>
        <w:t xml:space="preserve"> (</w:t>
      </w:r>
      <w:r w:rsidR="00916A2D" w:rsidRPr="00FD37B0">
        <w:rPr>
          <w:rFonts w:ascii="Palatino Linotype" w:eastAsia="Calibri" w:hAnsi="Palatino Linotype" w:cs="Arial"/>
        </w:rPr>
        <w:t>12</w:t>
      </w:r>
      <w:r w:rsidR="009E360A" w:rsidRPr="00FD37B0">
        <w:rPr>
          <w:rFonts w:ascii="Palatino Linotype" w:eastAsia="Calibri" w:hAnsi="Palatino Linotype" w:cs="Arial"/>
        </w:rPr>
        <w:t xml:space="preserve">) </w:t>
      </w:r>
      <w:r w:rsidR="009E360A" w:rsidRPr="00FD37B0">
        <w:rPr>
          <w:rFonts w:ascii="Palatino Linotype" w:hAnsi="Palatino Linotype" w:cs="Arial"/>
        </w:rPr>
        <w:t xml:space="preserve">de </w:t>
      </w:r>
      <w:r w:rsidR="00916A2D" w:rsidRPr="00FD37B0">
        <w:rPr>
          <w:rFonts w:ascii="Palatino Linotype" w:hAnsi="Palatino Linotype" w:cs="Arial"/>
        </w:rPr>
        <w:t>julio</w:t>
      </w:r>
      <w:r w:rsidR="009E360A" w:rsidRPr="00FD37B0">
        <w:rPr>
          <w:rFonts w:ascii="Palatino Linotype" w:hAnsi="Palatino Linotype" w:cs="Arial"/>
        </w:rPr>
        <w:t xml:space="preserve"> de dos mil </w:t>
      </w:r>
      <w:r w:rsidR="00101436" w:rsidRPr="00FD37B0">
        <w:rPr>
          <w:rFonts w:ascii="Palatino Linotype" w:hAnsi="Palatino Linotype" w:cs="Arial"/>
        </w:rPr>
        <w:t>diecinueve</w:t>
      </w:r>
      <w:r w:rsidR="009E360A" w:rsidRPr="00FD37B0">
        <w:rPr>
          <w:rFonts w:ascii="Palatino Linotype" w:hAnsi="Palatino Linotype" w:cs="Arial"/>
        </w:rPr>
        <w:t>, sin contemplar en el cómputo los días</w:t>
      </w:r>
      <w:r w:rsidR="00916A2D" w:rsidRPr="00FD37B0">
        <w:rPr>
          <w:rFonts w:ascii="Palatino Linotype" w:hAnsi="Palatino Linotype" w:cs="Arial"/>
        </w:rPr>
        <w:t xml:space="preserve"> vei</w:t>
      </w:r>
      <w:r w:rsidR="00F9649E" w:rsidRPr="00FD37B0">
        <w:rPr>
          <w:rFonts w:ascii="Palatino Linotype" w:hAnsi="Palatino Linotype" w:cs="Arial"/>
        </w:rPr>
        <w:t>ntinueve (29) y treinta (30) de junio, así como el seis (06) y siete (07) de julio</w:t>
      </w:r>
      <w:r w:rsidR="00916A2D" w:rsidRPr="00FD37B0">
        <w:rPr>
          <w:rFonts w:ascii="Palatino Linotype" w:hAnsi="Palatino Linotype" w:cs="Arial"/>
        </w:rPr>
        <w:t xml:space="preserve"> </w:t>
      </w:r>
      <w:r w:rsidR="00101436" w:rsidRPr="00FD37B0">
        <w:rPr>
          <w:rFonts w:ascii="Palatino Linotype" w:hAnsi="Palatino Linotype" w:cs="Arial"/>
        </w:rPr>
        <w:t>por corresponder a sábados y</w:t>
      </w:r>
      <w:r w:rsidR="009E360A" w:rsidRPr="00FD37B0">
        <w:rPr>
          <w:rFonts w:ascii="Palatino Linotype" w:hAnsi="Palatino Linotype" w:cs="Arial"/>
        </w:rPr>
        <w:t xml:space="preserve"> domingos en términos del artículo 3 fracción X de la </w:t>
      </w:r>
      <w:r w:rsidR="009E360A" w:rsidRPr="00FD37B0">
        <w:rPr>
          <w:rFonts w:ascii="Palatino Linotype" w:hAnsi="Palatino Linotype"/>
        </w:rPr>
        <w:t>Ley de Transparencia y Acceso a la Información Pública del Estado de México y Municipios.</w:t>
      </w:r>
    </w:p>
    <w:p w14:paraId="0A335D48" w14:textId="77777777" w:rsidR="009E360A" w:rsidRPr="00FD37B0" w:rsidRDefault="009E360A" w:rsidP="00FD37B0">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63E5A495" w14:textId="1DA8C571" w:rsidR="009E360A" w:rsidRPr="00FD37B0" w:rsidRDefault="009E360A" w:rsidP="00FD37B0">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FD37B0">
        <w:rPr>
          <w:rFonts w:ascii="Palatino Linotype" w:hAnsi="Palatino Linotype"/>
        </w:rPr>
        <w:t xml:space="preserve">Luego entonces, si el presente recurso de revisión fue interpuesto el </w:t>
      </w:r>
      <w:r w:rsidR="00F9649E" w:rsidRPr="00FD37B0">
        <w:rPr>
          <w:rFonts w:ascii="Palatino Linotype" w:hAnsi="Palatino Linotype"/>
        </w:rPr>
        <w:t>veinticinco</w:t>
      </w:r>
      <w:r w:rsidRPr="00FD37B0">
        <w:rPr>
          <w:rFonts w:ascii="Palatino Linotype" w:hAnsi="Palatino Linotype"/>
        </w:rPr>
        <w:t xml:space="preserve"> (</w:t>
      </w:r>
      <w:r w:rsidR="00101436" w:rsidRPr="00FD37B0">
        <w:rPr>
          <w:rFonts w:ascii="Palatino Linotype" w:hAnsi="Palatino Linotype"/>
        </w:rPr>
        <w:t>2</w:t>
      </w:r>
      <w:r w:rsidR="00F9649E" w:rsidRPr="00FD37B0">
        <w:rPr>
          <w:rFonts w:ascii="Palatino Linotype" w:hAnsi="Palatino Linotype"/>
        </w:rPr>
        <w:t>5</w:t>
      </w:r>
      <w:r w:rsidRPr="00FD37B0">
        <w:rPr>
          <w:rFonts w:ascii="Palatino Linotype" w:hAnsi="Palatino Linotype"/>
        </w:rPr>
        <w:t xml:space="preserve">) de </w:t>
      </w:r>
      <w:r w:rsidR="00F9649E" w:rsidRPr="00FD37B0">
        <w:rPr>
          <w:rFonts w:ascii="Palatino Linotype" w:hAnsi="Palatino Linotype"/>
        </w:rPr>
        <w:t>junio</w:t>
      </w:r>
      <w:r w:rsidRPr="00FD37B0">
        <w:rPr>
          <w:rFonts w:ascii="Palatino Linotype" w:hAnsi="Palatino Linotype"/>
        </w:rPr>
        <w:t xml:space="preserve"> de dos mil </w:t>
      </w:r>
      <w:r w:rsidR="00F9649E" w:rsidRPr="00FD37B0">
        <w:rPr>
          <w:rFonts w:ascii="Palatino Linotype" w:hAnsi="Palatino Linotype"/>
        </w:rPr>
        <w:t>diecinueve</w:t>
      </w:r>
      <w:r w:rsidRPr="00FD37B0">
        <w:rPr>
          <w:rFonts w:ascii="Palatino Linotype" w:hAnsi="Palatino Linotype"/>
        </w:rPr>
        <w:t>, éste</w:t>
      </w:r>
      <w:r w:rsidRPr="00FD37B0">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FD37B0">
        <w:rPr>
          <w:rFonts w:ascii="Palatino Linotype" w:hAnsi="Palatino Linotype" w:cs="Arial"/>
          <w:b/>
        </w:rPr>
        <w:t xml:space="preserve"> </w:t>
      </w:r>
      <w:r w:rsidRPr="00FD37B0">
        <w:rPr>
          <w:rFonts w:ascii="Palatino Linotype" w:hAnsi="Palatino Linotype" w:cs="Arial"/>
        </w:rPr>
        <w:t>vigente.</w:t>
      </w:r>
    </w:p>
    <w:p w14:paraId="050E65C5" w14:textId="77777777" w:rsidR="00101436" w:rsidRPr="00FD37B0" w:rsidRDefault="00101436" w:rsidP="00FD37B0">
      <w:pPr>
        <w:pStyle w:val="Prrafodelista"/>
        <w:tabs>
          <w:tab w:val="left" w:pos="426"/>
        </w:tabs>
        <w:spacing w:before="240" w:after="240" w:line="360" w:lineRule="auto"/>
        <w:ind w:left="0"/>
        <w:jc w:val="both"/>
        <w:rPr>
          <w:rFonts w:ascii="Palatino Linotype" w:hAnsi="Palatino Linotype"/>
        </w:rPr>
      </w:pPr>
    </w:p>
    <w:p w14:paraId="16978246" w14:textId="1549C9B3" w:rsidR="00F35C44" w:rsidRPr="00FD37B0" w:rsidRDefault="00F9649E" w:rsidP="00FD37B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FD37B0">
        <w:rPr>
          <w:rFonts w:ascii="Palatino Linotype" w:eastAsia="Calibri" w:hAnsi="Palatino Linotype" w:cs="Arial"/>
        </w:rPr>
        <w:t>Por otro lado</w:t>
      </w:r>
      <w:r w:rsidR="00101436" w:rsidRPr="00FD37B0">
        <w:rPr>
          <w:rFonts w:ascii="Palatino Linotype" w:eastAsia="Calibri" w:hAnsi="Palatino Linotype" w:cs="Arial"/>
        </w:rPr>
        <w:t>,</w:t>
      </w:r>
      <w:r w:rsidR="008639D8" w:rsidRPr="00FD37B0">
        <w:rPr>
          <w:rFonts w:ascii="Palatino Linotype" w:eastAsia="Calibri" w:hAnsi="Palatino Linotype" w:cs="Arial"/>
        </w:rPr>
        <w:t xml:space="preserve"> esta Ponencia </w:t>
      </w:r>
      <w:proofErr w:type="spellStart"/>
      <w:r w:rsidR="008639D8" w:rsidRPr="00FD37B0">
        <w:rPr>
          <w:rFonts w:ascii="Palatino Linotype" w:eastAsia="Calibri" w:hAnsi="Palatino Linotype" w:cs="Arial"/>
        </w:rPr>
        <w:t>Resolutora</w:t>
      </w:r>
      <w:proofErr w:type="spellEnd"/>
      <w:r w:rsidR="008639D8" w:rsidRPr="00FD37B0">
        <w:rPr>
          <w:rFonts w:ascii="Palatino Linotype" w:eastAsia="Calibri" w:hAnsi="Palatino Linotype" w:cs="Arial"/>
        </w:rPr>
        <w:t xml:space="preserve"> reconoce que</w:t>
      </w:r>
      <w:r w:rsidR="00101436" w:rsidRPr="00FD37B0">
        <w:rPr>
          <w:rFonts w:ascii="Palatino Linotype" w:eastAsia="Calibri" w:hAnsi="Palatino Linotype" w:cs="Arial"/>
        </w:rPr>
        <w:t xml:space="preserve"> </w:t>
      </w:r>
      <w:r w:rsidR="00C41131" w:rsidRPr="00FD37B0">
        <w:rPr>
          <w:rFonts w:ascii="Palatino Linotype" w:eastAsia="Calibri" w:hAnsi="Palatino Linotype" w:cs="Arial"/>
        </w:rPr>
        <w:t>e</w:t>
      </w:r>
      <w:r w:rsidR="00F35C44" w:rsidRPr="00FD37B0">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FD37B0">
        <w:rPr>
          <w:rFonts w:ascii="Palatino Linotype" w:eastAsia="Calibri" w:hAnsi="Palatino Linotype" w:cs="Arial"/>
        </w:rPr>
        <w:t>é</w:t>
      </w:r>
      <w:r w:rsidR="00F35C44" w:rsidRPr="00FD37B0">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77777777" w:rsidR="00AD76A1" w:rsidRPr="00FD37B0" w:rsidRDefault="00AD76A1" w:rsidP="00FD37B0">
      <w:pPr>
        <w:spacing w:line="360" w:lineRule="auto"/>
        <w:rPr>
          <w:rFonts w:ascii="Palatino Linotype" w:hAnsi="Palatino Linotype"/>
        </w:rPr>
      </w:pPr>
    </w:p>
    <w:p w14:paraId="0E7137A8" w14:textId="77F43AB0" w:rsidR="00C50A2B" w:rsidRPr="00FD37B0" w:rsidRDefault="00C50A2B" w:rsidP="00FD37B0">
      <w:pPr>
        <w:pStyle w:val="Ttulo2"/>
        <w:spacing w:line="360" w:lineRule="auto"/>
        <w:rPr>
          <w:rFonts w:ascii="Palatino Linotype" w:hAnsi="Palatino Linotype"/>
          <w:b/>
          <w:color w:val="auto"/>
          <w:sz w:val="24"/>
          <w:szCs w:val="24"/>
        </w:rPr>
      </w:pPr>
      <w:bookmarkStart w:id="16" w:name="_Toc500360400"/>
      <w:bookmarkStart w:id="17" w:name="_Toc500786931"/>
      <w:bookmarkStart w:id="18" w:name="_Toc531767663"/>
      <w:bookmarkStart w:id="19" w:name="_Toc18610723"/>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FD37B0">
        <w:rPr>
          <w:rFonts w:ascii="Palatino Linotype" w:hAnsi="Palatino Linotype"/>
          <w:b/>
          <w:color w:val="auto"/>
          <w:sz w:val="24"/>
          <w:szCs w:val="24"/>
        </w:rPr>
        <w:t>TERCERO. De</w:t>
      </w:r>
      <w:r w:rsidR="00AD76A1" w:rsidRPr="00FD37B0">
        <w:rPr>
          <w:rFonts w:ascii="Palatino Linotype" w:hAnsi="Palatino Linotype"/>
          <w:b/>
          <w:color w:val="auto"/>
          <w:sz w:val="24"/>
          <w:szCs w:val="24"/>
        </w:rPr>
        <w:t xml:space="preserve">l planteamiento de la </w:t>
      </w:r>
      <w:r w:rsidR="00AD76A1" w:rsidRPr="00FD37B0">
        <w:rPr>
          <w:rFonts w:ascii="Palatino Linotype" w:hAnsi="Palatino Linotype"/>
          <w:b/>
          <w:i/>
          <w:color w:val="auto"/>
          <w:sz w:val="24"/>
          <w:szCs w:val="24"/>
        </w:rPr>
        <w:t>Litis</w:t>
      </w:r>
      <w:r w:rsidRPr="00FD37B0">
        <w:rPr>
          <w:rFonts w:ascii="Palatino Linotype" w:hAnsi="Palatino Linotype"/>
          <w:b/>
          <w:color w:val="auto"/>
          <w:sz w:val="24"/>
          <w:szCs w:val="24"/>
        </w:rPr>
        <w:t>.</w:t>
      </w:r>
      <w:bookmarkEnd w:id="16"/>
      <w:bookmarkEnd w:id="17"/>
      <w:bookmarkEnd w:id="18"/>
      <w:bookmarkEnd w:id="19"/>
    </w:p>
    <w:bookmarkEnd w:id="20"/>
    <w:bookmarkEnd w:id="21"/>
    <w:p w14:paraId="4F352A5F" w14:textId="47C160E5" w:rsidR="00CB58C6" w:rsidRPr="00FD37B0" w:rsidRDefault="00F9649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La</w:t>
      </w:r>
      <w:r w:rsidR="005174A4" w:rsidRPr="00FD37B0">
        <w:rPr>
          <w:rFonts w:ascii="Palatino Linotype" w:hAnsi="Palatino Linotype" w:cs="Arial"/>
        </w:rPr>
        <w:t xml:space="preserve"> particular</w:t>
      </w:r>
      <w:r w:rsidR="00AD76A1" w:rsidRPr="00FD37B0">
        <w:rPr>
          <w:rFonts w:ascii="Palatino Linotype" w:hAnsi="Palatino Linotype" w:cs="Arial"/>
        </w:rPr>
        <w:t xml:space="preserve"> </w:t>
      </w:r>
      <w:r w:rsidR="00817036" w:rsidRPr="00FD37B0">
        <w:rPr>
          <w:rFonts w:ascii="Palatino Linotype" w:hAnsi="Palatino Linotype" w:cs="Arial"/>
        </w:rPr>
        <w:t xml:space="preserve">requirió esencialmente del </w:t>
      </w:r>
      <w:r w:rsidR="005174A4" w:rsidRPr="00FD37B0">
        <w:rPr>
          <w:rFonts w:ascii="Palatino Linotype" w:hAnsi="Palatino Linotype" w:cs="Arial"/>
          <w:b/>
        </w:rPr>
        <w:t xml:space="preserve">Ayuntamiento de </w:t>
      </w:r>
      <w:r w:rsidRPr="00FD37B0">
        <w:rPr>
          <w:rFonts w:ascii="Palatino Linotype" w:hAnsi="Palatino Linotype" w:cs="Arial"/>
          <w:b/>
        </w:rPr>
        <w:t>Tlalnepantla de Baz</w:t>
      </w:r>
      <w:r w:rsidR="00AD76A1" w:rsidRPr="00FD37B0">
        <w:rPr>
          <w:rFonts w:ascii="Palatino Linotype" w:hAnsi="Palatino Linotype" w:cs="Arial"/>
        </w:rPr>
        <w:t>, lo siguiente:</w:t>
      </w:r>
    </w:p>
    <w:p w14:paraId="3123A15A" w14:textId="5A72E1F4" w:rsidR="005174A4" w:rsidRPr="00FD37B0" w:rsidRDefault="00F9649E" w:rsidP="00FD37B0">
      <w:pPr>
        <w:pStyle w:val="Prrafodelista"/>
        <w:numPr>
          <w:ilvl w:val="1"/>
          <w:numId w:val="25"/>
        </w:numPr>
        <w:tabs>
          <w:tab w:val="left" w:pos="567"/>
          <w:tab w:val="left" w:pos="993"/>
        </w:tabs>
        <w:spacing w:before="240" w:after="240" w:line="360" w:lineRule="auto"/>
        <w:ind w:left="567" w:right="49" w:firstLine="0"/>
        <w:jc w:val="both"/>
        <w:rPr>
          <w:rFonts w:ascii="Palatino Linotype" w:hAnsi="Palatino Linotype" w:cs="Arial"/>
        </w:rPr>
      </w:pPr>
      <w:r w:rsidRPr="00FD37B0">
        <w:rPr>
          <w:rFonts w:ascii="Palatino Linotype" w:hAnsi="Palatino Linotype" w:cs="Arial"/>
        </w:rPr>
        <w:t>Copia de los cheques, pagos, transferencias y facturas derivadas de la compra-venta, arrendamiento, servicio y/o adquisiciones de la página oficial y de cualquier otro sof</w:t>
      </w:r>
      <w:r w:rsidR="005A24CF" w:rsidRPr="00FD37B0">
        <w:rPr>
          <w:rFonts w:ascii="Palatino Linotype" w:hAnsi="Palatino Linotype" w:cs="Arial"/>
        </w:rPr>
        <w:t>t</w:t>
      </w:r>
      <w:r w:rsidRPr="00FD37B0">
        <w:rPr>
          <w:rFonts w:ascii="Palatino Linotype" w:hAnsi="Palatino Linotype" w:cs="Arial"/>
        </w:rPr>
        <w:t>ware del Ayuntamiento de Tlalnepantla, emitidas durante el dos mil diecinueve</w:t>
      </w:r>
      <w:r w:rsidR="005A24CF" w:rsidRPr="00FD37B0">
        <w:rPr>
          <w:rFonts w:ascii="Palatino Linotype" w:hAnsi="Palatino Linotype" w:cs="Arial"/>
        </w:rPr>
        <w:t>.</w:t>
      </w:r>
    </w:p>
    <w:p w14:paraId="0A96E8EF" w14:textId="1F77D55A" w:rsidR="005A24CF" w:rsidRPr="00FD37B0" w:rsidRDefault="005A24CF" w:rsidP="00FD37B0">
      <w:pPr>
        <w:pStyle w:val="Prrafodelista"/>
        <w:numPr>
          <w:ilvl w:val="1"/>
          <w:numId w:val="25"/>
        </w:numPr>
        <w:tabs>
          <w:tab w:val="left" w:pos="567"/>
          <w:tab w:val="left" w:pos="993"/>
        </w:tabs>
        <w:spacing w:before="240" w:after="240" w:line="360" w:lineRule="auto"/>
        <w:ind w:left="567" w:right="49" w:firstLine="0"/>
        <w:jc w:val="both"/>
        <w:rPr>
          <w:rFonts w:ascii="Palatino Linotype" w:hAnsi="Palatino Linotype" w:cs="Arial"/>
        </w:rPr>
      </w:pPr>
      <w:r w:rsidRPr="00FD37B0">
        <w:rPr>
          <w:rFonts w:ascii="Palatino Linotype" w:hAnsi="Palatino Linotype" w:cs="Arial"/>
        </w:rPr>
        <w:t>Partida presupuestal de la que derivaron los recursos para la compra-venta, arrendamiento, servicio y/o adquisiciones de la página oficial y de cualquier otro software del Ayuntamiento de Tlalnepantla</w:t>
      </w:r>
      <w:r w:rsidR="003B7511" w:rsidRPr="00FD37B0">
        <w:rPr>
          <w:rFonts w:ascii="Palatino Linotype" w:hAnsi="Palatino Linotype" w:cs="Arial"/>
        </w:rPr>
        <w:t>.</w:t>
      </w:r>
    </w:p>
    <w:p w14:paraId="0DFF0BB9" w14:textId="77777777" w:rsidR="005174A4" w:rsidRPr="00FD37B0" w:rsidRDefault="005174A4" w:rsidP="00FD37B0">
      <w:pPr>
        <w:pStyle w:val="Prrafodelista"/>
        <w:tabs>
          <w:tab w:val="left" w:pos="567"/>
          <w:tab w:val="left" w:pos="993"/>
        </w:tabs>
        <w:spacing w:before="240" w:after="240" w:line="360" w:lineRule="auto"/>
        <w:ind w:left="567" w:right="49"/>
        <w:jc w:val="both"/>
        <w:rPr>
          <w:rFonts w:ascii="Palatino Linotype" w:hAnsi="Palatino Linotype" w:cs="Arial"/>
        </w:rPr>
      </w:pPr>
    </w:p>
    <w:p w14:paraId="34D4E326" w14:textId="452EBD54" w:rsidR="00417897" w:rsidRPr="00FD37B0" w:rsidRDefault="00AD76A1"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En su respuesta, el </w:t>
      </w:r>
      <w:r w:rsidRPr="00FD37B0">
        <w:rPr>
          <w:rFonts w:ascii="Palatino Linotype" w:hAnsi="Palatino Linotype" w:cs="Arial"/>
          <w:b/>
        </w:rPr>
        <w:t>SUJETO OBLIGADO</w:t>
      </w:r>
      <w:r w:rsidR="005A24CF" w:rsidRPr="00FD37B0">
        <w:rPr>
          <w:rFonts w:ascii="Palatino Linotype" w:hAnsi="Palatino Linotype" w:cs="Arial"/>
        </w:rPr>
        <w:t xml:space="preserve"> remitió una serie de comprobantes de pago, facturas y transferencias, el dictamen y acta de adjudicación directa, el posterior contrato de prestación de servicios profesionales, con la sociedad mercantil denominada </w:t>
      </w:r>
      <w:r w:rsidR="005A24CF" w:rsidRPr="00FD37B0">
        <w:rPr>
          <w:rFonts w:ascii="Palatino Linotype" w:hAnsi="Palatino Linotype" w:cs="Arial"/>
          <w:i/>
        </w:rPr>
        <w:t>Grupo ARGOG y Asociados S.A. de C.V.</w:t>
      </w:r>
      <w:r w:rsidR="005A24CF" w:rsidRPr="00FD37B0">
        <w:rPr>
          <w:rFonts w:ascii="Palatino Linotype" w:hAnsi="Palatino Linotype" w:cs="Arial"/>
        </w:rPr>
        <w:t xml:space="preserve">, para hacerse cargo del servicio de mantenimiento al sistema </w:t>
      </w:r>
      <w:r w:rsidR="005A24CF" w:rsidRPr="00FD37B0">
        <w:rPr>
          <w:rFonts w:ascii="Palatino Linotype" w:hAnsi="Palatino Linotype" w:cs="Arial"/>
          <w:i/>
        </w:rPr>
        <w:t>GRP-SIMA</w:t>
      </w:r>
      <w:r w:rsidR="005A24CF" w:rsidRPr="00FD37B0">
        <w:rPr>
          <w:rFonts w:ascii="Palatino Linotype" w:hAnsi="Palatino Linotype" w:cs="Arial"/>
        </w:rPr>
        <w:t xml:space="preserve"> para los módulos: Recursos Financieros, Recursos Materiales, Recursos Humanos, Digitalización, Metas e Indicadores, solicitado por la Tesorería Municipal, para el ejercicio fiscal 2019.</w:t>
      </w:r>
    </w:p>
    <w:p w14:paraId="3AAC83D3" w14:textId="77777777" w:rsidR="00AD76A1" w:rsidRPr="00FD37B0" w:rsidRDefault="00AD76A1" w:rsidP="00FD37B0">
      <w:pPr>
        <w:pStyle w:val="Prrafodelista"/>
        <w:tabs>
          <w:tab w:val="left" w:pos="426"/>
        </w:tabs>
        <w:spacing w:before="240" w:after="240" w:line="360" w:lineRule="auto"/>
        <w:ind w:left="0" w:right="49"/>
        <w:jc w:val="both"/>
        <w:rPr>
          <w:rFonts w:ascii="Palatino Linotype" w:hAnsi="Palatino Linotype" w:cs="Arial"/>
        </w:rPr>
      </w:pPr>
    </w:p>
    <w:p w14:paraId="702BA265" w14:textId="2F637C62" w:rsidR="00AD76A1" w:rsidRPr="00FD37B0" w:rsidRDefault="00FC50C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su parte, el </w:t>
      </w:r>
      <w:r w:rsidRPr="00FD37B0">
        <w:rPr>
          <w:rFonts w:ascii="Palatino Linotype" w:hAnsi="Palatino Linotype" w:cs="Arial"/>
          <w:b/>
        </w:rPr>
        <w:t>RECURRENTE</w:t>
      </w:r>
      <w:r w:rsidR="00A62B7B" w:rsidRPr="00FD37B0">
        <w:rPr>
          <w:rFonts w:ascii="Palatino Linotype" w:hAnsi="Palatino Linotype" w:cs="Arial"/>
        </w:rPr>
        <w:t xml:space="preserve"> se inconformó</w:t>
      </w:r>
      <w:r w:rsidRPr="00FD37B0">
        <w:rPr>
          <w:rFonts w:ascii="Palatino Linotype" w:hAnsi="Palatino Linotype" w:cs="Arial"/>
        </w:rPr>
        <w:t xml:space="preserve"> esencialmente</w:t>
      </w:r>
      <w:r w:rsidR="00596BC5" w:rsidRPr="00FD37B0">
        <w:rPr>
          <w:rFonts w:ascii="Palatino Linotype" w:hAnsi="Palatino Linotype" w:cs="Arial"/>
        </w:rPr>
        <w:t>,</w:t>
      </w:r>
      <w:r w:rsidRPr="00FD37B0">
        <w:rPr>
          <w:rFonts w:ascii="Palatino Linotype" w:hAnsi="Palatino Linotype" w:cs="Arial"/>
        </w:rPr>
        <w:t xml:space="preserve"> dentro del recurso de revisión </w:t>
      </w:r>
      <w:r w:rsidR="00596BC5" w:rsidRPr="00FD37B0">
        <w:rPr>
          <w:rFonts w:ascii="Palatino Linotype" w:hAnsi="Palatino Linotype" w:cs="Arial"/>
          <w:b/>
        </w:rPr>
        <w:t>04483</w:t>
      </w:r>
      <w:r w:rsidRPr="00FD37B0">
        <w:rPr>
          <w:rFonts w:ascii="Palatino Linotype" w:hAnsi="Palatino Linotype" w:cs="Arial"/>
          <w:b/>
        </w:rPr>
        <w:t>/INFOEM/IP/RR/</w:t>
      </w:r>
      <w:r w:rsidR="00596BC5" w:rsidRPr="00FD37B0">
        <w:rPr>
          <w:rFonts w:ascii="Palatino Linotype" w:hAnsi="Palatino Linotype" w:cs="Arial"/>
          <w:b/>
        </w:rPr>
        <w:t>2019</w:t>
      </w:r>
      <w:r w:rsidR="00866CB8" w:rsidRPr="00FD37B0">
        <w:rPr>
          <w:rFonts w:ascii="Palatino Linotype" w:hAnsi="Palatino Linotype" w:cs="Arial"/>
        </w:rPr>
        <w:t>, señalando que</w:t>
      </w:r>
      <w:r w:rsidR="00596BC5" w:rsidRPr="00FD37B0">
        <w:rPr>
          <w:rFonts w:ascii="Palatino Linotype" w:hAnsi="Palatino Linotype" w:cs="Arial"/>
        </w:rPr>
        <w:t xml:space="preserve"> el </w:t>
      </w:r>
      <w:r w:rsidR="00596BC5" w:rsidRPr="00FD37B0">
        <w:rPr>
          <w:rFonts w:ascii="Palatino Linotype" w:hAnsi="Palatino Linotype" w:cs="Arial"/>
          <w:b/>
        </w:rPr>
        <w:t>SUJETO OBLIGADO</w:t>
      </w:r>
      <w:r w:rsidR="005A24CF" w:rsidRPr="00FD37B0">
        <w:rPr>
          <w:rFonts w:ascii="Palatino Linotype" w:hAnsi="Palatino Linotype" w:cs="Arial"/>
        </w:rPr>
        <w:t xml:space="preserve"> no le había adjuntado las versiones públicas mencionadas en el Acuerdo de Clasificación del Comité de Transparencia</w:t>
      </w:r>
      <w:r w:rsidR="00501CD7" w:rsidRPr="00FD37B0">
        <w:rPr>
          <w:rFonts w:ascii="Palatino Linotype" w:hAnsi="Palatino Linotype" w:cs="Arial"/>
        </w:rPr>
        <w:t>.</w:t>
      </w:r>
    </w:p>
    <w:p w14:paraId="0749FC63" w14:textId="77777777" w:rsidR="00AD76A1" w:rsidRPr="00FD37B0" w:rsidRDefault="00AD76A1" w:rsidP="00FD37B0">
      <w:pPr>
        <w:pStyle w:val="Prrafodelista"/>
        <w:tabs>
          <w:tab w:val="left" w:pos="426"/>
        </w:tabs>
        <w:spacing w:before="240" w:after="240" w:line="360" w:lineRule="auto"/>
        <w:ind w:left="0" w:right="49"/>
        <w:jc w:val="both"/>
        <w:rPr>
          <w:rFonts w:ascii="Palatino Linotype" w:hAnsi="Palatino Linotype" w:cs="Arial"/>
        </w:rPr>
      </w:pPr>
    </w:p>
    <w:p w14:paraId="4B724D91" w14:textId="7304D606" w:rsidR="00AD76A1" w:rsidRPr="00FD37B0" w:rsidRDefault="00E66A80"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lo anterior, </w:t>
      </w:r>
      <w:r w:rsidR="0028248C" w:rsidRPr="00FD37B0">
        <w:rPr>
          <w:rFonts w:ascii="Palatino Linotype" w:hAnsi="Palatino Linotype" w:cs="Arial"/>
        </w:rPr>
        <w:t xml:space="preserve">la </w:t>
      </w:r>
      <w:r w:rsidR="0028248C" w:rsidRPr="00FD37B0">
        <w:rPr>
          <w:rFonts w:ascii="Palatino Linotype" w:hAnsi="Palatino Linotype"/>
          <w:i/>
        </w:rPr>
        <w:t>Litis</w:t>
      </w:r>
      <w:r w:rsidR="0028248C" w:rsidRPr="00FD37B0">
        <w:rPr>
          <w:rFonts w:ascii="Palatino Linotype" w:hAnsi="Palatino Linotype"/>
        </w:rPr>
        <w:t xml:space="preserve"> a resolver en el presente recurso s</w:t>
      </w:r>
      <w:r w:rsidR="00501CD7" w:rsidRPr="00FD37B0">
        <w:rPr>
          <w:rFonts w:ascii="Palatino Linotype" w:hAnsi="Palatino Linotype"/>
        </w:rPr>
        <w:t xml:space="preserve">e circunscribe en determinar </w:t>
      </w:r>
      <w:r w:rsidR="008A316E" w:rsidRPr="00FD37B0">
        <w:rPr>
          <w:rFonts w:ascii="Palatino Linotype" w:hAnsi="Palatino Linotype"/>
        </w:rPr>
        <w:t xml:space="preserve">si </w:t>
      </w:r>
      <w:r w:rsidR="00501CD7" w:rsidRPr="00FD37B0">
        <w:rPr>
          <w:rFonts w:ascii="Palatino Linotype" w:hAnsi="Palatino Linotype"/>
        </w:rPr>
        <w:t>la</w:t>
      </w:r>
      <w:r w:rsidR="0028248C" w:rsidRPr="00FD37B0">
        <w:rPr>
          <w:rFonts w:ascii="Palatino Linotype" w:hAnsi="Palatino Linotype"/>
        </w:rPr>
        <w:t xml:space="preserve"> respuesta </w:t>
      </w:r>
      <w:r w:rsidR="00501CD7" w:rsidRPr="00FD37B0">
        <w:rPr>
          <w:rFonts w:ascii="Palatino Linotype" w:hAnsi="Palatino Linotype"/>
        </w:rPr>
        <w:t xml:space="preserve">del </w:t>
      </w:r>
      <w:r w:rsidR="00501CD7" w:rsidRPr="00FD37B0">
        <w:rPr>
          <w:rFonts w:ascii="Palatino Linotype" w:hAnsi="Palatino Linotype"/>
          <w:b/>
        </w:rPr>
        <w:t>SUJETO OBLIGADO</w:t>
      </w:r>
      <w:r w:rsidR="00596BC5" w:rsidRPr="00FD37B0">
        <w:rPr>
          <w:rFonts w:ascii="Palatino Linotype" w:hAnsi="Palatino Linotype"/>
        </w:rPr>
        <w:t xml:space="preserve"> colmó el derecho de acceso a la información pública del </w:t>
      </w:r>
      <w:r w:rsidR="00596BC5" w:rsidRPr="00FD37B0">
        <w:rPr>
          <w:rFonts w:ascii="Palatino Linotype" w:hAnsi="Palatino Linotype"/>
          <w:b/>
        </w:rPr>
        <w:t>RECURRENTE</w:t>
      </w:r>
      <w:r w:rsidR="00596BC5" w:rsidRPr="00FD37B0">
        <w:rPr>
          <w:rFonts w:ascii="Palatino Linotype" w:hAnsi="Palatino Linotype"/>
        </w:rPr>
        <w:t xml:space="preserve"> o, si por el contrario, </w:t>
      </w:r>
      <w:r w:rsidR="0028248C" w:rsidRPr="00FD37B0">
        <w:rPr>
          <w:rFonts w:ascii="Palatino Linotype" w:hAnsi="Palatino Linotype"/>
        </w:rPr>
        <w:t>actualiza</w:t>
      </w:r>
      <w:r w:rsidR="00501CD7" w:rsidRPr="00FD37B0">
        <w:rPr>
          <w:rFonts w:ascii="Palatino Linotype" w:hAnsi="Palatino Linotype"/>
        </w:rPr>
        <w:t xml:space="preserve"> </w:t>
      </w:r>
      <w:r w:rsidR="00155FF3" w:rsidRPr="00FD37B0">
        <w:rPr>
          <w:rFonts w:ascii="Palatino Linotype" w:hAnsi="Palatino Linotype"/>
        </w:rPr>
        <w:t>alguna de las</w:t>
      </w:r>
      <w:r w:rsidR="0028248C" w:rsidRPr="00FD37B0">
        <w:rPr>
          <w:rFonts w:ascii="Palatino Linotype" w:hAnsi="Palatino Linotype"/>
        </w:rPr>
        <w:t xml:space="preserve"> causal</w:t>
      </w:r>
      <w:r w:rsidR="00155FF3" w:rsidRPr="00FD37B0">
        <w:rPr>
          <w:rFonts w:ascii="Palatino Linotype" w:hAnsi="Palatino Linotype"/>
        </w:rPr>
        <w:t>es</w:t>
      </w:r>
      <w:r w:rsidR="0028248C" w:rsidRPr="00FD37B0">
        <w:rPr>
          <w:rFonts w:ascii="Palatino Linotype" w:hAnsi="Palatino Linotype"/>
        </w:rPr>
        <w:t xml:space="preserve"> de procedencia</w:t>
      </w:r>
      <w:r w:rsidRPr="00FD37B0">
        <w:rPr>
          <w:rFonts w:ascii="Palatino Linotype" w:hAnsi="Palatino Linotype" w:cs="Arial"/>
        </w:rPr>
        <w:t xml:space="preserve"> del recurso de revisión establecida</w:t>
      </w:r>
      <w:r w:rsidR="00155FF3" w:rsidRPr="00FD37B0">
        <w:rPr>
          <w:rFonts w:ascii="Palatino Linotype" w:hAnsi="Palatino Linotype" w:cs="Arial"/>
        </w:rPr>
        <w:t>s</w:t>
      </w:r>
      <w:r w:rsidRPr="00FD37B0">
        <w:rPr>
          <w:rFonts w:ascii="Palatino Linotype" w:hAnsi="Palatino Linotype" w:cs="Arial"/>
        </w:rPr>
        <w:t xml:space="preserve"> en el artículo 179 </w:t>
      </w:r>
      <w:r w:rsidR="00155FF3" w:rsidRPr="00FD37B0">
        <w:rPr>
          <w:rFonts w:ascii="Palatino Linotype" w:hAnsi="Palatino Linotype" w:cs="Arial"/>
        </w:rPr>
        <w:t xml:space="preserve">fracciones II, </w:t>
      </w:r>
      <w:r w:rsidR="00FE3BA1" w:rsidRPr="00FD37B0">
        <w:rPr>
          <w:rFonts w:ascii="Palatino Linotype" w:hAnsi="Palatino Linotype" w:cs="Arial"/>
        </w:rPr>
        <w:t>V</w:t>
      </w:r>
      <w:r w:rsidR="00155FF3" w:rsidRPr="00FD37B0">
        <w:rPr>
          <w:rFonts w:ascii="Palatino Linotype" w:hAnsi="Palatino Linotype" w:cs="Arial"/>
        </w:rPr>
        <w:t>, XI y XIII</w:t>
      </w:r>
      <w:r w:rsidR="00FE3BA1" w:rsidRPr="00FD37B0">
        <w:rPr>
          <w:rFonts w:ascii="Palatino Linotype" w:hAnsi="Palatino Linotype" w:cs="Arial"/>
        </w:rPr>
        <w:t xml:space="preserve"> </w:t>
      </w:r>
      <w:r w:rsidRPr="00FD37B0">
        <w:rPr>
          <w:rFonts w:ascii="Palatino Linotype" w:hAnsi="Palatino Linotype" w:cs="Arial"/>
        </w:rPr>
        <w:t>de la Ley de Transparencia y Acceso a la Información Pública del Esta</w:t>
      </w:r>
      <w:r w:rsidR="00596BC5" w:rsidRPr="00FD37B0">
        <w:rPr>
          <w:rFonts w:ascii="Palatino Linotype" w:hAnsi="Palatino Linotype" w:cs="Arial"/>
        </w:rPr>
        <w:t>do de México y Municipios, misma</w:t>
      </w:r>
      <w:r w:rsidRPr="00FD37B0">
        <w:rPr>
          <w:rFonts w:ascii="Palatino Linotype" w:hAnsi="Palatino Linotype" w:cs="Arial"/>
        </w:rPr>
        <w:t xml:space="preserve"> que se transcribe a continuación:</w:t>
      </w:r>
    </w:p>
    <w:p w14:paraId="0C0FF9A7" w14:textId="147CF68E" w:rsidR="00501CD7" w:rsidRPr="00FD37B0" w:rsidRDefault="00501CD7"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r w:rsidRPr="00FD37B0">
        <w:rPr>
          <w:rFonts w:ascii="Palatino Linotype" w:hAnsi="Palatino Linotype"/>
          <w:b/>
          <w:i/>
        </w:rPr>
        <w:t>Artículo 179.</w:t>
      </w:r>
      <w:r w:rsidRPr="00FD37B0">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6F734068" w14:textId="7EF64BA9" w:rsidR="00501CD7" w:rsidRPr="00FD37B0" w:rsidRDefault="00596BC5"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p>
    <w:p w14:paraId="1B939D27" w14:textId="2DC70643" w:rsidR="00155FF3"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b/>
          <w:i/>
        </w:rPr>
        <w:t>II.</w:t>
      </w:r>
      <w:r w:rsidRPr="00FD37B0">
        <w:rPr>
          <w:rFonts w:ascii="Palatino Linotype" w:hAnsi="Palatino Linotype"/>
          <w:i/>
        </w:rPr>
        <w:t xml:space="preserve"> La clasificación de la información;</w:t>
      </w:r>
    </w:p>
    <w:p w14:paraId="3D9239FA" w14:textId="6BD465B6" w:rsidR="00155FF3"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p>
    <w:p w14:paraId="39FCCF11" w14:textId="2FA2F8A6" w:rsidR="00501CD7" w:rsidRPr="00FD37B0" w:rsidRDefault="00596BC5"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b/>
          <w:i/>
        </w:rPr>
        <w:t>V</w:t>
      </w:r>
      <w:r w:rsidR="00501CD7" w:rsidRPr="00FD37B0">
        <w:rPr>
          <w:rFonts w:ascii="Palatino Linotype" w:hAnsi="Palatino Linotype"/>
          <w:b/>
          <w:i/>
        </w:rPr>
        <w:t>.</w:t>
      </w:r>
      <w:r w:rsidR="00501CD7" w:rsidRPr="00FD37B0">
        <w:rPr>
          <w:rFonts w:ascii="Palatino Linotype" w:hAnsi="Palatino Linotype"/>
          <w:i/>
        </w:rPr>
        <w:t xml:space="preserve"> </w:t>
      </w:r>
      <w:r w:rsidRPr="00FD37B0">
        <w:rPr>
          <w:rFonts w:ascii="Palatino Linotype" w:hAnsi="Palatino Linotype"/>
          <w:i/>
        </w:rPr>
        <w:t>La entrega de información incompleta;</w:t>
      </w:r>
    </w:p>
    <w:p w14:paraId="56A6F9F6" w14:textId="77777777" w:rsidR="00155FF3" w:rsidRPr="00FD37B0" w:rsidRDefault="00596BC5"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p>
    <w:p w14:paraId="255F01B0" w14:textId="69D7BE20" w:rsidR="00155FF3"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b/>
          <w:i/>
        </w:rPr>
        <w:t>XI.</w:t>
      </w:r>
      <w:r w:rsidRPr="00FD37B0">
        <w:rPr>
          <w:rFonts w:ascii="Palatino Linotype" w:hAnsi="Palatino Linotype"/>
          <w:i/>
        </w:rPr>
        <w:t xml:space="preserve"> La falta de trámite a una solicitud;</w:t>
      </w:r>
    </w:p>
    <w:p w14:paraId="2F3F49D9" w14:textId="77777777" w:rsidR="00155FF3"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p>
    <w:p w14:paraId="717A4D50" w14:textId="5281E2F3" w:rsidR="00155FF3"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b/>
          <w:i/>
        </w:rPr>
        <w:t>XIII.</w:t>
      </w:r>
      <w:r w:rsidRPr="00FD37B0">
        <w:rPr>
          <w:rFonts w:ascii="Palatino Linotype" w:hAnsi="Palatino Linotype"/>
          <w:i/>
        </w:rPr>
        <w:t xml:space="preserve"> La falta, deficiencia o insuficiencia de la fundamentación y/o motivación en la respuesta; y</w:t>
      </w:r>
    </w:p>
    <w:p w14:paraId="4E140654" w14:textId="69759739" w:rsidR="00FE3BA1" w:rsidRPr="00FD37B0" w:rsidRDefault="00155FF3" w:rsidP="00FD37B0">
      <w:pPr>
        <w:pStyle w:val="Sinespaciado"/>
        <w:tabs>
          <w:tab w:val="left" w:pos="426"/>
        </w:tabs>
        <w:spacing w:line="360" w:lineRule="auto"/>
        <w:ind w:left="851" w:right="567"/>
        <w:jc w:val="both"/>
        <w:rPr>
          <w:rFonts w:ascii="Palatino Linotype" w:hAnsi="Palatino Linotype"/>
          <w:i/>
        </w:rPr>
      </w:pPr>
      <w:r w:rsidRPr="00FD37B0">
        <w:rPr>
          <w:rFonts w:ascii="Palatino Linotype" w:hAnsi="Palatino Linotype"/>
          <w:i/>
        </w:rPr>
        <w:t>(…)</w:t>
      </w:r>
      <w:r w:rsidR="00596BC5" w:rsidRPr="00FD37B0">
        <w:rPr>
          <w:rFonts w:ascii="Palatino Linotype" w:hAnsi="Palatino Linotype"/>
          <w:i/>
        </w:rPr>
        <w:t>”</w:t>
      </w:r>
    </w:p>
    <w:p w14:paraId="325FD2CA" w14:textId="77777777" w:rsidR="00FE1623" w:rsidRPr="00FD37B0" w:rsidRDefault="00FE1623" w:rsidP="00FD37B0">
      <w:pPr>
        <w:pStyle w:val="Prrafodelista"/>
        <w:tabs>
          <w:tab w:val="left" w:pos="426"/>
        </w:tabs>
        <w:spacing w:before="240" w:after="240" w:line="360" w:lineRule="auto"/>
        <w:ind w:left="0" w:right="49"/>
        <w:jc w:val="both"/>
        <w:rPr>
          <w:rFonts w:ascii="Palatino Linotype" w:hAnsi="Palatino Linotype" w:cs="Arial"/>
        </w:rPr>
      </w:pPr>
    </w:p>
    <w:p w14:paraId="5A22C2C5" w14:textId="48779F59" w:rsidR="00A11371" w:rsidRPr="00FD37B0" w:rsidRDefault="0002708A" w:rsidP="00FD37B0">
      <w:pPr>
        <w:pStyle w:val="Prrafodelista"/>
        <w:tabs>
          <w:tab w:val="left" w:pos="426"/>
        </w:tabs>
        <w:spacing w:before="240" w:after="240" w:line="360" w:lineRule="auto"/>
        <w:ind w:left="0" w:right="49"/>
        <w:jc w:val="both"/>
        <w:outlineLvl w:val="1"/>
        <w:rPr>
          <w:rFonts w:ascii="Palatino Linotype" w:hAnsi="Palatino Linotype" w:cs="Arial"/>
          <w:b/>
        </w:rPr>
      </w:pPr>
      <w:bookmarkStart w:id="27" w:name="_Toc18610724"/>
      <w:r w:rsidRPr="00FD37B0">
        <w:rPr>
          <w:rFonts w:ascii="Palatino Linotype" w:hAnsi="Palatino Linotype" w:cs="Arial"/>
          <w:b/>
        </w:rPr>
        <w:t>CUARTO</w:t>
      </w:r>
      <w:r w:rsidR="00A11371" w:rsidRPr="00FD37B0">
        <w:rPr>
          <w:rFonts w:ascii="Palatino Linotype" w:hAnsi="Palatino Linotype" w:cs="Arial"/>
          <w:b/>
        </w:rPr>
        <w:t>. Estudio de fondo del asunto</w:t>
      </w:r>
      <w:bookmarkEnd w:id="27"/>
    </w:p>
    <w:p w14:paraId="0296F309" w14:textId="77777777" w:rsidR="00A11371" w:rsidRPr="00FD37B0" w:rsidRDefault="00A11371" w:rsidP="00FD37B0">
      <w:pPr>
        <w:pStyle w:val="Prrafodelista"/>
        <w:tabs>
          <w:tab w:val="left" w:pos="426"/>
        </w:tabs>
        <w:spacing w:before="240" w:after="240" w:line="360" w:lineRule="auto"/>
        <w:ind w:left="0" w:right="49"/>
        <w:jc w:val="both"/>
        <w:rPr>
          <w:rFonts w:ascii="Palatino Linotype" w:hAnsi="Palatino Linotype" w:cs="Arial"/>
        </w:rPr>
      </w:pPr>
    </w:p>
    <w:p w14:paraId="1E8B6C6D" w14:textId="55E5176B" w:rsidR="00166026" w:rsidRPr="00FD37B0" w:rsidRDefault="00166026" w:rsidP="00FD37B0">
      <w:pPr>
        <w:pStyle w:val="Prrafodelista"/>
        <w:tabs>
          <w:tab w:val="left" w:pos="426"/>
        </w:tabs>
        <w:spacing w:before="240" w:after="240" w:line="360" w:lineRule="auto"/>
        <w:ind w:left="0" w:right="49"/>
        <w:jc w:val="both"/>
        <w:outlineLvl w:val="2"/>
        <w:rPr>
          <w:rFonts w:ascii="Palatino Linotype" w:hAnsi="Palatino Linotype" w:cs="Arial"/>
          <w:b/>
        </w:rPr>
      </w:pPr>
      <w:bookmarkStart w:id="28" w:name="_Toc531767665"/>
      <w:bookmarkStart w:id="29" w:name="_Toc18610725"/>
      <w:r w:rsidRPr="00FD37B0">
        <w:rPr>
          <w:rFonts w:ascii="Palatino Linotype" w:hAnsi="Palatino Linotype" w:cs="Arial"/>
          <w:b/>
        </w:rPr>
        <w:t>I. Del deber del SUJETO OBLIGADO de promover, respetar, proteger y garantizar el derecho de acceso a la información pública.</w:t>
      </w:r>
      <w:bookmarkEnd w:id="28"/>
      <w:bookmarkEnd w:id="29"/>
    </w:p>
    <w:p w14:paraId="7CF4E5D9" w14:textId="77777777" w:rsidR="00A11371" w:rsidRPr="00FD37B0" w:rsidRDefault="00A11371" w:rsidP="00FD37B0">
      <w:pPr>
        <w:pStyle w:val="Prrafodelista"/>
        <w:tabs>
          <w:tab w:val="left" w:pos="426"/>
        </w:tabs>
        <w:spacing w:before="240" w:after="240" w:line="360" w:lineRule="auto"/>
        <w:ind w:left="0" w:right="49"/>
        <w:jc w:val="both"/>
        <w:rPr>
          <w:rFonts w:ascii="Palatino Linotype" w:hAnsi="Palatino Linotype" w:cs="Arial"/>
        </w:rPr>
      </w:pPr>
    </w:p>
    <w:p w14:paraId="68856E0E" w14:textId="54452D51" w:rsidR="00166026" w:rsidRPr="00FD37B0" w:rsidRDefault="000F42B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eastAsia="Times New Roman" w:hAnsi="Palatino Linotype" w:cs="Arial"/>
          <w:color w:val="000000"/>
          <w:lang w:eastAsia="es-MX"/>
        </w:rPr>
        <w:t>Resulta necesario señalar que el derecho de acceso a la información pública</w:t>
      </w:r>
      <w:r w:rsidR="00166026" w:rsidRPr="00FD37B0">
        <w:rPr>
          <w:rFonts w:ascii="Palatino Linotype" w:eastAsia="Times New Roman" w:hAnsi="Palatino Linotype" w:cs="Arial"/>
          <w:color w:val="000000"/>
          <w:lang w:eastAsia="es-MX"/>
        </w:rPr>
        <w:t xml:space="preserve">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6683A" w:rsidRPr="00FD37B0">
        <w:rPr>
          <w:rFonts w:ascii="Palatino Linotype" w:eastAsia="Times New Roman" w:hAnsi="Palatino Linotype" w:cs="Arial"/>
          <w:color w:val="000000"/>
          <w:lang w:eastAsia="es-MX"/>
        </w:rPr>
        <w:t>,</w:t>
      </w:r>
      <w:r w:rsidR="00166026" w:rsidRPr="00FD37B0">
        <w:rPr>
          <w:rFonts w:ascii="Palatino Linotype" w:eastAsia="Times New Roman" w:hAnsi="Palatino Linotype" w:cs="Arial"/>
          <w:color w:val="000000"/>
          <w:lang w:eastAsia="es-MX"/>
        </w:rPr>
        <w:t xml:space="preserve"> el</w:t>
      </w:r>
      <w:r w:rsidR="00166026" w:rsidRPr="00FD37B0">
        <w:rPr>
          <w:rFonts w:ascii="Palatino Linotype" w:eastAsia="Times New Roman" w:hAnsi="Palatino Linotype" w:cs="Arial"/>
          <w:color w:val="000000"/>
        </w:rPr>
        <w:t xml:space="preserve"> </w:t>
      </w:r>
      <w:r w:rsidR="00166026" w:rsidRPr="00FD37B0">
        <w:rPr>
          <w:rFonts w:ascii="Palatino Linotype" w:eastAsia="Times New Roman" w:hAnsi="Palatino Linotype" w:cs="Arial"/>
          <w:b/>
          <w:color w:val="000000"/>
        </w:rPr>
        <w:t>SUJETO OBLIGADO</w:t>
      </w:r>
      <w:r w:rsidR="00166026" w:rsidRPr="00FD37B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166026" w:rsidRPr="00FD37B0">
        <w:rPr>
          <w:rFonts w:ascii="Palatino Linotype" w:eastAsia="Times New Roman" w:hAnsi="Palatino Linotype" w:cs="Arial"/>
          <w:b/>
          <w:color w:val="000000"/>
        </w:rPr>
        <w:t xml:space="preserve">Constitución Política de los Estados Unidos Mexicanos </w:t>
      </w:r>
      <w:r w:rsidR="00166026" w:rsidRPr="00FD37B0">
        <w:rPr>
          <w:rFonts w:ascii="Palatino Linotype" w:eastAsia="Times New Roman" w:hAnsi="Palatino Linotype" w:cs="Arial"/>
          <w:color w:val="000000"/>
        </w:rPr>
        <w:t xml:space="preserve">al señalar la obligación de “promover, </w:t>
      </w:r>
      <w:r w:rsidR="00166026" w:rsidRPr="00FD37B0">
        <w:rPr>
          <w:rFonts w:ascii="Palatino Linotype" w:eastAsia="Times New Roman" w:hAnsi="Palatino Linotype" w:cs="Arial"/>
          <w:b/>
          <w:color w:val="000000"/>
        </w:rPr>
        <w:t>respetar</w:t>
      </w:r>
      <w:r w:rsidR="00166026" w:rsidRPr="00FD37B0">
        <w:rPr>
          <w:rFonts w:ascii="Palatino Linotype" w:eastAsia="Times New Roman" w:hAnsi="Palatino Linotype" w:cs="Arial"/>
          <w:color w:val="000000"/>
        </w:rPr>
        <w:t xml:space="preserve">, proteger y </w:t>
      </w:r>
      <w:r w:rsidR="00166026" w:rsidRPr="00FD37B0">
        <w:rPr>
          <w:rFonts w:ascii="Palatino Linotype" w:eastAsia="Times New Roman" w:hAnsi="Palatino Linotype" w:cs="Arial"/>
          <w:b/>
          <w:color w:val="000000"/>
        </w:rPr>
        <w:t>garantizar</w:t>
      </w:r>
      <w:r w:rsidR="00166026" w:rsidRPr="00FD37B0">
        <w:rPr>
          <w:rFonts w:ascii="Palatino Linotype" w:eastAsia="Times New Roman" w:hAnsi="Palatino Linotype" w:cs="Arial"/>
          <w:color w:val="000000"/>
        </w:rPr>
        <w:t xml:space="preserve"> los derechos humanos”, entre los cuales se encuentra dicho derecho.</w:t>
      </w:r>
    </w:p>
    <w:p w14:paraId="5BB59381" w14:textId="77777777" w:rsidR="00166026" w:rsidRPr="00FD37B0" w:rsidRDefault="00166026" w:rsidP="00FD37B0">
      <w:pPr>
        <w:pStyle w:val="Prrafodelista"/>
        <w:tabs>
          <w:tab w:val="left" w:pos="426"/>
        </w:tabs>
        <w:spacing w:before="240" w:after="240" w:line="360" w:lineRule="auto"/>
        <w:ind w:left="0" w:right="49"/>
        <w:jc w:val="both"/>
        <w:rPr>
          <w:rFonts w:ascii="Palatino Linotype" w:hAnsi="Palatino Linotype" w:cs="Arial"/>
        </w:rPr>
      </w:pPr>
    </w:p>
    <w:p w14:paraId="2A825E59" w14:textId="5BEC6FDF" w:rsidR="000F42BE" w:rsidRPr="00FD37B0" w:rsidRDefault="00C6683A"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E</w:t>
      </w:r>
      <w:r w:rsidR="000F42BE" w:rsidRPr="00FD37B0">
        <w:rPr>
          <w:rFonts w:ascii="Palatino Linotype" w:eastAsia="MS Mincho" w:hAnsi="Palatino Linotype" w:cs="Times New Roman"/>
          <w:lang w:val="es-ES"/>
        </w:rPr>
        <w:t>l contenido del artículo 1 tercer párrafo de la Constitución Política de los Estados Unidos Mexicanos establece que “(…)</w:t>
      </w:r>
      <w:r w:rsidR="00155FF3" w:rsidRPr="00FD37B0">
        <w:rPr>
          <w:rFonts w:ascii="Palatino Linotype" w:eastAsia="MS Mincho" w:hAnsi="Palatino Linotype" w:cs="Times New Roman"/>
          <w:lang w:val="es-ES"/>
        </w:rPr>
        <w:t xml:space="preserve"> </w:t>
      </w:r>
      <w:r w:rsidR="000F42BE" w:rsidRPr="00FD37B0">
        <w:rPr>
          <w:rFonts w:ascii="Palatino Linotype" w:eastAsia="MS Mincho" w:hAnsi="Palatino Linotype" w:cs="Times New Roman"/>
          <w:b/>
          <w:i/>
          <w:lang w:val="es-ES"/>
        </w:rPr>
        <w:t>todas las autoridades</w:t>
      </w:r>
      <w:r w:rsidR="000F42BE" w:rsidRPr="00FD37B0">
        <w:rPr>
          <w:rFonts w:ascii="Palatino Linotype" w:eastAsia="MS Mincho" w:hAnsi="Palatino Linotype" w:cs="Times New Roman"/>
          <w:i/>
          <w:lang w:val="es-ES"/>
        </w:rPr>
        <w:t xml:space="preserve">, en el ámbito de sus competencias, </w:t>
      </w:r>
      <w:r w:rsidR="000F42BE" w:rsidRPr="00FD37B0">
        <w:rPr>
          <w:rFonts w:ascii="Palatino Linotype" w:eastAsia="MS Mincho" w:hAnsi="Palatino Linotype" w:cs="Times New Roman"/>
          <w:b/>
          <w:i/>
          <w:lang w:val="es-ES"/>
        </w:rPr>
        <w:t>tienen la obligación de promover, respetar, proteger y garantizar los derechos humanos de conformidad con los principios de universalidad, interdependencia, indivisibilidad y progresividad</w:t>
      </w:r>
      <w:r w:rsidR="000F42BE" w:rsidRPr="00FD37B0">
        <w:rPr>
          <w:rFonts w:ascii="Palatino Linotype" w:eastAsia="MS Mincho" w:hAnsi="Palatino Linotype" w:cs="Times New Roman"/>
          <w:i/>
          <w:lang w:val="es-ES"/>
        </w:rPr>
        <w:t xml:space="preserve">. En consecuencia, </w:t>
      </w:r>
      <w:r w:rsidR="000F42BE" w:rsidRPr="00FD37B0">
        <w:rPr>
          <w:rFonts w:ascii="Palatino Linotype" w:eastAsia="MS Mincho" w:hAnsi="Palatino Linotype" w:cs="Times New Roman"/>
          <w:b/>
          <w:i/>
          <w:lang w:val="es-ES"/>
        </w:rPr>
        <w:t>el Estado deberá prevenir, investigar, sancionar y reparar las violaciones a los derechos humanos, en los términos que establezca la ley</w:t>
      </w:r>
      <w:r w:rsidR="000F42BE" w:rsidRPr="00FD37B0">
        <w:rPr>
          <w:rFonts w:ascii="Palatino Linotype" w:eastAsia="MS Mincho" w:hAnsi="Palatino Linotype" w:cs="Times New Roman"/>
          <w:i/>
          <w:lang w:val="es-ES"/>
        </w:rPr>
        <w:t>.</w:t>
      </w:r>
      <w:r w:rsidR="000F42BE" w:rsidRPr="00FD37B0">
        <w:rPr>
          <w:rFonts w:ascii="Palatino Linotype" w:eastAsia="MS Mincho" w:hAnsi="Palatino Linotype" w:cs="Times New Roman"/>
          <w:lang w:val="es-ES"/>
        </w:rPr>
        <w:t>”.</w:t>
      </w:r>
    </w:p>
    <w:p w14:paraId="2967C488" w14:textId="77777777" w:rsidR="000F42BE" w:rsidRPr="00FD37B0" w:rsidRDefault="000F42BE" w:rsidP="00FD37B0">
      <w:pPr>
        <w:pStyle w:val="Prrafodelista"/>
        <w:tabs>
          <w:tab w:val="left" w:pos="426"/>
        </w:tabs>
        <w:spacing w:before="240" w:after="240" w:line="360" w:lineRule="auto"/>
        <w:ind w:left="0" w:right="49"/>
        <w:jc w:val="both"/>
        <w:rPr>
          <w:rFonts w:ascii="Palatino Linotype" w:hAnsi="Palatino Linotype" w:cs="Arial"/>
        </w:rPr>
      </w:pPr>
    </w:p>
    <w:p w14:paraId="6E14EF25" w14:textId="2FD87F56" w:rsidR="000F42BE" w:rsidRPr="00FD37B0" w:rsidRDefault="000F42B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cuanto </w:t>
      </w:r>
      <w:r w:rsidRPr="00FD37B0">
        <w:rPr>
          <w:rFonts w:ascii="Palatino Linotype" w:eastAsia="MS Mincho" w:hAnsi="Palatino Linotype" w:cstheme="majorBidi"/>
        </w:rPr>
        <w:t xml:space="preserve">hace al contenido del artículo 6 segundo párrafo, apartado A. fracción I </w:t>
      </w:r>
      <w:r w:rsidRPr="00FD37B0">
        <w:rPr>
          <w:rFonts w:ascii="Palatino Linotype" w:eastAsia="MS Mincho" w:hAnsi="Palatino Linotype" w:cstheme="majorBidi"/>
          <w:lang w:val="es-ES"/>
        </w:rPr>
        <w:t xml:space="preserve">de la Constitución Política de los Estados Unidos Mexicanos establece </w:t>
      </w:r>
      <w:r w:rsidRPr="00FD37B0">
        <w:rPr>
          <w:rFonts w:ascii="Palatino Linotype" w:eastAsia="MS Mincho" w:hAnsi="Palatino Linotype" w:cstheme="majorBidi"/>
        </w:rPr>
        <w:t xml:space="preserve">que </w:t>
      </w:r>
      <w:r w:rsidRPr="00FD37B0">
        <w:rPr>
          <w:rFonts w:ascii="Palatino Linotype" w:eastAsia="MS Mincho" w:hAnsi="Palatino Linotype" w:cstheme="majorBidi"/>
          <w:i/>
          <w:lang w:val="es-ES"/>
        </w:rPr>
        <w:t>“</w:t>
      </w:r>
      <w:r w:rsidR="00C6683A" w:rsidRPr="00FD37B0">
        <w:rPr>
          <w:rFonts w:ascii="Palatino Linotype" w:eastAsia="MS Mincho" w:hAnsi="Palatino Linotype" w:cstheme="majorBidi"/>
          <w:b/>
          <w:i/>
          <w:lang w:val="es-ES"/>
        </w:rPr>
        <w:t>t</w:t>
      </w:r>
      <w:r w:rsidRPr="00FD37B0">
        <w:rPr>
          <w:rFonts w:ascii="Palatino Linotype" w:eastAsia="MS Mincho" w:hAnsi="Palatino Linotype" w:cstheme="majorBidi"/>
          <w:b/>
          <w:i/>
          <w:lang w:val="es-ES"/>
        </w:rPr>
        <w:t>oda la información en posesión de cualquier autoridad</w:t>
      </w:r>
      <w:r w:rsidRPr="00FD37B0">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D37B0">
        <w:rPr>
          <w:rFonts w:ascii="Palatino Linotype" w:eastAsia="MS Mincho" w:hAnsi="Palatino Linotype" w:cstheme="majorBidi"/>
          <w:b/>
          <w:i/>
          <w:lang w:val="es-ES"/>
        </w:rPr>
        <w:t>, es pública</w:t>
      </w:r>
      <w:r w:rsidRPr="00FD37B0">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FD37B0">
        <w:rPr>
          <w:rFonts w:ascii="Palatino Linotype" w:eastAsia="MS Mincho" w:hAnsi="Palatino Linotype" w:cstheme="majorBidi"/>
          <w:b/>
          <w:i/>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D37B0">
        <w:rPr>
          <w:rFonts w:ascii="Palatino Linotype" w:eastAsia="MS Mincho" w:hAnsi="Palatino Linotype" w:cstheme="majorBidi"/>
          <w:i/>
          <w:lang w:val="es-ES"/>
        </w:rPr>
        <w:t>”.</w:t>
      </w:r>
    </w:p>
    <w:p w14:paraId="0CEB69B4" w14:textId="77777777" w:rsidR="000F42BE" w:rsidRPr="00FD37B0" w:rsidRDefault="000F42BE" w:rsidP="00FD37B0">
      <w:pPr>
        <w:pStyle w:val="Prrafodelista"/>
        <w:tabs>
          <w:tab w:val="left" w:pos="426"/>
        </w:tabs>
        <w:spacing w:before="240" w:after="240" w:line="360" w:lineRule="auto"/>
        <w:ind w:left="0" w:right="49"/>
        <w:jc w:val="both"/>
        <w:rPr>
          <w:rFonts w:ascii="Palatino Linotype" w:hAnsi="Palatino Linotype" w:cs="Arial"/>
        </w:rPr>
      </w:pPr>
    </w:p>
    <w:p w14:paraId="34274E76" w14:textId="5793C8F0" w:rsidR="000F42BE" w:rsidRPr="00FD37B0" w:rsidRDefault="00C6683A"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Derivado de lo anterior</w:t>
      </w:r>
      <w:r w:rsidR="001C073F" w:rsidRPr="00FD37B0">
        <w:rPr>
          <w:rFonts w:ascii="Palatino Linotype" w:hAnsi="Palatino Linotype" w:cs="Arial"/>
        </w:rPr>
        <w:t xml:space="preserve">, </w:t>
      </w:r>
      <w:r w:rsidR="001C073F" w:rsidRPr="00FD37B0">
        <w:rPr>
          <w:rFonts w:ascii="Palatino Linotype" w:eastAsia="MS Mincho" w:hAnsi="Palatino Linotype" w:cstheme="majorBidi"/>
        </w:rPr>
        <w:t>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37AF4F83" w14:textId="77777777" w:rsidR="00587C1E" w:rsidRPr="00FD37B0" w:rsidRDefault="00587C1E" w:rsidP="00FD37B0">
      <w:pPr>
        <w:pStyle w:val="Prrafodelista"/>
        <w:tabs>
          <w:tab w:val="left" w:pos="426"/>
        </w:tabs>
        <w:spacing w:before="240" w:after="240" w:line="360" w:lineRule="auto"/>
        <w:ind w:left="0" w:right="49"/>
        <w:jc w:val="both"/>
        <w:rPr>
          <w:rFonts w:ascii="Palatino Linotype" w:hAnsi="Palatino Linotype" w:cs="Arial"/>
        </w:rPr>
      </w:pPr>
    </w:p>
    <w:p w14:paraId="6CBF2FA3" w14:textId="77777777" w:rsidR="003B7511" w:rsidRPr="00FD37B0" w:rsidRDefault="003B7511" w:rsidP="00FD37B0">
      <w:pPr>
        <w:pStyle w:val="Prrafodelista"/>
        <w:tabs>
          <w:tab w:val="left" w:pos="426"/>
        </w:tabs>
        <w:spacing w:before="240" w:after="240" w:line="360" w:lineRule="auto"/>
        <w:ind w:left="0" w:right="49"/>
        <w:jc w:val="both"/>
        <w:outlineLvl w:val="2"/>
        <w:rPr>
          <w:rFonts w:ascii="Palatino Linotype" w:hAnsi="Palatino Linotype" w:cs="Arial"/>
          <w:b/>
        </w:rPr>
      </w:pPr>
      <w:bookmarkStart w:id="30" w:name="_Toc531767666"/>
      <w:bookmarkStart w:id="31" w:name="_Toc18610726"/>
      <w:r w:rsidRPr="00FD37B0">
        <w:rPr>
          <w:rFonts w:ascii="Palatino Linotype" w:hAnsi="Palatino Linotype" w:cs="Arial"/>
          <w:b/>
        </w:rPr>
        <w:t xml:space="preserve">II. De </w:t>
      </w:r>
      <w:bookmarkEnd w:id="30"/>
      <w:r w:rsidRPr="00FD37B0">
        <w:rPr>
          <w:rFonts w:ascii="Palatino Linotype" w:hAnsi="Palatino Linotype" w:cs="Arial"/>
          <w:b/>
        </w:rPr>
        <w:t>la respuesta del SUJETO OBLIGADO a la solicitud de información.</w:t>
      </w:r>
      <w:bookmarkEnd w:id="31"/>
    </w:p>
    <w:p w14:paraId="1886849E" w14:textId="77777777" w:rsidR="003B7511" w:rsidRPr="00FD37B0" w:rsidRDefault="003B7511" w:rsidP="00FD37B0">
      <w:pPr>
        <w:pStyle w:val="Prrafodelista"/>
        <w:tabs>
          <w:tab w:val="left" w:pos="426"/>
        </w:tabs>
        <w:spacing w:before="240" w:after="240" w:line="360" w:lineRule="auto"/>
        <w:ind w:left="0" w:right="49"/>
        <w:jc w:val="both"/>
        <w:rPr>
          <w:rFonts w:ascii="Palatino Linotype" w:hAnsi="Palatino Linotype" w:cs="Arial"/>
        </w:rPr>
      </w:pPr>
    </w:p>
    <w:p w14:paraId="0AE1EA15" w14:textId="284FFBB3" w:rsidR="00587C1E" w:rsidRPr="00FD37B0" w:rsidRDefault="003B7511"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eastAsia="MS Mincho" w:hAnsi="Palatino Linotype" w:cstheme="majorBidi"/>
        </w:rPr>
        <w:t xml:space="preserve">La </w:t>
      </w:r>
      <w:r w:rsidR="00587C1E" w:rsidRPr="00FD37B0">
        <w:rPr>
          <w:rFonts w:ascii="Palatino Linotype" w:hAnsi="Palatino Linotype" w:cs="Arial"/>
        </w:rPr>
        <w:t xml:space="preserve">particular tuvo a bien promover ante el </w:t>
      </w:r>
      <w:r w:rsidR="00587C1E" w:rsidRPr="00FD37B0">
        <w:rPr>
          <w:rFonts w:ascii="Palatino Linotype" w:hAnsi="Palatino Linotype" w:cs="Arial"/>
          <w:b/>
        </w:rPr>
        <w:t>SUJETO OBLIGADO</w:t>
      </w:r>
      <w:r w:rsidR="00587C1E" w:rsidRPr="00FD37B0">
        <w:rPr>
          <w:rFonts w:ascii="Palatino Linotype" w:hAnsi="Palatino Linotype" w:cs="Arial"/>
        </w:rPr>
        <w:t xml:space="preserve"> la solicitud de información </w:t>
      </w:r>
      <w:r w:rsidRPr="00FD37B0">
        <w:rPr>
          <w:rFonts w:ascii="Palatino Linotype" w:hAnsi="Palatino Linotype" w:cs="Arial"/>
          <w:b/>
        </w:rPr>
        <w:t>00570</w:t>
      </w:r>
      <w:r w:rsidR="00587C1E" w:rsidRPr="00FD37B0">
        <w:rPr>
          <w:rFonts w:ascii="Palatino Linotype" w:hAnsi="Palatino Linotype" w:cs="Arial"/>
          <w:b/>
        </w:rPr>
        <w:t>/</w:t>
      </w:r>
      <w:r w:rsidRPr="00FD37B0">
        <w:rPr>
          <w:rFonts w:ascii="Palatino Linotype" w:hAnsi="Palatino Linotype" w:cs="Arial"/>
          <w:b/>
        </w:rPr>
        <w:t>TLALNEPA</w:t>
      </w:r>
      <w:r w:rsidR="00587C1E" w:rsidRPr="00FD37B0">
        <w:rPr>
          <w:rFonts w:ascii="Palatino Linotype" w:hAnsi="Palatino Linotype" w:cs="Arial"/>
          <w:b/>
        </w:rPr>
        <w:t>/IP/</w:t>
      </w:r>
      <w:r w:rsidR="00C6683A" w:rsidRPr="00FD37B0">
        <w:rPr>
          <w:rFonts w:ascii="Palatino Linotype" w:hAnsi="Palatino Linotype" w:cs="Arial"/>
          <w:b/>
        </w:rPr>
        <w:t>2019</w:t>
      </w:r>
      <w:r w:rsidR="00587C1E" w:rsidRPr="00FD37B0">
        <w:rPr>
          <w:rFonts w:ascii="Palatino Linotype" w:hAnsi="Palatino Linotype" w:cs="Arial"/>
        </w:rPr>
        <w:t>, a través de la cual requirió tener acceso a la siguiente información:</w:t>
      </w:r>
    </w:p>
    <w:p w14:paraId="665A7CFF" w14:textId="77777777" w:rsidR="003B7511" w:rsidRPr="00FD37B0" w:rsidRDefault="003B7511" w:rsidP="00FD37B0">
      <w:pPr>
        <w:pStyle w:val="Prrafodelista"/>
        <w:tabs>
          <w:tab w:val="left" w:pos="426"/>
        </w:tabs>
        <w:spacing w:before="240" w:after="240" w:line="360" w:lineRule="auto"/>
        <w:ind w:left="0" w:right="49"/>
        <w:jc w:val="both"/>
        <w:rPr>
          <w:rFonts w:ascii="Palatino Linotype" w:hAnsi="Palatino Linotype" w:cs="Arial"/>
        </w:rPr>
      </w:pPr>
    </w:p>
    <w:p w14:paraId="1854B54C" w14:textId="77777777" w:rsidR="003B7511" w:rsidRPr="00FD37B0" w:rsidRDefault="003B7511" w:rsidP="00FD37B0">
      <w:pPr>
        <w:pStyle w:val="Prrafodelista"/>
        <w:numPr>
          <w:ilvl w:val="1"/>
          <w:numId w:val="4"/>
        </w:numPr>
        <w:tabs>
          <w:tab w:val="left" w:pos="567"/>
          <w:tab w:val="left" w:pos="993"/>
        </w:tabs>
        <w:spacing w:before="240" w:after="240" w:line="360" w:lineRule="auto"/>
        <w:ind w:left="567" w:right="567" w:firstLine="0"/>
        <w:jc w:val="both"/>
        <w:rPr>
          <w:rFonts w:ascii="Palatino Linotype" w:hAnsi="Palatino Linotype" w:cs="Arial"/>
        </w:rPr>
      </w:pPr>
      <w:r w:rsidRPr="00FD37B0">
        <w:rPr>
          <w:rFonts w:ascii="Palatino Linotype" w:hAnsi="Palatino Linotype" w:cs="Arial"/>
        </w:rPr>
        <w:t>Copia de los cheques, pagos, transferencias y facturas derivadas de la compra-venta, arrendamiento, servicio y/o adquisiciones de la página oficial y de cualquier otro software del Ayuntamiento de Tlalnepantla, emitidas durante el dos mil diecinueve.</w:t>
      </w:r>
    </w:p>
    <w:p w14:paraId="04BBEFEB" w14:textId="77777777" w:rsidR="003B7511" w:rsidRPr="00FD37B0" w:rsidRDefault="003B7511" w:rsidP="00FD37B0">
      <w:pPr>
        <w:pStyle w:val="Prrafodelista"/>
        <w:numPr>
          <w:ilvl w:val="1"/>
          <w:numId w:val="4"/>
        </w:numPr>
        <w:tabs>
          <w:tab w:val="left" w:pos="567"/>
          <w:tab w:val="left" w:pos="993"/>
        </w:tabs>
        <w:spacing w:before="240" w:after="240" w:line="360" w:lineRule="auto"/>
        <w:ind w:left="567" w:right="567" w:firstLine="0"/>
        <w:jc w:val="both"/>
        <w:rPr>
          <w:rFonts w:ascii="Palatino Linotype" w:hAnsi="Palatino Linotype" w:cs="Arial"/>
        </w:rPr>
      </w:pPr>
      <w:r w:rsidRPr="00FD37B0">
        <w:rPr>
          <w:rFonts w:ascii="Palatino Linotype" w:hAnsi="Palatino Linotype" w:cs="Arial"/>
        </w:rPr>
        <w:t>Partida presupuestal de la que derivaron los recursos para la compra-venta, arrendamiento, servicio y/o adquisiciones de la página oficial y de cualquier otro software del Ayuntamiento de Tlalnepantla.</w:t>
      </w:r>
    </w:p>
    <w:p w14:paraId="1AF56FCD" w14:textId="77777777" w:rsidR="00D87CAB" w:rsidRPr="00FD37B0" w:rsidRDefault="00D87CAB" w:rsidP="00FD37B0">
      <w:pPr>
        <w:pStyle w:val="Prrafodelista"/>
        <w:tabs>
          <w:tab w:val="left" w:pos="426"/>
        </w:tabs>
        <w:spacing w:before="240" w:after="240" w:line="360" w:lineRule="auto"/>
        <w:ind w:left="0" w:right="49"/>
        <w:jc w:val="both"/>
        <w:rPr>
          <w:rFonts w:ascii="Palatino Linotype" w:hAnsi="Palatino Linotype" w:cs="Arial"/>
        </w:rPr>
      </w:pPr>
    </w:p>
    <w:p w14:paraId="0EE244F9" w14:textId="57BA4DEC" w:rsidR="00206DD9" w:rsidRPr="00FD37B0" w:rsidRDefault="001D03BD"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A efecto de atender la solicitu</w:t>
      </w:r>
      <w:r w:rsidR="003B7511" w:rsidRPr="00FD37B0">
        <w:rPr>
          <w:rFonts w:ascii="Palatino Linotype" w:hAnsi="Palatino Linotype" w:cs="Arial"/>
        </w:rPr>
        <w:t>d de información promovida por la</w:t>
      </w:r>
      <w:r w:rsidRPr="00FD37B0">
        <w:rPr>
          <w:rFonts w:ascii="Palatino Linotype" w:hAnsi="Palatino Linotype" w:cs="Arial"/>
        </w:rPr>
        <w:t xml:space="preserve"> entonces </w:t>
      </w:r>
      <w:r w:rsidRPr="00FD37B0">
        <w:rPr>
          <w:rFonts w:ascii="Palatino Linotype" w:hAnsi="Palatino Linotype" w:cs="Arial"/>
          <w:b/>
        </w:rPr>
        <w:t>SOLICITANTE</w:t>
      </w:r>
      <w:r w:rsidR="00206DD9" w:rsidRPr="00FD37B0">
        <w:rPr>
          <w:rFonts w:ascii="Palatino Linotype" w:hAnsi="Palatino Linotype" w:cs="Arial"/>
        </w:rPr>
        <w:t xml:space="preserve">, de las constancias que obran en el expediente del presente recurso de revisión, se aprecia que el </w:t>
      </w:r>
      <w:r w:rsidR="00206DD9" w:rsidRPr="00FD37B0">
        <w:rPr>
          <w:rFonts w:ascii="Palatino Linotype" w:hAnsi="Palatino Linotype" w:cs="Arial"/>
          <w:b/>
        </w:rPr>
        <w:t>SUJETO OBLIGADO</w:t>
      </w:r>
      <w:r w:rsidR="003B7511" w:rsidRPr="00FD37B0">
        <w:rPr>
          <w:rFonts w:ascii="Palatino Linotype" w:hAnsi="Palatino Linotype" w:cs="Arial"/>
          <w:b/>
        </w:rPr>
        <w:t xml:space="preserve">, </w:t>
      </w:r>
      <w:r w:rsidR="003B7511" w:rsidRPr="00FD37B0">
        <w:rPr>
          <w:rFonts w:ascii="Palatino Linotype" w:hAnsi="Palatino Linotype" w:cs="Arial"/>
        </w:rPr>
        <w:t>a través del oficio TM/2892/2019, de veintiuno (21) de junio de dos mil diecinueve, hizo a la particular lo siguientes pronunciamientos:</w:t>
      </w:r>
    </w:p>
    <w:p w14:paraId="1CEDC6D5" w14:textId="6793062B" w:rsidR="003B7511" w:rsidRPr="00FD37B0" w:rsidRDefault="003B7511" w:rsidP="00FD37B0">
      <w:pPr>
        <w:pStyle w:val="Prrafodelista"/>
        <w:tabs>
          <w:tab w:val="left" w:pos="426"/>
        </w:tabs>
        <w:spacing w:before="240" w:after="240" w:line="360" w:lineRule="auto"/>
        <w:ind w:left="0" w:right="49"/>
        <w:jc w:val="center"/>
        <w:rPr>
          <w:rFonts w:ascii="Palatino Linotype" w:hAnsi="Palatino Linotype" w:cs="Arial"/>
        </w:rPr>
      </w:pPr>
      <w:r w:rsidRPr="00FD37B0">
        <w:rPr>
          <w:rFonts w:ascii="Palatino Linotype" w:hAnsi="Palatino Linotype" w:cs="Arial"/>
          <w:noProof/>
          <w:lang w:eastAsia="es-MX"/>
        </w:rPr>
        <w:drawing>
          <wp:inline distT="0" distB="0" distL="0" distR="0" wp14:anchorId="3624A3B3" wp14:editId="1AC2713A">
            <wp:extent cx="4793263" cy="4645572"/>
            <wp:effectExtent l="57150" t="57150" r="121920" b="117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605" cy="466141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F19C96" w14:textId="77777777" w:rsidR="003B7511" w:rsidRPr="00FD37B0" w:rsidRDefault="003B7511" w:rsidP="00FD37B0">
      <w:pPr>
        <w:pStyle w:val="Prrafodelista"/>
        <w:tabs>
          <w:tab w:val="left" w:pos="426"/>
        </w:tabs>
        <w:spacing w:before="240" w:after="240" w:line="360" w:lineRule="auto"/>
        <w:ind w:left="0" w:right="49"/>
        <w:jc w:val="both"/>
        <w:rPr>
          <w:rFonts w:ascii="Palatino Linotype" w:hAnsi="Palatino Linotype" w:cs="Arial"/>
        </w:rPr>
      </w:pPr>
    </w:p>
    <w:p w14:paraId="5E0D80A8" w14:textId="0D11B38B" w:rsidR="005E1C38" w:rsidRPr="00FD37B0" w:rsidRDefault="00034F45"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De tal manera que el </w:t>
      </w:r>
      <w:r w:rsidRPr="00FD37B0">
        <w:rPr>
          <w:rFonts w:ascii="Palatino Linotype" w:hAnsi="Palatino Linotype" w:cs="Arial"/>
          <w:b/>
        </w:rPr>
        <w:t>SUJETO OBLIGADO</w:t>
      </w:r>
      <w:r w:rsidR="00D509C6" w:rsidRPr="00FD37B0">
        <w:rPr>
          <w:rFonts w:ascii="Palatino Linotype" w:hAnsi="Palatino Linotype" w:cs="Arial"/>
        </w:rPr>
        <w:t xml:space="preserve">, para atender la solicitud de información </w:t>
      </w:r>
      <w:r w:rsidR="00D509C6" w:rsidRPr="00FD37B0">
        <w:rPr>
          <w:rFonts w:ascii="Palatino Linotype" w:hAnsi="Palatino Linotype" w:cs="Arial"/>
          <w:b/>
        </w:rPr>
        <w:t>00570/TLALNEPA/IP/2019</w:t>
      </w:r>
      <w:r w:rsidR="00D509C6" w:rsidRPr="00FD37B0">
        <w:rPr>
          <w:rFonts w:ascii="Palatino Linotype" w:hAnsi="Palatino Linotype" w:cs="Arial"/>
        </w:rPr>
        <w:t xml:space="preserve">, se limitó exponer el contenido de la Partida Presupuestal 3331, la cual muestra la contratación de la sociedad mercantil </w:t>
      </w:r>
      <w:r w:rsidR="00D509C6" w:rsidRPr="00FD37B0">
        <w:rPr>
          <w:rFonts w:ascii="Palatino Linotype" w:hAnsi="Palatino Linotype" w:cs="Arial"/>
          <w:i/>
        </w:rPr>
        <w:t>Grupo ARGOS y Asociados S.A. de C.V.</w:t>
      </w:r>
      <w:r w:rsidR="00D509C6" w:rsidRPr="00FD37B0">
        <w:rPr>
          <w:rFonts w:ascii="Palatino Linotype" w:hAnsi="Palatino Linotype" w:cs="Arial"/>
        </w:rPr>
        <w:t xml:space="preserve">, por concepto de mantenimiento del sistema </w:t>
      </w:r>
      <w:r w:rsidR="00D509C6" w:rsidRPr="00FD37B0">
        <w:rPr>
          <w:rFonts w:ascii="Palatino Linotype" w:hAnsi="Palatino Linotype" w:cs="Arial"/>
          <w:i/>
        </w:rPr>
        <w:t>GRP-SIMA</w:t>
      </w:r>
      <w:r w:rsidR="00D509C6" w:rsidRPr="00FD37B0">
        <w:rPr>
          <w:rFonts w:ascii="Palatino Linotype" w:hAnsi="Palatino Linotype" w:cs="Arial"/>
        </w:rPr>
        <w:t xml:space="preserve"> y, en ese entendido, adjuntó únicamente documentación referente a pagos, transferencias y facturas derivadas de la partida presupuestal en comento.</w:t>
      </w:r>
    </w:p>
    <w:p w14:paraId="73AAE1D6" w14:textId="77777777" w:rsidR="00886A8D" w:rsidRPr="00FD37B0" w:rsidRDefault="00886A8D" w:rsidP="00FD37B0">
      <w:pPr>
        <w:pStyle w:val="Prrafodelista"/>
        <w:tabs>
          <w:tab w:val="left" w:pos="426"/>
        </w:tabs>
        <w:spacing w:before="240" w:after="240" w:line="360" w:lineRule="auto"/>
        <w:ind w:left="0" w:right="49"/>
        <w:jc w:val="both"/>
        <w:rPr>
          <w:rFonts w:ascii="Palatino Linotype" w:hAnsi="Palatino Linotype" w:cs="Arial"/>
        </w:rPr>
      </w:pPr>
    </w:p>
    <w:p w14:paraId="6B58B943" w14:textId="7F43BF6B" w:rsidR="005E1C38" w:rsidRPr="00FD37B0" w:rsidRDefault="003F690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Sin embargo, del análisis realizado a los documen</w:t>
      </w:r>
      <w:r w:rsidR="00AC5D1D" w:rsidRPr="00FD37B0">
        <w:rPr>
          <w:rFonts w:ascii="Palatino Linotype" w:hAnsi="Palatino Linotype" w:cs="Arial"/>
        </w:rPr>
        <w:t xml:space="preserve">tos adjuntos a la respuesta, esta Ponencia </w:t>
      </w:r>
      <w:proofErr w:type="spellStart"/>
      <w:r w:rsidR="00AC5D1D" w:rsidRPr="00FD37B0">
        <w:rPr>
          <w:rFonts w:ascii="Palatino Linotype" w:hAnsi="Palatino Linotype" w:cs="Arial"/>
        </w:rPr>
        <w:t>Resolutora</w:t>
      </w:r>
      <w:proofErr w:type="spellEnd"/>
      <w:r w:rsidR="00AC5D1D" w:rsidRPr="00FD37B0">
        <w:rPr>
          <w:rFonts w:ascii="Palatino Linotype" w:hAnsi="Palatino Linotype" w:cs="Arial"/>
        </w:rPr>
        <w:t xml:space="preserve"> advierte que el </w:t>
      </w:r>
      <w:r w:rsidR="00AC5D1D" w:rsidRPr="00FD37B0">
        <w:rPr>
          <w:rFonts w:ascii="Palatino Linotype" w:hAnsi="Palatino Linotype" w:cs="Arial"/>
          <w:b/>
        </w:rPr>
        <w:t>SUJETO OBLIGADO</w:t>
      </w:r>
      <w:r w:rsidR="00AC5D1D" w:rsidRPr="00FD37B0">
        <w:rPr>
          <w:rFonts w:ascii="Palatino Linotype" w:hAnsi="Palatino Linotype" w:cs="Arial"/>
        </w:rPr>
        <w:t xml:space="preserve"> no atendió de manera adecuada la solicitud de información por los motivos que se expresan a continuación:</w:t>
      </w:r>
    </w:p>
    <w:p w14:paraId="607305F7" w14:textId="77777777" w:rsidR="003F690B" w:rsidRPr="00FD37B0" w:rsidRDefault="003F690B" w:rsidP="00FD37B0">
      <w:pPr>
        <w:pStyle w:val="Prrafodelista"/>
        <w:tabs>
          <w:tab w:val="left" w:pos="426"/>
        </w:tabs>
        <w:spacing w:before="240" w:after="240" w:line="360" w:lineRule="auto"/>
        <w:ind w:left="0" w:right="49"/>
        <w:jc w:val="both"/>
        <w:rPr>
          <w:rFonts w:ascii="Palatino Linotype" w:hAnsi="Palatino Linotype" w:cs="Arial"/>
        </w:rPr>
      </w:pPr>
    </w:p>
    <w:p w14:paraId="65136028" w14:textId="4C396AEC" w:rsidR="00AC5D1D" w:rsidRPr="00FD37B0" w:rsidRDefault="00D509C6" w:rsidP="00FD37B0">
      <w:pPr>
        <w:pStyle w:val="Prrafodelista"/>
        <w:tabs>
          <w:tab w:val="left" w:pos="426"/>
        </w:tabs>
        <w:spacing w:before="240" w:after="240" w:line="360" w:lineRule="auto"/>
        <w:ind w:left="0" w:right="49"/>
        <w:jc w:val="both"/>
        <w:outlineLvl w:val="2"/>
        <w:rPr>
          <w:rFonts w:ascii="Palatino Linotype" w:hAnsi="Palatino Linotype" w:cs="Arial"/>
          <w:b/>
        </w:rPr>
      </w:pPr>
      <w:bookmarkStart w:id="32" w:name="_Toc18610727"/>
      <w:r w:rsidRPr="00FD37B0">
        <w:rPr>
          <w:rFonts w:ascii="Palatino Linotype" w:hAnsi="Palatino Linotype" w:cs="Arial"/>
          <w:b/>
        </w:rPr>
        <w:t>III. De la compra, arrendamiento, mantenimiento o adquisición de la página oficial del SUJETO OBLIGADO y software diverso.</w:t>
      </w:r>
      <w:bookmarkEnd w:id="32"/>
    </w:p>
    <w:p w14:paraId="335CDB23" w14:textId="77777777" w:rsidR="00AC5D1D" w:rsidRPr="00FD37B0" w:rsidRDefault="00AC5D1D" w:rsidP="00FD37B0">
      <w:pPr>
        <w:pStyle w:val="Prrafodelista"/>
        <w:tabs>
          <w:tab w:val="left" w:pos="426"/>
        </w:tabs>
        <w:spacing w:before="240" w:after="240" w:line="360" w:lineRule="auto"/>
        <w:ind w:left="0" w:right="49"/>
        <w:jc w:val="both"/>
        <w:rPr>
          <w:rFonts w:ascii="Palatino Linotype" w:hAnsi="Palatino Linotype" w:cs="Arial"/>
        </w:rPr>
      </w:pPr>
    </w:p>
    <w:p w14:paraId="0B0568CC" w14:textId="61148E9B" w:rsidR="009575AF" w:rsidRPr="00FD37B0" w:rsidRDefault="00FC52B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Es</w:t>
      </w:r>
      <w:r w:rsidR="00D509C6" w:rsidRPr="00FD37B0">
        <w:rPr>
          <w:rFonts w:ascii="Palatino Linotype" w:hAnsi="Palatino Linotype" w:cs="Arial"/>
        </w:rPr>
        <w:t xml:space="preserve"> necesario referir que la particular solicitó</w:t>
      </w:r>
      <w:r w:rsidR="00A027F2" w:rsidRPr="00FD37B0">
        <w:rPr>
          <w:rFonts w:ascii="Palatino Linotype" w:hAnsi="Palatino Linotype" w:cs="Arial"/>
        </w:rPr>
        <w:t>, en primer lugar,</w:t>
      </w:r>
      <w:r w:rsidR="00D509C6" w:rsidRPr="00FD37B0">
        <w:rPr>
          <w:rFonts w:ascii="Palatino Linotype" w:hAnsi="Palatino Linotype" w:cs="Arial"/>
        </w:rPr>
        <w:t xml:space="preserve"> información fiscal </w:t>
      </w:r>
      <w:r w:rsidR="00A027F2" w:rsidRPr="00FD37B0">
        <w:rPr>
          <w:rFonts w:ascii="Palatino Linotype" w:hAnsi="Palatino Linotype" w:cs="Arial"/>
        </w:rPr>
        <w:t xml:space="preserve">relacionada a </w:t>
      </w:r>
      <w:r w:rsidR="00D509C6" w:rsidRPr="00FD37B0">
        <w:rPr>
          <w:rFonts w:ascii="Palatino Linotype" w:hAnsi="Palatino Linotype" w:cs="Arial"/>
        </w:rPr>
        <w:t xml:space="preserve">la </w:t>
      </w:r>
      <w:r w:rsidR="00A027F2" w:rsidRPr="00FD37B0">
        <w:rPr>
          <w:rFonts w:ascii="Palatino Linotype" w:hAnsi="Palatino Linotype" w:cs="Arial"/>
        </w:rPr>
        <w:t xml:space="preserve">página oficial del Ayuntamiento de Tlalnepantla de Baz y, en segundo término, información fiscal de cualquier otro software adquirido por el </w:t>
      </w:r>
      <w:r w:rsidR="00A027F2" w:rsidRPr="00FD37B0">
        <w:rPr>
          <w:rFonts w:ascii="Palatino Linotype" w:hAnsi="Palatino Linotype" w:cs="Arial"/>
          <w:b/>
        </w:rPr>
        <w:t>SUJETO OBLIGADO.</w:t>
      </w:r>
    </w:p>
    <w:p w14:paraId="122861E4" w14:textId="77777777" w:rsidR="009575AF" w:rsidRPr="00FD37B0" w:rsidRDefault="009575AF" w:rsidP="00FD37B0">
      <w:pPr>
        <w:pStyle w:val="Prrafodelista"/>
        <w:tabs>
          <w:tab w:val="left" w:pos="426"/>
        </w:tabs>
        <w:spacing w:before="240" w:after="240" w:line="360" w:lineRule="auto"/>
        <w:ind w:left="0" w:right="49"/>
        <w:jc w:val="both"/>
        <w:rPr>
          <w:rFonts w:ascii="Palatino Linotype" w:hAnsi="Palatino Linotype" w:cs="Arial"/>
        </w:rPr>
      </w:pPr>
    </w:p>
    <w:p w14:paraId="77C2ADFD" w14:textId="3952AABE" w:rsidR="00A027F2" w:rsidRPr="00FD37B0" w:rsidRDefault="00A027F2"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Sin embargo, no se aprecia que el </w:t>
      </w:r>
      <w:r w:rsidRPr="00FD37B0">
        <w:rPr>
          <w:rFonts w:ascii="Palatino Linotype" w:hAnsi="Palatino Linotype" w:cs="Arial"/>
          <w:b/>
        </w:rPr>
        <w:t>SUJETO OBLIGADO</w:t>
      </w:r>
      <w:r w:rsidRPr="00FD37B0">
        <w:rPr>
          <w:rFonts w:ascii="Palatino Linotype" w:hAnsi="Palatino Linotype" w:cs="Arial"/>
        </w:rPr>
        <w:t xml:space="preserve"> haya emitido algún </w:t>
      </w:r>
      <w:r w:rsidR="00EC58E0" w:rsidRPr="00FD37B0">
        <w:rPr>
          <w:rFonts w:ascii="Palatino Linotype" w:hAnsi="Palatino Linotype" w:cs="Arial"/>
        </w:rPr>
        <w:t>pronunciamiento referente a los costos de adquisición, arrendamiento, servicio o mantenimiento de su página web.</w:t>
      </w:r>
    </w:p>
    <w:p w14:paraId="4BF1C603" w14:textId="77777777" w:rsidR="00A027F2" w:rsidRPr="00FD37B0" w:rsidRDefault="00A027F2" w:rsidP="00FD37B0">
      <w:pPr>
        <w:pStyle w:val="Prrafodelista"/>
        <w:tabs>
          <w:tab w:val="left" w:pos="426"/>
        </w:tabs>
        <w:spacing w:before="240" w:after="240" w:line="360" w:lineRule="auto"/>
        <w:ind w:left="0" w:right="49"/>
        <w:jc w:val="both"/>
        <w:rPr>
          <w:rFonts w:ascii="Palatino Linotype" w:hAnsi="Palatino Linotype" w:cs="Arial"/>
        </w:rPr>
      </w:pPr>
    </w:p>
    <w:p w14:paraId="57066CAE" w14:textId="73933BF0" w:rsidR="00AC5D1D" w:rsidRPr="00FD37B0" w:rsidRDefault="00EC58E0"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Del mismo modo, no señaló si la partida presupuestal 3331, por el que se contrató a la persona jurídico-colectiva </w:t>
      </w:r>
      <w:r w:rsidRPr="00FD37B0">
        <w:rPr>
          <w:rFonts w:ascii="Palatino Linotype" w:hAnsi="Palatino Linotype" w:cs="Arial"/>
          <w:i/>
        </w:rPr>
        <w:t>Grupo ARGOS y Asociados S.A. de C.V</w:t>
      </w:r>
      <w:r w:rsidRPr="00FD37B0">
        <w:rPr>
          <w:rFonts w:ascii="Palatino Linotype" w:hAnsi="Palatino Linotype" w:cs="Arial"/>
        </w:rPr>
        <w:t xml:space="preserve">, era la única relación de prestación de servicios profesionales por uso y manejo de software. Dejando, en consecuencia, a la particular en estado de incertidumbre, toda vez que de las actuaciones que constan en el expediente digital del recurso de revisión marcado al rubro del presente escrito, no se aprecia una respuesta concreta por parte del </w:t>
      </w:r>
      <w:r w:rsidRPr="00FD37B0">
        <w:rPr>
          <w:rFonts w:ascii="Palatino Linotype" w:hAnsi="Palatino Linotype" w:cs="Arial"/>
          <w:b/>
        </w:rPr>
        <w:t>SUJETO OBLIGADO</w:t>
      </w:r>
      <w:r w:rsidRPr="00FD37B0">
        <w:rPr>
          <w:rFonts w:ascii="Palatino Linotype" w:hAnsi="Palatino Linotype" w:cs="Arial"/>
        </w:rPr>
        <w:t>, sino únicamente la exhibición de documentos inherentes a un partida presupuestal.</w:t>
      </w:r>
    </w:p>
    <w:p w14:paraId="424F5347" w14:textId="36983D6C" w:rsidR="00AC5D1D" w:rsidRPr="00FD37B0" w:rsidRDefault="00AC5D1D" w:rsidP="00FD37B0">
      <w:pPr>
        <w:pStyle w:val="Prrafodelista"/>
        <w:tabs>
          <w:tab w:val="left" w:pos="426"/>
        </w:tabs>
        <w:spacing w:before="240" w:after="240" w:line="360" w:lineRule="auto"/>
        <w:ind w:left="0" w:right="49"/>
        <w:jc w:val="both"/>
        <w:rPr>
          <w:rFonts w:ascii="Palatino Linotype" w:hAnsi="Palatino Linotype" w:cs="Arial"/>
        </w:rPr>
      </w:pPr>
    </w:p>
    <w:p w14:paraId="783A9844" w14:textId="090B5F01" w:rsidR="00AC5D1D" w:rsidRPr="00FD37B0" w:rsidRDefault="00550EAC"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En consecuencia, esta Ponencia </w:t>
      </w:r>
      <w:proofErr w:type="spellStart"/>
      <w:r w:rsidRPr="00FD37B0">
        <w:rPr>
          <w:rFonts w:ascii="Palatino Linotype" w:hAnsi="Palatino Linotype" w:cs="Arial"/>
        </w:rPr>
        <w:t>Resolutora</w:t>
      </w:r>
      <w:proofErr w:type="spellEnd"/>
      <w:r w:rsidRPr="00FD37B0">
        <w:rPr>
          <w:rFonts w:ascii="Palatino Linotype" w:hAnsi="Palatino Linotype" w:cs="Arial"/>
        </w:rPr>
        <w:t xml:space="preserve"> no puede tomar por colmada la soli</w:t>
      </w:r>
      <w:r w:rsidR="00EC58E0" w:rsidRPr="00FD37B0">
        <w:rPr>
          <w:rFonts w:ascii="Palatino Linotype" w:hAnsi="Palatino Linotype" w:cs="Arial"/>
        </w:rPr>
        <w:t>citud de información relativa a los cheques, pagos, transferencias y facturas derivadas de la compra-venta, arrendamiento, servicio y/o adquisiciones de la página oficial y de cualquier otro software del Ayuntamiento de Tlalnepantla, emitidas durante el dos mil diecinueve, y la partida presupuestal de la que derivaron los recursos.</w:t>
      </w:r>
    </w:p>
    <w:p w14:paraId="144866F5" w14:textId="77777777" w:rsidR="00EC58E0" w:rsidRPr="00FD37B0" w:rsidRDefault="00EC58E0" w:rsidP="00FD37B0">
      <w:pPr>
        <w:pStyle w:val="Prrafodelista"/>
        <w:tabs>
          <w:tab w:val="left" w:pos="426"/>
        </w:tabs>
        <w:spacing w:before="240" w:after="240" w:line="360" w:lineRule="auto"/>
        <w:ind w:left="0" w:right="49"/>
        <w:jc w:val="both"/>
        <w:rPr>
          <w:rFonts w:ascii="Palatino Linotype" w:hAnsi="Palatino Linotype" w:cs="Arial"/>
        </w:rPr>
      </w:pPr>
    </w:p>
    <w:p w14:paraId="7AF061DC" w14:textId="11A6E763" w:rsidR="00AC5D1D" w:rsidRPr="00FD37B0" w:rsidRDefault="00696BFF"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N</w:t>
      </w:r>
      <w:r w:rsidR="00550EAC" w:rsidRPr="00FD37B0">
        <w:rPr>
          <w:rFonts w:ascii="Palatino Linotype" w:hAnsi="Palatino Linotype" w:cs="Arial"/>
        </w:rPr>
        <w:t xml:space="preserve">o se ignora el hecho que </w:t>
      </w:r>
      <w:r w:rsidR="00EC58E0" w:rsidRPr="00FD37B0">
        <w:rPr>
          <w:rFonts w:ascii="Palatino Linotype" w:hAnsi="Palatino Linotype" w:cs="Arial"/>
        </w:rPr>
        <w:t>la</w:t>
      </w:r>
      <w:r w:rsidR="00550EAC" w:rsidRPr="00FD37B0">
        <w:rPr>
          <w:rFonts w:ascii="Palatino Linotype" w:hAnsi="Palatino Linotype" w:cs="Arial"/>
        </w:rPr>
        <w:t xml:space="preserve"> </w:t>
      </w:r>
      <w:r w:rsidR="00550EAC" w:rsidRPr="00FD37B0">
        <w:rPr>
          <w:rFonts w:ascii="Palatino Linotype" w:hAnsi="Palatino Linotype" w:cs="Arial"/>
          <w:b/>
        </w:rPr>
        <w:t>RECURRENTE</w:t>
      </w:r>
      <w:r w:rsidR="00EC58E0" w:rsidRPr="00FD37B0">
        <w:rPr>
          <w:rFonts w:ascii="Palatino Linotype" w:hAnsi="Palatino Linotype" w:cs="Arial"/>
        </w:rPr>
        <w:t xml:space="preserve"> señaló como único agravio en el recurso de revisión </w:t>
      </w:r>
      <w:r w:rsidR="00EC58E0" w:rsidRPr="00FD37B0">
        <w:rPr>
          <w:rFonts w:ascii="Palatino Linotype" w:hAnsi="Palatino Linotype" w:cs="Arial"/>
          <w:b/>
        </w:rPr>
        <w:t>05763/INFOEM/IP/RR/2019</w:t>
      </w:r>
      <w:r w:rsidR="00EC58E0" w:rsidRPr="00FD37B0">
        <w:rPr>
          <w:rFonts w:ascii="Palatino Linotype" w:hAnsi="Palatino Linotype" w:cs="Arial"/>
        </w:rPr>
        <w:t xml:space="preserve">, que el </w:t>
      </w:r>
      <w:r w:rsidR="00EC58E0" w:rsidRPr="00FD37B0">
        <w:rPr>
          <w:rFonts w:ascii="Palatino Linotype" w:hAnsi="Palatino Linotype" w:cs="Arial"/>
          <w:b/>
        </w:rPr>
        <w:t>SUJETO OBLIGADO</w:t>
      </w:r>
      <w:r w:rsidR="00EC58E0" w:rsidRPr="00FD37B0">
        <w:rPr>
          <w:rFonts w:ascii="Palatino Linotype" w:hAnsi="Palatino Linotype" w:cs="Arial"/>
        </w:rPr>
        <w:t xml:space="preserve"> no había adjuntado las versiones públicas que se mencionaron en el Acta de la Vigésima Primera Sesión Extraordinaria del Comité de Tr</w:t>
      </w:r>
      <w:r w:rsidR="00CC63DF" w:rsidRPr="00FD37B0">
        <w:rPr>
          <w:rFonts w:ascii="Palatino Linotype" w:hAnsi="Palatino Linotype" w:cs="Arial"/>
        </w:rPr>
        <w:t>ansparencia, por el que se aprobaron las versiones públicas consistentes en el soporte documental de la Póliza de diario 357, correspondiente al mes de abril del dos mil diecinueve.</w:t>
      </w:r>
    </w:p>
    <w:p w14:paraId="751950AC" w14:textId="77777777" w:rsidR="00534204" w:rsidRPr="00FD37B0" w:rsidRDefault="00534204" w:rsidP="00FD37B0">
      <w:pPr>
        <w:pStyle w:val="Prrafodelista"/>
        <w:tabs>
          <w:tab w:val="left" w:pos="426"/>
        </w:tabs>
        <w:spacing w:before="240" w:after="240" w:line="360" w:lineRule="auto"/>
        <w:ind w:left="0" w:right="49"/>
        <w:jc w:val="both"/>
        <w:rPr>
          <w:rFonts w:ascii="Palatino Linotype" w:hAnsi="Palatino Linotype" w:cs="Arial"/>
        </w:rPr>
      </w:pPr>
    </w:p>
    <w:p w14:paraId="511AC508" w14:textId="3008AA46" w:rsidR="00534204" w:rsidRPr="00FD37B0" w:rsidRDefault="00534204"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Empero, del análisis realizado al contenido del archivo denominado “</w:t>
      </w:r>
      <w:proofErr w:type="spellStart"/>
      <w:r w:rsidRPr="00FD37B0">
        <w:rPr>
          <w:rFonts w:ascii="Palatino Linotype" w:hAnsi="Palatino Linotype" w:cs="Arial"/>
          <w:b/>
          <w:i/>
        </w:rPr>
        <w:t>Poliza</w:t>
      </w:r>
      <w:proofErr w:type="spellEnd"/>
      <w:r w:rsidRPr="00FD37B0">
        <w:rPr>
          <w:rFonts w:ascii="Palatino Linotype" w:hAnsi="Palatino Linotype" w:cs="Arial"/>
          <w:b/>
          <w:i/>
        </w:rPr>
        <w:t xml:space="preserve"> de Diario 357 abril 2019.pdf”</w:t>
      </w:r>
      <w:r w:rsidRPr="00FD37B0">
        <w:rPr>
          <w:rFonts w:ascii="Palatino Linotype" w:hAnsi="Palatino Linotype" w:cs="Arial"/>
        </w:rPr>
        <w:t xml:space="preserve">, en las fojas </w:t>
      </w:r>
      <w:r w:rsidRPr="00FD37B0">
        <w:rPr>
          <w:rFonts w:ascii="Palatino Linotype" w:hAnsi="Palatino Linotype" w:cs="Arial"/>
          <w:b/>
        </w:rPr>
        <w:t>02</w:t>
      </w:r>
      <w:r w:rsidRPr="00FD37B0">
        <w:rPr>
          <w:rFonts w:ascii="Palatino Linotype" w:hAnsi="Palatino Linotype" w:cs="Arial"/>
        </w:rPr>
        <w:t xml:space="preserve"> y </w:t>
      </w:r>
      <w:r w:rsidRPr="00FD37B0">
        <w:rPr>
          <w:rFonts w:ascii="Palatino Linotype" w:hAnsi="Palatino Linotype" w:cs="Arial"/>
          <w:b/>
        </w:rPr>
        <w:t xml:space="preserve">35, </w:t>
      </w:r>
      <w:r w:rsidRPr="00FD37B0">
        <w:rPr>
          <w:rFonts w:ascii="Palatino Linotype" w:hAnsi="Palatino Linotype" w:cs="Arial"/>
        </w:rPr>
        <w:t xml:space="preserve">son apreciables a la vista los documentos en versión pública referidos en el Acuerdo de Clasificación contenido en el Acta de la Vigésimo Primera Sesión Extraordinaria del Comité de Transparencia del </w:t>
      </w:r>
      <w:r w:rsidRPr="00FD37B0">
        <w:rPr>
          <w:rFonts w:ascii="Palatino Linotype" w:hAnsi="Palatino Linotype" w:cs="Arial"/>
          <w:b/>
        </w:rPr>
        <w:t>SUJETO OBLIGADO.</w:t>
      </w:r>
    </w:p>
    <w:p w14:paraId="445E2567" w14:textId="77777777" w:rsidR="00534204" w:rsidRPr="00FD37B0" w:rsidRDefault="00534204" w:rsidP="00FD37B0">
      <w:pPr>
        <w:pStyle w:val="Prrafodelista"/>
        <w:tabs>
          <w:tab w:val="left" w:pos="426"/>
        </w:tabs>
        <w:spacing w:before="240" w:after="240" w:line="360" w:lineRule="auto"/>
        <w:ind w:left="0" w:right="49"/>
        <w:jc w:val="both"/>
        <w:rPr>
          <w:rFonts w:ascii="Palatino Linotype" w:hAnsi="Palatino Linotype" w:cs="Arial"/>
        </w:rPr>
      </w:pPr>
    </w:p>
    <w:p w14:paraId="3EBC9E4B" w14:textId="0A50FC2E" w:rsidR="0091209C" w:rsidRPr="00FD37B0" w:rsidRDefault="00534204"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No obstante,</w:t>
      </w:r>
      <w:r w:rsidR="00CC63DF" w:rsidRPr="00FD37B0">
        <w:rPr>
          <w:rFonts w:ascii="Palatino Linotype" w:hAnsi="Palatino Linotype" w:cs="Arial"/>
        </w:rPr>
        <w:t xml:space="preserve"> como fue señalado en el presente subtema, el </w:t>
      </w:r>
      <w:r w:rsidR="00CC63DF" w:rsidRPr="00FD37B0">
        <w:rPr>
          <w:rFonts w:ascii="Palatino Linotype" w:hAnsi="Palatino Linotype" w:cs="Arial"/>
          <w:b/>
        </w:rPr>
        <w:t>SUJETO OBLIGADO</w:t>
      </w:r>
      <w:r w:rsidR="00CC63DF" w:rsidRPr="00FD37B0">
        <w:rPr>
          <w:rFonts w:ascii="Palatino Linotype" w:hAnsi="Palatino Linotype" w:cs="Arial"/>
        </w:rPr>
        <w:t xml:space="preserve"> no atendió adecuadamente la solicitud de información por lo que respecta a su información fiscal y presupuestaria de su página web, ni hizo del conocimiento de la particular si la partida presupuestal 3331 era el único programa de su presupuesto de egresos que encuadraba en la adquisición, control y uso de software.</w:t>
      </w:r>
    </w:p>
    <w:p w14:paraId="09EB4D89" w14:textId="77777777" w:rsidR="00534204" w:rsidRPr="00FD37B0" w:rsidRDefault="00534204" w:rsidP="00FD37B0">
      <w:pPr>
        <w:pStyle w:val="Prrafodelista"/>
        <w:tabs>
          <w:tab w:val="left" w:pos="426"/>
        </w:tabs>
        <w:spacing w:before="240" w:after="240" w:line="360" w:lineRule="auto"/>
        <w:ind w:left="0" w:right="49"/>
        <w:jc w:val="both"/>
        <w:rPr>
          <w:rFonts w:ascii="Palatino Linotype" w:hAnsi="Palatino Linotype" w:cs="Arial"/>
        </w:rPr>
      </w:pPr>
    </w:p>
    <w:p w14:paraId="6A9DB4E7" w14:textId="42F13A5E" w:rsidR="00CC63DF" w:rsidRPr="00FD37B0" w:rsidRDefault="00CC63DF"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Dicho </w:t>
      </w:r>
      <w:r w:rsidRPr="00FD37B0">
        <w:rPr>
          <w:rFonts w:ascii="Palatino Linotype" w:hAnsi="Palatino Linotype"/>
        </w:rPr>
        <w:t xml:space="preserve">lo anterior, y </w:t>
      </w:r>
      <w:r w:rsidRPr="00FD37B0">
        <w:rPr>
          <w:rFonts w:ascii="Palatino Linotype" w:eastAsia="Times New Roman" w:hAnsi="Palatino Linotype"/>
        </w:rPr>
        <w:t xml:space="preserve">bajo los principios rectores que rigen a este Instituto de Transparencia, Acceso a la Información y Protección de Datos Personales del Estado de México y Municipios, como son </w:t>
      </w:r>
      <w:r w:rsidRPr="00FD37B0">
        <w:rPr>
          <w:rFonts w:ascii="Palatino Linotype" w:eastAsia="Times New Roman" w:hAnsi="Palatino Linotype"/>
          <w:b/>
        </w:rPr>
        <w:t>eficacia, máxima publicidad y objetividad</w:t>
      </w:r>
      <w:r w:rsidRPr="00FD37B0">
        <w:rPr>
          <w:rFonts w:ascii="Palatino Linotype" w:eastAsia="Times New Roman" w:hAnsi="Palatino Linotype"/>
        </w:rPr>
        <w:t xml:space="preserve">, se procederá a estudiar de oficio el fondo y competencia del asunto, a fin de proporcionar la mayor protección al derecho de acceso a la información de la particular, lo anterior como consecuencia de que éste Órgano Garante no debe suponer bajo ninguna circunstancia que la </w:t>
      </w:r>
      <w:r w:rsidRPr="00FD37B0">
        <w:rPr>
          <w:rFonts w:ascii="Palatino Linotype" w:eastAsia="Times New Roman" w:hAnsi="Palatino Linotype"/>
          <w:b/>
        </w:rPr>
        <w:t>RECURRENTE</w:t>
      </w:r>
      <w:r w:rsidRPr="00FD37B0">
        <w:rPr>
          <w:rFonts w:ascii="Palatino Linotype" w:eastAsia="Times New Roman" w:hAnsi="Palatino Linotype"/>
        </w:rPr>
        <w:t xml:space="preserve"> sea una experta en Derecho, mucho menos en la materia del Derecho Administrativo o de Acceso a la Información Pública, resultando en consideraciones por más sobradas para realizar un análisis a fondo con el objetivo de determinar si el </w:t>
      </w:r>
      <w:r w:rsidRPr="00FD37B0">
        <w:rPr>
          <w:rFonts w:ascii="Palatino Linotype" w:eastAsia="Times New Roman" w:hAnsi="Palatino Linotype"/>
          <w:b/>
        </w:rPr>
        <w:t>SUJETO OBLIGADO</w:t>
      </w:r>
      <w:r w:rsidRPr="00FD37B0">
        <w:rPr>
          <w:rFonts w:ascii="Palatino Linotype" w:eastAsia="Times New Roman" w:hAnsi="Palatino Linotype"/>
        </w:rPr>
        <w:t xml:space="preserve"> pudo o no atender a mayor profundidad la solicitud de información pública </w:t>
      </w:r>
      <w:r w:rsidR="002C708B" w:rsidRPr="00FD37B0">
        <w:rPr>
          <w:rFonts w:ascii="Palatino Linotype" w:eastAsia="Times New Roman" w:hAnsi="Palatino Linotype"/>
          <w:b/>
        </w:rPr>
        <w:t>00570/TLALNEPA/IP/2019</w:t>
      </w:r>
      <w:r w:rsidRPr="00FD37B0">
        <w:rPr>
          <w:rFonts w:ascii="Palatino Linotype" w:eastAsia="Times New Roman" w:hAnsi="Palatino Linotype"/>
        </w:rPr>
        <w:t>.</w:t>
      </w:r>
    </w:p>
    <w:p w14:paraId="5F385CE6"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789FDDF0" w14:textId="0E10DD67" w:rsidR="00CC63DF" w:rsidRPr="00FD37B0" w:rsidRDefault="002C708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w:t>
      </w:r>
      <w:r w:rsidRPr="00FD37B0">
        <w:rPr>
          <w:rFonts w:ascii="Palatino Linotype" w:hAnsi="Palatino Linotype" w:cs="Arial"/>
          <w:noProof/>
          <w:lang w:eastAsia="es-MX"/>
        </w:rPr>
        <w:t xml:space="preserve">ello, </w:t>
      </w:r>
      <w:r w:rsidRPr="00FD37B0">
        <w:rPr>
          <w:rFonts w:ascii="Palatino Linotype" w:eastAsia="Times New Roman" w:hAnsi="Palatino Linotype"/>
        </w:rPr>
        <w:t xml:space="preserve">este Órgano Garante procede a realizar la suplencia de la queja en favor del </w:t>
      </w:r>
      <w:r w:rsidRPr="00FD37B0">
        <w:rPr>
          <w:rFonts w:ascii="Palatino Linotype" w:eastAsia="Times New Roman" w:hAnsi="Palatino Linotype"/>
          <w:b/>
        </w:rPr>
        <w:t>RECURRENTE</w:t>
      </w:r>
      <w:r w:rsidRPr="00FD37B0">
        <w:rPr>
          <w:rFonts w:ascii="Palatino Linotype" w:eastAsia="Times New Roman" w:hAnsi="Palatino Linotype"/>
        </w:rPr>
        <w:t xml:space="preserve"> atendiendo el contenido de los numerales 13 y 181 de la Ley de Transparencia y Acceso a la Información Pública del Estado de México y Municipios, mismos que dictan lo siguiente:</w:t>
      </w:r>
    </w:p>
    <w:p w14:paraId="1050BF92"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52751BE5" w14:textId="77777777"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i/>
        </w:rPr>
      </w:pPr>
      <w:r w:rsidRPr="00FD37B0">
        <w:rPr>
          <w:rFonts w:ascii="Palatino Linotype" w:hAnsi="Palatino Linotype"/>
          <w:i/>
        </w:rPr>
        <w:t>“</w:t>
      </w:r>
      <w:r w:rsidRPr="00FD37B0">
        <w:rPr>
          <w:rFonts w:ascii="Palatino Linotype" w:hAnsi="Palatino Linotype"/>
          <w:b/>
          <w:i/>
        </w:rPr>
        <w:t>Artículo 13</w:t>
      </w:r>
      <w:r w:rsidRPr="00FD37B0">
        <w:rPr>
          <w:rFonts w:ascii="Palatino Linotype" w:hAnsi="Palatino Linotype"/>
          <w:i/>
        </w:rPr>
        <w:t>. El Instituto, en el ámbito de sus atribuciones, deberá suplir cualquier deficiencia para garantizar el ejercicio del derecho de acceso a la información.”</w:t>
      </w:r>
    </w:p>
    <w:p w14:paraId="71BC12E7" w14:textId="77777777"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i/>
        </w:rPr>
      </w:pPr>
    </w:p>
    <w:p w14:paraId="572E2BA4" w14:textId="77777777"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i/>
        </w:rPr>
      </w:pPr>
      <w:r w:rsidRPr="00FD37B0">
        <w:rPr>
          <w:rFonts w:ascii="Palatino Linotype" w:hAnsi="Palatino Linotype"/>
          <w:i/>
        </w:rPr>
        <w:t>“</w:t>
      </w:r>
      <w:r w:rsidRPr="00FD37B0">
        <w:rPr>
          <w:rFonts w:ascii="Palatino Linotype" w:hAnsi="Palatino Linotype"/>
          <w:b/>
          <w:i/>
        </w:rPr>
        <w:t>Artículo 181</w:t>
      </w:r>
      <w:r w:rsidRPr="00FD37B0">
        <w:rPr>
          <w:rFonts w:ascii="Palatino Linotype" w:hAnsi="Palatino Linotype"/>
          <w:i/>
        </w:rPr>
        <w:t xml:space="preserve">. </w:t>
      </w:r>
    </w:p>
    <w:p w14:paraId="214D1902" w14:textId="77777777"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i/>
        </w:rPr>
      </w:pPr>
      <w:r w:rsidRPr="00FD37B0">
        <w:rPr>
          <w:rFonts w:ascii="Palatino Linotype" w:hAnsi="Palatino Linotype"/>
          <w:i/>
        </w:rPr>
        <w:t>(…)</w:t>
      </w:r>
    </w:p>
    <w:p w14:paraId="74A7D50B" w14:textId="77777777"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i/>
        </w:rPr>
      </w:pPr>
      <w:r w:rsidRPr="00FD37B0">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80A5E55" w14:textId="65A4F058" w:rsidR="002C708B" w:rsidRPr="00FD37B0" w:rsidRDefault="002C708B" w:rsidP="00FD37B0">
      <w:pPr>
        <w:pStyle w:val="Sinespaciado"/>
        <w:tabs>
          <w:tab w:val="left" w:pos="7088"/>
        </w:tabs>
        <w:spacing w:line="360" w:lineRule="auto"/>
        <w:ind w:leftChars="236" w:left="566" w:rightChars="256" w:right="614"/>
        <w:jc w:val="both"/>
        <w:rPr>
          <w:rFonts w:ascii="Palatino Linotype" w:hAnsi="Palatino Linotype" w:cs="Arial"/>
        </w:rPr>
      </w:pPr>
      <w:r w:rsidRPr="00FD37B0">
        <w:rPr>
          <w:rFonts w:ascii="Palatino Linotype" w:hAnsi="Palatino Linotype"/>
          <w:i/>
        </w:rPr>
        <w:t>(…)”</w:t>
      </w:r>
    </w:p>
    <w:p w14:paraId="00D1B947" w14:textId="77777777" w:rsidR="002C708B" w:rsidRPr="00FD37B0" w:rsidRDefault="002C708B" w:rsidP="00FD37B0">
      <w:pPr>
        <w:pStyle w:val="Prrafodelista"/>
        <w:tabs>
          <w:tab w:val="left" w:pos="426"/>
        </w:tabs>
        <w:spacing w:before="240" w:after="240" w:line="360" w:lineRule="auto"/>
        <w:ind w:left="0" w:right="49"/>
        <w:jc w:val="both"/>
        <w:rPr>
          <w:rFonts w:ascii="Palatino Linotype" w:hAnsi="Palatino Linotype" w:cs="Arial"/>
        </w:rPr>
      </w:pPr>
    </w:p>
    <w:p w14:paraId="5B9F77B7" w14:textId="4B85EB5E" w:rsidR="00CC63DF" w:rsidRPr="00FD37B0" w:rsidRDefault="002C708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Funge </w:t>
      </w:r>
      <w:r w:rsidRPr="00FD37B0">
        <w:rPr>
          <w:rFonts w:ascii="Palatino Linotype" w:eastAsia="Times New Roman" w:hAnsi="Palatino Linotype"/>
        </w:rPr>
        <w:t>como criterio orientador la jurisprudencia administrativa 1a./J. 17/2000, emanada por la Suprema Corte de Justicia de la Nación, la cual dicta lo siguiente:</w:t>
      </w:r>
    </w:p>
    <w:p w14:paraId="04D1F99E"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2FC4AA6B" w14:textId="77777777" w:rsidR="002C708B" w:rsidRPr="00FD37B0" w:rsidRDefault="002C708B" w:rsidP="00FD37B0">
      <w:pPr>
        <w:pStyle w:val="Prrafodelista"/>
        <w:tabs>
          <w:tab w:val="left" w:pos="426"/>
        </w:tabs>
        <w:spacing w:line="360" w:lineRule="auto"/>
        <w:ind w:left="567" w:right="567"/>
        <w:jc w:val="both"/>
        <w:rPr>
          <w:rFonts w:ascii="Palatino Linotype" w:hAnsi="Palatino Linotype"/>
        </w:rPr>
      </w:pPr>
      <w:r w:rsidRPr="00FD37B0">
        <w:rPr>
          <w:rFonts w:ascii="Palatino Linotype" w:hAnsi="Palatino Linotype"/>
          <w:b/>
          <w:i/>
        </w:rPr>
        <w:t>SUPLENCIA DE LA QUEJA DEFICIENTE EN MATERIA ADMINISTRATIVA. PROCEDENCIA.</w:t>
      </w:r>
      <w:r w:rsidRPr="00FD37B0">
        <w:rPr>
          <w:rFonts w:ascii="Palatino Linotype" w:hAnsi="Palatino Linotype"/>
          <w:i/>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FD37B0">
        <w:rPr>
          <w:rFonts w:ascii="Palatino Linotype" w:hAnsi="Palatino Linotype"/>
          <w:i/>
        </w:rPr>
        <w:t>promovente</w:t>
      </w:r>
      <w:proofErr w:type="spellEnd"/>
      <w:r w:rsidRPr="00FD37B0">
        <w:rPr>
          <w:rFonts w:ascii="Palatino Linotype" w:hAnsi="Palatino Linotype"/>
          <w:i/>
        </w:rPr>
        <w:t xml:space="preserve"> del amparo, para acreditar la ilegalidad o inconstitucionalidad del acto, o bien, de allegarse de cuestiones ajenas a la </w:t>
      </w:r>
      <w:proofErr w:type="spellStart"/>
      <w:r w:rsidRPr="00FD37B0">
        <w:rPr>
          <w:rFonts w:ascii="Palatino Linotype" w:hAnsi="Palatino Linotype"/>
          <w:i/>
        </w:rPr>
        <w:t>litis</w:t>
      </w:r>
      <w:proofErr w:type="spellEnd"/>
      <w:r w:rsidRPr="00FD37B0">
        <w:rPr>
          <w:rFonts w:ascii="Palatino Linotype" w:hAnsi="Palatino Linotype"/>
          <w:i/>
        </w:rPr>
        <w:t xml:space="preserve"> planteada, porque de ser así, ya no se estaría ante la presencia de una violación manifiesta de la ley que deje sin defensa al quejoso o agraviado.”</w:t>
      </w:r>
    </w:p>
    <w:p w14:paraId="7170A4B8" w14:textId="77777777" w:rsidR="002C708B" w:rsidRPr="00FD37B0" w:rsidRDefault="002C708B" w:rsidP="00FD37B0">
      <w:pPr>
        <w:pStyle w:val="Prrafodelista"/>
        <w:tabs>
          <w:tab w:val="left" w:pos="426"/>
        </w:tabs>
        <w:spacing w:before="240" w:after="240" w:line="360" w:lineRule="auto"/>
        <w:ind w:left="0" w:right="49"/>
        <w:jc w:val="both"/>
        <w:rPr>
          <w:rFonts w:ascii="Palatino Linotype" w:hAnsi="Palatino Linotype" w:cs="Arial"/>
        </w:rPr>
      </w:pPr>
    </w:p>
    <w:p w14:paraId="6B8C2627" w14:textId="090036A4" w:rsidR="00CC63DF" w:rsidRPr="00FD37B0" w:rsidRDefault="002C708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Ahora bien, con respecto a contar con una página web oficial, el Bando Municipal de Tlalnepantla de Baz 2019, dentro del artículo 28, fracción XXIV, refiere lo siguiente:</w:t>
      </w:r>
    </w:p>
    <w:p w14:paraId="0661D102"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683CF47D" w14:textId="0B3CB3D9" w:rsidR="002C708B" w:rsidRPr="00FD37B0" w:rsidRDefault="002C708B"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i/>
        </w:rPr>
        <w:t>“</w:t>
      </w:r>
      <w:r w:rsidRPr="00FD37B0">
        <w:rPr>
          <w:rFonts w:ascii="Palatino Linotype" w:hAnsi="Palatino Linotype"/>
          <w:b/>
          <w:i/>
        </w:rPr>
        <w:t>Artículo 28.-</w:t>
      </w:r>
      <w:r w:rsidRPr="00FD37B0">
        <w:rPr>
          <w:rFonts w:ascii="Palatino Linotype" w:hAnsi="Palatino Linotype"/>
          <w:i/>
        </w:rPr>
        <w:t xml:space="preserve"> Son fines del Ayuntamiento de Tlalnepantla de Baz, los siguientes:</w:t>
      </w:r>
    </w:p>
    <w:p w14:paraId="4C398C95" w14:textId="2F206F91" w:rsidR="002C708B" w:rsidRPr="00FD37B0" w:rsidRDefault="002C708B"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i/>
        </w:rPr>
        <w:t>(…)</w:t>
      </w:r>
    </w:p>
    <w:p w14:paraId="247B7411" w14:textId="679549E0" w:rsidR="002C708B" w:rsidRPr="00FD37B0" w:rsidRDefault="002C708B"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XXIV.</w:t>
      </w:r>
      <w:r w:rsidRPr="00FD37B0">
        <w:rPr>
          <w:rFonts w:ascii="Palatino Linotype" w:hAnsi="Palatino Linotype"/>
          <w:i/>
        </w:rPr>
        <w:t xml:space="preserve"> </w:t>
      </w:r>
      <w:r w:rsidRPr="00FD37B0">
        <w:rPr>
          <w:rFonts w:ascii="Palatino Linotype" w:hAnsi="Palatino Linotype"/>
          <w:b/>
          <w:i/>
        </w:rPr>
        <w:t>Garantizar el derecho a la información</w:t>
      </w:r>
      <w:r w:rsidRPr="00FD37B0">
        <w:rPr>
          <w:rFonts w:ascii="Palatino Linotype" w:hAnsi="Palatino Linotype"/>
          <w:i/>
        </w:rPr>
        <w:t xml:space="preserve"> a través de consultas </w:t>
      </w:r>
      <w:r w:rsidRPr="00FD37B0">
        <w:rPr>
          <w:rFonts w:ascii="Palatino Linotype" w:hAnsi="Palatino Linotype"/>
          <w:b/>
          <w:i/>
        </w:rPr>
        <w:t>y haciendo del conocimiento de la ciudadanía las acciones de gobierno</w:t>
      </w:r>
      <w:r w:rsidRPr="00FD37B0">
        <w:rPr>
          <w:rFonts w:ascii="Palatino Linotype" w:hAnsi="Palatino Linotype"/>
          <w:i/>
        </w:rPr>
        <w:t xml:space="preserve"> tales como convocatorias, programas, reglamentos, trámites, servicios, entre otros; </w:t>
      </w:r>
      <w:r w:rsidRPr="00FD37B0">
        <w:rPr>
          <w:rFonts w:ascii="Palatino Linotype" w:hAnsi="Palatino Linotype"/>
          <w:b/>
          <w:i/>
        </w:rPr>
        <w:t xml:space="preserve">a través de la página web oficial </w:t>
      </w:r>
      <w:r w:rsidRPr="00FD37B0">
        <w:rPr>
          <w:rFonts w:ascii="Palatino Linotype" w:hAnsi="Palatino Linotype"/>
          <w:b/>
          <w:i/>
          <w:u w:val="single"/>
        </w:rPr>
        <w:t>www.tlalnepantla.gob.mx</w:t>
      </w:r>
      <w:r w:rsidRPr="00FD37B0">
        <w:rPr>
          <w:rFonts w:ascii="Palatino Linotype" w:hAnsi="Palatino Linotype"/>
          <w:i/>
        </w:rPr>
        <w:t>; y demás medios de difusión;</w:t>
      </w:r>
    </w:p>
    <w:p w14:paraId="6540124E" w14:textId="64B2B3E5" w:rsidR="002C708B" w:rsidRPr="00FD37B0" w:rsidRDefault="002C708B" w:rsidP="00FD37B0">
      <w:pPr>
        <w:pStyle w:val="Prrafodelista"/>
        <w:tabs>
          <w:tab w:val="left" w:pos="426"/>
        </w:tabs>
        <w:spacing w:before="240" w:after="240" w:line="360" w:lineRule="auto"/>
        <w:ind w:left="567" w:right="567"/>
        <w:jc w:val="both"/>
        <w:rPr>
          <w:rFonts w:ascii="Palatino Linotype" w:hAnsi="Palatino Linotype"/>
        </w:rPr>
      </w:pPr>
      <w:r w:rsidRPr="00FD37B0">
        <w:rPr>
          <w:rFonts w:ascii="Palatino Linotype" w:hAnsi="Palatino Linotype"/>
          <w:i/>
        </w:rPr>
        <w:t>(…)”</w:t>
      </w:r>
    </w:p>
    <w:p w14:paraId="165B37A9" w14:textId="09DF67EA" w:rsidR="002C708B" w:rsidRPr="00FD37B0" w:rsidRDefault="002C708B" w:rsidP="00FD37B0">
      <w:pPr>
        <w:pStyle w:val="Prrafodelista"/>
        <w:tabs>
          <w:tab w:val="left" w:pos="426"/>
        </w:tabs>
        <w:spacing w:before="240" w:after="240" w:line="360" w:lineRule="auto"/>
        <w:ind w:left="567" w:right="567"/>
        <w:jc w:val="both"/>
        <w:rPr>
          <w:rFonts w:ascii="Palatino Linotype" w:hAnsi="Palatino Linotype" w:cs="Arial"/>
        </w:rPr>
      </w:pPr>
      <w:r w:rsidRPr="00FD37B0">
        <w:rPr>
          <w:rFonts w:ascii="Palatino Linotype" w:hAnsi="Palatino Linotype"/>
        </w:rPr>
        <w:t>(Énfasis añadido)</w:t>
      </w:r>
    </w:p>
    <w:p w14:paraId="057C411F" w14:textId="77777777" w:rsidR="002C708B" w:rsidRPr="00FD37B0" w:rsidRDefault="002C708B" w:rsidP="00FD37B0">
      <w:pPr>
        <w:pStyle w:val="Prrafodelista"/>
        <w:tabs>
          <w:tab w:val="left" w:pos="426"/>
        </w:tabs>
        <w:spacing w:before="240" w:after="240" w:line="360" w:lineRule="auto"/>
        <w:ind w:left="0" w:right="49"/>
        <w:jc w:val="both"/>
        <w:rPr>
          <w:rFonts w:ascii="Palatino Linotype" w:hAnsi="Palatino Linotype" w:cs="Arial"/>
        </w:rPr>
      </w:pPr>
    </w:p>
    <w:p w14:paraId="719BEC73" w14:textId="0BDE9DAA" w:rsidR="00CC63DF" w:rsidRPr="00FD37B0" w:rsidRDefault="002C708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De lo anterior se descubre que el </w:t>
      </w:r>
      <w:r w:rsidRPr="00FD37B0">
        <w:rPr>
          <w:rFonts w:ascii="Palatino Linotype" w:hAnsi="Palatino Linotype" w:cs="Arial"/>
          <w:b/>
        </w:rPr>
        <w:t>SUJETO OBLIGADO</w:t>
      </w:r>
      <w:r w:rsidRPr="00FD37B0">
        <w:rPr>
          <w:rFonts w:ascii="Palatino Linotype" w:hAnsi="Palatino Linotype" w:cs="Arial"/>
        </w:rPr>
        <w:t xml:space="preserve"> reconoce al dominio www.tlalnepantla.gob.mx como su página web oficial, la cual será un instrumento público para garantizar el derecho de acceso a la información y hacer del conocimiento a la ciudadanía las acciones de gobierno que realice el Ayuntamiento de Tlalnepantla de Baz. Se anexa a continuación la captura de pantalla de la página en cuestión como mera referencia:</w:t>
      </w:r>
    </w:p>
    <w:p w14:paraId="124A58D9"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3A8F68BE" w14:textId="1A4A91B3" w:rsidR="002C708B" w:rsidRPr="00FD37B0" w:rsidRDefault="004A5E0E" w:rsidP="00FD37B0">
      <w:pPr>
        <w:pStyle w:val="Prrafodelista"/>
        <w:tabs>
          <w:tab w:val="left" w:pos="426"/>
        </w:tabs>
        <w:spacing w:before="240" w:after="240" w:line="360" w:lineRule="auto"/>
        <w:ind w:left="0" w:right="49"/>
        <w:jc w:val="center"/>
        <w:rPr>
          <w:rFonts w:ascii="Palatino Linotype" w:hAnsi="Palatino Linotype" w:cs="Arial"/>
        </w:rPr>
      </w:pPr>
      <w:r w:rsidRPr="00FD37B0">
        <w:rPr>
          <w:rFonts w:ascii="Palatino Linotype" w:hAnsi="Palatino Linotype" w:cs="Arial"/>
          <w:noProof/>
          <w:lang w:eastAsia="es-MX"/>
        </w:rPr>
        <w:drawing>
          <wp:inline distT="0" distB="0" distL="0" distR="0" wp14:anchorId="0A0A7BF0" wp14:editId="22C38454">
            <wp:extent cx="4818601" cy="2583421"/>
            <wp:effectExtent l="57150" t="57150" r="115570" b="1219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327" cy="25875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03B4B5" w14:textId="77777777" w:rsidR="0063684E" w:rsidRPr="00FD37B0" w:rsidRDefault="0063684E" w:rsidP="00FD37B0">
      <w:pPr>
        <w:pStyle w:val="Prrafodelista"/>
        <w:tabs>
          <w:tab w:val="left" w:pos="426"/>
        </w:tabs>
        <w:spacing w:before="240" w:after="240" w:line="360" w:lineRule="auto"/>
        <w:ind w:left="0" w:right="49"/>
        <w:jc w:val="both"/>
        <w:rPr>
          <w:rFonts w:ascii="Palatino Linotype" w:hAnsi="Palatino Linotype" w:cs="Arial"/>
        </w:rPr>
      </w:pPr>
    </w:p>
    <w:p w14:paraId="6549430D" w14:textId="6476B4D1" w:rsidR="00CC63DF" w:rsidRPr="00FD37B0" w:rsidRDefault="0063684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A</w:t>
      </w:r>
      <w:r w:rsidR="004A5E0E" w:rsidRPr="00FD37B0">
        <w:rPr>
          <w:rFonts w:ascii="Palatino Linotype" w:hAnsi="Palatino Linotype" w:cs="Arial"/>
        </w:rPr>
        <w:t xml:space="preserve">hora bien, del análisis realizado al contenido del Reglamento Interno de la Administración Pública Municipal de Tlalnepantla de Baz, se aprecia que el </w:t>
      </w:r>
      <w:r w:rsidR="004A5E0E" w:rsidRPr="00FD37B0">
        <w:rPr>
          <w:rFonts w:ascii="Palatino Linotype" w:hAnsi="Palatino Linotype" w:cs="Arial"/>
          <w:b/>
        </w:rPr>
        <w:t>SUJETO OBLIGADO</w:t>
      </w:r>
      <w:r w:rsidR="004A5E0E" w:rsidRPr="00FD37B0">
        <w:rPr>
          <w:rFonts w:ascii="Palatino Linotype" w:hAnsi="Palatino Linotype" w:cs="Arial"/>
        </w:rPr>
        <w:t xml:space="preserve"> cuenta con una Subdirección de Tecnologías de la Información, la cual, de conformidad con el numeral 339, tiene las siguientes facultades y atribuciones:</w:t>
      </w:r>
    </w:p>
    <w:p w14:paraId="493F2BA9"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3B416455"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ARTÍCULO 339.</w:t>
      </w:r>
      <w:r w:rsidRPr="00FD37B0">
        <w:rPr>
          <w:rFonts w:ascii="Palatino Linotype" w:hAnsi="Palatino Linotype"/>
          <w:i/>
        </w:rPr>
        <w:t xml:space="preserve"> Son facultades y atribuciones de la Subdirección de Tecnologías de la Información, las siguientes: </w:t>
      </w:r>
    </w:p>
    <w:p w14:paraId="268D816B"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w:t>
      </w:r>
      <w:r w:rsidRPr="00FD37B0">
        <w:rPr>
          <w:rFonts w:ascii="Palatino Linotype" w:hAnsi="Palatino Linotype"/>
          <w:i/>
        </w:rPr>
        <w:t xml:space="preserve"> </w:t>
      </w:r>
      <w:r w:rsidRPr="00FD37B0">
        <w:rPr>
          <w:rFonts w:ascii="Palatino Linotype" w:hAnsi="Palatino Linotype"/>
          <w:b/>
          <w:i/>
        </w:rPr>
        <w:t>Fortalecer el uso de tecnologías de la información</w:t>
      </w:r>
      <w:r w:rsidRPr="00FD37B0">
        <w:rPr>
          <w:rFonts w:ascii="Palatino Linotype" w:hAnsi="Palatino Linotype"/>
          <w:i/>
        </w:rPr>
        <w:t xml:space="preserve"> para favorecer una administración moderna ágil y eficiente con la automatización de sus procesos; </w:t>
      </w:r>
    </w:p>
    <w:p w14:paraId="36B26705"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II.</w:t>
      </w:r>
      <w:r w:rsidRPr="00FD37B0">
        <w:rPr>
          <w:rFonts w:ascii="Palatino Linotype" w:hAnsi="Palatino Linotype"/>
          <w:i/>
        </w:rPr>
        <w:t xml:space="preserve"> </w:t>
      </w:r>
      <w:r w:rsidRPr="00FD37B0">
        <w:rPr>
          <w:rFonts w:ascii="Palatino Linotype" w:hAnsi="Palatino Linotype"/>
          <w:b/>
          <w:i/>
        </w:rPr>
        <w:t>Analizar, proponer e Implementar el uso de sistemas informáticos</w:t>
      </w:r>
      <w:r w:rsidRPr="00FD37B0">
        <w:rPr>
          <w:rFonts w:ascii="Palatino Linotype" w:hAnsi="Palatino Linotype"/>
          <w:i/>
        </w:rPr>
        <w:t xml:space="preserve"> para las distintas áreas de la administración; </w:t>
      </w:r>
    </w:p>
    <w:p w14:paraId="735804CE"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III.</w:t>
      </w:r>
      <w:r w:rsidRPr="00FD37B0">
        <w:rPr>
          <w:rFonts w:ascii="Palatino Linotype" w:hAnsi="Palatino Linotype"/>
          <w:i/>
        </w:rPr>
        <w:t xml:space="preserve"> </w:t>
      </w:r>
      <w:proofErr w:type="spellStart"/>
      <w:r w:rsidRPr="00FD37B0">
        <w:rPr>
          <w:rFonts w:ascii="Palatino Linotype" w:hAnsi="Palatino Linotype"/>
          <w:i/>
        </w:rPr>
        <w:t>Eficientar</w:t>
      </w:r>
      <w:proofErr w:type="spellEnd"/>
      <w:r w:rsidRPr="00FD37B0">
        <w:rPr>
          <w:rFonts w:ascii="Palatino Linotype" w:hAnsi="Palatino Linotype"/>
          <w:i/>
        </w:rPr>
        <w:t xml:space="preserve"> el manejo de las bases de datos de los sistemas actuales con el fin de buscar concordancia de los mismos; </w:t>
      </w:r>
    </w:p>
    <w:p w14:paraId="04557650"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IV.</w:t>
      </w:r>
      <w:r w:rsidRPr="00FD37B0">
        <w:rPr>
          <w:rFonts w:ascii="Palatino Linotype" w:hAnsi="Palatino Linotype"/>
          <w:i/>
        </w:rPr>
        <w:t xml:space="preserve"> Mantener la capacitación constante del personal administrativo mediante la asesoría técnica y soporte; </w:t>
      </w:r>
    </w:p>
    <w:p w14:paraId="290917EF"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w:t>
      </w:r>
      <w:r w:rsidRPr="00FD37B0">
        <w:rPr>
          <w:rFonts w:ascii="Palatino Linotype" w:hAnsi="Palatino Linotype"/>
          <w:i/>
        </w:rPr>
        <w:t xml:space="preserve"> Opinar sobre las características técnicas necesarias para el correcto y eficiente funcionamiento de los equipos de cómputo requeridos por la Administración Pública Municipal; </w:t>
      </w:r>
    </w:p>
    <w:p w14:paraId="476E3322"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w:t>
      </w:r>
      <w:r w:rsidRPr="00FD37B0">
        <w:rPr>
          <w:rFonts w:ascii="Palatino Linotype" w:hAnsi="Palatino Linotype"/>
          <w:i/>
        </w:rPr>
        <w:t xml:space="preserve"> Supervisar el mantenimiento preventivo y correctivo de los equipos de cómputo de la Administración Pública Municipal; </w:t>
      </w:r>
    </w:p>
    <w:p w14:paraId="1B27A227"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VII.</w:t>
      </w:r>
      <w:r w:rsidRPr="00FD37B0">
        <w:rPr>
          <w:rFonts w:ascii="Palatino Linotype" w:hAnsi="Palatino Linotype"/>
          <w:i/>
        </w:rPr>
        <w:t xml:space="preserve"> Supervisar el correcto funcionamiento de la infraestructura de Red y Datos; </w:t>
      </w:r>
    </w:p>
    <w:p w14:paraId="4D1E3483"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VIII.</w:t>
      </w:r>
      <w:r w:rsidRPr="00FD37B0">
        <w:rPr>
          <w:rFonts w:ascii="Palatino Linotype" w:hAnsi="Palatino Linotype"/>
          <w:i/>
        </w:rPr>
        <w:t xml:space="preserve"> </w:t>
      </w:r>
      <w:r w:rsidRPr="00FD37B0">
        <w:rPr>
          <w:rFonts w:ascii="Palatino Linotype" w:hAnsi="Palatino Linotype"/>
          <w:b/>
          <w:i/>
        </w:rPr>
        <w:t>Supervisar el correcto funcionamiento y aplicación de los sistemas informáticos;</w:t>
      </w:r>
    </w:p>
    <w:p w14:paraId="6D580FDB"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IX. Buscar y proponer innovaciones relacionadas con las Tecnologías de la Información</w:t>
      </w:r>
      <w:r w:rsidRPr="00FD37B0">
        <w:rPr>
          <w:rFonts w:ascii="Palatino Linotype" w:hAnsi="Palatino Linotype"/>
          <w:i/>
        </w:rPr>
        <w:t xml:space="preserve">, las cuales podrán ser implementadas en la Administración Pública Municipal; </w:t>
      </w:r>
    </w:p>
    <w:p w14:paraId="5245EA0A"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X.</w:t>
      </w:r>
      <w:r w:rsidRPr="00FD37B0">
        <w:rPr>
          <w:rFonts w:ascii="Palatino Linotype" w:hAnsi="Palatino Linotype"/>
          <w:i/>
        </w:rPr>
        <w:t xml:space="preserve"> </w:t>
      </w:r>
      <w:r w:rsidRPr="00FD37B0">
        <w:rPr>
          <w:rFonts w:ascii="Palatino Linotype" w:hAnsi="Palatino Linotype"/>
          <w:b/>
          <w:i/>
        </w:rPr>
        <w:t>Proponer</w:t>
      </w:r>
      <w:r w:rsidRPr="00FD37B0">
        <w:rPr>
          <w:rFonts w:ascii="Palatino Linotype" w:hAnsi="Palatino Linotype"/>
          <w:i/>
        </w:rPr>
        <w:t xml:space="preserve"> a la Oficialía Mayor inn</w:t>
      </w:r>
      <w:r w:rsidRPr="00FD37B0">
        <w:rPr>
          <w:rFonts w:ascii="Palatino Linotype" w:hAnsi="Palatino Linotype"/>
          <w:b/>
          <w:i/>
        </w:rPr>
        <w:t>ovaciones en el gobierno y la administración mediante el uso de las nuevas tecnologías de la información</w:t>
      </w:r>
      <w:r w:rsidRPr="00FD37B0">
        <w:rPr>
          <w:rFonts w:ascii="Palatino Linotype" w:hAnsi="Palatino Linotype"/>
          <w:i/>
        </w:rPr>
        <w:t xml:space="preserve">; </w:t>
      </w:r>
    </w:p>
    <w:p w14:paraId="5EB6112B" w14:textId="77777777"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XI.</w:t>
      </w:r>
      <w:r w:rsidRPr="00FD37B0">
        <w:rPr>
          <w:rFonts w:ascii="Palatino Linotype" w:hAnsi="Palatino Linotype"/>
          <w:i/>
        </w:rPr>
        <w:t xml:space="preserve"> </w:t>
      </w:r>
      <w:r w:rsidRPr="00FD37B0">
        <w:rPr>
          <w:rFonts w:ascii="Palatino Linotype" w:hAnsi="Palatino Linotype"/>
          <w:b/>
          <w:i/>
        </w:rPr>
        <w:t>Supervisar que las licencias de software con que cuenta la Administración Pública Municipal Ayuntamiento estén vigentes</w:t>
      </w:r>
      <w:r w:rsidRPr="00FD37B0">
        <w:rPr>
          <w:rFonts w:ascii="Palatino Linotype" w:hAnsi="Palatino Linotype"/>
          <w:i/>
        </w:rPr>
        <w:t xml:space="preserve">; y </w:t>
      </w:r>
    </w:p>
    <w:p w14:paraId="5A79A2C8" w14:textId="09BD8B1F" w:rsidR="004A5E0E" w:rsidRPr="00FD37B0" w:rsidRDefault="004A5E0E" w:rsidP="00FD37B0">
      <w:pPr>
        <w:pStyle w:val="Prrafodelista"/>
        <w:tabs>
          <w:tab w:val="left" w:pos="426"/>
        </w:tabs>
        <w:spacing w:before="240" w:after="240" w:line="360" w:lineRule="auto"/>
        <w:ind w:left="567" w:right="567"/>
        <w:jc w:val="both"/>
        <w:rPr>
          <w:rFonts w:ascii="Palatino Linotype" w:hAnsi="Palatino Linotype"/>
        </w:rPr>
      </w:pPr>
      <w:r w:rsidRPr="00FD37B0">
        <w:rPr>
          <w:rFonts w:ascii="Palatino Linotype" w:hAnsi="Palatino Linotype"/>
          <w:b/>
          <w:i/>
        </w:rPr>
        <w:t>XII.</w:t>
      </w:r>
      <w:r w:rsidRPr="00FD37B0">
        <w:rPr>
          <w:rFonts w:ascii="Palatino Linotype" w:hAnsi="Palatino Linotype"/>
          <w:i/>
        </w:rPr>
        <w:t xml:space="preserve"> Las demás que deriven de los ordenamientos legales y de su superior jerárquico.</w:t>
      </w:r>
    </w:p>
    <w:p w14:paraId="41DFC135" w14:textId="73333822" w:rsidR="0063684E" w:rsidRPr="00FD37B0" w:rsidRDefault="0063684E" w:rsidP="00FD37B0">
      <w:pPr>
        <w:pStyle w:val="Prrafodelista"/>
        <w:tabs>
          <w:tab w:val="left" w:pos="426"/>
        </w:tabs>
        <w:spacing w:before="240" w:after="240" w:line="360" w:lineRule="auto"/>
        <w:ind w:left="567" w:right="567"/>
        <w:jc w:val="both"/>
        <w:rPr>
          <w:rFonts w:ascii="Palatino Linotype" w:hAnsi="Palatino Linotype" w:cs="Arial"/>
        </w:rPr>
      </w:pPr>
      <w:r w:rsidRPr="00FD37B0">
        <w:rPr>
          <w:rFonts w:ascii="Palatino Linotype" w:hAnsi="Palatino Linotype"/>
        </w:rPr>
        <w:t>(Énfasis añadido)</w:t>
      </w:r>
    </w:p>
    <w:p w14:paraId="0766BAF6" w14:textId="77777777" w:rsidR="004A5E0E" w:rsidRPr="00FD37B0" w:rsidRDefault="004A5E0E" w:rsidP="00FD37B0">
      <w:pPr>
        <w:pStyle w:val="Prrafodelista"/>
        <w:tabs>
          <w:tab w:val="left" w:pos="426"/>
        </w:tabs>
        <w:spacing w:before="240" w:after="240" w:line="360" w:lineRule="auto"/>
        <w:ind w:left="0" w:right="49"/>
        <w:jc w:val="both"/>
        <w:rPr>
          <w:rFonts w:ascii="Palatino Linotype" w:hAnsi="Palatino Linotype" w:cs="Arial"/>
        </w:rPr>
      </w:pPr>
    </w:p>
    <w:p w14:paraId="3C1A793C" w14:textId="2CA99FF7" w:rsidR="00CC63DF" w:rsidRPr="00FD37B0" w:rsidRDefault="0063684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Así las cosas, la Subdirección de Tecnologías de la Información, se aprecia ser el área administrativa encargada de analizar, promover y vigilar la implementación y uso de sistemas informáticos (software), de tal forma que se percibe como el área administrativa idónea para poseer, generar y administrar la información solicitada.</w:t>
      </w:r>
    </w:p>
    <w:p w14:paraId="177AE064"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3261834B" w14:textId="754EB232" w:rsidR="00CC63DF" w:rsidRPr="00FD37B0" w:rsidRDefault="0063684E"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En ese sentido, la Subdirección de Tecnologías de la Información, de conformidad con el Organigrama del </w:t>
      </w:r>
      <w:r w:rsidRPr="00FD37B0">
        <w:rPr>
          <w:rFonts w:ascii="Palatino Linotype" w:hAnsi="Palatino Linotype" w:cs="Arial"/>
          <w:b/>
        </w:rPr>
        <w:t>SUJETO OBLIGADO</w:t>
      </w:r>
      <w:r w:rsidRPr="00FD37B0">
        <w:rPr>
          <w:rFonts w:ascii="Palatino Linotype" w:hAnsi="Palatino Linotype" w:cs="Arial"/>
        </w:rPr>
        <w:t>, refiere estar adscrita a la Oficialía Mayor del Ayuntamiento de Tlalnepantla, dentro de la cual se divide en tres Departamentos: Sistemas, Voz y Datos y, Mantenimiento y Soporte Técnico. Se anexa a continuación el fragmento del organigrama</w:t>
      </w:r>
      <w:r w:rsidRPr="00FD37B0">
        <w:rPr>
          <w:rStyle w:val="Refdenotaalpie"/>
          <w:rFonts w:ascii="Palatino Linotype" w:hAnsi="Palatino Linotype" w:cs="Arial"/>
        </w:rPr>
        <w:footnoteReference w:id="1"/>
      </w:r>
      <w:r w:rsidRPr="00FD37B0">
        <w:rPr>
          <w:rFonts w:ascii="Palatino Linotype" w:hAnsi="Palatino Linotype" w:cs="Arial"/>
        </w:rPr>
        <w:t xml:space="preserve"> del Ayuntamiento:</w:t>
      </w:r>
    </w:p>
    <w:p w14:paraId="5FFF28AE"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75B4A9A4" w14:textId="6521A9A7" w:rsidR="0063684E" w:rsidRPr="00FD37B0" w:rsidRDefault="0063684E" w:rsidP="00FD37B0">
      <w:pPr>
        <w:pStyle w:val="Prrafodelista"/>
        <w:tabs>
          <w:tab w:val="left" w:pos="426"/>
        </w:tabs>
        <w:spacing w:before="240" w:after="240" w:line="360" w:lineRule="auto"/>
        <w:ind w:left="0" w:right="49"/>
        <w:jc w:val="center"/>
        <w:rPr>
          <w:rFonts w:ascii="Palatino Linotype" w:hAnsi="Palatino Linotype" w:cs="Arial"/>
        </w:rPr>
      </w:pPr>
      <w:r w:rsidRPr="00FD37B0">
        <w:rPr>
          <w:rFonts w:ascii="Palatino Linotype" w:hAnsi="Palatino Linotype" w:cs="Arial"/>
          <w:noProof/>
          <w:lang w:eastAsia="es-MX"/>
        </w:rPr>
        <w:drawing>
          <wp:inline distT="0" distB="0" distL="0" distR="0" wp14:anchorId="2103AB33" wp14:editId="346272FA">
            <wp:extent cx="4049520" cy="5153891"/>
            <wp:effectExtent l="57150" t="57150" r="122555" b="1231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025" cy="51672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CE72C" w14:textId="77777777" w:rsidR="0063684E" w:rsidRPr="00FD37B0" w:rsidRDefault="0063684E" w:rsidP="00FD37B0">
      <w:pPr>
        <w:pStyle w:val="Prrafodelista"/>
        <w:tabs>
          <w:tab w:val="left" w:pos="426"/>
        </w:tabs>
        <w:spacing w:before="240" w:after="240" w:line="360" w:lineRule="auto"/>
        <w:ind w:left="0" w:right="49"/>
        <w:jc w:val="both"/>
        <w:rPr>
          <w:rFonts w:ascii="Palatino Linotype" w:hAnsi="Palatino Linotype" w:cs="Arial"/>
        </w:rPr>
      </w:pPr>
    </w:p>
    <w:p w14:paraId="4F56359A" w14:textId="5DA41477" w:rsidR="00CC63DF" w:rsidRPr="00FD37B0" w:rsidRDefault="008501B7"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Por cuanto hace al Departamento de Sistemas, el numeral 341 del Reglamento Interno de la Administración Pública Municipal de Tlalnepantla de Baz, refiere lo siguiente:</w:t>
      </w:r>
    </w:p>
    <w:p w14:paraId="600C9459" w14:textId="77777777" w:rsidR="008501B7" w:rsidRPr="00FD37B0" w:rsidRDefault="008501B7" w:rsidP="00FD37B0">
      <w:pPr>
        <w:pStyle w:val="Prrafodelista"/>
        <w:tabs>
          <w:tab w:val="left" w:pos="426"/>
        </w:tabs>
        <w:spacing w:before="240" w:after="240" w:line="360" w:lineRule="auto"/>
        <w:ind w:left="0" w:right="49"/>
        <w:jc w:val="both"/>
        <w:rPr>
          <w:rFonts w:ascii="Palatino Linotype" w:hAnsi="Palatino Linotype" w:cs="Arial"/>
        </w:rPr>
      </w:pPr>
    </w:p>
    <w:p w14:paraId="54E681F7"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ARTÍCULO 341.</w:t>
      </w:r>
      <w:r w:rsidRPr="00FD37B0">
        <w:rPr>
          <w:rFonts w:ascii="Palatino Linotype" w:hAnsi="Palatino Linotype"/>
          <w:i/>
        </w:rPr>
        <w:t xml:space="preserve"> Son facultades y Obligaciones del Departamento de Sistemas las siguientes: </w:t>
      </w:r>
    </w:p>
    <w:p w14:paraId="7AFDE569"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w:t>
      </w:r>
      <w:r w:rsidRPr="00FD37B0">
        <w:rPr>
          <w:rFonts w:ascii="Palatino Linotype" w:hAnsi="Palatino Linotype"/>
          <w:i/>
        </w:rPr>
        <w:t xml:space="preserve"> </w:t>
      </w:r>
      <w:r w:rsidRPr="00FD37B0">
        <w:rPr>
          <w:rFonts w:ascii="Palatino Linotype" w:hAnsi="Palatino Linotype"/>
          <w:b/>
          <w:i/>
        </w:rPr>
        <w:t xml:space="preserve">Administrar los sistemas informáticos </w:t>
      </w:r>
      <w:r w:rsidRPr="00FD37B0">
        <w:rPr>
          <w:rFonts w:ascii="Palatino Linotype" w:hAnsi="Palatino Linotype"/>
          <w:i/>
        </w:rPr>
        <w:t xml:space="preserve">de la Administración en los servidores centrales del Palacio; </w:t>
      </w:r>
    </w:p>
    <w:p w14:paraId="16D0C199"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II.</w:t>
      </w:r>
      <w:r w:rsidRPr="00FD37B0">
        <w:rPr>
          <w:rFonts w:ascii="Palatino Linotype" w:hAnsi="Palatino Linotype"/>
          <w:i/>
        </w:rPr>
        <w:t xml:space="preserve"> </w:t>
      </w:r>
      <w:r w:rsidRPr="00FD37B0">
        <w:rPr>
          <w:rFonts w:ascii="Palatino Linotype" w:hAnsi="Palatino Linotype"/>
          <w:b/>
          <w:i/>
          <w:u w:val="single"/>
        </w:rPr>
        <w:t>Mantener operando y en correcto funcionamiento los módulos de pago automatizados así como las consultas de trámites y servicios vía internet</w:t>
      </w:r>
      <w:r w:rsidRPr="00FD37B0">
        <w:rPr>
          <w:rFonts w:ascii="Palatino Linotype" w:hAnsi="Palatino Linotype"/>
          <w:b/>
          <w:i/>
        </w:rPr>
        <w:t>;</w:t>
      </w:r>
      <w:r w:rsidRPr="00FD37B0">
        <w:rPr>
          <w:rFonts w:ascii="Palatino Linotype" w:hAnsi="Palatino Linotype"/>
          <w:i/>
        </w:rPr>
        <w:t xml:space="preserve"> </w:t>
      </w:r>
    </w:p>
    <w:p w14:paraId="4BC06F4A"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III.</w:t>
      </w:r>
      <w:r w:rsidRPr="00FD37B0">
        <w:rPr>
          <w:rFonts w:ascii="Palatino Linotype" w:hAnsi="Palatino Linotype"/>
          <w:i/>
        </w:rPr>
        <w:t xml:space="preserve"> </w:t>
      </w:r>
      <w:r w:rsidRPr="00FD37B0">
        <w:rPr>
          <w:rFonts w:ascii="Palatino Linotype" w:hAnsi="Palatino Linotype"/>
          <w:b/>
          <w:i/>
          <w:u w:val="single"/>
        </w:rPr>
        <w:t>Administrar, mantener y actualizar los sitios web oficiales de la Administración Pública Municipal</w:t>
      </w:r>
      <w:r w:rsidRPr="00FD37B0">
        <w:rPr>
          <w:rFonts w:ascii="Palatino Linotype" w:hAnsi="Palatino Linotype"/>
          <w:i/>
        </w:rPr>
        <w:t xml:space="preserve">, con base a la información generada por el área responsable. </w:t>
      </w:r>
    </w:p>
    <w:p w14:paraId="5CF52858"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IV.</w:t>
      </w:r>
      <w:r w:rsidRPr="00FD37B0">
        <w:rPr>
          <w:rFonts w:ascii="Palatino Linotype" w:hAnsi="Palatino Linotype"/>
          <w:i/>
        </w:rPr>
        <w:t xml:space="preserve"> Implementar y poner en operación correos electrónicos oficiales para las diferentes dependencias de la Administración Pública Municipal; </w:t>
      </w:r>
    </w:p>
    <w:p w14:paraId="260C6C14"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w:t>
      </w:r>
      <w:r w:rsidRPr="00FD37B0">
        <w:rPr>
          <w:rFonts w:ascii="Palatino Linotype" w:hAnsi="Palatino Linotype"/>
          <w:i/>
        </w:rPr>
        <w:t xml:space="preserve"> </w:t>
      </w:r>
      <w:r w:rsidRPr="00FD37B0">
        <w:rPr>
          <w:rFonts w:ascii="Palatino Linotype" w:hAnsi="Palatino Linotype"/>
          <w:b/>
          <w:i/>
        </w:rPr>
        <w:t>Proponer y diseñar los programas computacionales necesarios para la automatización de los procesos administrativos</w:t>
      </w:r>
      <w:r w:rsidRPr="00FD37B0">
        <w:rPr>
          <w:rFonts w:ascii="Palatino Linotype" w:hAnsi="Palatino Linotype"/>
          <w:i/>
        </w:rPr>
        <w:t xml:space="preserve"> de la Administración Pública Municipal; </w:t>
      </w:r>
    </w:p>
    <w:p w14:paraId="650D71F3"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w:t>
      </w:r>
      <w:r w:rsidRPr="00FD37B0">
        <w:rPr>
          <w:rFonts w:ascii="Palatino Linotype" w:hAnsi="Palatino Linotype"/>
          <w:i/>
        </w:rPr>
        <w:t xml:space="preserve"> </w:t>
      </w:r>
      <w:r w:rsidRPr="00FD37B0">
        <w:rPr>
          <w:rFonts w:ascii="Palatino Linotype" w:hAnsi="Palatino Linotype"/>
          <w:b/>
          <w:i/>
        </w:rPr>
        <w:t>Mantener, ejecutar y mejorar los programas computacionales que operan actualmente en la Administración Pública</w:t>
      </w:r>
      <w:r w:rsidRPr="00FD37B0">
        <w:rPr>
          <w:rFonts w:ascii="Palatino Linotype" w:hAnsi="Palatino Linotype"/>
          <w:i/>
        </w:rPr>
        <w:t xml:space="preserve">, procurando en todo momento su uso y correcto funcionamiento; </w:t>
      </w:r>
    </w:p>
    <w:p w14:paraId="634E0C6D" w14:textId="77777777"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VII.</w:t>
      </w:r>
      <w:r w:rsidRPr="00FD37B0">
        <w:rPr>
          <w:rFonts w:ascii="Palatino Linotype" w:hAnsi="Palatino Linotype"/>
          <w:i/>
        </w:rPr>
        <w:t xml:space="preserve"> Mantener y mejorar todas las bases de datos de los servidores, buscando en todo momento la mejora de los mismos; y </w:t>
      </w:r>
    </w:p>
    <w:p w14:paraId="7AB1F5EA" w14:textId="443F91E1"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rPr>
      </w:pPr>
      <w:r w:rsidRPr="00FD37B0">
        <w:rPr>
          <w:rFonts w:ascii="Palatino Linotype" w:hAnsi="Palatino Linotype"/>
          <w:b/>
          <w:i/>
        </w:rPr>
        <w:t>VIII.</w:t>
      </w:r>
      <w:r w:rsidRPr="00FD37B0">
        <w:rPr>
          <w:rFonts w:ascii="Palatino Linotype" w:hAnsi="Palatino Linotype"/>
          <w:i/>
        </w:rPr>
        <w:t xml:space="preserve"> Las demás que deriven de otros ordenamientos legales aplicables.</w:t>
      </w:r>
    </w:p>
    <w:p w14:paraId="55CC4E3C" w14:textId="194D663A" w:rsidR="008501B7" w:rsidRPr="00FD37B0" w:rsidRDefault="008501B7" w:rsidP="00FD37B0">
      <w:pPr>
        <w:pStyle w:val="Prrafodelista"/>
        <w:tabs>
          <w:tab w:val="left" w:pos="426"/>
        </w:tabs>
        <w:spacing w:before="240" w:after="240" w:line="360" w:lineRule="auto"/>
        <w:ind w:left="567" w:right="567"/>
        <w:jc w:val="both"/>
        <w:rPr>
          <w:rFonts w:ascii="Palatino Linotype" w:hAnsi="Palatino Linotype" w:cs="Arial"/>
        </w:rPr>
      </w:pPr>
      <w:r w:rsidRPr="00FD37B0">
        <w:rPr>
          <w:rFonts w:ascii="Palatino Linotype" w:hAnsi="Palatino Linotype"/>
        </w:rPr>
        <w:t>(Énfasis añadido)</w:t>
      </w:r>
    </w:p>
    <w:p w14:paraId="5AC87892"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4AA91EFD" w14:textId="1BC39F0B" w:rsidR="00CC63DF" w:rsidRPr="00FD37B0" w:rsidRDefault="008501B7"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lo anterior, el Departamento de Sistemas </w:t>
      </w:r>
      <w:r w:rsidR="0020720B" w:rsidRPr="00FD37B0">
        <w:rPr>
          <w:rFonts w:ascii="Palatino Linotype" w:hAnsi="Palatino Linotype" w:cs="Arial"/>
        </w:rPr>
        <w:t>se aprecia ser</w:t>
      </w:r>
      <w:r w:rsidRPr="00FD37B0">
        <w:rPr>
          <w:rFonts w:ascii="Palatino Linotype" w:hAnsi="Palatino Linotype" w:cs="Arial"/>
        </w:rPr>
        <w:t xml:space="preserve"> el área administrativa directamente encargada de administrar, mantener y actualizar la página web oficial del Ayuntamiento de Tlalnepantla </w:t>
      </w:r>
      <w:r w:rsidR="0020720B" w:rsidRPr="00FD37B0">
        <w:rPr>
          <w:rFonts w:ascii="Palatino Linotype" w:hAnsi="Palatino Linotype" w:cs="Arial"/>
        </w:rPr>
        <w:t xml:space="preserve">de Baz, </w:t>
      </w:r>
      <w:r w:rsidRPr="00FD37B0">
        <w:rPr>
          <w:rFonts w:ascii="Palatino Linotype" w:hAnsi="Palatino Linotype" w:cs="Arial"/>
        </w:rPr>
        <w:t xml:space="preserve">sin embargo, a pesar de que, como ha sido demostrado, el </w:t>
      </w:r>
      <w:r w:rsidRPr="00FD37B0">
        <w:rPr>
          <w:rFonts w:ascii="Palatino Linotype" w:hAnsi="Palatino Linotype" w:cs="Arial"/>
          <w:b/>
        </w:rPr>
        <w:t>SUJETO OBLIGADO</w:t>
      </w:r>
      <w:r w:rsidRPr="00FD37B0">
        <w:rPr>
          <w:rFonts w:ascii="Palatino Linotype" w:hAnsi="Palatino Linotype" w:cs="Arial"/>
        </w:rPr>
        <w:t xml:space="preserve"> es competente para poseer, generar y administrar la información relacionada con la información fiscal y presupuestal de su página web, no emitió ningún pronunciamiento al respecto.</w:t>
      </w:r>
    </w:p>
    <w:p w14:paraId="57C65F51"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2DFA1D5E" w14:textId="7E9759AB" w:rsidR="00CC63DF" w:rsidRPr="00FD37B0" w:rsidRDefault="008501B7"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Lo anterior </w:t>
      </w:r>
      <w:r w:rsidR="006C0A56" w:rsidRPr="00FD37B0">
        <w:rPr>
          <w:rFonts w:ascii="Palatino Linotype" w:hAnsi="Palatino Linotype" w:cs="Arial"/>
        </w:rPr>
        <w:t xml:space="preserve">resulta ser consecuencia de que la Unidad de Transparencia, no turnó la solicitud de información a todas las áreas que pudieran ser competentes para atender los requerimientos de la particular, toda vez que del apartado </w:t>
      </w:r>
      <w:r w:rsidR="006C0A56" w:rsidRPr="00FD37B0">
        <w:rPr>
          <w:rFonts w:ascii="Palatino Linotype" w:hAnsi="Palatino Linotype" w:cs="Arial"/>
          <w:i/>
        </w:rPr>
        <w:t>Requerimientos</w:t>
      </w:r>
      <w:r w:rsidR="006C0A56" w:rsidRPr="00FD37B0">
        <w:rPr>
          <w:rFonts w:ascii="Palatino Linotype" w:hAnsi="Palatino Linotype" w:cs="Arial"/>
        </w:rPr>
        <w:t xml:space="preserve">, dentro del expediente digital de la presente controversia, se aprecia que la solicitud </w:t>
      </w:r>
      <w:r w:rsidR="006C0A56" w:rsidRPr="00FD37B0">
        <w:rPr>
          <w:rFonts w:ascii="Palatino Linotype" w:hAnsi="Palatino Linotype" w:cs="Arial"/>
          <w:b/>
        </w:rPr>
        <w:t>00570/TLALNEPA/IP/2019</w:t>
      </w:r>
      <w:r w:rsidR="006C0A56" w:rsidRPr="00FD37B0">
        <w:rPr>
          <w:rFonts w:ascii="Palatino Linotype" w:hAnsi="Palatino Linotype" w:cs="Arial"/>
        </w:rPr>
        <w:t xml:space="preserve">, únicamente se aprecia el turno a la Lic. Mónica Chávez Durán, quien ostenta el cargo de Titular de la Unidad de Transparencia del </w:t>
      </w:r>
      <w:r w:rsidR="006C0A56" w:rsidRPr="00FD37B0">
        <w:rPr>
          <w:rFonts w:ascii="Palatino Linotype" w:hAnsi="Palatino Linotype" w:cs="Arial"/>
          <w:b/>
        </w:rPr>
        <w:t>SUJETO OBLIGADO</w:t>
      </w:r>
      <w:r w:rsidR="006C0A56" w:rsidRPr="00FD37B0">
        <w:rPr>
          <w:rFonts w:ascii="Palatino Linotype" w:hAnsi="Palatino Linotype" w:cs="Arial"/>
        </w:rPr>
        <w:t>:</w:t>
      </w:r>
    </w:p>
    <w:p w14:paraId="68436662"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5C9C8591" w14:textId="0456BC8C" w:rsidR="006C0A56" w:rsidRPr="00FD37B0" w:rsidRDefault="006C0A56" w:rsidP="00FD37B0">
      <w:pPr>
        <w:pStyle w:val="Prrafodelista"/>
        <w:tabs>
          <w:tab w:val="left" w:pos="426"/>
        </w:tabs>
        <w:spacing w:before="240" w:after="240" w:line="360" w:lineRule="auto"/>
        <w:ind w:left="0" w:right="49"/>
        <w:jc w:val="center"/>
        <w:rPr>
          <w:rFonts w:ascii="Palatino Linotype" w:hAnsi="Palatino Linotype" w:cs="Arial"/>
        </w:rPr>
      </w:pPr>
      <w:r w:rsidRPr="00FD37B0">
        <w:rPr>
          <w:rFonts w:ascii="Palatino Linotype" w:hAnsi="Palatino Linotype" w:cs="Arial"/>
          <w:noProof/>
          <w:lang w:eastAsia="es-MX"/>
        </w:rPr>
        <w:drawing>
          <wp:inline distT="0" distB="0" distL="0" distR="0" wp14:anchorId="60E80A98" wp14:editId="058049DA">
            <wp:extent cx="4834504" cy="823092"/>
            <wp:effectExtent l="57150" t="57150" r="118745" b="1104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3099" cy="83647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CEFED" w14:textId="77777777" w:rsidR="006C0A56" w:rsidRPr="00FD37B0" w:rsidRDefault="006C0A56" w:rsidP="00FD37B0">
      <w:pPr>
        <w:pStyle w:val="Prrafodelista"/>
        <w:tabs>
          <w:tab w:val="left" w:pos="426"/>
        </w:tabs>
        <w:spacing w:before="240" w:after="240" w:line="360" w:lineRule="auto"/>
        <w:ind w:left="0" w:right="49"/>
        <w:jc w:val="both"/>
        <w:rPr>
          <w:rFonts w:ascii="Palatino Linotype" w:hAnsi="Palatino Linotype" w:cs="Arial"/>
        </w:rPr>
      </w:pPr>
    </w:p>
    <w:p w14:paraId="52824A28" w14:textId="254D3A3B" w:rsidR="00CC63DF" w:rsidRPr="00FD37B0" w:rsidRDefault="006C0A56"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Ahora bien, por lo que respecta a</w:t>
      </w:r>
      <w:r w:rsidR="00894130" w:rsidRPr="00FD37B0">
        <w:rPr>
          <w:rFonts w:ascii="Palatino Linotype" w:hAnsi="Palatino Linotype" w:cs="Arial"/>
        </w:rPr>
        <w:t xml:space="preserve"> la información fiscal y presupuestal derivada de la compra, arrendamiento, servicio o adquisición de software, el artículo 343 del Reglamento Interno de la Administración Pública Municipal de Tlalnepantla de Baz, reconoce del Departamento de Mantenimiento y Soporte Técnico las siguientes atribuciones:</w:t>
      </w:r>
    </w:p>
    <w:p w14:paraId="7CBBA3BA"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5C2D17A3"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 xml:space="preserve">ARTÍCULO 343. </w:t>
      </w:r>
      <w:r w:rsidRPr="00FD37B0">
        <w:rPr>
          <w:rFonts w:ascii="Palatino Linotype" w:hAnsi="Palatino Linotype"/>
          <w:i/>
        </w:rPr>
        <w:t xml:space="preserve">Son facultades y Obligaciones del Departamento de Mantenimiento y Soporte Técnico: </w:t>
      </w:r>
    </w:p>
    <w:p w14:paraId="51D38CC6"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w:t>
      </w:r>
      <w:r w:rsidRPr="00FD37B0">
        <w:rPr>
          <w:rFonts w:ascii="Palatino Linotype" w:hAnsi="Palatino Linotype"/>
          <w:i/>
        </w:rPr>
        <w:t xml:space="preserve"> </w:t>
      </w:r>
      <w:r w:rsidRPr="00FD37B0">
        <w:rPr>
          <w:rFonts w:ascii="Palatino Linotype" w:hAnsi="Palatino Linotype"/>
          <w:b/>
          <w:i/>
        </w:rPr>
        <w:t>Dar servicio oportuno a las solicitudes de soporte técnico que reporten los usuarios de</w:t>
      </w:r>
      <w:r w:rsidRPr="00FD37B0">
        <w:rPr>
          <w:rFonts w:ascii="Palatino Linotype" w:hAnsi="Palatino Linotype"/>
          <w:i/>
        </w:rPr>
        <w:t xml:space="preserve"> los equipos de cómputo y </w:t>
      </w:r>
      <w:r w:rsidRPr="00FD37B0">
        <w:rPr>
          <w:rFonts w:ascii="Palatino Linotype" w:hAnsi="Palatino Linotype"/>
          <w:b/>
          <w:i/>
        </w:rPr>
        <w:t>software</w:t>
      </w:r>
      <w:r w:rsidRPr="00FD37B0">
        <w:rPr>
          <w:rFonts w:ascii="Palatino Linotype" w:hAnsi="Palatino Linotype"/>
          <w:i/>
        </w:rPr>
        <w:t xml:space="preserve">. </w:t>
      </w:r>
    </w:p>
    <w:p w14:paraId="2E89E94E"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 xml:space="preserve">II. </w:t>
      </w:r>
      <w:r w:rsidRPr="00FD37B0">
        <w:rPr>
          <w:rFonts w:ascii="Palatino Linotype" w:hAnsi="Palatino Linotype"/>
          <w:i/>
        </w:rPr>
        <w:t xml:space="preserve">Documentar y analizar las quejas o problemas de los usuarios, buscando con esto obtener una mejora continua y una eficiente administración del departamento; </w:t>
      </w:r>
    </w:p>
    <w:p w14:paraId="45E40FC4"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III.</w:t>
      </w:r>
      <w:r w:rsidRPr="00FD37B0">
        <w:rPr>
          <w:rFonts w:ascii="Palatino Linotype" w:hAnsi="Palatino Linotype"/>
          <w:i/>
        </w:rPr>
        <w:t xml:space="preserve"> Realizar el Plan de Trabajo para el mantenimiento preventivo y correctivo de los equipos de cómputo, servidores de datos y sus periféricos, </w:t>
      </w:r>
    </w:p>
    <w:p w14:paraId="2EE3E953"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IV.</w:t>
      </w:r>
      <w:r w:rsidRPr="00FD37B0">
        <w:rPr>
          <w:rFonts w:ascii="Palatino Linotype" w:hAnsi="Palatino Linotype"/>
          <w:i/>
        </w:rPr>
        <w:t xml:space="preserve"> Dictaminar la baja mediante la emisión de un dictamen técnico de los equipos de cómputo y servidores de datos que presentan fallas las cuales no permiten el correcto funcionamiento del mismo; </w:t>
      </w:r>
    </w:p>
    <w:p w14:paraId="1BB4400A"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 xml:space="preserve">V. Encargarse de instalar y mantener en óptimo estado </w:t>
      </w:r>
      <w:r w:rsidRPr="00FD37B0">
        <w:rPr>
          <w:rFonts w:ascii="Palatino Linotype" w:hAnsi="Palatino Linotype"/>
          <w:i/>
        </w:rPr>
        <w:t xml:space="preserve">a las computadoras, sus periféricos, sus sistemas operativos y </w:t>
      </w:r>
      <w:r w:rsidRPr="00FD37B0">
        <w:rPr>
          <w:rFonts w:ascii="Palatino Linotype" w:hAnsi="Palatino Linotype"/>
          <w:b/>
          <w:i/>
        </w:rPr>
        <w:t>el software para el correcto funcionamiento</w:t>
      </w:r>
      <w:r w:rsidRPr="00FD37B0">
        <w:rPr>
          <w:rFonts w:ascii="Palatino Linotype" w:hAnsi="Palatino Linotype"/>
          <w:i/>
        </w:rPr>
        <w:t xml:space="preserve">; </w:t>
      </w:r>
    </w:p>
    <w:p w14:paraId="203B37B5" w14:textId="77777777"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i/>
        </w:rPr>
      </w:pPr>
      <w:r w:rsidRPr="00FD37B0">
        <w:rPr>
          <w:rFonts w:ascii="Palatino Linotype" w:hAnsi="Palatino Linotype"/>
          <w:b/>
          <w:i/>
        </w:rPr>
        <w:t>VI.</w:t>
      </w:r>
      <w:r w:rsidRPr="00FD37B0">
        <w:rPr>
          <w:rFonts w:ascii="Palatino Linotype" w:hAnsi="Palatino Linotype"/>
          <w:i/>
        </w:rPr>
        <w:t xml:space="preserve"> Aplicar y administrar una herramienta de protección contra virus para cada uno de los equipos de cómputo y servidores de datos de la Administración; y </w:t>
      </w:r>
    </w:p>
    <w:p w14:paraId="1EBFA275" w14:textId="1AD4D1D4"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rPr>
      </w:pPr>
      <w:r w:rsidRPr="00FD37B0">
        <w:rPr>
          <w:rFonts w:ascii="Palatino Linotype" w:hAnsi="Palatino Linotype"/>
          <w:b/>
          <w:i/>
        </w:rPr>
        <w:t>VII.</w:t>
      </w:r>
      <w:r w:rsidRPr="00FD37B0">
        <w:rPr>
          <w:rFonts w:ascii="Palatino Linotype" w:hAnsi="Palatino Linotype"/>
          <w:i/>
        </w:rPr>
        <w:t xml:space="preserve"> Las demás que deriven de otros ordenamientos legales aplicables.</w:t>
      </w:r>
    </w:p>
    <w:p w14:paraId="718278E5" w14:textId="7A63648F" w:rsidR="00894130" w:rsidRPr="00FD37B0" w:rsidRDefault="00894130" w:rsidP="00FD37B0">
      <w:pPr>
        <w:pStyle w:val="Prrafodelista"/>
        <w:tabs>
          <w:tab w:val="left" w:pos="426"/>
        </w:tabs>
        <w:spacing w:before="240" w:after="240" w:line="360" w:lineRule="auto"/>
        <w:ind w:left="567" w:right="567"/>
        <w:jc w:val="both"/>
        <w:rPr>
          <w:rFonts w:ascii="Palatino Linotype" w:hAnsi="Palatino Linotype" w:cs="Arial"/>
        </w:rPr>
      </w:pPr>
      <w:r w:rsidRPr="00FD37B0">
        <w:rPr>
          <w:rFonts w:ascii="Palatino Linotype" w:hAnsi="Palatino Linotype"/>
        </w:rPr>
        <w:t>(Énfasis añadido)</w:t>
      </w:r>
    </w:p>
    <w:p w14:paraId="38C81EBF" w14:textId="77777777" w:rsidR="00894130" w:rsidRPr="00FD37B0" w:rsidRDefault="00894130" w:rsidP="00FD37B0">
      <w:pPr>
        <w:pStyle w:val="Prrafodelista"/>
        <w:tabs>
          <w:tab w:val="left" w:pos="426"/>
        </w:tabs>
        <w:spacing w:before="240" w:after="240" w:line="360" w:lineRule="auto"/>
        <w:ind w:left="0" w:right="49"/>
        <w:jc w:val="both"/>
        <w:rPr>
          <w:rFonts w:ascii="Palatino Linotype" w:hAnsi="Palatino Linotype" w:cs="Arial"/>
        </w:rPr>
      </w:pPr>
    </w:p>
    <w:p w14:paraId="6DC90AF9" w14:textId="08C99B04" w:rsidR="00CC63DF" w:rsidRPr="00FD37B0" w:rsidRDefault="00894130"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Por ello, el Departamento de Mantenimiento y Soporte Técnico se aprecia ser el área administrativa directamente encargada de instalar y mantener los equipos de cómputo, así como el software necesario para su correcto funcionamiento.</w:t>
      </w:r>
    </w:p>
    <w:p w14:paraId="45850683"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05F03888" w14:textId="45CF7CC9" w:rsidR="00CC63DF" w:rsidRPr="00FD37B0" w:rsidRDefault="00766CBF"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Sin embargo de lo anterior, no se ignora que </w:t>
      </w:r>
      <w:r w:rsidR="0020720B" w:rsidRPr="00FD37B0">
        <w:rPr>
          <w:rFonts w:ascii="Palatino Linotype" w:hAnsi="Palatino Linotype" w:cs="Arial"/>
        </w:rPr>
        <w:t>la</w:t>
      </w:r>
      <w:r w:rsidRPr="00FD37B0">
        <w:rPr>
          <w:rFonts w:ascii="Palatino Linotype" w:hAnsi="Palatino Linotype" w:cs="Arial"/>
        </w:rPr>
        <w:t xml:space="preserve"> particular no refirió específicamente </w:t>
      </w:r>
      <w:r w:rsidR="0020720B" w:rsidRPr="00FD37B0">
        <w:rPr>
          <w:rFonts w:ascii="Palatino Linotype" w:hAnsi="Palatino Linotype" w:cs="Arial"/>
        </w:rPr>
        <w:t>información fiscal y presupuestaria de software relacionado con el correcto funcionamiento de equipos de cómputo, sino de cualquier tipo de programa que utilice el Ayuntamiento de Tlalnepantla en el desenvolvimiento de sus distintas obligaciones y atribuciones.</w:t>
      </w:r>
    </w:p>
    <w:p w14:paraId="1B57B7D1"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278129E8" w14:textId="6423C9A3" w:rsidR="00CC63DF" w:rsidRPr="00FD37B0" w:rsidRDefault="0020720B"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ello, esta Ponencia </w:t>
      </w:r>
      <w:proofErr w:type="spellStart"/>
      <w:r w:rsidRPr="00FD37B0">
        <w:rPr>
          <w:rFonts w:ascii="Palatino Linotype" w:hAnsi="Palatino Linotype" w:cs="Arial"/>
        </w:rPr>
        <w:t>Resolutora</w:t>
      </w:r>
      <w:proofErr w:type="spellEnd"/>
      <w:r w:rsidRPr="00FD37B0">
        <w:rPr>
          <w:rFonts w:ascii="Palatino Linotype" w:hAnsi="Palatino Linotype" w:cs="Arial"/>
        </w:rPr>
        <w:t xml:space="preserve"> debe referir que la Subdirección de Tecnologías de la Información se aprecia ser el área administrativa ideal para poseer, generar y administrar información relativa a software y automatización de los procesos del </w:t>
      </w:r>
      <w:r w:rsidRPr="00FD37B0">
        <w:rPr>
          <w:rFonts w:ascii="Palatino Linotype" w:hAnsi="Palatino Linotype" w:cs="Arial"/>
          <w:b/>
        </w:rPr>
        <w:t>SUJETO OBLIGADO</w:t>
      </w:r>
      <w:r w:rsidRPr="00FD37B0">
        <w:rPr>
          <w:rFonts w:ascii="Palatino Linotype" w:hAnsi="Palatino Linotype" w:cs="Arial"/>
        </w:rPr>
        <w:t xml:space="preserve">, </w:t>
      </w:r>
      <w:proofErr w:type="gramStart"/>
      <w:r w:rsidRPr="00FD37B0">
        <w:rPr>
          <w:rFonts w:ascii="Palatino Linotype" w:hAnsi="Palatino Linotype" w:cs="Arial"/>
        </w:rPr>
        <w:t>mas</w:t>
      </w:r>
      <w:proofErr w:type="gramEnd"/>
      <w:r w:rsidRPr="00FD37B0">
        <w:rPr>
          <w:rFonts w:ascii="Palatino Linotype" w:hAnsi="Palatino Linotype" w:cs="Arial"/>
        </w:rPr>
        <w:t xml:space="preserve"> no la totalidad de la misma.</w:t>
      </w:r>
    </w:p>
    <w:p w14:paraId="0F3399CE"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039CCCA5" w14:textId="72434A42" w:rsidR="00CC63DF" w:rsidRPr="00FD37B0" w:rsidRDefault="005C3816"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Por si no fuera suficiente, el </w:t>
      </w:r>
      <w:r w:rsidRPr="00FD37B0">
        <w:rPr>
          <w:rFonts w:ascii="Palatino Linotype" w:hAnsi="Palatino Linotype" w:cs="Arial"/>
          <w:b/>
        </w:rPr>
        <w:t>SUJETO OBLIGADO</w:t>
      </w:r>
      <w:r w:rsidRPr="00FD37B0">
        <w:rPr>
          <w:rFonts w:ascii="Palatino Linotype" w:hAnsi="Palatino Linotype" w:cs="Arial"/>
        </w:rPr>
        <w:t xml:space="preserve"> señaló dentro del oficio número TM/2892/2019, que de la partida presupuestal 331 se había realizado un pago por concepto de </w:t>
      </w:r>
      <w:r w:rsidRPr="00FD37B0">
        <w:rPr>
          <w:rFonts w:ascii="Palatino Linotype" w:hAnsi="Palatino Linotype" w:cs="Arial"/>
          <w:i/>
        </w:rPr>
        <w:t>Mantenimiento al Sistema enero y febrero 2019</w:t>
      </w:r>
      <w:r w:rsidRPr="00FD37B0">
        <w:rPr>
          <w:rFonts w:ascii="Palatino Linotype" w:hAnsi="Palatino Linotype" w:cs="Arial"/>
        </w:rPr>
        <w:t xml:space="preserve">, al prestador de servicios profesionales </w:t>
      </w:r>
      <w:r w:rsidRPr="00FD37B0">
        <w:rPr>
          <w:rFonts w:ascii="Palatino Linotype" w:hAnsi="Palatino Linotype" w:cs="Arial"/>
          <w:i/>
        </w:rPr>
        <w:t>Grupo ARGOG y asociados S.A. de C.V.</w:t>
      </w:r>
      <w:r w:rsidRPr="00FD37B0">
        <w:rPr>
          <w:rFonts w:ascii="Palatino Linotype" w:hAnsi="Palatino Linotype" w:cs="Arial"/>
        </w:rPr>
        <w:t xml:space="preserve">, </w:t>
      </w:r>
      <w:r w:rsidR="00AD1200" w:rsidRPr="00FD37B0">
        <w:rPr>
          <w:rFonts w:ascii="Palatino Linotype" w:hAnsi="Palatino Linotype" w:cs="Arial"/>
        </w:rPr>
        <w:t>por la cantidad de $617,475.01 (SEISCIENTOS DIECISIETE MIL</w:t>
      </w:r>
      <w:r w:rsidR="00563239" w:rsidRPr="00FD37B0">
        <w:rPr>
          <w:rFonts w:ascii="Palatino Linotype" w:hAnsi="Palatino Linotype" w:cs="Arial"/>
        </w:rPr>
        <w:t xml:space="preserve"> CUATROCIENTOS SETENTA Y CINCO PESOS 01/100 M.N.). Lo cual, urge traer a colación que la partida presupuestal referida en el oficio de respuesta reviste la denominación </w:t>
      </w:r>
      <w:r w:rsidR="00563239" w:rsidRPr="00FD37B0">
        <w:rPr>
          <w:rFonts w:ascii="Palatino Linotype" w:hAnsi="Palatino Linotype" w:cs="Arial"/>
          <w:i/>
        </w:rPr>
        <w:t>Servicios Informáticos</w:t>
      </w:r>
      <w:r w:rsidR="00563239" w:rsidRPr="00FD37B0">
        <w:rPr>
          <w:rFonts w:ascii="Palatino Linotype" w:hAnsi="Palatino Linotype" w:cs="Arial"/>
        </w:rPr>
        <w:t>, el cual muestra las siguientes erogaciones dentro del Presupuesto de Egresos Calendarizado del Ayuntamiento de Tlalnepantla de Baz por el ejercicio fiscal 2019:</w:t>
      </w:r>
    </w:p>
    <w:p w14:paraId="49A03540" w14:textId="77777777" w:rsidR="00CC63DF" w:rsidRPr="00FD37B0" w:rsidRDefault="00CC63DF" w:rsidP="00FD37B0">
      <w:pPr>
        <w:pStyle w:val="Prrafodelista"/>
        <w:tabs>
          <w:tab w:val="left" w:pos="426"/>
        </w:tabs>
        <w:spacing w:before="240" w:after="240" w:line="360" w:lineRule="auto"/>
        <w:ind w:left="0" w:right="49"/>
        <w:jc w:val="both"/>
        <w:rPr>
          <w:rFonts w:ascii="Palatino Linotype" w:hAnsi="Palatino Linotype" w:cs="Arial"/>
        </w:rPr>
      </w:pPr>
    </w:p>
    <w:p w14:paraId="1A84BF23" w14:textId="14590E03" w:rsidR="00563239" w:rsidRPr="00FD37B0" w:rsidRDefault="00563239" w:rsidP="00FD37B0">
      <w:pPr>
        <w:pStyle w:val="Prrafodelista"/>
        <w:tabs>
          <w:tab w:val="left" w:pos="426"/>
        </w:tabs>
        <w:spacing w:before="240" w:after="240" w:line="360" w:lineRule="auto"/>
        <w:ind w:left="0" w:right="49"/>
        <w:jc w:val="both"/>
        <w:rPr>
          <w:rFonts w:ascii="Palatino Linotype" w:hAnsi="Palatino Linotype" w:cs="Arial"/>
        </w:rPr>
      </w:pPr>
      <w:r w:rsidRPr="00FD37B0">
        <w:rPr>
          <w:rFonts w:ascii="Palatino Linotype" w:hAnsi="Palatino Linotype" w:cs="Arial"/>
          <w:noProof/>
          <w:lang w:eastAsia="es-MX"/>
        </w:rPr>
        <w:drawing>
          <wp:inline distT="0" distB="0" distL="0" distR="0" wp14:anchorId="19DDCA7F" wp14:editId="25E872EB">
            <wp:extent cx="5597525" cy="1605915"/>
            <wp:effectExtent l="57150" t="57150" r="117475" b="1085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7525" cy="16059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A5709D" w14:textId="77777777" w:rsidR="00563239" w:rsidRPr="00FD37B0" w:rsidRDefault="00563239" w:rsidP="00FD37B0">
      <w:pPr>
        <w:pStyle w:val="Prrafodelista"/>
        <w:tabs>
          <w:tab w:val="left" w:pos="426"/>
        </w:tabs>
        <w:spacing w:before="240" w:after="240" w:line="360" w:lineRule="auto"/>
        <w:ind w:left="0" w:right="49"/>
        <w:jc w:val="both"/>
        <w:rPr>
          <w:rFonts w:ascii="Palatino Linotype" w:hAnsi="Palatino Linotype" w:cs="Arial"/>
        </w:rPr>
      </w:pPr>
    </w:p>
    <w:p w14:paraId="7322A387" w14:textId="3AB190C5" w:rsidR="00736B97" w:rsidRPr="00FD37B0" w:rsidRDefault="00563239"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De la lectura al Presupuesto de Egresos, se aprecia que la partida presupuestal 3331, durante los meses de febrero, marzo, abril y mayo de dos ml diecinueve </w:t>
      </w:r>
      <w:r w:rsidR="00736B97" w:rsidRPr="00FD37B0">
        <w:rPr>
          <w:rFonts w:ascii="Palatino Linotype" w:hAnsi="Palatino Linotype" w:cs="Arial"/>
        </w:rPr>
        <w:t xml:space="preserve">(el mes de enero no refiere alguna erogación), </w:t>
      </w:r>
      <w:r w:rsidRPr="00FD37B0">
        <w:rPr>
          <w:rFonts w:ascii="Palatino Linotype" w:hAnsi="Palatino Linotype" w:cs="Arial"/>
        </w:rPr>
        <w:t xml:space="preserve">ha generado un egreso por $11,205,000.00 (ONCE MILLONES DOSCIENTOS CINCO MIL PESOS 00/10 M.N.), por lo que el </w:t>
      </w:r>
      <w:r w:rsidRPr="00FD37B0">
        <w:rPr>
          <w:rFonts w:ascii="Palatino Linotype" w:hAnsi="Palatino Linotype" w:cs="Arial"/>
          <w:b/>
        </w:rPr>
        <w:t>SUJETO OBLIGADO</w:t>
      </w:r>
      <w:r w:rsidR="00736B97" w:rsidRPr="00FD37B0">
        <w:rPr>
          <w:rFonts w:ascii="Palatino Linotype" w:hAnsi="Palatino Linotype" w:cs="Arial"/>
        </w:rPr>
        <w:t xml:space="preserve"> no entregó toda la información relativa a los pagos, transferencias y/o erogaciones derivadas del uso, actualización y mantenimiento de la página web oficial del Ayuntamiento de Tlalnepantla, y de cualquier software del que haga uso en el ejercicio de sus funciones y atribuciones.</w:t>
      </w:r>
    </w:p>
    <w:p w14:paraId="0C0E2ABC" w14:textId="77777777" w:rsidR="00736B97" w:rsidRPr="00FD37B0" w:rsidRDefault="00736B97" w:rsidP="00FD37B0">
      <w:pPr>
        <w:pStyle w:val="Prrafodelista"/>
        <w:tabs>
          <w:tab w:val="left" w:pos="426"/>
        </w:tabs>
        <w:spacing w:before="240" w:after="240" w:line="360" w:lineRule="auto"/>
        <w:ind w:left="0" w:right="49"/>
        <w:jc w:val="both"/>
        <w:rPr>
          <w:rFonts w:ascii="Palatino Linotype" w:hAnsi="Palatino Linotype" w:cs="Arial"/>
        </w:rPr>
      </w:pPr>
    </w:p>
    <w:p w14:paraId="6832869B" w14:textId="02C39833" w:rsidR="0091209C" w:rsidRPr="00FD37B0" w:rsidRDefault="0091209C"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 xml:space="preserve">Consecuencia de lo anterior, el </w:t>
      </w:r>
      <w:r w:rsidRPr="00FD37B0">
        <w:rPr>
          <w:rFonts w:ascii="Palatino Linotype" w:hAnsi="Palatino Linotype" w:cs="Arial"/>
          <w:b/>
        </w:rPr>
        <w:t>SUJETO OBLIGADO</w:t>
      </w:r>
      <w:r w:rsidRPr="00FD37B0">
        <w:rPr>
          <w:rFonts w:ascii="Palatino Linotype" w:hAnsi="Palatino Linotype" w:cs="Arial"/>
        </w:rPr>
        <w:t xml:space="preserve"> deb</w:t>
      </w:r>
      <w:r w:rsidR="0020720B" w:rsidRPr="00FD37B0">
        <w:rPr>
          <w:rFonts w:ascii="Palatino Linotype" w:hAnsi="Palatino Linotype" w:cs="Arial"/>
        </w:rPr>
        <w:t xml:space="preserve">erá realizar una búsqueda exhaustiva y razonable </w:t>
      </w:r>
      <w:r w:rsidR="0020720B" w:rsidRPr="00FD37B0">
        <w:rPr>
          <w:rFonts w:ascii="Palatino Linotype" w:hAnsi="Palatino Linotype" w:cs="Arial"/>
          <w:b/>
        </w:rPr>
        <w:t>en todas las áreas administrativas</w:t>
      </w:r>
      <w:r w:rsidR="0020720B" w:rsidRPr="00FD37B0">
        <w:rPr>
          <w:rFonts w:ascii="Palatino Linotype" w:hAnsi="Palatino Linotype" w:cs="Arial"/>
        </w:rPr>
        <w:t xml:space="preserve"> que pudieran ser competentes para poseer, generar y administrar la información presupuestal y fiscal</w:t>
      </w:r>
      <w:r w:rsidR="00736B97" w:rsidRPr="00FD37B0">
        <w:rPr>
          <w:rFonts w:ascii="Palatino Linotype" w:hAnsi="Palatino Linotype" w:cs="Arial"/>
        </w:rPr>
        <w:t>, referente a los cheques, pagos, transferencias y facturas derivadas de la compra-venta, arrendamiento, servicio o adquisición</w:t>
      </w:r>
      <w:r w:rsidR="0020720B" w:rsidRPr="00FD37B0">
        <w:rPr>
          <w:rFonts w:ascii="Palatino Linotype" w:hAnsi="Palatino Linotype" w:cs="Arial"/>
        </w:rPr>
        <w:t xml:space="preserve"> de la página web oficial del Ayuntamiento de Tlalnepantla, y de cualquier software o programa digital que utilice en el ejercicio de sus atribuciones</w:t>
      </w:r>
      <w:r w:rsidR="00736B97" w:rsidRPr="00FD37B0">
        <w:rPr>
          <w:rFonts w:ascii="Palatino Linotype" w:hAnsi="Palatino Linotype" w:cs="Arial"/>
        </w:rPr>
        <w:t>, por el ejercicio dos mil diecinueve.</w:t>
      </w:r>
    </w:p>
    <w:p w14:paraId="4B371D80" w14:textId="77777777" w:rsidR="0091209C" w:rsidRPr="00FD37B0" w:rsidRDefault="0091209C" w:rsidP="00FD37B0">
      <w:pPr>
        <w:pStyle w:val="Prrafodelista"/>
        <w:tabs>
          <w:tab w:val="left" w:pos="426"/>
        </w:tabs>
        <w:spacing w:before="240" w:after="240" w:line="360" w:lineRule="auto"/>
        <w:ind w:left="0" w:right="49"/>
        <w:jc w:val="both"/>
        <w:rPr>
          <w:rFonts w:ascii="Palatino Linotype" w:hAnsi="Palatino Linotype" w:cs="Arial"/>
        </w:rPr>
      </w:pPr>
    </w:p>
    <w:p w14:paraId="6BBE7AF2" w14:textId="37041EC3" w:rsidR="0091209C" w:rsidRPr="00FD37B0" w:rsidRDefault="005C3816"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rPr>
        <w:t>No se omite mencionar que</w:t>
      </w:r>
      <w:r w:rsidR="0091209C" w:rsidRPr="00FD37B0">
        <w:rPr>
          <w:rFonts w:ascii="Palatino Linotype" w:hAnsi="Palatino Linotype" w:cs="Arial"/>
        </w:rPr>
        <w:t xml:space="preserve">, si el </w:t>
      </w:r>
      <w:r w:rsidR="0091209C" w:rsidRPr="00FD37B0">
        <w:rPr>
          <w:rFonts w:ascii="Palatino Linotype" w:hAnsi="Palatino Linotype" w:cs="Arial"/>
          <w:b/>
        </w:rPr>
        <w:t>SUJETO OBLIGADO</w:t>
      </w:r>
      <w:r w:rsidR="0091209C" w:rsidRPr="00FD37B0">
        <w:rPr>
          <w:rFonts w:ascii="Palatino Linotype" w:hAnsi="Palatino Linotype" w:cs="Arial"/>
        </w:rPr>
        <w:t xml:space="preserve"> determinara que dentro de los documentos a entregar al particular, existieran datos que por su naturaleza deban ser clasificados, deberá entregar la información en versión pública, acompañado del acuerdo de clasificación que emita su Comité de Transparencia donde funde y motive las razones por las que se testó la información.</w:t>
      </w:r>
    </w:p>
    <w:p w14:paraId="48869247" w14:textId="77777777" w:rsidR="00710D98" w:rsidRPr="00FD37B0" w:rsidRDefault="00710D98" w:rsidP="00FD37B0">
      <w:pPr>
        <w:pStyle w:val="Prrafodelista"/>
        <w:tabs>
          <w:tab w:val="left" w:pos="426"/>
        </w:tabs>
        <w:spacing w:before="240" w:after="240" w:line="360" w:lineRule="auto"/>
        <w:ind w:left="0" w:right="49"/>
        <w:jc w:val="both"/>
        <w:rPr>
          <w:rFonts w:ascii="Palatino Linotype" w:hAnsi="Palatino Linotype" w:cs="Arial"/>
        </w:rPr>
      </w:pPr>
    </w:p>
    <w:p w14:paraId="28017581" w14:textId="6FA4FC53" w:rsidR="0091209C" w:rsidRPr="00FD37B0" w:rsidRDefault="0091209C" w:rsidP="00FD37B0">
      <w:pPr>
        <w:pStyle w:val="Prrafodelista"/>
        <w:tabs>
          <w:tab w:val="left" w:pos="426"/>
        </w:tabs>
        <w:spacing w:before="240" w:after="240" w:line="360" w:lineRule="auto"/>
        <w:ind w:left="0" w:right="49"/>
        <w:jc w:val="both"/>
        <w:outlineLvl w:val="1"/>
        <w:rPr>
          <w:rFonts w:ascii="Palatino Linotype" w:hAnsi="Palatino Linotype" w:cs="Arial"/>
          <w:b/>
        </w:rPr>
      </w:pPr>
      <w:bookmarkStart w:id="33" w:name="_Toc18610728"/>
      <w:r w:rsidRPr="00FD37B0">
        <w:rPr>
          <w:rFonts w:ascii="Palatino Linotype" w:hAnsi="Palatino Linotype" w:cs="Arial"/>
          <w:b/>
        </w:rPr>
        <w:t>QUINTO. De la versión pública.</w:t>
      </w:r>
      <w:bookmarkEnd w:id="33"/>
    </w:p>
    <w:p w14:paraId="5B05AA9B" w14:textId="77777777" w:rsidR="0091209C" w:rsidRPr="00FD37B0" w:rsidRDefault="0091209C" w:rsidP="00FD37B0">
      <w:pPr>
        <w:pStyle w:val="Prrafodelista"/>
        <w:tabs>
          <w:tab w:val="left" w:pos="426"/>
        </w:tabs>
        <w:spacing w:before="240" w:after="240" w:line="360" w:lineRule="auto"/>
        <w:ind w:left="0" w:right="49"/>
        <w:jc w:val="both"/>
        <w:rPr>
          <w:rFonts w:ascii="Palatino Linotype" w:hAnsi="Palatino Linotype" w:cs="Arial"/>
        </w:rPr>
      </w:pPr>
    </w:p>
    <w:p w14:paraId="50A830BA" w14:textId="7D4C4C93" w:rsidR="00827429" w:rsidRPr="00FD37B0" w:rsidRDefault="00827429" w:rsidP="00FD37B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FD37B0">
        <w:rPr>
          <w:rFonts w:ascii="Palatino Linotype" w:hAnsi="Palatino Linotype" w:cs="Arial"/>
          <w:noProof/>
          <w:lang w:eastAsia="es-MX"/>
        </w:rPr>
        <w:t xml:space="preserve">Resulta </w:t>
      </w:r>
      <w:r w:rsidRPr="00FD37B0">
        <w:rPr>
          <w:rFonts w:ascii="Palatino Linotype" w:hAnsi="Palatino Linotype" w:cs="Arial"/>
          <w:color w:val="000000" w:themeColor="text1"/>
        </w:rPr>
        <w:t xml:space="preserve">necesario manifestar que debido a la naturaleza de </w:t>
      </w:r>
      <w:r w:rsidRPr="00FD37B0">
        <w:rPr>
          <w:rFonts w:ascii="Palatino Linotype" w:hAnsi="Palatino Linotype"/>
          <w:color w:val="000000" w:themeColor="text1"/>
        </w:rPr>
        <w:t>la información que se ordenará entregar</w:t>
      </w:r>
      <w:r w:rsidR="0091209C" w:rsidRPr="00FD37B0">
        <w:rPr>
          <w:rFonts w:ascii="Palatino Linotype" w:hAnsi="Palatino Linotype" w:cs="Arial"/>
        </w:rPr>
        <w:t xml:space="preserve">, </w:t>
      </w:r>
      <w:r w:rsidRPr="00FD37B0">
        <w:rPr>
          <w:rFonts w:ascii="Palatino Linotype" w:hAnsi="Palatino Linotype" w:cs="Arial"/>
          <w:color w:val="000000" w:themeColor="text1"/>
        </w:rPr>
        <w:t xml:space="preserve">pudieran contener </w:t>
      </w:r>
      <w:r w:rsidRPr="00FD37B0">
        <w:rPr>
          <w:rFonts w:ascii="Palatino Linotype" w:hAnsi="Palatino Linotype" w:cs="Arial"/>
          <w:b/>
          <w:color w:val="000000" w:themeColor="text1"/>
        </w:rPr>
        <w:t xml:space="preserve">datos susceptibles de ser clasificados </w:t>
      </w:r>
      <w:r w:rsidRPr="00FD37B0">
        <w:rPr>
          <w:rFonts w:ascii="Palatino Linotype" w:hAnsi="Palatino Linotype" w:cs="Arial"/>
          <w:color w:val="000000" w:themeColor="text1"/>
        </w:rPr>
        <w:t xml:space="preserve">como confidenciales, por ello el Instituto de Acceso a la Información Pública y Protección de Datos Personales del Estado de México tiene el deber de velar por la protección de los datos personales, de tal modo que el </w:t>
      </w:r>
      <w:r w:rsidRPr="00FD37B0">
        <w:rPr>
          <w:rFonts w:ascii="Palatino Linotype" w:hAnsi="Palatino Linotype" w:cs="Arial"/>
          <w:b/>
          <w:color w:val="000000" w:themeColor="text1"/>
        </w:rPr>
        <w:t>SUJETO OBLIGADO</w:t>
      </w:r>
      <w:r w:rsidRPr="00FD37B0">
        <w:rPr>
          <w:rFonts w:ascii="Palatino Linotype" w:hAnsi="Palatino Linotype" w:cs="Arial"/>
          <w:color w:val="000000" w:themeColor="text1"/>
        </w:rPr>
        <w:t xml:space="preserve"> deberá en su caso generar la versión públ</w:t>
      </w:r>
      <w:r w:rsidR="00B36945" w:rsidRPr="00FD37B0">
        <w:rPr>
          <w:rFonts w:ascii="Palatino Linotype" w:hAnsi="Palatino Linotype" w:cs="Arial"/>
          <w:color w:val="000000" w:themeColor="text1"/>
        </w:rPr>
        <w:t xml:space="preserve">ica de </w:t>
      </w:r>
      <w:r w:rsidR="00924B1C" w:rsidRPr="00FD37B0">
        <w:rPr>
          <w:rFonts w:ascii="Palatino Linotype" w:hAnsi="Palatino Linotype" w:cs="Arial"/>
          <w:color w:val="000000" w:themeColor="text1"/>
        </w:rPr>
        <w:t>los d</w:t>
      </w:r>
      <w:r w:rsidR="0096452A" w:rsidRPr="00FD37B0">
        <w:rPr>
          <w:rFonts w:ascii="Palatino Linotype" w:hAnsi="Palatino Linotype" w:cs="Arial"/>
          <w:color w:val="000000" w:themeColor="text1"/>
        </w:rPr>
        <w:t>ocumentos, y acompañar a la misma del respectivo Acuerdo de Clasificación emitido por su Comité de Transparencia.</w:t>
      </w:r>
    </w:p>
    <w:p w14:paraId="5F623F23" w14:textId="77777777" w:rsidR="00827429" w:rsidRPr="00FD37B0" w:rsidRDefault="00827429" w:rsidP="00FD37B0">
      <w:pPr>
        <w:pStyle w:val="Prrafodelista"/>
        <w:shd w:val="clear" w:color="auto" w:fill="FFFFFF"/>
        <w:tabs>
          <w:tab w:val="left" w:pos="284"/>
        </w:tabs>
        <w:spacing w:before="240" w:after="200" w:line="360" w:lineRule="auto"/>
        <w:ind w:left="0"/>
        <w:jc w:val="both"/>
        <w:rPr>
          <w:rFonts w:ascii="Palatino Linotype" w:eastAsia="Times New Roman" w:hAnsi="Palatino Linotype" w:cs="Arial"/>
          <w:color w:val="000000" w:themeColor="text1"/>
        </w:rPr>
      </w:pPr>
    </w:p>
    <w:p w14:paraId="571D0D50" w14:textId="7D6F5E2F" w:rsidR="00827429" w:rsidRPr="00FD37B0" w:rsidRDefault="00827429" w:rsidP="00FD37B0">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FD37B0">
        <w:rPr>
          <w:rFonts w:ascii="Palatino Linotype" w:eastAsia="Calibri" w:hAnsi="Palatino Linotype" w:cs="Arial"/>
          <w:color w:val="000000" w:themeColor="text1"/>
          <w:lang w:val="es-ES" w:eastAsia="es-MX"/>
        </w:rPr>
        <w:t xml:space="preserve">La </w:t>
      </w:r>
      <w:r w:rsidRPr="00FD37B0">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D37B0">
        <w:rPr>
          <w:rFonts w:ascii="Palatino Linotype" w:hAnsi="Palatino Linotype"/>
          <w:vertAlign w:val="superscript"/>
        </w:rPr>
        <w:footnoteReference w:id="2"/>
      </w:r>
      <w:r w:rsidRPr="00FD37B0">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D37B0">
        <w:rPr>
          <w:rFonts w:ascii="Palatino Linotype" w:hAnsi="Palatino Linotype"/>
          <w:vertAlign w:val="superscript"/>
        </w:rPr>
        <w:footnoteReference w:id="3"/>
      </w:r>
      <w:r w:rsidRPr="00FD37B0">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094899C" w14:textId="77777777" w:rsidR="00827429" w:rsidRPr="00FD37B0" w:rsidRDefault="00827429" w:rsidP="00FD37B0">
      <w:pPr>
        <w:pStyle w:val="Prrafodelista"/>
        <w:tabs>
          <w:tab w:val="left" w:pos="284"/>
        </w:tabs>
        <w:spacing w:after="160" w:line="360" w:lineRule="auto"/>
        <w:ind w:left="0"/>
        <w:jc w:val="both"/>
        <w:rPr>
          <w:rFonts w:ascii="Palatino Linotype" w:hAnsi="Palatino Linotype" w:cs="Arial"/>
          <w:color w:val="000000" w:themeColor="text1"/>
        </w:rPr>
      </w:pPr>
    </w:p>
    <w:p w14:paraId="2D6FED74" w14:textId="77777777" w:rsidR="00827429" w:rsidRPr="00FD37B0" w:rsidRDefault="00827429" w:rsidP="00FD37B0">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El </w:t>
      </w:r>
      <w:r w:rsidRPr="00FD37B0">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39F5556E" w14:textId="77777777" w:rsidR="00827429" w:rsidRPr="00FD37B0" w:rsidRDefault="00827429" w:rsidP="00FD37B0">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13DB3215" w14:textId="77777777" w:rsidR="00827429" w:rsidRPr="00FD37B0" w:rsidRDefault="00827429" w:rsidP="00FD37B0">
      <w:pPr>
        <w:pStyle w:val="Prrafodelista"/>
        <w:tabs>
          <w:tab w:val="left" w:pos="284"/>
          <w:tab w:val="left" w:pos="426"/>
        </w:tabs>
        <w:spacing w:after="160" w:line="360" w:lineRule="auto"/>
        <w:ind w:left="0"/>
        <w:jc w:val="both"/>
        <w:rPr>
          <w:rFonts w:ascii="Palatino Linotype" w:hAnsi="Palatino Linotype" w:cs="Arial"/>
          <w:b/>
          <w:color w:val="000000" w:themeColor="text1"/>
        </w:rPr>
      </w:pPr>
      <w:r w:rsidRPr="00FD37B0">
        <w:rPr>
          <w:rFonts w:ascii="Palatino Linotype" w:hAnsi="Palatino Linotype" w:cs="Arial"/>
          <w:b/>
          <w:color w:val="000000" w:themeColor="text1"/>
        </w:rPr>
        <w:t>I. Requisitos previos.</w:t>
      </w:r>
    </w:p>
    <w:p w14:paraId="5B1D104A" w14:textId="77777777" w:rsidR="00827429" w:rsidRPr="00FD37B0" w:rsidRDefault="00827429" w:rsidP="00FD37B0">
      <w:pPr>
        <w:pStyle w:val="Prrafodelista"/>
        <w:tabs>
          <w:tab w:val="left" w:pos="284"/>
          <w:tab w:val="left" w:pos="426"/>
        </w:tabs>
        <w:spacing w:after="160" w:line="360" w:lineRule="auto"/>
        <w:ind w:left="0"/>
        <w:jc w:val="both"/>
        <w:rPr>
          <w:rFonts w:ascii="Palatino Linotype" w:hAnsi="Palatino Linotype" w:cs="Arial"/>
          <w:b/>
          <w:color w:val="000000" w:themeColor="text1"/>
        </w:rPr>
      </w:pPr>
    </w:p>
    <w:p w14:paraId="0506DDB9" w14:textId="4B296B34" w:rsidR="00827429" w:rsidRPr="00FD37B0" w:rsidRDefault="00827429" w:rsidP="00FD37B0">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FD37B0">
        <w:rPr>
          <w:rFonts w:ascii="Palatino Linotype" w:eastAsia="Times New Roman" w:hAnsi="Palatino Linotype" w:cs="Arial"/>
          <w:color w:val="000000" w:themeColor="text1"/>
          <w:lang w:eastAsia="es-MX"/>
        </w:rPr>
        <w:t xml:space="preserve">Los </w:t>
      </w:r>
      <w:r w:rsidRPr="00FD37B0">
        <w:rPr>
          <w:rFonts w:ascii="Palatino Linotype" w:hAnsi="Palatino Linotype"/>
        </w:rPr>
        <w:t>artículos</w:t>
      </w:r>
      <w:r w:rsidRPr="00FD37B0">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FD37B0">
        <w:rPr>
          <w:rFonts w:ascii="Palatino Linotype" w:hAnsi="Palatino Linotype" w:cs="Arial"/>
          <w:b/>
          <w:color w:val="000000" w:themeColor="text1"/>
          <w:u w:val="single"/>
        </w:rPr>
        <w:t>son los titulares de las áreas que administran la información los que aprueban su clasificación y no el Comité de Transparencia</w:t>
      </w:r>
      <w:r w:rsidRPr="00FD37B0">
        <w:rPr>
          <w:rFonts w:ascii="Palatino Linotype" w:hAnsi="Palatino Linotype" w:cs="Arial"/>
          <w:color w:val="000000" w:themeColor="text1"/>
        </w:rPr>
        <w:t>. Al hacerlo</w:t>
      </w:r>
      <w:r w:rsidR="00B36945" w:rsidRPr="00FD37B0">
        <w:rPr>
          <w:rFonts w:ascii="Palatino Linotype" w:hAnsi="Palatino Linotype" w:cs="Arial"/>
          <w:color w:val="000000" w:themeColor="text1"/>
        </w:rPr>
        <w:t>,</w:t>
      </w:r>
      <w:r w:rsidRPr="00FD37B0">
        <w:rPr>
          <w:rFonts w:ascii="Palatino Linotype" w:hAnsi="Palatino Linotype" w:cs="Arial"/>
          <w:color w:val="000000" w:themeColor="text1"/>
        </w:rPr>
        <w:t xml:space="preserve">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74B8D4" w14:textId="77777777" w:rsidR="00827429" w:rsidRPr="00FD37B0" w:rsidRDefault="00827429" w:rsidP="00FD37B0">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5FE386D0" w14:textId="77777777" w:rsidR="00827429" w:rsidRPr="00FD37B0" w:rsidRDefault="00827429" w:rsidP="00FD37B0">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FD37B0">
        <w:rPr>
          <w:rFonts w:ascii="Palatino Linotype" w:eastAsia="Times New Roman" w:hAnsi="Palatino Linotype" w:cs="Arial"/>
          <w:color w:val="000000" w:themeColor="text1"/>
          <w:lang w:eastAsia="es-MX"/>
        </w:rPr>
        <w:t xml:space="preserve">Además, </w:t>
      </w:r>
      <w:r w:rsidRPr="00FD37B0">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36B7C5AF" w14:textId="77777777" w:rsidR="00827429" w:rsidRPr="00FD37B0" w:rsidRDefault="00827429" w:rsidP="00FD37B0">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4327A889"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FD37B0">
        <w:rPr>
          <w:rFonts w:ascii="Palatino Linotype" w:hAnsi="Palatino Linotype" w:cs="Arial"/>
          <w:b/>
          <w:color w:val="000000" w:themeColor="text1"/>
          <w:u w:val="single"/>
        </w:rPr>
        <w:t>no se puede hacer un acuerdo para clasificar de manera general todos los documentos de un expediente</w:t>
      </w:r>
      <w:r w:rsidRPr="00FD37B0">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63796111"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28DA616"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FD37B0">
        <w:rPr>
          <w:rFonts w:ascii="Palatino Linotype" w:hAnsi="Palatino Linotype" w:cs="Arial"/>
          <w:b/>
          <w:color w:val="000000" w:themeColor="text1"/>
        </w:rPr>
        <w:t>II. Supuestos de clasificación.</w:t>
      </w:r>
    </w:p>
    <w:p w14:paraId="4F297CD2"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5A67489"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DD162FD"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4CF7F18"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74B86DF" w14:textId="77777777" w:rsidR="00827429" w:rsidRPr="00FD37B0" w:rsidRDefault="00827429" w:rsidP="00FD37B0">
      <w:pPr>
        <w:pStyle w:val="Sinespaciado"/>
        <w:spacing w:line="360" w:lineRule="auto"/>
        <w:ind w:left="567" w:right="567"/>
        <w:jc w:val="both"/>
        <w:rPr>
          <w:rFonts w:ascii="Palatino Linotype" w:hAnsi="Palatino Linotype" w:cs="Times"/>
          <w:i/>
        </w:rPr>
      </w:pPr>
      <w:r w:rsidRPr="00FD37B0">
        <w:rPr>
          <w:rFonts w:ascii="Palatino Linotype" w:hAnsi="Palatino Linotype"/>
          <w:b/>
          <w:bCs/>
          <w:i/>
        </w:rPr>
        <w:t>“I.</w:t>
      </w:r>
      <w:r w:rsidRPr="00FD37B0">
        <w:rPr>
          <w:rFonts w:ascii="Palatino Linotype" w:hAnsi="Palatino Linotype"/>
          <w:bCs/>
          <w:i/>
        </w:rPr>
        <w:t xml:space="preserve"> </w:t>
      </w:r>
      <w:r w:rsidRPr="00FD37B0">
        <w:rPr>
          <w:rFonts w:ascii="Palatino Linotype" w:hAnsi="Palatino Linotype"/>
          <w:i/>
        </w:rPr>
        <w:t xml:space="preserve">Se refiera a la información privada y los datos personales concernientes a una persona física o jurídico colectiva identificada o identificable; </w:t>
      </w:r>
    </w:p>
    <w:p w14:paraId="5781F9F8" w14:textId="77777777" w:rsidR="00827429" w:rsidRPr="00FD37B0" w:rsidRDefault="00827429" w:rsidP="00FD37B0">
      <w:pPr>
        <w:pStyle w:val="Sinespaciado"/>
        <w:spacing w:line="360" w:lineRule="auto"/>
        <w:ind w:left="567" w:right="567"/>
        <w:jc w:val="both"/>
        <w:rPr>
          <w:rFonts w:ascii="Palatino Linotype" w:hAnsi="Palatino Linotype" w:cs="Times"/>
          <w:i/>
        </w:rPr>
      </w:pPr>
      <w:r w:rsidRPr="00FD37B0">
        <w:rPr>
          <w:rFonts w:ascii="Palatino Linotype" w:hAnsi="Palatino Linotype"/>
          <w:b/>
          <w:bCs/>
          <w:i/>
        </w:rPr>
        <w:t>II.</w:t>
      </w:r>
      <w:r w:rsidRPr="00FD37B0">
        <w:rPr>
          <w:rFonts w:ascii="Palatino Linotype" w:hAnsi="Palatino Linotype"/>
          <w:bCs/>
          <w:i/>
        </w:rPr>
        <w:t xml:space="preserve"> </w:t>
      </w:r>
      <w:r w:rsidRPr="00FD37B0">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5F7A95" w14:textId="77777777" w:rsidR="00827429" w:rsidRPr="00FD37B0" w:rsidRDefault="00827429" w:rsidP="00FD37B0">
      <w:pPr>
        <w:pStyle w:val="Sinespaciado"/>
        <w:spacing w:line="360" w:lineRule="auto"/>
        <w:ind w:left="567" w:right="567"/>
        <w:jc w:val="both"/>
        <w:rPr>
          <w:rFonts w:ascii="Palatino Linotype" w:hAnsi="Palatino Linotype" w:cs="Times"/>
          <w:i/>
        </w:rPr>
      </w:pPr>
      <w:r w:rsidRPr="00FD37B0">
        <w:rPr>
          <w:rFonts w:ascii="Palatino Linotype" w:hAnsi="Palatino Linotype"/>
          <w:b/>
          <w:bCs/>
          <w:i/>
        </w:rPr>
        <w:t>III.</w:t>
      </w:r>
      <w:r w:rsidRPr="00FD37B0">
        <w:rPr>
          <w:rFonts w:ascii="Palatino Linotype" w:hAnsi="Palatino Linotype"/>
          <w:bCs/>
          <w:i/>
        </w:rPr>
        <w:t xml:space="preserve"> </w:t>
      </w:r>
      <w:r w:rsidRPr="00FD37B0">
        <w:rPr>
          <w:rFonts w:ascii="Palatino Linotype" w:hAnsi="Palatino Linotype"/>
          <w:i/>
        </w:rPr>
        <w:t xml:space="preserve">La que presenten los particulares a los sujetos obligados, de conformidad con lo dispuesto por las leyes o los tratados internacionales. </w:t>
      </w:r>
    </w:p>
    <w:p w14:paraId="59EE77A6" w14:textId="77777777" w:rsidR="00827429" w:rsidRPr="00FD37B0" w:rsidRDefault="00827429" w:rsidP="00FD37B0">
      <w:pPr>
        <w:pStyle w:val="Sinespaciado"/>
        <w:spacing w:line="360" w:lineRule="auto"/>
        <w:ind w:left="567" w:right="567"/>
        <w:jc w:val="both"/>
        <w:rPr>
          <w:rFonts w:ascii="Palatino Linotype" w:hAnsi="Palatino Linotype" w:cs="Times"/>
          <w:i/>
        </w:rPr>
      </w:pPr>
      <w:r w:rsidRPr="00FD37B0">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2C710D1F" w14:textId="77777777" w:rsidR="00827429" w:rsidRPr="00FD37B0" w:rsidRDefault="00827429" w:rsidP="00FD37B0">
      <w:pPr>
        <w:pStyle w:val="Sinespaciado"/>
        <w:spacing w:line="360" w:lineRule="auto"/>
        <w:ind w:left="567" w:right="567"/>
        <w:jc w:val="both"/>
        <w:rPr>
          <w:rFonts w:ascii="Palatino Linotype" w:hAnsi="Palatino Linotype"/>
          <w:i/>
        </w:rPr>
      </w:pPr>
      <w:r w:rsidRPr="00FD37B0">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81134BC" w14:textId="77777777" w:rsidR="00827429" w:rsidRPr="00FD37B0" w:rsidRDefault="00827429" w:rsidP="00FD37B0">
      <w:pPr>
        <w:pStyle w:val="Sinespaciado"/>
        <w:spacing w:line="360" w:lineRule="auto"/>
        <w:ind w:left="851" w:right="567"/>
        <w:jc w:val="both"/>
        <w:rPr>
          <w:rFonts w:ascii="Palatino Linotype" w:hAnsi="Palatino Linotype" w:cs="Times"/>
        </w:rPr>
      </w:pPr>
    </w:p>
    <w:p w14:paraId="39974537" w14:textId="1720B4F1" w:rsidR="00796E05" w:rsidRPr="00FD37B0" w:rsidRDefault="00827429" w:rsidP="00FD37B0">
      <w:pPr>
        <w:pStyle w:val="Prrafodelista"/>
        <w:numPr>
          <w:ilvl w:val="0"/>
          <w:numId w:val="4"/>
        </w:numPr>
        <w:tabs>
          <w:tab w:val="left" w:pos="426"/>
        </w:tabs>
        <w:spacing w:line="360" w:lineRule="auto"/>
        <w:ind w:left="0" w:right="49" w:firstLine="0"/>
        <w:jc w:val="both"/>
        <w:rPr>
          <w:rFonts w:ascii="Palatino Linotype" w:hAnsi="Palatino Linotype"/>
        </w:rPr>
      </w:pPr>
      <w:r w:rsidRPr="00FD37B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3B08BD" w14:textId="77777777" w:rsidR="00796E05" w:rsidRPr="00FD37B0" w:rsidRDefault="00796E05" w:rsidP="00FD37B0">
      <w:pPr>
        <w:pStyle w:val="Prrafodelista"/>
        <w:tabs>
          <w:tab w:val="left" w:pos="426"/>
        </w:tabs>
        <w:spacing w:line="360" w:lineRule="auto"/>
        <w:ind w:left="0" w:right="49"/>
        <w:jc w:val="both"/>
        <w:rPr>
          <w:rFonts w:ascii="Palatino Linotype" w:hAnsi="Palatino Linotype"/>
        </w:rPr>
      </w:pPr>
    </w:p>
    <w:p w14:paraId="14A81712" w14:textId="1BC5E82E"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 Como consecuencia de lo anterior, el </w:t>
      </w:r>
      <w:r w:rsidRPr="00FD37B0">
        <w:rPr>
          <w:rFonts w:ascii="Palatino Linotype" w:hAnsi="Palatino Linotype" w:cs="Arial"/>
          <w:b/>
          <w:color w:val="000000" w:themeColor="text1"/>
        </w:rPr>
        <w:t>SUJETO OBLIGADO</w:t>
      </w:r>
      <w:r w:rsidRPr="00FD37B0">
        <w:rPr>
          <w:rFonts w:ascii="Palatino Linotype" w:hAnsi="Palatino Linotype" w:cs="Arial"/>
          <w:color w:val="000000" w:themeColor="text1"/>
        </w:rPr>
        <w:t xml:space="preserve"> debe identificar claramente el tipo de información y hacer un juicio de subsunción o encaje</w:t>
      </w:r>
      <w:r w:rsidRPr="00FD37B0">
        <w:rPr>
          <w:rFonts w:ascii="Palatino Linotype" w:hAnsi="Palatino Linotype"/>
          <w:vertAlign w:val="superscript"/>
        </w:rPr>
        <w:footnoteReference w:id="4"/>
      </w:r>
      <w:r w:rsidRPr="00FD37B0">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F89CC1C"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467F4FC"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32E44D6"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1137EAF"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FD37B0">
        <w:rPr>
          <w:rFonts w:ascii="Palatino Linotype" w:hAnsi="Palatino Linotype" w:cs="Arial"/>
          <w:b/>
          <w:color w:val="000000" w:themeColor="text1"/>
        </w:rPr>
        <w:t>III. La intervención del Comité de Transparencia.</w:t>
      </w:r>
    </w:p>
    <w:p w14:paraId="13F00194"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FD37B0">
        <w:rPr>
          <w:rFonts w:ascii="Palatino Linotype" w:hAnsi="Palatino Linotype" w:cs="Arial"/>
          <w:b/>
          <w:color w:val="000000" w:themeColor="text1"/>
        </w:rPr>
        <w:t>A.- Formalidades para emitir el acuerdo de clasificación.</w:t>
      </w:r>
    </w:p>
    <w:p w14:paraId="797943EF"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p>
    <w:p w14:paraId="3C30185E"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FD37B0">
        <w:rPr>
          <w:rFonts w:ascii="Palatino Linotype" w:hAnsi="Palatino Linotype"/>
        </w:rPr>
        <w:t xml:space="preserve">la fracción III del numeral Segundo de los </w:t>
      </w:r>
      <w:r w:rsidRPr="00FD37B0">
        <w:rPr>
          <w:rFonts w:ascii="Palatino Linotype" w:hAnsi="Palatino Linotype" w:cs="Arial"/>
          <w:i/>
          <w:color w:val="000000" w:themeColor="text1"/>
        </w:rPr>
        <w:t>Lineamientos Generales en Materia de Clasificación y Desclasificación de la Información, así como para la Elaboración de Versiones Públicas</w:t>
      </w:r>
      <w:r w:rsidRPr="00FD37B0">
        <w:rPr>
          <w:rFonts w:ascii="Palatino Linotype" w:hAnsi="Palatino Linotype" w:cs="Arial"/>
          <w:color w:val="000000" w:themeColor="text1"/>
        </w:rPr>
        <w:t>, en adelante los Lineamientos Generales,</w:t>
      </w:r>
      <w:r w:rsidRPr="00FD37B0">
        <w:rPr>
          <w:rFonts w:ascii="Palatino Linotype" w:hAnsi="Palatino Linotype"/>
        </w:rPr>
        <w:t xml:space="preserve"> </w:t>
      </w:r>
      <w:r w:rsidRPr="00FD37B0">
        <w:rPr>
          <w:rFonts w:ascii="Palatino Linotype" w:hAnsi="Palatino Linotype" w:cs="Arial"/>
          <w:color w:val="000000" w:themeColor="text1"/>
        </w:rPr>
        <w:t xml:space="preserve">cuenta con las facultades para </w:t>
      </w:r>
      <w:r w:rsidRPr="00FD37B0">
        <w:rPr>
          <w:rFonts w:ascii="Palatino Linotype" w:hAnsi="Palatino Linotype" w:cs="Arial"/>
          <w:b/>
          <w:color w:val="000000" w:themeColor="text1"/>
          <w:u w:val="single"/>
        </w:rPr>
        <w:t>confirmar, modificar o revocar</w:t>
      </w:r>
      <w:r w:rsidRPr="00FD37B0">
        <w:rPr>
          <w:rFonts w:ascii="Palatino Linotype" w:hAnsi="Palatino Linotype" w:cs="Arial"/>
          <w:color w:val="000000" w:themeColor="text1"/>
        </w:rPr>
        <w:t xml:space="preserve"> la clasificación de la información que ha hecho el titular del área que administra la información. Por lo tanto, el Comité </w:t>
      </w:r>
      <w:r w:rsidRPr="00FD37B0">
        <w:rPr>
          <w:rFonts w:ascii="Palatino Linotype" w:hAnsi="Palatino Linotype" w:cs="Arial"/>
          <w:b/>
          <w:color w:val="000000" w:themeColor="text1"/>
          <w:u w:val="single"/>
        </w:rPr>
        <w:t>no aprueba</w:t>
      </w:r>
      <w:r w:rsidRPr="00FD37B0">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1C23A165"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DF371F7"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FD37B0">
        <w:rPr>
          <w:rFonts w:ascii="Palatino Linotype" w:hAnsi="Palatino Linotype" w:cs="Arial"/>
          <w:b/>
          <w:color w:val="000000" w:themeColor="text1"/>
          <w:u w:val="single"/>
        </w:rPr>
        <w:t>el acto reúna con los requisitos elementales</w:t>
      </w:r>
      <w:r w:rsidRPr="00FD37B0">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F67D524"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D6899B2"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La </w:t>
      </w:r>
      <w:r w:rsidRPr="00FD37B0">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0DD36C6"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18B468A"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FD37B0">
        <w:rPr>
          <w:rFonts w:ascii="Palatino Linotype" w:hAnsi="Palatino Linotype" w:cs="Arial"/>
          <w:b/>
          <w:color w:val="000000" w:themeColor="text1"/>
        </w:rPr>
        <w:t>B.- Requisitos de fondo del acuerdo de clasificación.</w:t>
      </w:r>
    </w:p>
    <w:p w14:paraId="771DD23A"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09778C2" w14:textId="4E1700D1" w:rsidR="00796E05" w:rsidRPr="00FD37B0" w:rsidRDefault="00827429" w:rsidP="00FD37B0">
      <w:pPr>
        <w:pStyle w:val="Prrafodelista"/>
        <w:numPr>
          <w:ilvl w:val="0"/>
          <w:numId w:val="4"/>
        </w:numPr>
        <w:tabs>
          <w:tab w:val="left" w:pos="426"/>
        </w:tabs>
        <w:spacing w:line="360" w:lineRule="auto"/>
        <w:ind w:left="0" w:right="49" w:firstLine="0"/>
        <w:jc w:val="both"/>
        <w:rPr>
          <w:rFonts w:ascii="Palatino Linotype" w:hAnsi="Palatino Linotype"/>
        </w:rPr>
      </w:pPr>
      <w:r w:rsidRPr="00FD37B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FD37B0">
        <w:rPr>
          <w:rFonts w:ascii="Palatino Linotype" w:hAnsi="Palatino Linotype" w:cs="Arial"/>
          <w:b/>
          <w:color w:val="000000" w:themeColor="text1"/>
        </w:rPr>
        <w:t>fundar y motivar debidamente la clasificación.</w:t>
      </w:r>
    </w:p>
    <w:p w14:paraId="52CB1BFE" w14:textId="77777777" w:rsidR="00796E05" w:rsidRPr="00FD37B0" w:rsidRDefault="00796E05" w:rsidP="00FD37B0">
      <w:pPr>
        <w:pStyle w:val="Prrafodelista"/>
        <w:tabs>
          <w:tab w:val="left" w:pos="426"/>
        </w:tabs>
        <w:spacing w:line="360" w:lineRule="auto"/>
        <w:ind w:left="0" w:right="49"/>
        <w:jc w:val="both"/>
        <w:rPr>
          <w:rFonts w:ascii="Palatino Linotype" w:hAnsi="Palatino Linotype"/>
        </w:rPr>
      </w:pPr>
    </w:p>
    <w:p w14:paraId="57BEE079" w14:textId="1424B83A"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 De </w:t>
      </w:r>
      <w:r w:rsidRPr="00FD37B0">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B663AA"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01A4535"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Han </w:t>
      </w:r>
      <w:r w:rsidRPr="00FD37B0">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FD37B0">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FD37B0">
        <w:rPr>
          <w:rFonts w:ascii="Palatino Linotype" w:eastAsia="Times New Roman" w:hAnsi="Palatino Linotype"/>
          <w:i/>
          <w:vertAlign w:val="superscript"/>
        </w:rPr>
        <w:footnoteReference w:id="5"/>
      </w:r>
    </w:p>
    <w:p w14:paraId="0ADDAA92"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4E54BE0"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Por su </w:t>
      </w:r>
      <w:r w:rsidRPr="00FD37B0">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1B9CB85E"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b/>
          <w:i/>
        </w:rPr>
        <w:t>FUNDAMENTACIÓN Y MOTIVACIÓN.</w:t>
      </w:r>
      <w:r w:rsidRPr="00FD37B0">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59BD58" w14:textId="77777777" w:rsidR="00827429" w:rsidRPr="00FD37B0" w:rsidRDefault="00827429" w:rsidP="00FD37B0">
      <w:pPr>
        <w:pStyle w:val="Sinespaciado"/>
        <w:spacing w:line="360" w:lineRule="auto"/>
        <w:ind w:left="851" w:right="567"/>
        <w:jc w:val="both"/>
        <w:rPr>
          <w:rFonts w:ascii="Palatino Linotype" w:hAnsi="Palatino Linotype"/>
          <w:b/>
          <w:i/>
        </w:rPr>
      </w:pPr>
      <w:r w:rsidRPr="00FD37B0">
        <w:rPr>
          <w:rFonts w:ascii="Palatino Linotype" w:hAnsi="Palatino Linotype"/>
          <w:b/>
          <w:i/>
        </w:rPr>
        <w:t>SEGUNDO TRIBUNAL COLEGIADO DEL SEXTO CIRCUITO.</w:t>
      </w:r>
    </w:p>
    <w:p w14:paraId="1BC1D8F3"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i/>
        </w:rPr>
        <w:t>Amparo directo 194/88. Bufete Industrial Construcciones, S.A. de C.V. 28 de junio de 1988. Unanimidad de votos. Ponente: Gustavo Calvillo Rangel. Secretario: Jorge Alberto González Álvarez.</w:t>
      </w:r>
    </w:p>
    <w:p w14:paraId="76AC9F0B"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FD37B0">
        <w:rPr>
          <w:rFonts w:ascii="Palatino Linotype" w:hAnsi="Palatino Linotype"/>
          <w:i/>
        </w:rPr>
        <w:t>Esponda</w:t>
      </w:r>
      <w:proofErr w:type="spellEnd"/>
      <w:r w:rsidRPr="00FD37B0">
        <w:rPr>
          <w:rFonts w:ascii="Palatino Linotype" w:hAnsi="Palatino Linotype"/>
          <w:i/>
        </w:rPr>
        <w:t xml:space="preserve"> Rincón.</w:t>
      </w:r>
    </w:p>
    <w:p w14:paraId="575E4EBF"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i/>
        </w:rPr>
        <w:t xml:space="preserve">Amparo en revisión 333/88. </w:t>
      </w:r>
      <w:proofErr w:type="spellStart"/>
      <w:r w:rsidRPr="00FD37B0">
        <w:rPr>
          <w:rFonts w:ascii="Palatino Linotype" w:hAnsi="Palatino Linotype"/>
          <w:i/>
        </w:rPr>
        <w:t>Adilia</w:t>
      </w:r>
      <w:proofErr w:type="spellEnd"/>
      <w:r w:rsidRPr="00FD37B0">
        <w:rPr>
          <w:rFonts w:ascii="Palatino Linotype" w:hAnsi="Palatino Linotype"/>
          <w:i/>
        </w:rPr>
        <w:t xml:space="preserve"> Romero. 26 de octubre de 1988. Unanimidad de votos. Ponente: Arnoldo Nájera Virgen. Secretario: Enrique Crispín Campos Ramírez.</w:t>
      </w:r>
    </w:p>
    <w:p w14:paraId="57FFE900"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i/>
        </w:rPr>
        <w:t xml:space="preserve">Amparo en revisión 597/95. Emilio Maurer Bretón. 15 de noviembre de 1995. Unanimidad de votos. Ponente: Clementina Ramírez Moguel </w:t>
      </w:r>
      <w:proofErr w:type="spellStart"/>
      <w:r w:rsidRPr="00FD37B0">
        <w:rPr>
          <w:rFonts w:ascii="Palatino Linotype" w:hAnsi="Palatino Linotype"/>
          <w:i/>
        </w:rPr>
        <w:t>Goyzueta</w:t>
      </w:r>
      <w:proofErr w:type="spellEnd"/>
      <w:r w:rsidRPr="00FD37B0">
        <w:rPr>
          <w:rFonts w:ascii="Palatino Linotype" w:hAnsi="Palatino Linotype"/>
          <w:i/>
        </w:rPr>
        <w:t>. Secretario: Gonzalo Carrera Molina.</w:t>
      </w:r>
    </w:p>
    <w:p w14:paraId="0F9A8942" w14:textId="77777777" w:rsidR="00827429" w:rsidRPr="00FD37B0" w:rsidRDefault="00827429" w:rsidP="00FD37B0">
      <w:pPr>
        <w:pStyle w:val="Sinespaciado"/>
        <w:spacing w:line="360" w:lineRule="auto"/>
        <w:ind w:left="851" w:right="567"/>
        <w:jc w:val="both"/>
        <w:rPr>
          <w:rFonts w:ascii="Palatino Linotype" w:hAnsi="Palatino Linotype"/>
          <w:i/>
        </w:rPr>
      </w:pPr>
      <w:r w:rsidRPr="00FD37B0">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FD37B0">
        <w:rPr>
          <w:rFonts w:ascii="Palatino Linotype" w:hAnsi="Palatino Linotype"/>
          <w:i/>
        </w:rPr>
        <w:t>Baigts</w:t>
      </w:r>
      <w:proofErr w:type="spellEnd"/>
      <w:r w:rsidRPr="00FD37B0">
        <w:rPr>
          <w:rFonts w:ascii="Palatino Linotype" w:hAnsi="Palatino Linotype"/>
          <w:i/>
        </w:rPr>
        <w:t xml:space="preserve"> Muñoz.</w:t>
      </w:r>
    </w:p>
    <w:p w14:paraId="36905DCD"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B6B5D7C"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Así, </w:t>
      </w:r>
      <w:r w:rsidRPr="00FD37B0">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EE39FC"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E334D85"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En </w:t>
      </w:r>
      <w:r w:rsidRPr="00FD37B0">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319A0B"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6EF70B6"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hAnsi="Palatino Linotype" w:cs="Arial"/>
          <w:color w:val="000000" w:themeColor="text1"/>
        </w:rPr>
        <w:t xml:space="preserve">En </w:t>
      </w:r>
      <w:r w:rsidRPr="00FD37B0">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6AC3D25A"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569B789"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eastAsia="Times New Roman" w:hAnsi="Palatino Linotype" w:cs="Arial"/>
          <w:color w:val="222222"/>
          <w:lang w:eastAsia="es-MX"/>
        </w:rPr>
        <w:t xml:space="preserve">Asimismo, </w:t>
      </w:r>
      <w:r w:rsidRPr="00FD37B0">
        <w:rPr>
          <w:rFonts w:ascii="Palatino Linotype" w:eastAsia="Times New Roman" w:hAnsi="Palatino Linotype" w:cs="Arial"/>
          <w:b/>
          <w:color w:val="222222"/>
          <w:u w:val="single"/>
          <w:lang w:eastAsia="es-MX"/>
        </w:rPr>
        <w:t>para cada caso además de fundar y motivar</w:t>
      </w:r>
      <w:r w:rsidRPr="00FD37B0">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FD37B0">
        <w:rPr>
          <w:rFonts w:ascii="Palatino Linotype" w:hAnsi="Palatino Linotype"/>
        </w:rPr>
        <w:t xml:space="preserve"> </w:t>
      </w:r>
      <w:r w:rsidRPr="00FD37B0">
        <w:rPr>
          <w:rFonts w:ascii="Palatino Linotype" w:eastAsia="Times New Roman" w:hAnsi="Palatino Linotype" w:cs="Arial"/>
          <w:color w:val="222222"/>
          <w:lang w:eastAsia="es-MX"/>
        </w:rPr>
        <w:t>datos personales</w:t>
      </w:r>
      <w:r w:rsidRPr="00FD37B0">
        <w:rPr>
          <w:rFonts w:ascii="Palatino Linotype" w:eastAsia="Times New Roman" w:hAnsi="Palatino Linotype"/>
          <w:vertAlign w:val="superscript"/>
        </w:rPr>
        <w:footnoteReference w:id="6"/>
      </w:r>
      <w:r w:rsidRPr="00FD37B0">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FD37B0">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3B2F1BC"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2F0B9F3"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eastAsia="Times New Roman" w:hAnsi="Palatino Linotype" w:cs="Arial"/>
          <w:color w:val="222222"/>
          <w:lang w:eastAsia="es-MX"/>
        </w:rPr>
        <w:t xml:space="preserve">Otro </w:t>
      </w:r>
      <w:r w:rsidRPr="00FD37B0">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81A7478"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9F30D98" w14:textId="77777777" w:rsidR="00827429" w:rsidRPr="00FD37B0" w:rsidRDefault="00827429" w:rsidP="00FD37B0">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FD37B0">
        <w:rPr>
          <w:rFonts w:ascii="Palatino Linotype" w:eastAsia="Times New Roman" w:hAnsi="Palatino Linotype" w:cs="Arial"/>
          <w:color w:val="222222"/>
          <w:lang w:eastAsia="es-MX"/>
        </w:rPr>
        <w:t xml:space="preserve">De las </w:t>
      </w:r>
      <w:r w:rsidRPr="00FD37B0">
        <w:rPr>
          <w:rFonts w:ascii="Palatino Linotype" w:eastAsia="Calibri" w:hAnsi="Palatino Linotype" w:cs="Arial"/>
          <w:lang w:val="es-ES" w:eastAsia="es-MX"/>
        </w:rPr>
        <w:t>consideraciones señaladas, los Sujetos Obligados deberán de elaborar las</w:t>
      </w:r>
      <w:r w:rsidRPr="00FD37B0">
        <w:rPr>
          <w:rFonts w:ascii="Palatino Linotype" w:hAnsi="Palatino Linotype" w:cs="Arial"/>
        </w:rPr>
        <w:t xml:space="preserve"> versiones públicas respecto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4C5D2635" w14:textId="77777777" w:rsidR="00827429" w:rsidRPr="00FD37B0" w:rsidRDefault="00827429" w:rsidP="00FD37B0">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1357601" w14:textId="10985F8A" w:rsidR="00EB37CE" w:rsidRPr="00FD37B0" w:rsidRDefault="00827429" w:rsidP="00FD37B0">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bookmarkStart w:id="34" w:name="_Toc466371865"/>
      <w:bookmarkStart w:id="35" w:name="_Toc466377653"/>
      <w:bookmarkEnd w:id="22"/>
      <w:bookmarkEnd w:id="23"/>
      <w:bookmarkEnd w:id="24"/>
      <w:bookmarkEnd w:id="25"/>
      <w:bookmarkEnd w:id="26"/>
      <w:r w:rsidRPr="00FD37B0">
        <w:rPr>
          <w:rFonts w:ascii="Palatino Linotype" w:hAnsi="Palatino Linotype"/>
          <w:color w:val="000000" w:themeColor="text1"/>
          <w:lang w:val="es-ES"/>
        </w:rPr>
        <w:t>P</w:t>
      </w:r>
      <w:r w:rsidR="00D71057" w:rsidRPr="00FD37B0">
        <w:rPr>
          <w:rFonts w:ascii="Palatino Linotype" w:hAnsi="Palatino Linotype"/>
          <w:color w:val="000000" w:themeColor="text1"/>
          <w:lang w:val="es-ES"/>
        </w:rPr>
        <w:t>or</w:t>
      </w:r>
      <w:r w:rsidR="00B41516" w:rsidRPr="00FD37B0">
        <w:rPr>
          <w:rFonts w:ascii="Palatino Linotype" w:hAnsi="Palatino Linotype"/>
          <w:color w:val="000000" w:themeColor="text1"/>
          <w:lang w:val="es-ES"/>
        </w:rPr>
        <w:t xml:space="preserve"> lo tanto, en consecuencia y en mérito de lo expuesto en líneas anteriores, resultan </w:t>
      </w:r>
      <w:r w:rsidR="00534204" w:rsidRPr="00FD37B0">
        <w:rPr>
          <w:rFonts w:ascii="Palatino Linotype" w:hAnsi="Palatino Linotype"/>
          <w:color w:val="000000" w:themeColor="text1"/>
          <w:lang w:val="es-ES"/>
        </w:rPr>
        <w:t>parcialmente fundadas</w:t>
      </w:r>
      <w:r w:rsidR="00B41516" w:rsidRPr="00FD37B0">
        <w:rPr>
          <w:rFonts w:ascii="Palatino Linotype" w:hAnsi="Palatino Linotype"/>
          <w:color w:val="000000" w:themeColor="text1"/>
          <w:lang w:val="es-ES"/>
        </w:rPr>
        <w:t xml:space="preserve"> las razones o motivos de inconformidad hechos valer por </w:t>
      </w:r>
      <w:r w:rsidR="00534204" w:rsidRPr="00FD37B0">
        <w:rPr>
          <w:rFonts w:ascii="Palatino Linotype" w:hAnsi="Palatino Linotype"/>
          <w:color w:val="000000" w:themeColor="text1"/>
          <w:lang w:val="es-ES"/>
        </w:rPr>
        <w:t>la</w:t>
      </w:r>
      <w:r w:rsidR="00B41516" w:rsidRPr="00FD37B0">
        <w:rPr>
          <w:rFonts w:ascii="Palatino Linotype" w:hAnsi="Palatino Linotype"/>
          <w:color w:val="000000" w:themeColor="text1"/>
          <w:lang w:val="es-ES"/>
        </w:rPr>
        <w:t xml:space="preserve"> </w:t>
      </w:r>
      <w:r w:rsidR="00B41516" w:rsidRPr="00FD37B0">
        <w:rPr>
          <w:rFonts w:ascii="Palatino Linotype" w:hAnsi="Palatino Linotype"/>
          <w:b/>
          <w:color w:val="000000" w:themeColor="text1"/>
          <w:lang w:val="es-ES"/>
        </w:rPr>
        <w:t>RECURRENTE</w:t>
      </w:r>
      <w:r w:rsidR="00B41516" w:rsidRPr="00FD37B0">
        <w:rPr>
          <w:rFonts w:ascii="Palatino Linotype" w:hAnsi="Palatino Linotype"/>
          <w:color w:val="000000" w:themeColor="text1"/>
          <w:lang w:val="es-ES"/>
        </w:rPr>
        <w:t xml:space="preserve"> dentro del recurso de revisión </w:t>
      </w:r>
      <w:r w:rsidR="00534204" w:rsidRPr="00FD37B0">
        <w:rPr>
          <w:rFonts w:ascii="Palatino Linotype" w:hAnsi="Palatino Linotype"/>
          <w:b/>
          <w:color w:val="000000" w:themeColor="text1"/>
          <w:lang w:val="es-ES"/>
        </w:rPr>
        <w:t>05763</w:t>
      </w:r>
      <w:r w:rsidR="00B41516" w:rsidRPr="00FD37B0">
        <w:rPr>
          <w:rFonts w:ascii="Palatino Linotype" w:hAnsi="Palatino Linotype"/>
          <w:b/>
          <w:color w:val="000000" w:themeColor="text1"/>
          <w:lang w:val="es-ES"/>
        </w:rPr>
        <w:t>/INFOEM/IP/RR/</w:t>
      </w:r>
      <w:r w:rsidR="00EB37CE" w:rsidRPr="00FD37B0">
        <w:rPr>
          <w:rFonts w:ascii="Palatino Linotype" w:hAnsi="Palatino Linotype"/>
          <w:b/>
          <w:color w:val="000000" w:themeColor="text1"/>
          <w:lang w:val="es-ES"/>
        </w:rPr>
        <w:t>2019</w:t>
      </w:r>
      <w:r w:rsidR="00B41516" w:rsidRPr="00FD37B0">
        <w:rPr>
          <w:rFonts w:ascii="Palatino Linotype" w:hAnsi="Palatino Linotype"/>
          <w:color w:val="000000" w:themeColor="text1"/>
          <w:lang w:val="es-ES"/>
        </w:rPr>
        <w:t xml:space="preserve">, </w:t>
      </w:r>
      <w:r w:rsidR="00EB37CE" w:rsidRPr="00FD37B0">
        <w:rPr>
          <w:rFonts w:ascii="Palatino Linotype" w:hAnsi="Palatino Linotype" w:cs="Arial"/>
        </w:rPr>
        <w:t>en términos del artículo 179 fracción V</w:t>
      </w:r>
      <w:r w:rsidR="00795567" w:rsidRPr="00FD37B0">
        <w:rPr>
          <w:rFonts w:ascii="Palatino Linotype" w:hAnsi="Palatino Linotype" w:cs="Arial"/>
        </w:rPr>
        <w:t xml:space="preserve"> y XI</w:t>
      </w:r>
      <w:r w:rsidR="00EB37CE" w:rsidRPr="00FD37B0">
        <w:rPr>
          <w:rFonts w:ascii="Palatino Linotype" w:hAnsi="Palatino Linotype"/>
          <w:color w:val="000000" w:themeColor="text1"/>
          <w:lang w:val="es-ES"/>
        </w:rPr>
        <w:t xml:space="preserve"> de la Ley de Transparencia y Acceso a la Información Pública del Estado de México y Municipios.</w:t>
      </w:r>
    </w:p>
    <w:p w14:paraId="2152A929" w14:textId="77777777" w:rsidR="00EB37CE" w:rsidRPr="00FD37B0" w:rsidRDefault="00EB37CE" w:rsidP="00FD37B0">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59F1FB3" w14:textId="0EEEC9B8" w:rsidR="00827429" w:rsidRPr="00FD37B0" w:rsidRDefault="00EB37CE" w:rsidP="00FD37B0">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FD37B0">
        <w:rPr>
          <w:rFonts w:ascii="Palatino Linotype" w:hAnsi="Palatino Linotype"/>
          <w:color w:val="000000" w:themeColor="text1"/>
          <w:lang w:val="es-ES"/>
        </w:rPr>
        <w:t>P</w:t>
      </w:r>
      <w:r w:rsidR="00B41516" w:rsidRPr="00FD37B0">
        <w:rPr>
          <w:rFonts w:ascii="Palatino Linotype" w:hAnsi="Palatino Linotype"/>
          <w:color w:val="000000" w:themeColor="text1"/>
          <w:lang w:val="es-ES"/>
        </w:rPr>
        <w:t xml:space="preserve">or ello, y con fundamento en la fracción II del numeral 186 de la Ley de Transparencia y Acceso a la Información Pública del Estado de México y Municipios, se </w:t>
      </w:r>
      <w:r w:rsidRPr="00FD37B0">
        <w:rPr>
          <w:rFonts w:ascii="Palatino Linotype" w:hAnsi="Palatino Linotype"/>
          <w:b/>
          <w:color w:val="000000" w:themeColor="text1"/>
          <w:lang w:val="es-ES"/>
        </w:rPr>
        <w:t>MODIFICA</w:t>
      </w:r>
      <w:r w:rsidR="00B41516" w:rsidRPr="00FD37B0">
        <w:rPr>
          <w:rFonts w:ascii="Palatino Linotype" w:hAnsi="Palatino Linotype"/>
          <w:color w:val="000000" w:themeColor="text1"/>
          <w:lang w:val="es-ES"/>
        </w:rPr>
        <w:t xml:space="preserve"> la respuesta a la solicitud de información número </w:t>
      </w:r>
      <w:r w:rsidR="00795567" w:rsidRPr="00FD37B0">
        <w:rPr>
          <w:rFonts w:ascii="Palatino Linotype" w:hAnsi="Palatino Linotype"/>
          <w:b/>
          <w:color w:val="000000" w:themeColor="text1"/>
          <w:lang w:val="es-ES"/>
        </w:rPr>
        <w:t>00570</w:t>
      </w:r>
      <w:r w:rsidR="00B41516" w:rsidRPr="00FD37B0">
        <w:rPr>
          <w:rFonts w:ascii="Palatino Linotype" w:hAnsi="Palatino Linotype"/>
          <w:b/>
          <w:color w:val="000000" w:themeColor="text1"/>
          <w:lang w:val="es-ES"/>
        </w:rPr>
        <w:t>/</w:t>
      </w:r>
      <w:r w:rsidR="00795567" w:rsidRPr="00FD37B0">
        <w:rPr>
          <w:rFonts w:ascii="Palatino Linotype" w:hAnsi="Palatino Linotype"/>
          <w:b/>
          <w:color w:val="000000" w:themeColor="text1"/>
          <w:lang w:val="es-ES"/>
        </w:rPr>
        <w:t>TLALNEPA</w:t>
      </w:r>
      <w:r w:rsidR="00B41516" w:rsidRPr="00FD37B0">
        <w:rPr>
          <w:rFonts w:ascii="Palatino Linotype" w:hAnsi="Palatino Linotype"/>
          <w:b/>
          <w:color w:val="000000" w:themeColor="text1"/>
          <w:lang w:val="es-ES"/>
        </w:rPr>
        <w:t>/IP/</w:t>
      </w:r>
      <w:r w:rsidRPr="00FD37B0">
        <w:rPr>
          <w:rFonts w:ascii="Palatino Linotype" w:hAnsi="Palatino Linotype"/>
          <w:b/>
          <w:color w:val="000000" w:themeColor="text1"/>
          <w:lang w:val="es-ES"/>
        </w:rPr>
        <w:t>2019</w:t>
      </w:r>
      <w:r w:rsidR="00B41516" w:rsidRPr="00FD37B0">
        <w:rPr>
          <w:rFonts w:ascii="Palatino Linotype" w:hAnsi="Palatino Linotype"/>
          <w:color w:val="000000" w:themeColor="text1"/>
          <w:lang w:val="es-ES"/>
        </w:rPr>
        <w:t>.</w:t>
      </w:r>
    </w:p>
    <w:p w14:paraId="6F233609" w14:textId="77777777" w:rsidR="00827429" w:rsidRPr="00FD37B0" w:rsidRDefault="00827429" w:rsidP="00FD37B0">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CFC3FBC" w14:textId="3C15DDBC" w:rsidR="008765E3" w:rsidRPr="00FD37B0" w:rsidRDefault="00FD37B0" w:rsidP="00FD37B0">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2DE84373" wp14:editId="148A4066">
                <wp:simplePos x="0" y="0"/>
                <wp:positionH relativeFrom="column">
                  <wp:posOffset>54982</wp:posOffset>
                </wp:positionH>
                <wp:positionV relativeFrom="paragraph">
                  <wp:posOffset>796004</wp:posOffset>
                </wp:positionV>
                <wp:extent cx="5538952" cy="3993931"/>
                <wp:effectExtent l="57150" t="38100" r="62230" b="83185"/>
                <wp:wrapNone/>
                <wp:docPr id="7" name="Conector recto 7"/>
                <wp:cNvGraphicFramePr/>
                <a:graphic xmlns:a="http://schemas.openxmlformats.org/drawingml/2006/main">
                  <a:graphicData uri="http://schemas.microsoft.com/office/word/2010/wordprocessingShape">
                    <wps:wsp>
                      <wps:cNvCnPr/>
                      <wps:spPr>
                        <a:xfrm>
                          <a:off x="0" y="0"/>
                          <a:ext cx="5538952" cy="399393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09AECB"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5pt,62.7pt" to="440.5pt,3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" strokecolor="#4f81bd [3204]" strokeweight="3pt">
                <v:shadow on="t" color="black" opacity="24903f" origin=",.5" offset="0,.55556mm"/>
              </v:line>
            </w:pict>
          </mc:Fallback>
        </mc:AlternateContent>
      </w:r>
      <w:r w:rsidR="00B36945" w:rsidRPr="00FD37B0">
        <w:rPr>
          <w:rFonts w:ascii="Palatino Linotype" w:hAnsi="Palatino Linotype"/>
          <w:color w:val="000000" w:themeColor="text1"/>
          <w:lang w:val="es-ES"/>
        </w:rPr>
        <w:t>Por</w:t>
      </w:r>
      <w:r w:rsidR="00B41516" w:rsidRPr="00FD37B0">
        <w:rPr>
          <w:rFonts w:ascii="Palatino Linotype" w:hAnsi="Palatino Linotype"/>
          <w:color w:val="000000" w:themeColor="text1"/>
        </w:rPr>
        <w:t xml:space="preserve"> lo anteriormente expuesto y fundado, éste </w:t>
      </w:r>
      <w:r w:rsidR="00B41516" w:rsidRPr="00FD37B0">
        <w:rPr>
          <w:rFonts w:ascii="Palatino Linotype" w:hAnsi="Palatino Linotype"/>
          <w:b/>
          <w:color w:val="000000" w:themeColor="text1"/>
        </w:rPr>
        <w:t>ÓRGANO GARANTE</w:t>
      </w:r>
      <w:r w:rsidR="00B41516" w:rsidRPr="00FD37B0">
        <w:rPr>
          <w:rFonts w:ascii="Palatino Linotype" w:hAnsi="Palatino Linotype"/>
          <w:color w:val="000000" w:themeColor="text1"/>
        </w:rPr>
        <w:t xml:space="preserve"> emite los siguientes:</w:t>
      </w:r>
      <w:r w:rsidR="00D71057" w:rsidRPr="00FD37B0">
        <w:rPr>
          <w:rFonts w:ascii="Palatino Linotype" w:hAnsi="Palatino Linotype"/>
          <w:color w:val="000000" w:themeColor="text1"/>
        </w:rPr>
        <w:t>-------------------------------------------------------------------------------------------</w:t>
      </w:r>
      <w:r w:rsidR="00795567" w:rsidRPr="00FD37B0">
        <w:rPr>
          <w:rFonts w:ascii="Palatino Linotype" w:hAnsi="Palatino Linotype"/>
          <w:color w:val="000000" w:themeColor="text1"/>
        </w:rPr>
        <w:t>----</w:t>
      </w:r>
    </w:p>
    <w:p w14:paraId="2D3777ED" w14:textId="77777777" w:rsidR="00FD37B0" w:rsidRDefault="00FD37B0" w:rsidP="00FD37B0">
      <w:pPr>
        <w:pStyle w:val="Ttulo1"/>
        <w:spacing w:line="360" w:lineRule="auto"/>
        <w:jc w:val="center"/>
        <w:rPr>
          <w:b/>
          <w:color w:val="000000" w:themeColor="text1"/>
          <w:szCs w:val="24"/>
        </w:rPr>
      </w:pPr>
      <w:bookmarkStart w:id="36" w:name="_Toc495427547"/>
      <w:bookmarkStart w:id="37" w:name="_Toc497905366"/>
      <w:bookmarkStart w:id="38" w:name="_Toc531767670"/>
      <w:bookmarkStart w:id="39" w:name="_Toc18610729"/>
    </w:p>
    <w:p w14:paraId="44009BEF" w14:textId="77777777" w:rsidR="00FD37B0" w:rsidRDefault="00FD37B0" w:rsidP="00FD37B0">
      <w:pPr>
        <w:pStyle w:val="Ttulo1"/>
        <w:spacing w:line="360" w:lineRule="auto"/>
        <w:jc w:val="center"/>
        <w:rPr>
          <w:b/>
          <w:color w:val="000000" w:themeColor="text1"/>
          <w:szCs w:val="24"/>
        </w:rPr>
      </w:pPr>
    </w:p>
    <w:p w14:paraId="017B6166" w14:textId="77777777" w:rsidR="00FD37B0" w:rsidRDefault="00FD37B0" w:rsidP="00FD37B0">
      <w:pPr>
        <w:pStyle w:val="Ttulo1"/>
        <w:spacing w:line="360" w:lineRule="auto"/>
        <w:rPr>
          <w:b/>
          <w:color w:val="000000" w:themeColor="text1"/>
          <w:szCs w:val="24"/>
        </w:rPr>
      </w:pPr>
    </w:p>
    <w:p w14:paraId="16D535F1" w14:textId="77777777" w:rsidR="00FD37B0" w:rsidRDefault="00FD37B0" w:rsidP="00FD37B0">
      <w:pPr>
        <w:rPr>
          <w:lang w:eastAsia="en-US"/>
        </w:rPr>
      </w:pPr>
    </w:p>
    <w:p w14:paraId="0C830A76" w14:textId="77777777" w:rsidR="00FD37B0" w:rsidRDefault="00FD37B0" w:rsidP="00FD37B0">
      <w:pPr>
        <w:rPr>
          <w:lang w:eastAsia="en-US"/>
        </w:rPr>
      </w:pPr>
    </w:p>
    <w:p w14:paraId="1A351548" w14:textId="77777777" w:rsidR="00FD37B0" w:rsidRDefault="00FD37B0" w:rsidP="00FD37B0">
      <w:pPr>
        <w:rPr>
          <w:lang w:eastAsia="en-US"/>
        </w:rPr>
      </w:pPr>
    </w:p>
    <w:p w14:paraId="017E186B" w14:textId="77777777" w:rsidR="00FD37B0" w:rsidRDefault="00FD37B0" w:rsidP="00FD37B0">
      <w:pPr>
        <w:rPr>
          <w:lang w:eastAsia="en-US"/>
        </w:rPr>
      </w:pPr>
    </w:p>
    <w:p w14:paraId="5D7B6942" w14:textId="77777777" w:rsidR="00FD37B0" w:rsidRDefault="00FD37B0" w:rsidP="00FD37B0">
      <w:pPr>
        <w:rPr>
          <w:lang w:eastAsia="en-US"/>
        </w:rPr>
      </w:pPr>
    </w:p>
    <w:p w14:paraId="6281DF25" w14:textId="77777777" w:rsidR="00FD37B0" w:rsidRDefault="00FD37B0" w:rsidP="00FD37B0">
      <w:pPr>
        <w:rPr>
          <w:lang w:eastAsia="en-US"/>
        </w:rPr>
      </w:pPr>
    </w:p>
    <w:p w14:paraId="2B5A6F66" w14:textId="77777777" w:rsidR="00FD37B0" w:rsidRDefault="00FD37B0" w:rsidP="00FD37B0">
      <w:pPr>
        <w:rPr>
          <w:lang w:eastAsia="en-US"/>
        </w:rPr>
      </w:pPr>
    </w:p>
    <w:p w14:paraId="4770778B" w14:textId="77777777" w:rsidR="00FD37B0" w:rsidRPr="00FD37B0" w:rsidRDefault="00FD37B0" w:rsidP="00FD37B0">
      <w:pPr>
        <w:rPr>
          <w:lang w:eastAsia="en-US"/>
        </w:rPr>
      </w:pPr>
    </w:p>
    <w:p w14:paraId="18C7D92B" w14:textId="77777777" w:rsidR="009959DB" w:rsidRPr="00FD37B0" w:rsidRDefault="009959DB" w:rsidP="00FD37B0">
      <w:pPr>
        <w:pStyle w:val="Ttulo1"/>
        <w:spacing w:line="360" w:lineRule="auto"/>
        <w:jc w:val="center"/>
        <w:rPr>
          <w:b/>
          <w:color w:val="000000" w:themeColor="text1"/>
          <w:szCs w:val="24"/>
        </w:rPr>
      </w:pPr>
      <w:r w:rsidRPr="00FD37B0">
        <w:rPr>
          <w:b/>
          <w:color w:val="000000" w:themeColor="text1"/>
          <w:szCs w:val="24"/>
        </w:rPr>
        <w:t>R E S O L U T I V O S</w:t>
      </w:r>
      <w:bookmarkEnd w:id="34"/>
      <w:bookmarkEnd w:id="35"/>
      <w:bookmarkEnd w:id="36"/>
      <w:bookmarkEnd w:id="37"/>
      <w:bookmarkEnd w:id="38"/>
      <w:bookmarkEnd w:id="39"/>
    </w:p>
    <w:p w14:paraId="39783855" w14:textId="77777777" w:rsidR="00EB5616" w:rsidRPr="00FD37B0" w:rsidRDefault="00EB5616" w:rsidP="00FD37B0">
      <w:pPr>
        <w:spacing w:line="360" w:lineRule="auto"/>
        <w:rPr>
          <w:rFonts w:ascii="Palatino Linotype" w:hAnsi="Palatino Linotype"/>
          <w:lang w:eastAsia="en-US"/>
        </w:rPr>
      </w:pPr>
    </w:p>
    <w:p w14:paraId="1F61D89A" w14:textId="02280682" w:rsidR="00827429" w:rsidRPr="00FD37B0" w:rsidRDefault="00827429" w:rsidP="00FD37B0">
      <w:pPr>
        <w:spacing w:line="360" w:lineRule="auto"/>
        <w:jc w:val="both"/>
        <w:rPr>
          <w:rFonts w:ascii="Palatino Linotype" w:eastAsia="Times New Roman" w:hAnsi="Palatino Linotype" w:cs="Times New Roman"/>
        </w:rPr>
      </w:pPr>
      <w:r w:rsidRPr="00FD37B0">
        <w:rPr>
          <w:rFonts w:ascii="Palatino Linotype" w:eastAsia="Times New Roman" w:hAnsi="Palatino Linotype" w:cs="Arial"/>
          <w:b/>
        </w:rPr>
        <w:t xml:space="preserve">PRIMERO. </w:t>
      </w:r>
      <w:r w:rsidRPr="00FD37B0">
        <w:rPr>
          <w:rFonts w:ascii="Palatino Linotype" w:eastAsia="Times New Roman" w:hAnsi="Palatino Linotype" w:cs="Arial"/>
        </w:rPr>
        <w:t xml:space="preserve">Resultan </w:t>
      </w:r>
      <w:r w:rsidR="00795567" w:rsidRPr="00FD37B0">
        <w:rPr>
          <w:rFonts w:ascii="Palatino Linotype" w:eastAsia="Times New Roman" w:hAnsi="Palatino Linotype" w:cs="Arial"/>
        </w:rPr>
        <w:t>parcialmente fundadas</w:t>
      </w:r>
      <w:r w:rsidRPr="00FD37B0">
        <w:rPr>
          <w:rFonts w:ascii="Palatino Linotype" w:eastAsia="Times New Roman" w:hAnsi="Palatino Linotype" w:cs="Arial"/>
        </w:rPr>
        <w:t xml:space="preserve"> las</w:t>
      </w:r>
      <w:r w:rsidRPr="00FD37B0">
        <w:rPr>
          <w:rFonts w:ascii="Palatino Linotype" w:eastAsia="Times New Roman" w:hAnsi="Palatino Linotype" w:cs="Arial"/>
          <w:b/>
        </w:rPr>
        <w:t xml:space="preserve"> </w:t>
      </w:r>
      <w:r w:rsidRPr="00FD37B0">
        <w:rPr>
          <w:rFonts w:ascii="Palatino Linotype" w:eastAsia="Times New Roman" w:hAnsi="Palatino Linotype" w:cs="Arial"/>
          <w:lang w:val="es-ES"/>
        </w:rPr>
        <w:t xml:space="preserve">razones o motivos de inconformidad hechos valer </w:t>
      </w:r>
      <w:r w:rsidRPr="00FD37B0">
        <w:rPr>
          <w:rFonts w:ascii="Palatino Linotype" w:eastAsia="Calibri" w:hAnsi="Palatino Linotype" w:cs="Arial"/>
          <w:lang w:val="es-ES"/>
        </w:rPr>
        <w:t xml:space="preserve">en el recurso de revisión </w:t>
      </w:r>
      <w:r w:rsidR="00795567" w:rsidRPr="00FD37B0">
        <w:rPr>
          <w:rFonts w:ascii="Palatino Linotype" w:hAnsi="Palatino Linotype" w:cs="Arial"/>
          <w:b/>
          <w:bCs/>
        </w:rPr>
        <w:t>05763</w:t>
      </w:r>
      <w:r w:rsidRPr="00FD37B0">
        <w:rPr>
          <w:rFonts w:ascii="Palatino Linotype" w:hAnsi="Palatino Linotype" w:cs="Arial"/>
          <w:b/>
          <w:bCs/>
        </w:rPr>
        <w:t>/INFOEM/IP/RR/</w:t>
      </w:r>
      <w:r w:rsidR="00EB37CE" w:rsidRPr="00FD37B0">
        <w:rPr>
          <w:rFonts w:ascii="Palatino Linotype" w:hAnsi="Palatino Linotype" w:cs="Arial"/>
          <w:b/>
          <w:bCs/>
        </w:rPr>
        <w:t>2019</w:t>
      </w:r>
      <w:r w:rsidR="000E2B21" w:rsidRPr="00FD37B0">
        <w:rPr>
          <w:rFonts w:ascii="Palatino Linotype" w:hAnsi="Palatino Linotype" w:cs="Arial"/>
          <w:b/>
          <w:bCs/>
        </w:rPr>
        <w:t>,</w:t>
      </w:r>
      <w:r w:rsidRPr="00FD37B0">
        <w:rPr>
          <w:rFonts w:ascii="Palatino Linotype" w:hAnsi="Palatino Linotype" w:cs="Arial"/>
          <w:b/>
          <w:bCs/>
        </w:rPr>
        <w:t xml:space="preserve"> </w:t>
      </w:r>
      <w:r w:rsidRPr="00FD37B0">
        <w:rPr>
          <w:rFonts w:ascii="Palatino Linotype" w:hAnsi="Palatino Linotype" w:cs="Arial"/>
          <w:bCs/>
        </w:rPr>
        <w:t xml:space="preserve">en términos de los </w:t>
      </w:r>
      <w:r w:rsidRPr="00FD37B0">
        <w:rPr>
          <w:rFonts w:ascii="Palatino Linotype" w:hAnsi="Palatino Linotype" w:cs="Arial"/>
          <w:b/>
          <w:bCs/>
        </w:rPr>
        <w:t>Considerandos</w:t>
      </w:r>
      <w:r w:rsidRPr="00FD37B0">
        <w:rPr>
          <w:rFonts w:ascii="Palatino Linotype" w:hAnsi="Palatino Linotype" w:cs="Arial"/>
          <w:bCs/>
        </w:rPr>
        <w:t xml:space="preserve"> </w:t>
      </w:r>
      <w:r w:rsidR="0002708A" w:rsidRPr="00FD37B0">
        <w:rPr>
          <w:rFonts w:ascii="Palatino Linotype" w:hAnsi="Palatino Linotype" w:cs="Arial"/>
          <w:b/>
          <w:bCs/>
        </w:rPr>
        <w:t xml:space="preserve">CUARTO y QUINTO </w:t>
      </w:r>
      <w:r w:rsidRPr="00FD37B0">
        <w:rPr>
          <w:rFonts w:ascii="Palatino Linotype" w:hAnsi="Palatino Linotype" w:cs="Arial"/>
          <w:bCs/>
        </w:rPr>
        <w:t>de la presente resolución.</w:t>
      </w:r>
    </w:p>
    <w:p w14:paraId="07BF5288" w14:textId="380187F6" w:rsidR="00827429" w:rsidRPr="00FD37B0" w:rsidRDefault="00827429" w:rsidP="00FD37B0">
      <w:pPr>
        <w:spacing w:before="240" w:after="240" w:line="360" w:lineRule="auto"/>
        <w:jc w:val="both"/>
        <w:rPr>
          <w:rFonts w:ascii="Palatino Linotype" w:eastAsia="Calibri" w:hAnsi="Palatino Linotype" w:cs="Arial"/>
          <w:b/>
          <w:lang w:val="es-ES"/>
        </w:rPr>
      </w:pPr>
      <w:bookmarkStart w:id="40" w:name="_Toc477891768"/>
      <w:bookmarkStart w:id="41" w:name="_Toc477891858"/>
      <w:bookmarkStart w:id="42" w:name="_Toc481576259"/>
      <w:bookmarkStart w:id="43" w:name="_Toc492590391"/>
      <w:bookmarkStart w:id="44" w:name="_Toc462653937"/>
      <w:bookmarkStart w:id="45" w:name="_Toc453696502"/>
      <w:bookmarkStart w:id="46" w:name="_Toc454301155"/>
      <w:r w:rsidRPr="00FD37B0">
        <w:rPr>
          <w:rFonts w:ascii="Palatino Linotype" w:hAnsi="Palatino Linotype"/>
          <w:b/>
        </w:rPr>
        <w:t>SEGUNDO.</w:t>
      </w:r>
      <w:r w:rsidRPr="00FD37B0">
        <w:rPr>
          <w:rStyle w:val="Ttulo2Car"/>
          <w:rFonts w:ascii="Palatino Linotype" w:hAnsi="Palatino Linotype"/>
          <w:b/>
          <w:sz w:val="24"/>
          <w:szCs w:val="24"/>
        </w:rPr>
        <w:t xml:space="preserve"> </w:t>
      </w:r>
      <w:bookmarkEnd w:id="40"/>
      <w:bookmarkEnd w:id="41"/>
      <w:bookmarkEnd w:id="42"/>
      <w:bookmarkEnd w:id="43"/>
      <w:bookmarkEnd w:id="44"/>
      <w:bookmarkEnd w:id="45"/>
      <w:bookmarkEnd w:id="46"/>
      <w:r w:rsidRPr="00FD37B0">
        <w:rPr>
          <w:rFonts w:ascii="Palatino Linotype" w:eastAsia="Calibri" w:hAnsi="Palatino Linotype" w:cs="Arial"/>
          <w:lang w:val="es-ES"/>
        </w:rPr>
        <w:t>Se</w:t>
      </w:r>
      <w:r w:rsidRPr="00FD37B0">
        <w:rPr>
          <w:rFonts w:ascii="Palatino Linotype" w:eastAsia="Calibri" w:hAnsi="Palatino Linotype" w:cs="Arial"/>
          <w:b/>
          <w:lang w:val="es-ES"/>
        </w:rPr>
        <w:t xml:space="preserve"> </w:t>
      </w:r>
      <w:r w:rsidR="00EB37CE" w:rsidRPr="00FD37B0">
        <w:rPr>
          <w:rFonts w:ascii="Palatino Linotype" w:eastAsia="Calibri" w:hAnsi="Palatino Linotype" w:cs="Arial"/>
          <w:b/>
          <w:lang w:val="es-ES"/>
        </w:rPr>
        <w:t>MODIFICA</w:t>
      </w:r>
      <w:r w:rsidRPr="00FD37B0">
        <w:rPr>
          <w:rFonts w:ascii="Palatino Linotype" w:eastAsia="Calibri" w:hAnsi="Palatino Linotype" w:cs="Arial"/>
          <w:b/>
          <w:lang w:val="es-ES"/>
        </w:rPr>
        <w:t xml:space="preserve"> </w:t>
      </w:r>
      <w:r w:rsidRPr="00FD37B0">
        <w:rPr>
          <w:rFonts w:ascii="Palatino Linotype" w:eastAsia="Calibri" w:hAnsi="Palatino Linotype" w:cs="Arial"/>
          <w:lang w:val="es-ES"/>
        </w:rPr>
        <w:t xml:space="preserve">la respuesta emitida por </w:t>
      </w:r>
      <w:r w:rsidR="00FF28C6" w:rsidRPr="00FD37B0">
        <w:rPr>
          <w:rFonts w:ascii="Palatino Linotype" w:eastAsia="Calibri" w:hAnsi="Palatino Linotype" w:cs="Arial"/>
          <w:lang w:val="es-ES"/>
        </w:rPr>
        <w:t>el</w:t>
      </w:r>
      <w:r w:rsidRPr="00FD37B0">
        <w:rPr>
          <w:rFonts w:ascii="Palatino Linotype" w:eastAsia="Calibri" w:hAnsi="Palatino Linotype" w:cs="Arial"/>
          <w:lang w:val="es-ES"/>
        </w:rPr>
        <w:t xml:space="preserve"> </w:t>
      </w:r>
      <w:r w:rsidR="00EB37CE" w:rsidRPr="00FD37B0">
        <w:rPr>
          <w:rFonts w:ascii="Palatino Linotype" w:hAnsi="Palatino Linotype" w:cs="Arial"/>
          <w:b/>
        </w:rPr>
        <w:t xml:space="preserve">Ayuntamiento de </w:t>
      </w:r>
      <w:r w:rsidR="00795567" w:rsidRPr="00FD37B0">
        <w:rPr>
          <w:rFonts w:ascii="Palatino Linotype" w:hAnsi="Palatino Linotype" w:cs="Arial"/>
          <w:b/>
        </w:rPr>
        <w:t>Tlalnepantla</w:t>
      </w:r>
      <w:r w:rsidRPr="00FD37B0">
        <w:rPr>
          <w:rFonts w:ascii="Palatino Linotype" w:eastAsia="Calibri" w:hAnsi="Palatino Linotype" w:cs="Arial"/>
          <w:lang w:val="es-ES"/>
        </w:rPr>
        <w:t xml:space="preserve"> y se</w:t>
      </w:r>
      <w:r w:rsidRPr="00FD37B0">
        <w:rPr>
          <w:rFonts w:ascii="Palatino Linotype" w:eastAsia="Calibri" w:hAnsi="Palatino Linotype" w:cs="Arial"/>
          <w:b/>
          <w:lang w:val="es-ES"/>
        </w:rPr>
        <w:t xml:space="preserve"> ORDENA </w:t>
      </w:r>
      <w:r w:rsidRPr="00FD37B0">
        <w:rPr>
          <w:rFonts w:ascii="Palatino Linotype" w:eastAsia="Times New Roman" w:hAnsi="Palatino Linotype" w:cs="Arial"/>
          <w:lang w:val="es-ES"/>
        </w:rPr>
        <w:t>entre</w:t>
      </w:r>
      <w:r w:rsidR="00DA0D33" w:rsidRPr="00FD37B0">
        <w:rPr>
          <w:rFonts w:ascii="Palatino Linotype" w:eastAsia="Times New Roman" w:hAnsi="Palatino Linotype" w:cs="Arial"/>
          <w:lang w:val="es-ES"/>
        </w:rPr>
        <w:t xml:space="preserve">gar vía </w:t>
      </w:r>
      <w:r w:rsidR="00DA0D33" w:rsidRPr="00FD37B0">
        <w:rPr>
          <w:rFonts w:ascii="Palatino Linotype" w:eastAsia="Times New Roman" w:hAnsi="Palatino Linotype" w:cs="Arial"/>
          <w:i/>
          <w:lang w:val="es-ES"/>
        </w:rPr>
        <w:t>SAIMEX</w:t>
      </w:r>
      <w:r w:rsidR="00DA0D33" w:rsidRPr="00FD37B0">
        <w:rPr>
          <w:rFonts w:ascii="Palatino Linotype" w:eastAsia="Times New Roman" w:hAnsi="Palatino Linotype" w:cs="Arial"/>
          <w:lang w:val="es-ES"/>
        </w:rPr>
        <w:t>, de ser procedente</w:t>
      </w:r>
      <w:r w:rsidR="00EB37CE" w:rsidRPr="00FD37B0">
        <w:rPr>
          <w:rFonts w:ascii="Palatino Linotype" w:eastAsia="Times New Roman" w:hAnsi="Palatino Linotype" w:cs="Arial"/>
          <w:lang w:val="es-ES"/>
        </w:rPr>
        <w:t xml:space="preserve"> en versión pública,</w:t>
      </w:r>
      <w:r w:rsidR="00633ECE" w:rsidRPr="00FD37B0">
        <w:rPr>
          <w:rFonts w:ascii="Palatino Linotype" w:eastAsia="Times New Roman" w:hAnsi="Palatino Linotype" w:cs="Arial"/>
          <w:lang w:val="es-ES"/>
        </w:rPr>
        <w:t xml:space="preserve"> </w:t>
      </w:r>
      <w:r w:rsidR="00A11371" w:rsidRPr="00FD37B0">
        <w:rPr>
          <w:rFonts w:ascii="Palatino Linotype" w:eastAsia="Times New Roman" w:hAnsi="Palatino Linotype" w:cs="Arial"/>
          <w:lang w:val="es-ES"/>
        </w:rPr>
        <w:t>la siguiente información</w:t>
      </w:r>
      <w:r w:rsidRPr="00FD37B0">
        <w:rPr>
          <w:rFonts w:ascii="Palatino Linotype" w:hAnsi="Palatino Linotype" w:cs="Arial"/>
          <w:bCs/>
        </w:rPr>
        <w:t>:</w:t>
      </w:r>
    </w:p>
    <w:p w14:paraId="38DEA992" w14:textId="290AFBC3" w:rsidR="00534204" w:rsidRPr="00FD37B0" w:rsidRDefault="00123D60" w:rsidP="00FD37B0">
      <w:pPr>
        <w:pStyle w:val="Prrafodelista"/>
        <w:numPr>
          <w:ilvl w:val="1"/>
          <w:numId w:val="35"/>
        </w:numPr>
        <w:tabs>
          <w:tab w:val="left" w:pos="567"/>
          <w:tab w:val="left" w:pos="993"/>
        </w:tabs>
        <w:spacing w:before="240" w:after="240" w:line="360" w:lineRule="auto"/>
        <w:ind w:left="567" w:right="616" w:firstLine="0"/>
        <w:jc w:val="both"/>
        <w:rPr>
          <w:rFonts w:ascii="Palatino Linotype" w:hAnsi="Palatino Linotype" w:cs="Arial"/>
          <w:b/>
        </w:rPr>
      </w:pPr>
      <w:r w:rsidRPr="00FD37B0">
        <w:rPr>
          <w:rFonts w:ascii="Palatino Linotype" w:hAnsi="Palatino Linotype" w:cs="Arial"/>
          <w:b/>
        </w:rPr>
        <w:t>C</w:t>
      </w:r>
      <w:r w:rsidR="00534204" w:rsidRPr="00FD37B0">
        <w:rPr>
          <w:rFonts w:ascii="Palatino Linotype" w:hAnsi="Palatino Linotype" w:cs="Arial"/>
          <w:b/>
        </w:rPr>
        <w:t xml:space="preserve">heques, pagos, transferencias y facturas derivadas de la compra-venta, arrendamiento, servicio y/o adquisiciones de la página </w:t>
      </w:r>
      <w:r w:rsidR="00795567" w:rsidRPr="00FD37B0">
        <w:rPr>
          <w:rFonts w:ascii="Palatino Linotype" w:hAnsi="Palatino Linotype" w:cs="Arial"/>
          <w:b/>
        </w:rPr>
        <w:t xml:space="preserve">web </w:t>
      </w:r>
      <w:r w:rsidR="00534204" w:rsidRPr="00FD37B0">
        <w:rPr>
          <w:rFonts w:ascii="Palatino Linotype" w:hAnsi="Palatino Linotype" w:cs="Arial"/>
          <w:b/>
        </w:rPr>
        <w:t xml:space="preserve">oficial y de cualquier otro software del Ayuntamiento de Tlalnepantla, emitidas </w:t>
      </w:r>
      <w:r w:rsidRPr="00FD37B0">
        <w:rPr>
          <w:rFonts w:ascii="Palatino Linotype" w:hAnsi="Palatino Linotype" w:cs="Arial"/>
          <w:b/>
        </w:rPr>
        <w:t xml:space="preserve">del uno (01) de enero al treinta y uno (31) de mayo de dos mil diecinueve. </w:t>
      </w:r>
    </w:p>
    <w:p w14:paraId="441F27D8" w14:textId="77777777" w:rsidR="00795567" w:rsidRPr="00FD37B0" w:rsidRDefault="00795567" w:rsidP="00FD37B0">
      <w:pPr>
        <w:pStyle w:val="Prrafodelista"/>
        <w:tabs>
          <w:tab w:val="left" w:pos="567"/>
          <w:tab w:val="left" w:pos="993"/>
        </w:tabs>
        <w:spacing w:before="240" w:after="240" w:line="360" w:lineRule="auto"/>
        <w:ind w:left="567" w:right="616"/>
        <w:jc w:val="both"/>
        <w:rPr>
          <w:rFonts w:ascii="Palatino Linotype" w:hAnsi="Palatino Linotype" w:cs="Arial"/>
          <w:b/>
        </w:rPr>
      </w:pPr>
    </w:p>
    <w:p w14:paraId="3C37ABAB" w14:textId="446772C5" w:rsidR="00C2110E" w:rsidRPr="00FD37B0" w:rsidRDefault="00534204" w:rsidP="00FD37B0">
      <w:pPr>
        <w:pStyle w:val="Prrafodelista"/>
        <w:numPr>
          <w:ilvl w:val="1"/>
          <w:numId w:val="35"/>
        </w:numPr>
        <w:tabs>
          <w:tab w:val="left" w:pos="993"/>
        </w:tabs>
        <w:autoSpaceDE w:val="0"/>
        <w:autoSpaceDN w:val="0"/>
        <w:adjustRightInd w:val="0"/>
        <w:spacing w:line="360" w:lineRule="auto"/>
        <w:ind w:left="567" w:right="616" w:firstLine="0"/>
        <w:jc w:val="both"/>
        <w:rPr>
          <w:rFonts w:ascii="Palatino Linotype" w:eastAsia="Calibri" w:hAnsi="Palatino Linotype" w:cs="Arial"/>
          <w:b/>
          <w:lang w:val="es-ES"/>
        </w:rPr>
      </w:pPr>
      <w:r w:rsidRPr="00FD37B0">
        <w:rPr>
          <w:rFonts w:ascii="Palatino Linotype" w:hAnsi="Palatino Linotype" w:cs="Arial"/>
          <w:b/>
        </w:rPr>
        <w:t xml:space="preserve">Partida presupuestal de la que derivaron los recursos para la compra-venta, arrendamiento, servicio y/o adquisiciones de la página </w:t>
      </w:r>
      <w:r w:rsidR="00795567" w:rsidRPr="00FD37B0">
        <w:rPr>
          <w:rFonts w:ascii="Palatino Linotype" w:hAnsi="Palatino Linotype" w:cs="Arial"/>
          <w:b/>
        </w:rPr>
        <w:t xml:space="preserve">web </w:t>
      </w:r>
      <w:r w:rsidRPr="00FD37B0">
        <w:rPr>
          <w:rFonts w:ascii="Palatino Linotype" w:hAnsi="Palatino Linotype" w:cs="Arial"/>
          <w:b/>
        </w:rPr>
        <w:t>oficial y de cualquier otro software del Ayuntamiento de Tlalnepantla.</w:t>
      </w:r>
    </w:p>
    <w:p w14:paraId="434F58B5" w14:textId="77777777" w:rsidR="00A11371" w:rsidRPr="00FD37B0" w:rsidRDefault="00A11371" w:rsidP="00FD37B0">
      <w:pPr>
        <w:pStyle w:val="Prrafodelista"/>
        <w:autoSpaceDE w:val="0"/>
        <w:autoSpaceDN w:val="0"/>
        <w:adjustRightInd w:val="0"/>
        <w:spacing w:line="360" w:lineRule="auto"/>
        <w:ind w:left="709" w:right="567"/>
        <w:jc w:val="both"/>
        <w:rPr>
          <w:rFonts w:ascii="Palatino Linotype" w:eastAsia="Calibri" w:hAnsi="Palatino Linotype" w:cs="Arial"/>
          <w:b/>
          <w:lang w:val="es-ES"/>
        </w:rPr>
      </w:pPr>
    </w:p>
    <w:p w14:paraId="057DBC6B" w14:textId="3EB47B41" w:rsidR="00827429" w:rsidRPr="00FD37B0" w:rsidRDefault="00827429" w:rsidP="00FD37B0">
      <w:pPr>
        <w:spacing w:line="360" w:lineRule="auto"/>
        <w:jc w:val="both"/>
        <w:rPr>
          <w:rFonts w:ascii="Palatino Linotype" w:eastAsia="Calibri" w:hAnsi="Palatino Linotype" w:cs="Arial"/>
          <w:lang w:val="es-ES"/>
        </w:rPr>
      </w:pPr>
      <w:r w:rsidRPr="00FD37B0">
        <w:rPr>
          <w:rFonts w:ascii="Palatino Linotype" w:eastAsia="Calibri" w:hAnsi="Palatino Linotype" w:cs="Arial"/>
        </w:rPr>
        <w:t>Para efectos de lo anterior</w:t>
      </w:r>
      <w:r w:rsidR="000E2B21" w:rsidRPr="00FD37B0">
        <w:rPr>
          <w:rFonts w:ascii="Palatino Linotype" w:eastAsia="Calibri" w:hAnsi="Palatino Linotype" w:cs="Arial"/>
        </w:rPr>
        <w:t>, en caso de que alguna de las documentales a entregar contenga datos personales,</w:t>
      </w:r>
      <w:r w:rsidRPr="00FD37B0">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EC518F" w:rsidRPr="00EC518F">
        <w:rPr>
          <w:rFonts w:ascii="Palatino Linotype" w:eastAsia="Calibri" w:hAnsi="Palatino Linotype" w:cs="Arial"/>
          <w:b/>
          <w:highlight w:val="black"/>
        </w:rPr>
        <w:t>---------------------------------------</w:t>
      </w:r>
      <w:r w:rsidRPr="00FD37B0">
        <w:rPr>
          <w:rFonts w:ascii="Palatino Linotype" w:eastAsia="Calibri" w:hAnsi="Palatino Linotype" w:cs="Arial"/>
          <w:lang w:val="es-ES"/>
        </w:rPr>
        <w:t>.</w:t>
      </w:r>
    </w:p>
    <w:p w14:paraId="16473975" w14:textId="77777777" w:rsidR="00FF28C6" w:rsidRPr="00FD37B0" w:rsidRDefault="00FF28C6" w:rsidP="00FD37B0">
      <w:pPr>
        <w:spacing w:line="360" w:lineRule="auto"/>
        <w:jc w:val="both"/>
        <w:rPr>
          <w:rFonts w:ascii="Palatino Linotype" w:eastAsia="Calibri" w:hAnsi="Palatino Linotype" w:cs="Arial"/>
          <w:lang w:val="es-ES"/>
        </w:rPr>
      </w:pPr>
    </w:p>
    <w:p w14:paraId="2141A122" w14:textId="77777777" w:rsidR="00827429" w:rsidRPr="00FD37B0" w:rsidRDefault="00827429" w:rsidP="00FD37B0">
      <w:pPr>
        <w:tabs>
          <w:tab w:val="left" w:pos="8080"/>
        </w:tabs>
        <w:spacing w:line="360" w:lineRule="auto"/>
        <w:ind w:right="49"/>
        <w:contextualSpacing/>
        <w:jc w:val="both"/>
        <w:rPr>
          <w:rFonts w:ascii="Palatino Linotype" w:eastAsia="Palatino Linotype" w:hAnsi="Palatino Linotype" w:cs="Palatino Linotype"/>
          <w:b/>
        </w:rPr>
      </w:pPr>
      <w:bookmarkStart w:id="47" w:name="_Toc460947013"/>
      <w:r w:rsidRPr="00FD37B0">
        <w:rPr>
          <w:rFonts w:ascii="Palatino Linotype" w:eastAsia="Palatino Linotype" w:hAnsi="Palatino Linotype" w:cs="Palatino Linotype"/>
          <w:b/>
        </w:rPr>
        <w:t xml:space="preserve">TERCERO. Notifíquese </w:t>
      </w:r>
      <w:r w:rsidRPr="00FD37B0">
        <w:rPr>
          <w:rFonts w:ascii="Palatino Linotype" w:eastAsia="Palatino Linotype" w:hAnsi="Palatino Linotype" w:cs="Palatino Linotype"/>
        </w:rPr>
        <w:t xml:space="preserve">al Titular de la Unidad de Transparencia del </w:t>
      </w:r>
      <w:r w:rsidRPr="00FD37B0">
        <w:rPr>
          <w:rFonts w:ascii="Palatino Linotype" w:eastAsia="Palatino Linotype" w:hAnsi="Palatino Linotype" w:cs="Palatino Linotype"/>
          <w:b/>
        </w:rPr>
        <w:t>SUJETO OBLIGADO</w:t>
      </w:r>
      <w:r w:rsidRPr="00FD37B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D37B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CF612D" w14:textId="77777777" w:rsidR="00827429" w:rsidRPr="00FD37B0" w:rsidRDefault="00827429" w:rsidP="00FD37B0">
      <w:pPr>
        <w:shd w:val="clear" w:color="auto" w:fill="FFFFFF"/>
        <w:spacing w:line="360" w:lineRule="auto"/>
        <w:jc w:val="both"/>
        <w:rPr>
          <w:rFonts w:ascii="Palatino Linotype" w:eastAsia="Times New Roman" w:hAnsi="Palatino Linotype" w:cs="Arial"/>
          <w:b/>
        </w:rPr>
      </w:pPr>
    </w:p>
    <w:p w14:paraId="47CFF4A8" w14:textId="02BBFE6B" w:rsidR="00827429" w:rsidRPr="00FD37B0" w:rsidRDefault="00827429" w:rsidP="00FD37B0">
      <w:pPr>
        <w:shd w:val="clear" w:color="auto" w:fill="FFFFFF"/>
        <w:spacing w:line="360" w:lineRule="auto"/>
        <w:jc w:val="both"/>
        <w:rPr>
          <w:rFonts w:ascii="Palatino Linotype" w:hAnsi="Palatino Linotype"/>
        </w:rPr>
      </w:pPr>
      <w:r w:rsidRPr="00FD37B0">
        <w:rPr>
          <w:rFonts w:ascii="Palatino Linotype" w:eastAsia="Times New Roman" w:hAnsi="Palatino Linotype" w:cs="Arial"/>
          <w:b/>
        </w:rPr>
        <w:t xml:space="preserve">CUARTO. </w:t>
      </w:r>
      <w:r w:rsidRPr="00FD37B0">
        <w:rPr>
          <w:rFonts w:ascii="Palatino Linotype" w:eastAsia="Times New Roman" w:hAnsi="Palatino Linotype" w:cs="Times New Roman"/>
          <w:b/>
          <w:bCs/>
          <w:color w:val="222222"/>
          <w:lang w:val="es-ES"/>
        </w:rPr>
        <w:t>Notifíquese a</w:t>
      </w:r>
      <w:r w:rsidRPr="00FD37B0">
        <w:rPr>
          <w:rFonts w:ascii="Palatino Linotype" w:hAnsi="Palatino Linotype"/>
          <w:b/>
        </w:rPr>
        <w:t xml:space="preserve"> </w:t>
      </w:r>
      <w:r w:rsidR="00EC518F" w:rsidRPr="00EC518F">
        <w:rPr>
          <w:rFonts w:ascii="Palatino Linotype" w:eastAsia="Calibri" w:hAnsi="Palatino Linotype" w:cs="Arial"/>
          <w:b/>
          <w:highlight w:val="black"/>
        </w:rPr>
        <w:t>---------------------------------------</w:t>
      </w:r>
      <w:r w:rsidR="00795567" w:rsidRPr="00FD37B0">
        <w:rPr>
          <w:rFonts w:ascii="Palatino Linotype" w:hAnsi="Palatino Linotype"/>
        </w:rPr>
        <w:t xml:space="preserve"> </w:t>
      </w:r>
      <w:r w:rsidR="00633ECE" w:rsidRPr="00FD37B0">
        <w:rPr>
          <w:rFonts w:ascii="Palatino Linotype" w:hAnsi="Palatino Linotype"/>
        </w:rPr>
        <w:t>la presente resolución y su informe justificado.</w:t>
      </w:r>
    </w:p>
    <w:p w14:paraId="0FE9ADDF" w14:textId="77777777" w:rsidR="00827429" w:rsidRPr="00FD37B0" w:rsidRDefault="00827429" w:rsidP="00FD37B0">
      <w:pPr>
        <w:shd w:val="clear" w:color="auto" w:fill="FFFFFF"/>
        <w:spacing w:line="360" w:lineRule="auto"/>
        <w:jc w:val="both"/>
        <w:rPr>
          <w:rFonts w:ascii="Palatino Linotype" w:hAnsi="Palatino Linotype"/>
        </w:rPr>
      </w:pPr>
    </w:p>
    <w:bookmarkEnd w:id="47"/>
    <w:p w14:paraId="65320D65" w14:textId="4E98F1F6" w:rsidR="00EB5616" w:rsidRPr="00FD37B0" w:rsidRDefault="00827429" w:rsidP="00FD37B0">
      <w:pPr>
        <w:spacing w:before="240" w:after="360" w:line="360" w:lineRule="auto"/>
        <w:jc w:val="both"/>
        <w:rPr>
          <w:rFonts w:ascii="Palatino Linotype" w:eastAsia="MS Mincho" w:hAnsi="Palatino Linotype" w:cs="Times New Roman"/>
          <w:color w:val="000000" w:themeColor="text1"/>
        </w:rPr>
      </w:pPr>
      <w:r w:rsidRPr="00FD37B0">
        <w:rPr>
          <w:rFonts w:ascii="Palatino Linotype" w:eastAsia="MS Mincho" w:hAnsi="Palatino Linotype" w:cs="Times New Roman"/>
          <w:b/>
        </w:rPr>
        <w:t>QUINTO.</w:t>
      </w:r>
      <w:r w:rsidRPr="00FD37B0">
        <w:rPr>
          <w:rFonts w:ascii="Palatino Linotype" w:eastAsia="MS Mincho" w:hAnsi="Palatino Linotype" w:cs="Times New Roman"/>
        </w:rPr>
        <w:t xml:space="preserve"> </w:t>
      </w:r>
      <w:r w:rsidRPr="00FD37B0">
        <w:rPr>
          <w:rFonts w:ascii="Palatino Linotype" w:eastAsia="MS Mincho" w:hAnsi="Palatino Linotype" w:cs="Times New Roman"/>
          <w:lang w:val="es-ES"/>
        </w:rPr>
        <w:t xml:space="preserve">Se hace del conocimiento de </w:t>
      </w:r>
      <w:r w:rsidR="00EC518F" w:rsidRPr="00EC518F">
        <w:rPr>
          <w:rFonts w:ascii="Palatino Linotype" w:eastAsia="Calibri" w:hAnsi="Palatino Linotype" w:cs="Arial"/>
          <w:b/>
          <w:highlight w:val="black"/>
        </w:rPr>
        <w:t>-------------------------------------</w:t>
      </w:r>
      <w:r w:rsidR="00795567" w:rsidRPr="00FD37B0">
        <w:rPr>
          <w:rFonts w:ascii="Palatino Linotype" w:eastAsia="Calibri" w:hAnsi="Palatino Linotype" w:cs="Arial"/>
        </w:rPr>
        <w:t xml:space="preserve"> </w:t>
      </w:r>
      <w:r w:rsidR="00633ECE" w:rsidRPr="00FD37B0">
        <w:rPr>
          <w:rFonts w:ascii="Palatino Linotype" w:eastAsia="Calibri" w:hAnsi="Palatino Linotype" w:cs="Arial"/>
        </w:rPr>
        <w:t>que</w:t>
      </w:r>
      <w:r w:rsidRPr="00FD37B0">
        <w:rPr>
          <w:rFonts w:ascii="Palatino Linotype" w:eastAsia="MS Mincho" w:hAnsi="Palatino Linotype" w:cs="Times New Roman"/>
          <w:lang w:val="es-ES"/>
        </w:rPr>
        <w:t>, de conformidad con lo establecido en el artículo 196 de la Ley de Transparencia y Acceso a la Información Pública del Estado de México y Municipios, en caso de que considere que la resolución le cause a</w:t>
      </w:r>
      <w:r w:rsidR="000E2B21" w:rsidRPr="00FD37B0">
        <w:rPr>
          <w:rFonts w:ascii="Palatino Linotype" w:eastAsia="MS Mincho" w:hAnsi="Palatino Linotype" w:cs="Times New Roman"/>
          <w:lang w:val="es-ES"/>
        </w:rPr>
        <w:t xml:space="preserve">lgún perjuicio podrá impugnarla </w:t>
      </w:r>
      <w:r w:rsidRPr="00FD37B0">
        <w:rPr>
          <w:rFonts w:ascii="Palatino Linotype" w:eastAsia="MS Mincho" w:hAnsi="Palatino Linotype" w:cs="Times New Roman"/>
          <w:bCs/>
          <w:lang w:val="es-ES"/>
        </w:rPr>
        <w:t>vía juicio de amparo</w:t>
      </w:r>
      <w:r w:rsidR="000E2B21" w:rsidRPr="00FD37B0">
        <w:rPr>
          <w:rFonts w:ascii="Palatino Linotype" w:eastAsia="MS Mincho" w:hAnsi="Palatino Linotype" w:cs="Times New Roman"/>
          <w:lang w:val="es-ES"/>
        </w:rPr>
        <w:t xml:space="preserve"> </w:t>
      </w:r>
      <w:r w:rsidRPr="00FD37B0">
        <w:rPr>
          <w:rFonts w:ascii="Palatino Linotype" w:eastAsia="MS Mincho" w:hAnsi="Palatino Linotype" w:cs="Times New Roman"/>
          <w:lang w:val="es-ES"/>
        </w:rPr>
        <w:t>en los términos de las leyes aplicables.</w:t>
      </w:r>
    </w:p>
    <w:p w14:paraId="2C39549A" w14:textId="4FBD5CC1" w:rsidR="00795567" w:rsidRDefault="00025266" w:rsidP="00FD37B0">
      <w:pPr>
        <w:pStyle w:val="Prrafodelista"/>
        <w:spacing w:line="360" w:lineRule="auto"/>
        <w:ind w:left="0"/>
        <w:jc w:val="both"/>
        <w:rPr>
          <w:rFonts w:ascii="Palatino Linotype" w:hAnsi="Palatino Linotype" w:cs="Arial"/>
          <w:color w:val="000000" w:themeColor="text1"/>
        </w:rPr>
      </w:pPr>
      <w:r w:rsidRPr="00FD37B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sidR="00ED4648">
        <w:rPr>
          <w:rFonts w:ascii="Palatino Linotype" w:hAnsi="Palatino Linotype"/>
          <w:color w:val="000000" w:themeColor="text1"/>
        </w:rPr>
        <w:t xml:space="preserve"> CON AUSENCIA JUSTIFICADA</w:t>
      </w:r>
      <w:r w:rsidRPr="00FD37B0">
        <w:rPr>
          <w:rFonts w:ascii="Palatino Linotype" w:hAnsi="Palatino Linotype"/>
          <w:color w:val="000000" w:themeColor="text1"/>
        </w:rPr>
        <w:t>; EVA ABAID YAPUR; JOSÉ GUADALUPE LUNA HERNÁNDEZ</w:t>
      </w:r>
      <w:r w:rsidR="00D71057" w:rsidRPr="00FD37B0">
        <w:rPr>
          <w:rFonts w:ascii="Palatino Linotype" w:hAnsi="Palatino Linotype"/>
          <w:color w:val="000000" w:themeColor="text1"/>
        </w:rPr>
        <w:t>,</w:t>
      </w:r>
      <w:r w:rsidRPr="00FD37B0">
        <w:rPr>
          <w:rFonts w:ascii="Palatino Linotype" w:hAnsi="Palatino Linotype"/>
          <w:color w:val="000000" w:themeColor="text1"/>
        </w:rPr>
        <w:t xml:space="preserve"> JAVIER MARTÍNEZ CRUZ</w:t>
      </w:r>
      <w:r w:rsidR="00D71057" w:rsidRPr="00FD37B0">
        <w:rPr>
          <w:rFonts w:ascii="Palatino Linotype" w:hAnsi="Palatino Linotype"/>
          <w:color w:val="000000" w:themeColor="text1"/>
        </w:rPr>
        <w:t xml:space="preserve"> Y LUIS GUSTAVO PARRA NORIEGA</w:t>
      </w:r>
      <w:r w:rsidRPr="00FD37B0">
        <w:rPr>
          <w:rFonts w:ascii="Palatino Linotype" w:hAnsi="Palatino Linotype"/>
          <w:color w:val="000000" w:themeColor="text1"/>
        </w:rPr>
        <w:t xml:space="preserve">; EN LA </w:t>
      </w:r>
      <w:r w:rsidR="00FD37B0">
        <w:rPr>
          <w:rFonts w:ascii="Palatino Linotype" w:hAnsi="Palatino Linotype"/>
          <w:color w:val="000000" w:themeColor="text1"/>
        </w:rPr>
        <w:t>TRIGÉSIMA</w:t>
      </w:r>
      <w:r w:rsidR="00795567" w:rsidRPr="00FD37B0">
        <w:rPr>
          <w:rFonts w:ascii="Palatino Linotype" w:hAnsi="Palatino Linotype"/>
          <w:color w:val="000000" w:themeColor="text1"/>
        </w:rPr>
        <w:t xml:space="preserve"> TERCERA</w:t>
      </w:r>
      <w:r w:rsidRPr="00FD37B0">
        <w:rPr>
          <w:rFonts w:ascii="Palatino Linotype" w:hAnsi="Palatino Linotype"/>
          <w:color w:val="000000" w:themeColor="text1"/>
        </w:rPr>
        <w:t xml:space="preserve"> SESIÓN ORDINARIA CELEBRADA EL </w:t>
      </w:r>
      <w:r w:rsidR="00795567" w:rsidRPr="00FD37B0">
        <w:rPr>
          <w:rFonts w:ascii="Palatino Linotype" w:hAnsi="Palatino Linotype"/>
          <w:color w:val="000000" w:themeColor="text1"/>
        </w:rPr>
        <w:t>ONCE</w:t>
      </w:r>
      <w:r w:rsidR="00D446E7" w:rsidRPr="00FD37B0">
        <w:rPr>
          <w:rFonts w:ascii="Palatino Linotype" w:hAnsi="Palatino Linotype"/>
          <w:color w:val="000000" w:themeColor="text1"/>
        </w:rPr>
        <w:t xml:space="preserve"> (</w:t>
      </w:r>
      <w:r w:rsidR="00795567" w:rsidRPr="00FD37B0">
        <w:rPr>
          <w:rFonts w:ascii="Palatino Linotype" w:hAnsi="Palatino Linotype"/>
          <w:color w:val="000000" w:themeColor="text1"/>
        </w:rPr>
        <w:t>11</w:t>
      </w:r>
      <w:r w:rsidRPr="00FD37B0">
        <w:rPr>
          <w:rFonts w:ascii="Palatino Linotype" w:hAnsi="Palatino Linotype"/>
          <w:color w:val="000000" w:themeColor="text1"/>
        </w:rPr>
        <w:t xml:space="preserve">) DE </w:t>
      </w:r>
      <w:r w:rsidR="00795567" w:rsidRPr="00FD37B0">
        <w:rPr>
          <w:rFonts w:ascii="Palatino Linotype" w:hAnsi="Palatino Linotype"/>
          <w:color w:val="000000" w:themeColor="text1"/>
        </w:rPr>
        <w:t>SEPTIEMBRE</w:t>
      </w:r>
      <w:r w:rsidRPr="00FD37B0">
        <w:rPr>
          <w:rFonts w:ascii="Palatino Linotype" w:hAnsi="Palatino Linotype"/>
          <w:color w:val="000000" w:themeColor="text1"/>
        </w:rPr>
        <w:t xml:space="preserve"> DE DOS MIL </w:t>
      </w:r>
      <w:r w:rsidR="00EB37CE" w:rsidRPr="00FD37B0">
        <w:rPr>
          <w:rFonts w:ascii="Palatino Linotype" w:hAnsi="Palatino Linotype"/>
          <w:color w:val="000000" w:themeColor="text1"/>
        </w:rPr>
        <w:t>DIECINUEVE</w:t>
      </w:r>
      <w:r w:rsidRPr="00FD37B0">
        <w:rPr>
          <w:rFonts w:ascii="Palatino Linotype" w:hAnsi="Palatino Linotype"/>
          <w:color w:val="000000" w:themeColor="text1"/>
        </w:rPr>
        <w:t>, ANTE EL SECRETARIO TÉCNICO DEL PLENO ALEXIS TAPIA RAMÍREZ.</w:t>
      </w:r>
      <w:r w:rsidRPr="00FD37B0">
        <w:rPr>
          <w:rFonts w:ascii="Palatino Linotype" w:hAnsi="Palatino Linotype" w:cs="Arial"/>
          <w:color w:val="000000" w:themeColor="text1"/>
        </w:rPr>
        <w:t xml:space="preserve"> </w:t>
      </w:r>
    </w:p>
    <w:p w14:paraId="167D05F4" w14:textId="77777777" w:rsidR="00FD37B0" w:rsidRDefault="00FD37B0" w:rsidP="00FD37B0">
      <w:pPr>
        <w:pStyle w:val="Prrafodelista"/>
        <w:spacing w:line="360" w:lineRule="auto"/>
        <w:ind w:left="0"/>
        <w:jc w:val="both"/>
        <w:rPr>
          <w:rFonts w:ascii="Palatino Linotype" w:hAnsi="Palatino Linotype" w:cs="Arial"/>
          <w:color w:val="000000" w:themeColor="text1"/>
        </w:rPr>
      </w:pPr>
    </w:p>
    <w:p w14:paraId="555A1F02" w14:textId="77777777" w:rsidR="00FD37B0" w:rsidRDefault="00FD37B0" w:rsidP="00FD37B0">
      <w:pPr>
        <w:pStyle w:val="Prrafodelista"/>
        <w:spacing w:line="360" w:lineRule="auto"/>
        <w:ind w:left="0"/>
        <w:jc w:val="both"/>
        <w:rPr>
          <w:rFonts w:ascii="Palatino Linotype" w:hAnsi="Palatino Linotype" w:cs="Arial"/>
          <w:color w:val="000000" w:themeColor="text1"/>
        </w:rPr>
      </w:pPr>
    </w:p>
    <w:p w14:paraId="7D64607F" w14:textId="77777777" w:rsidR="00FD37B0" w:rsidRPr="00FD37B0" w:rsidRDefault="00FD37B0" w:rsidP="00FD37B0">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FD37B0" w14:paraId="03EB0F00" w14:textId="77777777" w:rsidTr="008E580D">
        <w:trPr>
          <w:trHeight w:val="1807"/>
        </w:trPr>
        <w:tc>
          <w:tcPr>
            <w:tcW w:w="9073" w:type="dxa"/>
            <w:gridSpan w:val="3"/>
            <w:vAlign w:val="center"/>
          </w:tcPr>
          <w:p w14:paraId="388439BE" w14:textId="77777777" w:rsidR="00025266" w:rsidRPr="00FD37B0" w:rsidRDefault="00025266" w:rsidP="00FD37B0">
            <w:pPr>
              <w:pStyle w:val="Prrafodelista"/>
              <w:spacing w:line="360" w:lineRule="auto"/>
              <w:ind w:left="0"/>
              <w:rPr>
                <w:rFonts w:ascii="Palatino Linotype" w:hAnsi="Palatino Linotype" w:cs="Arial"/>
                <w:color w:val="000000" w:themeColor="text1"/>
              </w:rPr>
            </w:pPr>
          </w:p>
          <w:p w14:paraId="76A93289" w14:textId="77777777" w:rsidR="009959DB" w:rsidRPr="00FD37B0" w:rsidRDefault="009959DB" w:rsidP="00FD37B0">
            <w:pPr>
              <w:spacing w:line="360" w:lineRule="auto"/>
              <w:jc w:val="center"/>
              <w:rPr>
                <w:rFonts w:ascii="Palatino Linotype" w:hAnsi="Palatino Linotype" w:cs="Times New Roman"/>
                <w:b/>
                <w:color w:val="000000" w:themeColor="text1"/>
              </w:rPr>
            </w:pPr>
            <w:r w:rsidRPr="00FD37B0">
              <w:rPr>
                <w:rFonts w:ascii="Palatino Linotype" w:hAnsi="Palatino Linotype" w:cs="Times New Roman"/>
                <w:b/>
                <w:color w:val="000000" w:themeColor="text1"/>
              </w:rPr>
              <w:t>Zulema Martínez Sánchez</w:t>
            </w:r>
          </w:p>
          <w:p w14:paraId="5404AD8D" w14:textId="77777777" w:rsidR="009959DB" w:rsidRPr="00FD37B0" w:rsidRDefault="009959DB" w:rsidP="00FD37B0">
            <w:pPr>
              <w:spacing w:line="360" w:lineRule="auto"/>
              <w:jc w:val="center"/>
              <w:rPr>
                <w:rFonts w:ascii="Palatino Linotype" w:hAnsi="Palatino Linotype"/>
                <w:color w:val="000000" w:themeColor="text1"/>
              </w:rPr>
            </w:pPr>
            <w:r w:rsidRPr="00FD37B0">
              <w:rPr>
                <w:rFonts w:ascii="Palatino Linotype" w:hAnsi="Palatino Linotype"/>
                <w:color w:val="000000" w:themeColor="text1"/>
              </w:rPr>
              <w:t>Comisionada Presidenta</w:t>
            </w:r>
          </w:p>
          <w:p w14:paraId="5282EDD6" w14:textId="5C93F9CF" w:rsidR="009959DB" w:rsidRPr="00FD37B0" w:rsidRDefault="00033631" w:rsidP="00FD37B0">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(Ausencia Justificada</w:t>
            </w:r>
            <w:r w:rsidR="009959DB" w:rsidRPr="00FD37B0">
              <w:rPr>
                <w:rFonts w:ascii="Palatino Linotype" w:hAnsi="Palatino Linotype" w:cs="Times New Roman"/>
                <w:color w:val="000000" w:themeColor="text1"/>
              </w:rPr>
              <w:t>)</w:t>
            </w:r>
          </w:p>
        </w:tc>
      </w:tr>
      <w:tr w:rsidR="009959DB" w:rsidRPr="00FD37B0" w14:paraId="6A19EF61" w14:textId="77777777" w:rsidTr="008E580D">
        <w:trPr>
          <w:trHeight w:val="2156"/>
        </w:trPr>
        <w:tc>
          <w:tcPr>
            <w:tcW w:w="4253" w:type="dxa"/>
            <w:vAlign w:val="center"/>
          </w:tcPr>
          <w:p w14:paraId="6BAB27D2" w14:textId="77777777" w:rsidR="009959DB" w:rsidRPr="00FD37B0" w:rsidRDefault="009959DB" w:rsidP="00FD37B0">
            <w:pPr>
              <w:spacing w:line="360" w:lineRule="auto"/>
              <w:jc w:val="center"/>
              <w:rPr>
                <w:rFonts w:ascii="Palatino Linotype" w:hAnsi="Palatino Linotype" w:cs="Times New Roman"/>
                <w:b/>
                <w:color w:val="000000" w:themeColor="text1"/>
              </w:rPr>
            </w:pPr>
          </w:p>
          <w:p w14:paraId="43A7ED90" w14:textId="77777777" w:rsidR="00025266" w:rsidRDefault="00025266" w:rsidP="00FD37B0">
            <w:pPr>
              <w:spacing w:line="360" w:lineRule="auto"/>
              <w:jc w:val="center"/>
              <w:rPr>
                <w:rFonts w:ascii="Palatino Linotype" w:hAnsi="Palatino Linotype" w:cs="Times New Roman"/>
                <w:b/>
                <w:color w:val="000000" w:themeColor="text1"/>
              </w:rPr>
            </w:pPr>
          </w:p>
          <w:p w14:paraId="2E9C2C42" w14:textId="77777777" w:rsidR="00ED4648" w:rsidRDefault="00ED4648" w:rsidP="00FD37B0">
            <w:pPr>
              <w:spacing w:line="360" w:lineRule="auto"/>
              <w:jc w:val="center"/>
              <w:rPr>
                <w:rFonts w:ascii="Palatino Linotype" w:hAnsi="Palatino Linotype" w:cs="Times New Roman"/>
                <w:b/>
                <w:color w:val="000000" w:themeColor="text1"/>
              </w:rPr>
            </w:pPr>
          </w:p>
          <w:p w14:paraId="385AB924" w14:textId="77777777" w:rsidR="00ED4648" w:rsidRPr="00FD37B0" w:rsidRDefault="00ED4648" w:rsidP="00FD37B0">
            <w:pPr>
              <w:spacing w:line="360" w:lineRule="auto"/>
              <w:jc w:val="center"/>
              <w:rPr>
                <w:rFonts w:ascii="Palatino Linotype" w:hAnsi="Palatino Linotype" w:cs="Times New Roman"/>
                <w:b/>
                <w:color w:val="000000" w:themeColor="text1"/>
              </w:rPr>
            </w:pPr>
          </w:p>
          <w:p w14:paraId="0A902DC5" w14:textId="77777777" w:rsidR="004F39A4" w:rsidRPr="00FD37B0" w:rsidRDefault="004F39A4" w:rsidP="00FD37B0">
            <w:pPr>
              <w:spacing w:line="360" w:lineRule="auto"/>
              <w:jc w:val="center"/>
              <w:rPr>
                <w:rFonts w:ascii="Palatino Linotype" w:hAnsi="Palatino Linotype" w:cs="Times New Roman"/>
                <w:b/>
                <w:color w:val="000000" w:themeColor="text1"/>
              </w:rPr>
            </w:pPr>
          </w:p>
          <w:p w14:paraId="22218702" w14:textId="77777777" w:rsidR="00ED4648" w:rsidRDefault="00ED4648" w:rsidP="00FD37B0">
            <w:pPr>
              <w:spacing w:line="360" w:lineRule="auto"/>
              <w:jc w:val="center"/>
              <w:rPr>
                <w:rFonts w:ascii="Palatino Linotype" w:hAnsi="Palatino Linotype" w:cs="Times New Roman"/>
                <w:b/>
                <w:color w:val="000000" w:themeColor="text1"/>
              </w:rPr>
            </w:pPr>
          </w:p>
          <w:p w14:paraId="6A4FE592" w14:textId="77777777" w:rsidR="00ED4648" w:rsidRDefault="00ED4648" w:rsidP="00FD37B0">
            <w:pPr>
              <w:spacing w:line="360" w:lineRule="auto"/>
              <w:jc w:val="center"/>
              <w:rPr>
                <w:rFonts w:ascii="Palatino Linotype" w:hAnsi="Palatino Linotype" w:cs="Times New Roman"/>
                <w:b/>
                <w:color w:val="000000" w:themeColor="text1"/>
              </w:rPr>
            </w:pPr>
          </w:p>
          <w:p w14:paraId="33E35384" w14:textId="77777777" w:rsidR="00033631" w:rsidRDefault="00033631" w:rsidP="00FD37B0">
            <w:pPr>
              <w:spacing w:line="360" w:lineRule="auto"/>
              <w:jc w:val="center"/>
              <w:rPr>
                <w:rFonts w:ascii="Palatino Linotype" w:hAnsi="Palatino Linotype" w:cs="Times New Roman"/>
                <w:b/>
                <w:color w:val="000000" w:themeColor="text1"/>
              </w:rPr>
            </w:pPr>
          </w:p>
          <w:p w14:paraId="162705F5" w14:textId="77777777" w:rsidR="00ED4648" w:rsidRDefault="00ED4648" w:rsidP="00FD37B0">
            <w:pPr>
              <w:spacing w:line="360" w:lineRule="auto"/>
              <w:jc w:val="center"/>
              <w:rPr>
                <w:rFonts w:ascii="Palatino Linotype" w:hAnsi="Palatino Linotype" w:cs="Times New Roman"/>
                <w:b/>
                <w:color w:val="000000" w:themeColor="text1"/>
              </w:rPr>
            </w:pPr>
          </w:p>
          <w:p w14:paraId="2023A5AB" w14:textId="77777777" w:rsidR="009959DB" w:rsidRPr="00FD37B0" w:rsidRDefault="009959DB" w:rsidP="00FD37B0">
            <w:pPr>
              <w:spacing w:line="360" w:lineRule="auto"/>
              <w:jc w:val="center"/>
              <w:rPr>
                <w:rFonts w:ascii="Palatino Linotype" w:hAnsi="Palatino Linotype" w:cs="Times New Roman"/>
                <w:b/>
                <w:color w:val="000000" w:themeColor="text1"/>
              </w:rPr>
            </w:pPr>
            <w:r w:rsidRPr="00FD37B0">
              <w:rPr>
                <w:rFonts w:ascii="Palatino Linotype" w:hAnsi="Palatino Linotype" w:cs="Times New Roman"/>
                <w:b/>
                <w:color w:val="000000" w:themeColor="text1"/>
              </w:rPr>
              <w:t xml:space="preserve">Eva </w:t>
            </w:r>
            <w:proofErr w:type="spellStart"/>
            <w:r w:rsidRPr="00FD37B0">
              <w:rPr>
                <w:rFonts w:ascii="Palatino Linotype" w:hAnsi="Palatino Linotype" w:cs="Times New Roman"/>
                <w:b/>
                <w:color w:val="000000" w:themeColor="text1"/>
              </w:rPr>
              <w:t>Abaid</w:t>
            </w:r>
            <w:proofErr w:type="spellEnd"/>
            <w:r w:rsidRPr="00FD37B0">
              <w:rPr>
                <w:rFonts w:ascii="Palatino Linotype" w:hAnsi="Palatino Linotype" w:cs="Times New Roman"/>
                <w:b/>
                <w:color w:val="000000" w:themeColor="text1"/>
              </w:rPr>
              <w:t xml:space="preserve"> </w:t>
            </w:r>
            <w:proofErr w:type="spellStart"/>
            <w:r w:rsidRPr="00FD37B0">
              <w:rPr>
                <w:rFonts w:ascii="Palatino Linotype" w:hAnsi="Palatino Linotype" w:cs="Times New Roman"/>
                <w:b/>
                <w:color w:val="000000" w:themeColor="text1"/>
              </w:rPr>
              <w:t>Yapur</w:t>
            </w:r>
            <w:proofErr w:type="spellEnd"/>
          </w:p>
          <w:p w14:paraId="129746B3" w14:textId="77777777" w:rsidR="009959DB" w:rsidRPr="00FD37B0" w:rsidRDefault="009959DB"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Comisionada</w:t>
            </w:r>
          </w:p>
          <w:p w14:paraId="507FEFA2" w14:textId="77777777" w:rsidR="009959DB" w:rsidRPr="00FD37B0" w:rsidRDefault="009959DB"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FD37B0" w:rsidRDefault="009959DB" w:rsidP="00FD37B0">
            <w:pPr>
              <w:spacing w:line="360" w:lineRule="auto"/>
              <w:jc w:val="center"/>
              <w:rPr>
                <w:rFonts w:ascii="Palatino Linotype" w:hAnsi="Palatino Linotype" w:cs="Times New Roman"/>
                <w:b/>
                <w:color w:val="000000" w:themeColor="text1"/>
              </w:rPr>
            </w:pPr>
          </w:p>
          <w:p w14:paraId="583899FC" w14:textId="77777777" w:rsidR="004F39A4" w:rsidRPr="00FD37B0" w:rsidRDefault="004F39A4" w:rsidP="00FD37B0">
            <w:pPr>
              <w:spacing w:line="360" w:lineRule="auto"/>
              <w:jc w:val="center"/>
              <w:rPr>
                <w:rFonts w:ascii="Palatino Linotype" w:hAnsi="Palatino Linotype" w:cs="Times New Roman"/>
                <w:b/>
                <w:color w:val="000000" w:themeColor="text1"/>
              </w:rPr>
            </w:pPr>
          </w:p>
          <w:p w14:paraId="1C51885A" w14:textId="77777777" w:rsidR="00025266" w:rsidRDefault="00025266" w:rsidP="00FD37B0">
            <w:pPr>
              <w:spacing w:line="360" w:lineRule="auto"/>
              <w:jc w:val="center"/>
              <w:rPr>
                <w:rFonts w:ascii="Palatino Linotype" w:hAnsi="Palatino Linotype" w:cs="Times New Roman"/>
                <w:b/>
                <w:color w:val="000000" w:themeColor="text1"/>
              </w:rPr>
            </w:pPr>
          </w:p>
          <w:p w14:paraId="0B7D79C4" w14:textId="77777777" w:rsidR="00ED4648" w:rsidRDefault="00ED4648" w:rsidP="00FD37B0">
            <w:pPr>
              <w:spacing w:line="360" w:lineRule="auto"/>
              <w:jc w:val="center"/>
              <w:rPr>
                <w:rFonts w:ascii="Palatino Linotype" w:hAnsi="Palatino Linotype" w:cs="Times New Roman"/>
                <w:b/>
                <w:color w:val="000000" w:themeColor="text1"/>
              </w:rPr>
            </w:pPr>
          </w:p>
          <w:p w14:paraId="67B505F4" w14:textId="77777777" w:rsidR="00ED4648" w:rsidRDefault="00ED4648" w:rsidP="00FD37B0">
            <w:pPr>
              <w:spacing w:line="360" w:lineRule="auto"/>
              <w:jc w:val="center"/>
              <w:rPr>
                <w:rFonts w:ascii="Palatino Linotype" w:hAnsi="Palatino Linotype" w:cs="Times New Roman"/>
                <w:b/>
                <w:color w:val="000000" w:themeColor="text1"/>
              </w:rPr>
            </w:pPr>
          </w:p>
          <w:p w14:paraId="26B252DC" w14:textId="77777777" w:rsidR="00ED4648" w:rsidRPr="00FD37B0" w:rsidRDefault="00ED4648" w:rsidP="00FD37B0">
            <w:pPr>
              <w:spacing w:line="360" w:lineRule="auto"/>
              <w:jc w:val="center"/>
              <w:rPr>
                <w:rFonts w:ascii="Palatino Linotype" w:hAnsi="Palatino Linotype" w:cs="Times New Roman"/>
                <w:b/>
                <w:color w:val="000000" w:themeColor="text1"/>
              </w:rPr>
            </w:pPr>
          </w:p>
          <w:p w14:paraId="721C3B67" w14:textId="77777777" w:rsidR="00ED4648" w:rsidRDefault="00ED4648" w:rsidP="00FD37B0">
            <w:pPr>
              <w:spacing w:line="360" w:lineRule="auto"/>
              <w:jc w:val="center"/>
              <w:rPr>
                <w:rFonts w:ascii="Palatino Linotype" w:hAnsi="Palatino Linotype" w:cs="Times New Roman"/>
                <w:b/>
                <w:color w:val="000000" w:themeColor="text1"/>
              </w:rPr>
            </w:pPr>
          </w:p>
          <w:p w14:paraId="401FCF7C" w14:textId="77777777" w:rsidR="00ED4648" w:rsidRDefault="00ED4648" w:rsidP="00FD37B0">
            <w:pPr>
              <w:spacing w:line="360" w:lineRule="auto"/>
              <w:jc w:val="center"/>
              <w:rPr>
                <w:rFonts w:ascii="Palatino Linotype" w:hAnsi="Palatino Linotype" w:cs="Times New Roman"/>
                <w:b/>
                <w:color w:val="000000" w:themeColor="text1"/>
              </w:rPr>
            </w:pPr>
          </w:p>
          <w:p w14:paraId="3307B636" w14:textId="77777777" w:rsidR="00033631" w:rsidRDefault="00033631" w:rsidP="00FD37B0">
            <w:pPr>
              <w:spacing w:line="360" w:lineRule="auto"/>
              <w:jc w:val="center"/>
              <w:rPr>
                <w:rFonts w:ascii="Palatino Linotype" w:hAnsi="Palatino Linotype" w:cs="Times New Roman"/>
                <w:b/>
                <w:color w:val="000000" w:themeColor="text1"/>
              </w:rPr>
            </w:pPr>
          </w:p>
          <w:p w14:paraId="732CE043" w14:textId="77777777" w:rsidR="009959DB" w:rsidRPr="00FD37B0" w:rsidRDefault="009959DB" w:rsidP="00FD37B0">
            <w:pPr>
              <w:spacing w:line="360" w:lineRule="auto"/>
              <w:jc w:val="center"/>
              <w:rPr>
                <w:rFonts w:ascii="Palatino Linotype" w:hAnsi="Palatino Linotype" w:cs="Times New Roman"/>
                <w:b/>
                <w:color w:val="000000" w:themeColor="text1"/>
              </w:rPr>
            </w:pPr>
            <w:r w:rsidRPr="00FD37B0">
              <w:rPr>
                <w:rFonts w:ascii="Palatino Linotype" w:hAnsi="Palatino Linotype" w:cs="Times New Roman"/>
                <w:b/>
                <w:color w:val="000000" w:themeColor="text1"/>
              </w:rPr>
              <w:t>José Guadalupe Luna Hernández</w:t>
            </w:r>
          </w:p>
          <w:p w14:paraId="1BA46CF1" w14:textId="77777777" w:rsidR="009959DB" w:rsidRPr="00FD37B0" w:rsidRDefault="009959DB"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Comisionado</w:t>
            </w:r>
          </w:p>
          <w:p w14:paraId="0DF4241C" w14:textId="77777777" w:rsidR="009959DB" w:rsidRPr="00FD37B0" w:rsidRDefault="009959DB"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(Rúbrica)</w:t>
            </w:r>
          </w:p>
        </w:tc>
      </w:tr>
      <w:tr w:rsidR="00D71057" w:rsidRPr="00FD37B0" w14:paraId="4AEE3EA2" w14:textId="77777777" w:rsidTr="008C2CD7">
        <w:trPr>
          <w:trHeight w:val="2244"/>
        </w:trPr>
        <w:tc>
          <w:tcPr>
            <w:tcW w:w="4536" w:type="dxa"/>
            <w:gridSpan w:val="2"/>
            <w:vAlign w:val="center"/>
          </w:tcPr>
          <w:p w14:paraId="0E7833F6" w14:textId="77777777" w:rsidR="004F39A4" w:rsidRDefault="004F39A4" w:rsidP="00ED4648">
            <w:pPr>
              <w:spacing w:line="360" w:lineRule="auto"/>
              <w:rPr>
                <w:rFonts w:ascii="Palatino Linotype" w:hAnsi="Palatino Linotype" w:cs="Times New Roman"/>
                <w:b/>
                <w:color w:val="000000" w:themeColor="text1"/>
              </w:rPr>
            </w:pPr>
          </w:p>
          <w:p w14:paraId="25833C44" w14:textId="77777777" w:rsidR="00ED4648" w:rsidRPr="00FD37B0" w:rsidRDefault="00ED4648" w:rsidP="00ED4648">
            <w:pPr>
              <w:spacing w:line="360" w:lineRule="auto"/>
              <w:rPr>
                <w:rFonts w:ascii="Palatino Linotype" w:hAnsi="Palatino Linotype" w:cs="Times New Roman"/>
                <w:b/>
                <w:color w:val="000000" w:themeColor="text1"/>
              </w:rPr>
            </w:pPr>
          </w:p>
          <w:p w14:paraId="3F07FA4F" w14:textId="77777777" w:rsidR="00D71057" w:rsidRPr="00FD37B0" w:rsidRDefault="00D71057"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b/>
                <w:color w:val="000000" w:themeColor="text1"/>
              </w:rPr>
              <w:t>Javier Martínez Cruz</w:t>
            </w:r>
            <w:r w:rsidRPr="00FD37B0">
              <w:rPr>
                <w:rFonts w:ascii="Palatino Linotype" w:hAnsi="Palatino Linotype" w:cs="Times New Roman"/>
                <w:color w:val="000000" w:themeColor="text1"/>
              </w:rPr>
              <w:t xml:space="preserve"> </w:t>
            </w:r>
          </w:p>
          <w:p w14:paraId="1D351E01" w14:textId="301A6DEF" w:rsidR="00D71057" w:rsidRPr="00FD37B0" w:rsidRDefault="00D71057"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Comisionado</w:t>
            </w:r>
          </w:p>
          <w:p w14:paraId="3B4DD7FA" w14:textId="19CCBE0B" w:rsidR="00D71057" w:rsidRPr="00FD37B0" w:rsidRDefault="00D71057" w:rsidP="00FD37B0">
            <w:pPr>
              <w:spacing w:line="360" w:lineRule="auto"/>
              <w:jc w:val="center"/>
              <w:rPr>
                <w:rFonts w:ascii="Palatino Linotype" w:hAnsi="Palatino Linotype" w:cs="Times New Roman"/>
                <w:b/>
                <w:color w:val="000000" w:themeColor="text1"/>
              </w:rPr>
            </w:pPr>
            <w:r w:rsidRPr="00FD37B0">
              <w:rPr>
                <w:rFonts w:ascii="Palatino Linotype" w:hAnsi="Palatino Linotype" w:cs="Times New Roman"/>
                <w:color w:val="000000" w:themeColor="text1"/>
              </w:rPr>
              <w:t>(Rúbrica)</w:t>
            </w:r>
          </w:p>
        </w:tc>
        <w:tc>
          <w:tcPr>
            <w:tcW w:w="4537" w:type="dxa"/>
            <w:vAlign w:val="center"/>
          </w:tcPr>
          <w:p w14:paraId="4E572D4B" w14:textId="77777777" w:rsidR="00D71057" w:rsidRDefault="00D71057" w:rsidP="00ED4648">
            <w:pPr>
              <w:spacing w:line="360" w:lineRule="auto"/>
              <w:rPr>
                <w:rFonts w:ascii="Palatino Linotype" w:hAnsi="Palatino Linotype" w:cs="Times New Roman"/>
                <w:color w:val="000000" w:themeColor="text1"/>
              </w:rPr>
            </w:pPr>
          </w:p>
          <w:p w14:paraId="7B451D55" w14:textId="77777777" w:rsidR="00ED4648" w:rsidRPr="00FD37B0" w:rsidRDefault="00ED4648" w:rsidP="00ED4648">
            <w:pPr>
              <w:spacing w:line="360" w:lineRule="auto"/>
              <w:rPr>
                <w:rFonts w:ascii="Palatino Linotype" w:hAnsi="Palatino Linotype" w:cs="Times New Roman"/>
                <w:color w:val="000000" w:themeColor="text1"/>
              </w:rPr>
            </w:pPr>
          </w:p>
          <w:p w14:paraId="61E9973B" w14:textId="77777777" w:rsidR="00D71057" w:rsidRPr="00FD37B0" w:rsidRDefault="00D71057"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b/>
                <w:color w:val="000000" w:themeColor="text1"/>
              </w:rPr>
              <w:t>Luis Gustavo Parra Noriega</w:t>
            </w:r>
          </w:p>
          <w:p w14:paraId="595B9D35" w14:textId="77777777" w:rsidR="00D71057" w:rsidRPr="00FD37B0" w:rsidRDefault="00D71057"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Comisionado</w:t>
            </w:r>
          </w:p>
          <w:p w14:paraId="19E39595" w14:textId="699E76CA" w:rsidR="00D71057" w:rsidRPr="00FD37B0" w:rsidRDefault="00D71057"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(Rúbrica)</w:t>
            </w:r>
          </w:p>
        </w:tc>
      </w:tr>
      <w:tr w:rsidR="009959DB" w:rsidRPr="00FD37B0" w14:paraId="21A689F2" w14:textId="77777777" w:rsidTr="008E580D">
        <w:trPr>
          <w:trHeight w:val="1953"/>
        </w:trPr>
        <w:tc>
          <w:tcPr>
            <w:tcW w:w="9073" w:type="dxa"/>
            <w:gridSpan w:val="3"/>
            <w:vAlign w:val="center"/>
          </w:tcPr>
          <w:p w14:paraId="020AE350" w14:textId="77777777" w:rsidR="004F39A4" w:rsidRPr="00FD37B0" w:rsidRDefault="004F39A4" w:rsidP="00ED4648">
            <w:pPr>
              <w:pStyle w:val="Prrafodelista"/>
              <w:spacing w:line="360" w:lineRule="auto"/>
              <w:ind w:left="0"/>
              <w:rPr>
                <w:rFonts w:ascii="Palatino Linotype" w:hAnsi="Palatino Linotype"/>
                <w:color w:val="000000" w:themeColor="text1"/>
              </w:rPr>
            </w:pPr>
          </w:p>
          <w:p w14:paraId="24B128E1" w14:textId="78E463D6" w:rsidR="009959DB" w:rsidRPr="00FD37B0" w:rsidRDefault="0034614E" w:rsidP="00FD37B0">
            <w:pPr>
              <w:spacing w:line="360" w:lineRule="auto"/>
              <w:jc w:val="center"/>
              <w:rPr>
                <w:rFonts w:ascii="Palatino Linotype" w:hAnsi="Palatino Linotype" w:cs="Times New Roman"/>
                <w:b/>
                <w:color w:val="000000" w:themeColor="text1"/>
              </w:rPr>
            </w:pPr>
            <w:r w:rsidRPr="00FD37B0">
              <w:rPr>
                <w:rFonts w:ascii="Palatino Linotype" w:hAnsi="Palatino Linotype" w:cs="Times New Roman"/>
                <w:b/>
                <w:color w:val="000000" w:themeColor="text1"/>
              </w:rPr>
              <w:t>Alexis Tapia Ramírez</w:t>
            </w:r>
          </w:p>
          <w:p w14:paraId="3B79F6BC" w14:textId="4AE470CA" w:rsidR="009959DB" w:rsidRPr="00FD37B0" w:rsidRDefault="0034614E"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Secretario</w:t>
            </w:r>
            <w:r w:rsidR="009959DB" w:rsidRPr="00FD37B0">
              <w:rPr>
                <w:rFonts w:ascii="Palatino Linotype" w:hAnsi="Palatino Linotype" w:cs="Times New Roman"/>
                <w:color w:val="000000" w:themeColor="text1"/>
              </w:rPr>
              <w:t xml:space="preserve"> Técnic</w:t>
            </w:r>
            <w:r w:rsidRPr="00FD37B0">
              <w:rPr>
                <w:rFonts w:ascii="Palatino Linotype" w:hAnsi="Palatino Linotype" w:cs="Times New Roman"/>
                <w:color w:val="000000" w:themeColor="text1"/>
              </w:rPr>
              <w:t>o</w:t>
            </w:r>
            <w:r w:rsidR="009959DB" w:rsidRPr="00FD37B0">
              <w:rPr>
                <w:rFonts w:ascii="Palatino Linotype" w:hAnsi="Palatino Linotype" w:cs="Times New Roman"/>
                <w:color w:val="000000" w:themeColor="text1"/>
              </w:rPr>
              <w:t xml:space="preserve"> del Pleno</w:t>
            </w:r>
          </w:p>
          <w:p w14:paraId="6AE9AD34" w14:textId="2D7454BC" w:rsidR="009959DB" w:rsidRPr="00FD37B0" w:rsidRDefault="009959DB" w:rsidP="00FD37B0">
            <w:pPr>
              <w:spacing w:line="360" w:lineRule="auto"/>
              <w:jc w:val="center"/>
              <w:rPr>
                <w:rFonts w:ascii="Palatino Linotype" w:hAnsi="Palatino Linotype" w:cs="Times New Roman"/>
                <w:color w:val="000000" w:themeColor="text1"/>
              </w:rPr>
            </w:pPr>
            <w:r w:rsidRPr="00FD37B0">
              <w:rPr>
                <w:rFonts w:ascii="Palatino Linotype" w:hAnsi="Palatino Linotype" w:cs="Times New Roman"/>
                <w:color w:val="000000" w:themeColor="text1"/>
              </w:rPr>
              <w:t>(Rúbrica)</w:t>
            </w:r>
          </w:p>
        </w:tc>
      </w:tr>
    </w:tbl>
    <w:p w14:paraId="02D9723E" w14:textId="77777777" w:rsidR="004F39A4" w:rsidRPr="00FD37B0" w:rsidRDefault="004F39A4" w:rsidP="00FD37B0">
      <w:pPr>
        <w:spacing w:before="240" w:after="240" w:line="360" w:lineRule="auto"/>
        <w:ind w:right="49"/>
        <w:jc w:val="both"/>
        <w:rPr>
          <w:rFonts w:ascii="Palatino Linotype" w:hAnsi="Palatino Linotype" w:cs="Arial"/>
          <w:color w:val="000000" w:themeColor="text1"/>
        </w:rPr>
      </w:pPr>
    </w:p>
    <w:p w14:paraId="09D5B693" w14:textId="2EFAF70E" w:rsidR="00BB5CA9" w:rsidRPr="00FD37B0" w:rsidRDefault="00025266" w:rsidP="00FD37B0">
      <w:pPr>
        <w:spacing w:before="240" w:after="240" w:line="360" w:lineRule="auto"/>
        <w:ind w:right="49"/>
        <w:jc w:val="both"/>
        <w:rPr>
          <w:rFonts w:ascii="Palatino Linotype" w:hAnsi="Palatino Linotype"/>
        </w:rPr>
      </w:pPr>
      <w:r w:rsidRPr="00FD37B0">
        <w:rPr>
          <w:rFonts w:ascii="Palatino Linotype" w:hAnsi="Palatino Linotype" w:cs="Arial"/>
          <w:color w:val="000000" w:themeColor="text1"/>
        </w:rPr>
        <w:t xml:space="preserve">Esta hoja corresponde a la resolución del </w:t>
      </w:r>
      <w:r w:rsidR="00795567" w:rsidRPr="00FD37B0">
        <w:rPr>
          <w:rFonts w:ascii="Palatino Linotype" w:hAnsi="Palatino Linotype"/>
        </w:rPr>
        <w:t>once</w:t>
      </w:r>
      <w:r w:rsidR="00C652BF" w:rsidRPr="00FD37B0">
        <w:rPr>
          <w:rFonts w:ascii="Palatino Linotype" w:hAnsi="Palatino Linotype"/>
        </w:rPr>
        <w:t xml:space="preserve"> (</w:t>
      </w:r>
      <w:r w:rsidR="00795567" w:rsidRPr="00FD37B0">
        <w:rPr>
          <w:rFonts w:ascii="Palatino Linotype" w:hAnsi="Palatino Linotype"/>
        </w:rPr>
        <w:t>11</w:t>
      </w:r>
      <w:r w:rsidR="00C652BF" w:rsidRPr="00FD37B0">
        <w:rPr>
          <w:rFonts w:ascii="Palatino Linotype" w:hAnsi="Palatino Linotype"/>
        </w:rPr>
        <w:t xml:space="preserve">) de </w:t>
      </w:r>
      <w:r w:rsidR="00795567" w:rsidRPr="00FD37B0">
        <w:rPr>
          <w:rFonts w:ascii="Palatino Linotype" w:hAnsi="Palatino Linotype"/>
        </w:rPr>
        <w:t>septiembre</w:t>
      </w:r>
      <w:r w:rsidR="00C652BF" w:rsidRPr="00FD37B0">
        <w:rPr>
          <w:rFonts w:ascii="Palatino Linotype" w:hAnsi="Palatino Linotype"/>
        </w:rPr>
        <w:t xml:space="preserve"> de dos mil diecinueve</w:t>
      </w:r>
      <w:r w:rsidRPr="00FD37B0">
        <w:rPr>
          <w:rFonts w:ascii="Palatino Linotype" w:hAnsi="Palatino Linotype" w:cs="Arial"/>
          <w:color w:val="000000" w:themeColor="text1"/>
        </w:rPr>
        <w:t xml:space="preserve"> emitida en el recurso de r</w:t>
      </w:r>
      <w:bookmarkStart w:id="48" w:name="_GoBack"/>
      <w:bookmarkEnd w:id="48"/>
      <w:r w:rsidRPr="00FD37B0">
        <w:rPr>
          <w:rFonts w:ascii="Palatino Linotype" w:hAnsi="Palatino Linotype" w:cs="Arial"/>
          <w:color w:val="000000" w:themeColor="text1"/>
        </w:rPr>
        <w:t xml:space="preserve">evisión </w:t>
      </w:r>
      <w:r w:rsidR="00795567" w:rsidRPr="00FD37B0">
        <w:rPr>
          <w:rFonts w:ascii="Palatino Linotype" w:hAnsi="Palatino Linotype" w:cs="Arial"/>
          <w:b/>
          <w:bCs/>
          <w:color w:val="000000" w:themeColor="text1"/>
          <w:lang w:eastAsia="es-MX"/>
        </w:rPr>
        <w:t>05763</w:t>
      </w:r>
      <w:r w:rsidRPr="00FD37B0">
        <w:rPr>
          <w:rFonts w:ascii="Palatino Linotype" w:hAnsi="Palatino Linotype" w:cs="Arial"/>
          <w:b/>
          <w:bCs/>
          <w:color w:val="000000" w:themeColor="text1"/>
          <w:lang w:eastAsia="es-MX"/>
        </w:rPr>
        <w:t>/INFOEM/IP/RR/</w:t>
      </w:r>
      <w:r w:rsidR="00EB37CE" w:rsidRPr="00FD37B0">
        <w:rPr>
          <w:rFonts w:ascii="Palatino Linotype" w:hAnsi="Palatino Linotype" w:cs="Arial"/>
          <w:b/>
          <w:bCs/>
          <w:color w:val="000000" w:themeColor="text1"/>
          <w:lang w:eastAsia="es-MX"/>
        </w:rPr>
        <w:t>2019</w:t>
      </w:r>
      <w:r w:rsidRPr="00FD37B0">
        <w:rPr>
          <w:rFonts w:ascii="Palatino Linotype" w:hAnsi="Palatino Linotype" w:cs="Arial"/>
          <w:color w:val="000000" w:themeColor="text1"/>
        </w:rPr>
        <w:t>.</w:t>
      </w:r>
    </w:p>
    <w:sectPr w:rsidR="00BB5CA9" w:rsidRPr="00FD37B0" w:rsidSect="00FD37B0">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FF355" w14:textId="77777777" w:rsidR="005D058F" w:rsidRDefault="005D058F" w:rsidP="00587366">
      <w:r>
        <w:separator/>
      </w:r>
    </w:p>
  </w:endnote>
  <w:endnote w:type="continuationSeparator" w:id="0">
    <w:p w14:paraId="279FE062" w14:textId="77777777" w:rsidR="005D058F" w:rsidRDefault="005D058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0720B" w:rsidRPr="00883450" w:rsidRDefault="0020720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F5BEE">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F5BEE">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20720B" w:rsidRDefault="002072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0720B" w:rsidRPr="00883450" w:rsidRDefault="0020720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F5BEE" w:rsidRPr="00AF5BE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F5BEE" w:rsidRPr="00AF5BEE">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20720B" w:rsidRPr="00883450" w:rsidRDefault="0020720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258D1" w14:textId="77777777" w:rsidR="005D058F" w:rsidRDefault="005D058F" w:rsidP="00587366">
      <w:r>
        <w:separator/>
      </w:r>
    </w:p>
  </w:footnote>
  <w:footnote w:type="continuationSeparator" w:id="0">
    <w:p w14:paraId="2E77CA14" w14:textId="77777777" w:rsidR="005D058F" w:rsidRDefault="005D058F" w:rsidP="00587366">
      <w:r>
        <w:continuationSeparator/>
      </w:r>
    </w:p>
  </w:footnote>
  <w:footnote w:id="1">
    <w:p w14:paraId="671716D5" w14:textId="04AEDFA2" w:rsidR="0020720B" w:rsidRPr="0063684E" w:rsidRDefault="0020720B">
      <w:pPr>
        <w:pStyle w:val="Textonotapie"/>
        <w:rPr>
          <w:rFonts w:ascii="Palatino Linotype" w:hAnsi="Palatino Linotype"/>
          <w:sz w:val="16"/>
        </w:rPr>
      </w:pPr>
      <w:r>
        <w:rPr>
          <w:rStyle w:val="Refdenotaalpie"/>
        </w:rPr>
        <w:footnoteRef/>
      </w:r>
      <w:r>
        <w:t xml:space="preserve"> </w:t>
      </w:r>
      <w:r w:rsidRPr="0063684E">
        <w:t>https://www.ipomex.org.mx/ipo3/lgt/indice/TLALNEPANTLA/organigramas.web</w:t>
      </w:r>
    </w:p>
  </w:footnote>
  <w:footnote w:id="2">
    <w:p w14:paraId="5CCA2E35" w14:textId="77777777" w:rsidR="0020720B" w:rsidRPr="00034B44" w:rsidRDefault="0020720B" w:rsidP="0082742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535B8AFC" w14:textId="77777777" w:rsidR="0020720B" w:rsidRPr="00034B44" w:rsidRDefault="0020720B" w:rsidP="0082742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79EFB651" w14:textId="77777777" w:rsidR="0020720B" w:rsidRPr="00034B44" w:rsidRDefault="0020720B" w:rsidP="0082742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6387349B" w14:textId="77777777" w:rsidR="0020720B" w:rsidRPr="00034B44" w:rsidRDefault="0020720B"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FA009D" w14:textId="77777777" w:rsidR="0020720B" w:rsidRPr="00034B44" w:rsidRDefault="0020720B" w:rsidP="0082742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F66CDE" w14:textId="77777777" w:rsidR="0020720B" w:rsidRPr="00034B44" w:rsidRDefault="0020720B" w:rsidP="0082742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03D098D5" w14:textId="77777777" w:rsidR="0020720B" w:rsidRPr="00034B44" w:rsidRDefault="0020720B"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7483C2EC" w14:textId="77777777" w:rsidR="0020720B" w:rsidRPr="00034B44" w:rsidRDefault="0020720B" w:rsidP="008274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DD9C3A1" w14:textId="77777777" w:rsidR="0020720B" w:rsidRPr="00034B44" w:rsidRDefault="0020720B" w:rsidP="00827429">
      <w:pPr>
        <w:pStyle w:val="Textonotapie"/>
        <w:jc w:val="both"/>
        <w:rPr>
          <w:rFonts w:ascii="Palatino Linotype" w:hAnsi="Palatino Linotype"/>
          <w:sz w:val="18"/>
        </w:rPr>
      </w:pPr>
      <w:r w:rsidRPr="00034B44">
        <w:rPr>
          <w:rFonts w:ascii="Palatino Linotype" w:hAnsi="Palatino Linotype"/>
          <w:sz w:val="18"/>
        </w:rPr>
        <w:t xml:space="preserve"> (…)</w:t>
      </w:r>
    </w:p>
    <w:p w14:paraId="2632E6E9" w14:textId="77777777" w:rsidR="0020720B" w:rsidRPr="00034B44" w:rsidRDefault="0020720B" w:rsidP="008274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0720B" w:rsidRDefault="0020720B" w:rsidP="001C6012">
    <w:pPr>
      <w:pStyle w:val="Encabezado"/>
      <w:tabs>
        <w:tab w:val="clear" w:pos="4252"/>
        <w:tab w:val="clear" w:pos="8504"/>
        <w:tab w:val="left" w:pos="8460"/>
      </w:tabs>
    </w:pPr>
    <w:r>
      <w:tab/>
    </w:r>
  </w:p>
  <w:p w14:paraId="64F5F23E" w14:textId="390690E5" w:rsidR="0020720B" w:rsidRDefault="0020720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0720B" w:rsidRPr="00674A46" w14:paraId="07F2896E" w14:textId="77777777" w:rsidTr="006E6B65">
      <w:trPr>
        <w:trHeight w:val="138"/>
        <w:jc w:val="right"/>
      </w:trPr>
      <w:tc>
        <w:tcPr>
          <w:tcW w:w="3544" w:type="dxa"/>
          <w:vAlign w:val="center"/>
        </w:tcPr>
        <w:p w14:paraId="4A5B1974" w14:textId="3B2AB4E0" w:rsidR="0020720B" w:rsidRPr="00674A46" w:rsidRDefault="0020720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B5F1104" w:rsidR="0020720B" w:rsidRPr="00674A46" w:rsidRDefault="0020720B"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05763/INFOEM/IP/RR/2019</w:t>
          </w:r>
        </w:p>
      </w:tc>
    </w:tr>
    <w:tr w:rsidR="0020720B" w:rsidRPr="00674A46" w14:paraId="1B5D8690" w14:textId="77777777" w:rsidTr="006E6B65">
      <w:trPr>
        <w:trHeight w:val="233"/>
        <w:jc w:val="right"/>
      </w:trPr>
      <w:tc>
        <w:tcPr>
          <w:tcW w:w="3544" w:type="dxa"/>
          <w:vAlign w:val="center"/>
        </w:tcPr>
        <w:p w14:paraId="3903F2C6" w14:textId="22D569F8" w:rsidR="0020720B" w:rsidRPr="00674A46" w:rsidRDefault="0020720B" w:rsidP="000C2E8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E973E81" w:rsidR="0020720B" w:rsidRPr="000C2E8E" w:rsidRDefault="0020720B" w:rsidP="00CD0955">
          <w:pPr>
            <w:pStyle w:val="Encabezado"/>
            <w:rPr>
              <w:rFonts w:ascii="Palatino Linotype" w:hAnsi="Palatino Linotype"/>
              <w:b/>
              <w:sz w:val="20"/>
              <w:szCs w:val="22"/>
            </w:rPr>
          </w:pPr>
          <w:r>
            <w:rPr>
              <w:rFonts w:ascii="Palatino Linotype" w:hAnsi="Palatino Linotype"/>
              <w:b/>
              <w:bCs/>
              <w:color w:val="000000"/>
              <w:sz w:val="20"/>
              <w:szCs w:val="22"/>
            </w:rPr>
            <w:t>Ayuntamiento de Tlalnepantla de Baz</w:t>
          </w:r>
        </w:p>
      </w:tc>
    </w:tr>
    <w:tr w:rsidR="0020720B" w:rsidRPr="00674A46" w14:paraId="095EB01B" w14:textId="77777777" w:rsidTr="006E6B65">
      <w:trPr>
        <w:trHeight w:val="321"/>
        <w:jc w:val="right"/>
      </w:trPr>
      <w:tc>
        <w:tcPr>
          <w:tcW w:w="3544" w:type="dxa"/>
          <w:vAlign w:val="center"/>
        </w:tcPr>
        <w:p w14:paraId="6E000A51" w14:textId="25DCC1C7" w:rsidR="0020720B" w:rsidRPr="00674A46" w:rsidRDefault="0020720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0720B" w:rsidRPr="00674A46" w:rsidRDefault="0020720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0720B" w:rsidRDefault="0020720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0720B" w:rsidRDefault="0020720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0720B" w:rsidRPr="00674A46" w14:paraId="0A3256F2" w14:textId="77777777" w:rsidTr="006E6B65">
      <w:trPr>
        <w:trHeight w:val="138"/>
        <w:jc w:val="right"/>
      </w:trPr>
      <w:tc>
        <w:tcPr>
          <w:tcW w:w="3261" w:type="dxa"/>
          <w:vAlign w:val="center"/>
        </w:tcPr>
        <w:p w14:paraId="3D80769D" w14:textId="316F11F8" w:rsidR="0020720B" w:rsidRPr="00674A46" w:rsidRDefault="0020720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FAA8462" w:rsidR="0020720B" w:rsidRPr="00674A46" w:rsidRDefault="0020720B"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05763/INFOEM/IP/RR/2019</w:t>
          </w:r>
        </w:p>
      </w:tc>
    </w:tr>
    <w:tr w:rsidR="0020720B" w:rsidRPr="00B75F20" w14:paraId="128C8B3C" w14:textId="77777777" w:rsidTr="006E6B65">
      <w:trPr>
        <w:trHeight w:val="233"/>
        <w:jc w:val="right"/>
      </w:trPr>
      <w:tc>
        <w:tcPr>
          <w:tcW w:w="3261" w:type="dxa"/>
          <w:vAlign w:val="center"/>
        </w:tcPr>
        <w:p w14:paraId="483E3371" w14:textId="66B1BC74" w:rsidR="0020720B" w:rsidRPr="00674A46" w:rsidRDefault="0020720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34EB257" w:rsidR="0020720B" w:rsidRPr="00B75F20" w:rsidRDefault="00F06866" w:rsidP="00256643">
          <w:pPr>
            <w:pStyle w:val="Encabezado"/>
            <w:jc w:val="both"/>
            <w:rPr>
              <w:rFonts w:ascii="Palatino Linotype" w:hAnsi="Palatino Linotype"/>
              <w:b/>
              <w:sz w:val="22"/>
              <w:szCs w:val="22"/>
            </w:rPr>
          </w:pPr>
          <w:r w:rsidRPr="00F06866">
            <w:rPr>
              <w:rFonts w:ascii="Palatino Linotype" w:hAnsi="Palatino Linotype"/>
              <w:b/>
              <w:sz w:val="22"/>
              <w:szCs w:val="22"/>
              <w:highlight w:val="black"/>
            </w:rPr>
            <w:t>-----------------------------------</w:t>
          </w:r>
        </w:p>
      </w:tc>
    </w:tr>
    <w:tr w:rsidR="0020720B" w:rsidRPr="00674A46" w14:paraId="41BE0704" w14:textId="77777777" w:rsidTr="006E6B65">
      <w:trPr>
        <w:trHeight w:val="321"/>
        <w:jc w:val="right"/>
      </w:trPr>
      <w:tc>
        <w:tcPr>
          <w:tcW w:w="3261" w:type="dxa"/>
          <w:vAlign w:val="center"/>
        </w:tcPr>
        <w:p w14:paraId="34C64148" w14:textId="10C6C8A9" w:rsidR="0020720B" w:rsidRPr="00674A46" w:rsidRDefault="0020720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0126C97" w:rsidR="0020720B" w:rsidRPr="000C2E8E" w:rsidRDefault="0020720B" w:rsidP="00CD0955">
          <w:pPr>
            <w:pStyle w:val="Encabezado"/>
            <w:jc w:val="both"/>
            <w:rPr>
              <w:rFonts w:ascii="Palatino Linotype" w:hAnsi="Palatino Linotype"/>
              <w:b/>
              <w:sz w:val="20"/>
              <w:szCs w:val="22"/>
            </w:rPr>
          </w:pPr>
          <w:r>
            <w:rPr>
              <w:rFonts w:ascii="Palatino Linotype" w:hAnsi="Palatino Linotype"/>
              <w:b/>
              <w:bCs/>
              <w:color w:val="000000"/>
              <w:sz w:val="20"/>
              <w:szCs w:val="22"/>
            </w:rPr>
            <w:t>Ayuntamiento de Tlalnepantla de Baz</w:t>
          </w:r>
        </w:p>
      </w:tc>
    </w:tr>
    <w:tr w:rsidR="0020720B" w:rsidRPr="00674A46" w14:paraId="0C8B6193" w14:textId="77777777" w:rsidTr="006E6B65">
      <w:trPr>
        <w:trHeight w:val="321"/>
        <w:jc w:val="right"/>
      </w:trPr>
      <w:tc>
        <w:tcPr>
          <w:tcW w:w="3261" w:type="dxa"/>
          <w:vAlign w:val="center"/>
        </w:tcPr>
        <w:p w14:paraId="321FFAFF" w14:textId="40E5A678" w:rsidR="0020720B" w:rsidRPr="00674A46" w:rsidRDefault="0020720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0720B" w:rsidRPr="00674A46" w:rsidRDefault="0020720B" w:rsidP="00256643">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0720B" w:rsidRDefault="0020720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70D07D1E"/>
    <w:lvl w:ilvl="0" w:tplc="0D2CC0C6">
      <w:start w:val="6"/>
      <w:numFmt w:val="decimal"/>
      <w:lvlText w:val="%1."/>
      <w:lvlJc w:val="left"/>
      <w:pPr>
        <w:ind w:left="720" w:hanging="360"/>
      </w:pPr>
      <w:rPr>
        <w:rFonts w:hint="default"/>
        <w:b/>
        <w:i w:val="0"/>
        <w:color w:val="000000" w:themeColor="text1"/>
        <w:sz w:val="24"/>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B81CAF08"/>
    <w:lvl w:ilvl="0" w:tplc="080A0009">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4B8E0A3C"/>
    <w:lvl w:ilvl="0">
      <w:start w:val="6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71DEBB74"/>
    <w:lvl w:ilvl="0" w:tplc="FB0C99F4">
      <w:start w:val="1"/>
      <w:numFmt w:val="decimal"/>
      <w:lvlText w:val="%1."/>
      <w:lvlJc w:val="left"/>
      <w:pPr>
        <w:ind w:left="644" w:hanging="360"/>
      </w:pPr>
      <w:rPr>
        <w:rFonts w:ascii="Palatino Linotype" w:hAnsi="Palatino Linotype" w:hint="default"/>
        <w:b/>
        <w:i w:val="0"/>
        <w:sz w:val="24"/>
      </w:rPr>
    </w:lvl>
    <w:lvl w:ilvl="1" w:tplc="080A0001">
      <w:start w:val="1"/>
      <w:numFmt w:val="bullet"/>
      <w:lvlText w:val=""/>
      <w:lvlJc w:val="left"/>
      <w:pPr>
        <w:ind w:left="928"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E223A9"/>
    <w:multiLevelType w:val="hybridMultilevel"/>
    <w:tmpl w:val="63BA4B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481663"/>
    <w:multiLevelType w:val="hybridMultilevel"/>
    <w:tmpl w:val="24DA0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1"/>
  </w:num>
  <w:num w:numId="2">
    <w:abstractNumId w:val="23"/>
  </w:num>
  <w:num w:numId="3">
    <w:abstractNumId w:val="16"/>
  </w:num>
  <w:num w:numId="4">
    <w:abstractNumId w:val="15"/>
  </w:num>
  <w:num w:numId="5">
    <w:abstractNumId w:val="24"/>
  </w:num>
  <w:num w:numId="6">
    <w:abstractNumId w:val="25"/>
  </w:num>
  <w:num w:numId="7">
    <w:abstractNumId w:val="33"/>
  </w:num>
  <w:num w:numId="8">
    <w:abstractNumId w:val="22"/>
  </w:num>
  <w:num w:numId="9">
    <w:abstractNumId w:val="6"/>
  </w:num>
  <w:num w:numId="10">
    <w:abstractNumId w:val="30"/>
  </w:num>
  <w:num w:numId="11">
    <w:abstractNumId w:val="18"/>
  </w:num>
  <w:num w:numId="12">
    <w:abstractNumId w:val="32"/>
  </w:num>
  <w:num w:numId="13">
    <w:abstractNumId w:val="31"/>
  </w:num>
  <w:num w:numId="14">
    <w:abstractNumId w:val="2"/>
  </w:num>
  <w:num w:numId="15">
    <w:abstractNumId w:val="20"/>
  </w:num>
  <w:num w:numId="16">
    <w:abstractNumId w:val="17"/>
  </w:num>
  <w:num w:numId="17">
    <w:abstractNumId w:val="14"/>
  </w:num>
  <w:num w:numId="18">
    <w:abstractNumId w:val="36"/>
  </w:num>
  <w:num w:numId="19">
    <w:abstractNumId w:val="1"/>
  </w:num>
  <w:num w:numId="20">
    <w:abstractNumId w:val="19"/>
  </w:num>
  <w:num w:numId="21">
    <w:abstractNumId w:val="34"/>
  </w:num>
  <w:num w:numId="22">
    <w:abstractNumId w:val="0"/>
  </w:num>
  <w:num w:numId="23">
    <w:abstractNumId w:val="8"/>
  </w:num>
  <w:num w:numId="24">
    <w:abstractNumId w:val="26"/>
  </w:num>
  <w:num w:numId="25">
    <w:abstractNumId w:val="4"/>
  </w:num>
  <w:num w:numId="26">
    <w:abstractNumId w:val="3"/>
  </w:num>
  <w:num w:numId="27">
    <w:abstractNumId w:val="27"/>
  </w:num>
  <w:num w:numId="28">
    <w:abstractNumId w:val="38"/>
  </w:num>
  <w:num w:numId="29">
    <w:abstractNumId w:val="21"/>
  </w:num>
  <w:num w:numId="30">
    <w:abstractNumId w:val="35"/>
  </w:num>
  <w:num w:numId="31">
    <w:abstractNumId w:val="12"/>
  </w:num>
  <w:num w:numId="32">
    <w:abstractNumId w:val="29"/>
  </w:num>
  <w:num w:numId="33">
    <w:abstractNumId w:val="9"/>
  </w:num>
  <w:num w:numId="34">
    <w:abstractNumId w:val="10"/>
  </w:num>
  <w:num w:numId="35">
    <w:abstractNumId w:val="7"/>
  </w:num>
  <w:num w:numId="36">
    <w:abstractNumId w:val="13"/>
  </w:num>
  <w:num w:numId="37">
    <w:abstractNumId w:val="5"/>
  </w:num>
  <w:num w:numId="38">
    <w:abstractNumId w:val="28"/>
  </w:num>
  <w:num w:numId="3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55E"/>
    <w:rsid w:val="0000310F"/>
    <w:rsid w:val="00003A05"/>
    <w:rsid w:val="0000407F"/>
    <w:rsid w:val="000058E3"/>
    <w:rsid w:val="0000797D"/>
    <w:rsid w:val="00007E8A"/>
    <w:rsid w:val="0001106B"/>
    <w:rsid w:val="00012472"/>
    <w:rsid w:val="0001398B"/>
    <w:rsid w:val="00013BA5"/>
    <w:rsid w:val="000203D3"/>
    <w:rsid w:val="000211F8"/>
    <w:rsid w:val="0002146F"/>
    <w:rsid w:val="00024F35"/>
    <w:rsid w:val="00025266"/>
    <w:rsid w:val="00026680"/>
    <w:rsid w:val="0002708A"/>
    <w:rsid w:val="0003063D"/>
    <w:rsid w:val="00031F10"/>
    <w:rsid w:val="00032493"/>
    <w:rsid w:val="00033631"/>
    <w:rsid w:val="00033F70"/>
    <w:rsid w:val="00034F45"/>
    <w:rsid w:val="0004072A"/>
    <w:rsid w:val="0004193F"/>
    <w:rsid w:val="00042380"/>
    <w:rsid w:val="0004266B"/>
    <w:rsid w:val="0004686A"/>
    <w:rsid w:val="000468E2"/>
    <w:rsid w:val="0005237C"/>
    <w:rsid w:val="00052A3C"/>
    <w:rsid w:val="00054A03"/>
    <w:rsid w:val="00056A79"/>
    <w:rsid w:val="00061344"/>
    <w:rsid w:val="00062648"/>
    <w:rsid w:val="000631D9"/>
    <w:rsid w:val="0006407E"/>
    <w:rsid w:val="00064A37"/>
    <w:rsid w:val="00064B95"/>
    <w:rsid w:val="00070E8D"/>
    <w:rsid w:val="00070F92"/>
    <w:rsid w:val="0007221E"/>
    <w:rsid w:val="00074573"/>
    <w:rsid w:val="000755EC"/>
    <w:rsid w:val="000800AC"/>
    <w:rsid w:val="0008230A"/>
    <w:rsid w:val="00082D11"/>
    <w:rsid w:val="000834FE"/>
    <w:rsid w:val="00084E31"/>
    <w:rsid w:val="0008542A"/>
    <w:rsid w:val="000909F9"/>
    <w:rsid w:val="00090D6F"/>
    <w:rsid w:val="00093FC7"/>
    <w:rsid w:val="000A26B8"/>
    <w:rsid w:val="000A3F90"/>
    <w:rsid w:val="000A4554"/>
    <w:rsid w:val="000A4E44"/>
    <w:rsid w:val="000A556A"/>
    <w:rsid w:val="000A77ED"/>
    <w:rsid w:val="000B01D8"/>
    <w:rsid w:val="000B0370"/>
    <w:rsid w:val="000B3F16"/>
    <w:rsid w:val="000B4AD3"/>
    <w:rsid w:val="000B5AB1"/>
    <w:rsid w:val="000B5D79"/>
    <w:rsid w:val="000B6D31"/>
    <w:rsid w:val="000C0061"/>
    <w:rsid w:val="000C0663"/>
    <w:rsid w:val="000C10B9"/>
    <w:rsid w:val="000C1D19"/>
    <w:rsid w:val="000C1DAE"/>
    <w:rsid w:val="000C2E5F"/>
    <w:rsid w:val="000C2E8E"/>
    <w:rsid w:val="000C3423"/>
    <w:rsid w:val="000C3861"/>
    <w:rsid w:val="000C46AA"/>
    <w:rsid w:val="000C48CA"/>
    <w:rsid w:val="000C4A8E"/>
    <w:rsid w:val="000C5A04"/>
    <w:rsid w:val="000C5AF7"/>
    <w:rsid w:val="000D0855"/>
    <w:rsid w:val="000D10F1"/>
    <w:rsid w:val="000D11CC"/>
    <w:rsid w:val="000D1E0F"/>
    <w:rsid w:val="000D3275"/>
    <w:rsid w:val="000D5A1D"/>
    <w:rsid w:val="000D7369"/>
    <w:rsid w:val="000E07DC"/>
    <w:rsid w:val="000E1389"/>
    <w:rsid w:val="000E2665"/>
    <w:rsid w:val="000E2B21"/>
    <w:rsid w:val="000E5176"/>
    <w:rsid w:val="000E53CD"/>
    <w:rsid w:val="000E77B8"/>
    <w:rsid w:val="000F1731"/>
    <w:rsid w:val="000F2EDD"/>
    <w:rsid w:val="000F3457"/>
    <w:rsid w:val="000F37A8"/>
    <w:rsid w:val="000F42BE"/>
    <w:rsid w:val="000F6D7E"/>
    <w:rsid w:val="00100187"/>
    <w:rsid w:val="00100DDD"/>
    <w:rsid w:val="00101436"/>
    <w:rsid w:val="00102D65"/>
    <w:rsid w:val="00103888"/>
    <w:rsid w:val="00107499"/>
    <w:rsid w:val="00107557"/>
    <w:rsid w:val="0011167C"/>
    <w:rsid w:val="00112882"/>
    <w:rsid w:val="00112B02"/>
    <w:rsid w:val="001136AC"/>
    <w:rsid w:val="00114A21"/>
    <w:rsid w:val="00117441"/>
    <w:rsid w:val="0012006D"/>
    <w:rsid w:val="00122E4B"/>
    <w:rsid w:val="0012380D"/>
    <w:rsid w:val="00123D60"/>
    <w:rsid w:val="001250B4"/>
    <w:rsid w:val="001253D1"/>
    <w:rsid w:val="0013071D"/>
    <w:rsid w:val="001318D2"/>
    <w:rsid w:val="00132C06"/>
    <w:rsid w:val="001335C6"/>
    <w:rsid w:val="00133B79"/>
    <w:rsid w:val="00133CE5"/>
    <w:rsid w:val="00134E33"/>
    <w:rsid w:val="001352E5"/>
    <w:rsid w:val="00135DD5"/>
    <w:rsid w:val="0013673A"/>
    <w:rsid w:val="00140D44"/>
    <w:rsid w:val="00143219"/>
    <w:rsid w:val="001436BB"/>
    <w:rsid w:val="001459C8"/>
    <w:rsid w:val="00147864"/>
    <w:rsid w:val="00152F19"/>
    <w:rsid w:val="00153833"/>
    <w:rsid w:val="00153DC1"/>
    <w:rsid w:val="00154304"/>
    <w:rsid w:val="0015466E"/>
    <w:rsid w:val="00154765"/>
    <w:rsid w:val="00154EF0"/>
    <w:rsid w:val="00155FF3"/>
    <w:rsid w:val="00156A23"/>
    <w:rsid w:val="00161E95"/>
    <w:rsid w:val="00163780"/>
    <w:rsid w:val="00163B1F"/>
    <w:rsid w:val="001648EE"/>
    <w:rsid w:val="00164B65"/>
    <w:rsid w:val="001652C6"/>
    <w:rsid w:val="001656F2"/>
    <w:rsid w:val="00166026"/>
    <w:rsid w:val="00166794"/>
    <w:rsid w:val="00174AE3"/>
    <w:rsid w:val="00174E02"/>
    <w:rsid w:val="0017653A"/>
    <w:rsid w:val="001775DF"/>
    <w:rsid w:val="00181AF7"/>
    <w:rsid w:val="00181F1A"/>
    <w:rsid w:val="00192E4B"/>
    <w:rsid w:val="001972CC"/>
    <w:rsid w:val="001A138D"/>
    <w:rsid w:val="001A2857"/>
    <w:rsid w:val="001A2A89"/>
    <w:rsid w:val="001A3634"/>
    <w:rsid w:val="001A4D5D"/>
    <w:rsid w:val="001A58B9"/>
    <w:rsid w:val="001A61E1"/>
    <w:rsid w:val="001A6C1E"/>
    <w:rsid w:val="001A7783"/>
    <w:rsid w:val="001B00F4"/>
    <w:rsid w:val="001B30F9"/>
    <w:rsid w:val="001B3659"/>
    <w:rsid w:val="001B40F3"/>
    <w:rsid w:val="001B53A0"/>
    <w:rsid w:val="001B5F70"/>
    <w:rsid w:val="001B6845"/>
    <w:rsid w:val="001B7B77"/>
    <w:rsid w:val="001C073F"/>
    <w:rsid w:val="001C08EE"/>
    <w:rsid w:val="001C0AED"/>
    <w:rsid w:val="001C13B1"/>
    <w:rsid w:val="001C1C2A"/>
    <w:rsid w:val="001C1CDE"/>
    <w:rsid w:val="001C263B"/>
    <w:rsid w:val="001C2713"/>
    <w:rsid w:val="001C2EF3"/>
    <w:rsid w:val="001C34D6"/>
    <w:rsid w:val="001C3FC7"/>
    <w:rsid w:val="001C4FEB"/>
    <w:rsid w:val="001C54A9"/>
    <w:rsid w:val="001C6012"/>
    <w:rsid w:val="001C67B0"/>
    <w:rsid w:val="001C79FA"/>
    <w:rsid w:val="001D03BD"/>
    <w:rsid w:val="001D07C9"/>
    <w:rsid w:val="001D093E"/>
    <w:rsid w:val="001D3AB5"/>
    <w:rsid w:val="001D7D8F"/>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6DD9"/>
    <w:rsid w:val="0020720B"/>
    <w:rsid w:val="00207665"/>
    <w:rsid w:val="00211229"/>
    <w:rsid w:val="00212C9C"/>
    <w:rsid w:val="00213108"/>
    <w:rsid w:val="0021453E"/>
    <w:rsid w:val="0021475E"/>
    <w:rsid w:val="002179AC"/>
    <w:rsid w:val="00220ADB"/>
    <w:rsid w:val="002217BA"/>
    <w:rsid w:val="00221E74"/>
    <w:rsid w:val="00222645"/>
    <w:rsid w:val="00223507"/>
    <w:rsid w:val="00223ACC"/>
    <w:rsid w:val="0022448D"/>
    <w:rsid w:val="00225852"/>
    <w:rsid w:val="00226228"/>
    <w:rsid w:val="0022630E"/>
    <w:rsid w:val="00230170"/>
    <w:rsid w:val="002305CF"/>
    <w:rsid w:val="00233008"/>
    <w:rsid w:val="00233E08"/>
    <w:rsid w:val="002345FF"/>
    <w:rsid w:val="00237611"/>
    <w:rsid w:val="00244476"/>
    <w:rsid w:val="0025085E"/>
    <w:rsid w:val="00252A20"/>
    <w:rsid w:val="00252B41"/>
    <w:rsid w:val="0025524F"/>
    <w:rsid w:val="00256643"/>
    <w:rsid w:val="00260C1D"/>
    <w:rsid w:val="00261001"/>
    <w:rsid w:val="00261D84"/>
    <w:rsid w:val="0026272D"/>
    <w:rsid w:val="00264D02"/>
    <w:rsid w:val="0026500D"/>
    <w:rsid w:val="00265CD7"/>
    <w:rsid w:val="002665BD"/>
    <w:rsid w:val="00271B06"/>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B085C"/>
    <w:rsid w:val="002B12AE"/>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C708B"/>
    <w:rsid w:val="002D0E3D"/>
    <w:rsid w:val="002D10C8"/>
    <w:rsid w:val="002D1A38"/>
    <w:rsid w:val="002D2E16"/>
    <w:rsid w:val="002D373C"/>
    <w:rsid w:val="002E284F"/>
    <w:rsid w:val="002E482C"/>
    <w:rsid w:val="002E5399"/>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3B71"/>
    <w:rsid w:val="00316065"/>
    <w:rsid w:val="00317883"/>
    <w:rsid w:val="00317EFF"/>
    <w:rsid w:val="00321AA3"/>
    <w:rsid w:val="00321AE9"/>
    <w:rsid w:val="00323895"/>
    <w:rsid w:val="0032586C"/>
    <w:rsid w:val="00327D79"/>
    <w:rsid w:val="00332E6B"/>
    <w:rsid w:val="003337F3"/>
    <w:rsid w:val="00333BE8"/>
    <w:rsid w:val="00333BF8"/>
    <w:rsid w:val="003344DB"/>
    <w:rsid w:val="00335BFE"/>
    <w:rsid w:val="0033608B"/>
    <w:rsid w:val="00337941"/>
    <w:rsid w:val="00337FE2"/>
    <w:rsid w:val="003407D0"/>
    <w:rsid w:val="003427F9"/>
    <w:rsid w:val="00342C51"/>
    <w:rsid w:val="003430B1"/>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1D9C"/>
    <w:rsid w:val="003721B2"/>
    <w:rsid w:val="00372328"/>
    <w:rsid w:val="00374CE8"/>
    <w:rsid w:val="00374DDC"/>
    <w:rsid w:val="003762FD"/>
    <w:rsid w:val="003814D8"/>
    <w:rsid w:val="00383E66"/>
    <w:rsid w:val="00387D31"/>
    <w:rsid w:val="00387DC9"/>
    <w:rsid w:val="00391159"/>
    <w:rsid w:val="0039142B"/>
    <w:rsid w:val="0039193E"/>
    <w:rsid w:val="00391ADA"/>
    <w:rsid w:val="00392CDB"/>
    <w:rsid w:val="0039380F"/>
    <w:rsid w:val="00393B71"/>
    <w:rsid w:val="00394095"/>
    <w:rsid w:val="003940F6"/>
    <w:rsid w:val="00396545"/>
    <w:rsid w:val="00396F71"/>
    <w:rsid w:val="003A03D0"/>
    <w:rsid w:val="003A04FF"/>
    <w:rsid w:val="003A1B01"/>
    <w:rsid w:val="003A1DDF"/>
    <w:rsid w:val="003A2029"/>
    <w:rsid w:val="003A2188"/>
    <w:rsid w:val="003A6417"/>
    <w:rsid w:val="003A65FE"/>
    <w:rsid w:val="003A6A5A"/>
    <w:rsid w:val="003A7221"/>
    <w:rsid w:val="003A730E"/>
    <w:rsid w:val="003B1CEE"/>
    <w:rsid w:val="003B2856"/>
    <w:rsid w:val="003B2A0D"/>
    <w:rsid w:val="003B31FA"/>
    <w:rsid w:val="003B55AD"/>
    <w:rsid w:val="003B7511"/>
    <w:rsid w:val="003B7EC4"/>
    <w:rsid w:val="003C3A51"/>
    <w:rsid w:val="003C7282"/>
    <w:rsid w:val="003D00D5"/>
    <w:rsid w:val="003D0A29"/>
    <w:rsid w:val="003D181D"/>
    <w:rsid w:val="003D20C4"/>
    <w:rsid w:val="003D46D0"/>
    <w:rsid w:val="003D50A8"/>
    <w:rsid w:val="003D66AF"/>
    <w:rsid w:val="003D67A3"/>
    <w:rsid w:val="003D70D0"/>
    <w:rsid w:val="003E3139"/>
    <w:rsid w:val="003E4390"/>
    <w:rsid w:val="003E6679"/>
    <w:rsid w:val="003E6D0F"/>
    <w:rsid w:val="003E712E"/>
    <w:rsid w:val="003F140F"/>
    <w:rsid w:val="003F15DB"/>
    <w:rsid w:val="003F2702"/>
    <w:rsid w:val="003F2778"/>
    <w:rsid w:val="003F36A4"/>
    <w:rsid w:val="003F4900"/>
    <w:rsid w:val="003F690B"/>
    <w:rsid w:val="003F70CA"/>
    <w:rsid w:val="003F7823"/>
    <w:rsid w:val="00400E76"/>
    <w:rsid w:val="0040137F"/>
    <w:rsid w:val="00402179"/>
    <w:rsid w:val="0040278D"/>
    <w:rsid w:val="004073B6"/>
    <w:rsid w:val="00407591"/>
    <w:rsid w:val="0041231B"/>
    <w:rsid w:val="00412696"/>
    <w:rsid w:val="00412E24"/>
    <w:rsid w:val="00416727"/>
    <w:rsid w:val="00417897"/>
    <w:rsid w:val="0042068A"/>
    <w:rsid w:val="0042437A"/>
    <w:rsid w:val="00424E72"/>
    <w:rsid w:val="00425A16"/>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6F4B"/>
    <w:rsid w:val="004572A1"/>
    <w:rsid w:val="004613B1"/>
    <w:rsid w:val="0046231E"/>
    <w:rsid w:val="004635E2"/>
    <w:rsid w:val="00463962"/>
    <w:rsid w:val="00464CB6"/>
    <w:rsid w:val="0046532D"/>
    <w:rsid w:val="0046566E"/>
    <w:rsid w:val="00465926"/>
    <w:rsid w:val="0047025A"/>
    <w:rsid w:val="00472C41"/>
    <w:rsid w:val="00473115"/>
    <w:rsid w:val="004738D8"/>
    <w:rsid w:val="00473BD2"/>
    <w:rsid w:val="00474477"/>
    <w:rsid w:val="004764CB"/>
    <w:rsid w:val="00476730"/>
    <w:rsid w:val="004769A5"/>
    <w:rsid w:val="004773E6"/>
    <w:rsid w:val="00481A7B"/>
    <w:rsid w:val="0048386B"/>
    <w:rsid w:val="004839D6"/>
    <w:rsid w:val="00483C14"/>
    <w:rsid w:val="004858CD"/>
    <w:rsid w:val="00485DB6"/>
    <w:rsid w:val="0048628A"/>
    <w:rsid w:val="0048658E"/>
    <w:rsid w:val="00491C96"/>
    <w:rsid w:val="004923B6"/>
    <w:rsid w:val="00493EA3"/>
    <w:rsid w:val="00494294"/>
    <w:rsid w:val="00495611"/>
    <w:rsid w:val="00496359"/>
    <w:rsid w:val="004A0372"/>
    <w:rsid w:val="004A14BE"/>
    <w:rsid w:val="004A1FB5"/>
    <w:rsid w:val="004A2BF5"/>
    <w:rsid w:val="004A3085"/>
    <w:rsid w:val="004A4BD5"/>
    <w:rsid w:val="004A4CFD"/>
    <w:rsid w:val="004A5E0E"/>
    <w:rsid w:val="004A677C"/>
    <w:rsid w:val="004B176B"/>
    <w:rsid w:val="004B293C"/>
    <w:rsid w:val="004B3D59"/>
    <w:rsid w:val="004B58EA"/>
    <w:rsid w:val="004B73EF"/>
    <w:rsid w:val="004C09B4"/>
    <w:rsid w:val="004C0F60"/>
    <w:rsid w:val="004C20F2"/>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2F76"/>
    <w:rsid w:val="004D3142"/>
    <w:rsid w:val="004D4509"/>
    <w:rsid w:val="004D52DD"/>
    <w:rsid w:val="004D68F8"/>
    <w:rsid w:val="004D6D19"/>
    <w:rsid w:val="004E11D8"/>
    <w:rsid w:val="004E6E3A"/>
    <w:rsid w:val="004F0C96"/>
    <w:rsid w:val="004F21DB"/>
    <w:rsid w:val="004F28A0"/>
    <w:rsid w:val="004F39A4"/>
    <w:rsid w:val="004F44C7"/>
    <w:rsid w:val="004F489F"/>
    <w:rsid w:val="004F4958"/>
    <w:rsid w:val="004F533F"/>
    <w:rsid w:val="004F766F"/>
    <w:rsid w:val="004F78B7"/>
    <w:rsid w:val="004F7944"/>
    <w:rsid w:val="00500224"/>
    <w:rsid w:val="00501B93"/>
    <w:rsid w:val="00501CD7"/>
    <w:rsid w:val="005041C2"/>
    <w:rsid w:val="00504EBB"/>
    <w:rsid w:val="00505CA0"/>
    <w:rsid w:val="00506B67"/>
    <w:rsid w:val="00507C08"/>
    <w:rsid w:val="00507CED"/>
    <w:rsid w:val="00507D18"/>
    <w:rsid w:val="0051016E"/>
    <w:rsid w:val="00511A30"/>
    <w:rsid w:val="00512F22"/>
    <w:rsid w:val="00516603"/>
    <w:rsid w:val="005167B1"/>
    <w:rsid w:val="005174A4"/>
    <w:rsid w:val="00517A46"/>
    <w:rsid w:val="00517D20"/>
    <w:rsid w:val="005215EE"/>
    <w:rsid w:val="00521F15"/>
    <w:rsid w:val="00522599"/>
    <w:rsid w:val="00522F5F"/>
    <w:rsid w:val="005248B9"/>
    <w:rsid w:val="005255D3"/>
    <w:rsid w:val="00526446"/>
    <w:rsid w:val="00527495"/>
    <w:rsid w:val="00527E7A"/>
    <w:rsid w:val="00531594"/>
    <w:rsid w:val="00534204"/>
    <w:rsid w:val="00537E2C"/>
    <w:rsid w:val="00542797"/>
    <w:rsid w:val="00542B3A"/>
    <w:rsid w:val="00544B9C"/>
    <w:rsid w:val="00544EC9"/>
    <w:rsid w:val="00546FBD"/>
    <w:rsid w:val="00550EAC"/>
    <w:rsid w:val="005516E0"/>
    <w:rsid w:val="00551A9B"/>
    <w:rsid w:val="005520BF"/>
    <w:rsid w:val="00552213"/>
    <w:rsid w:val="00553BFD"/>
    <w:rsid w:val="0055544F"/>
    <w:rsid w:val="00556B04"/>
    <w:rsid w:val="00561ED1"/>
    <w:rsid w:val="00562B0A"/>
    <w:rsid w:val="00562CCE"/>
    <w:rsid w:val="00563239"/>
    <w:rsid w:val="005669D6"/>
    <w:rsid w:val="00567998"/>
    <w:rsid w:val="00572EB1"/>
    <w:rsid w:val="00572FAA"/>
    <w:rsid w:val="005759CD"/>
    <w:rsid w:val="00577884"/>
    <w:rsid w:val="00581C0F"/>
    <w:rsid w:val="00582919"/>
    <w:rsid w:val="0058310D"/>
    <w:rsid w:val="005849B2"/>
    <w:rsid w:val="00585172"/>
    <w:rsid w:val="00586C5B"/>
    <w:rsid w:val="00587366"/>
    <w:rsid w:val="0058757A"/>
    <w:rsid w:val="00587C1E"/>
    <w:rsid w:val="00590037"/>
    <w:rsid w:val="00590892"/>
    <w:rsid w:val="00591950"/>
    <w:rsid w:val="00593476"/>
    <w:rsid w:val="00594C52"/>
    <w:rsid w:val="00595511"/>
    <w:rsid w:val="00596BC5"/>
    <w:rsid w:val="005A228F"/>
    <w:rsid w:val="005A24CF"/>
    <w:rsid w:val="005A2A65"/>
    <w:rsid w:val="005A2F65"/>
    <w:rsid w:val="005A3513"/>
    <w:rsid w:val="005A3581"/>
    <w:rsid w:val="005A3BD7"/>
    <w:rsid w:val="005A60E1"/>
    <w:rsid w:val="005A6788"/>
    <w:rsid w:val="005A786F"/>
    <w:rsid w:val="005B169C"/>
    <w:rsid w:val="005B2DD1"/>
    <w:rsid w:val="005B3A49"/>
    <w:rsid w:val="005B5A71"/>
    <w:rsid w:val="005B6ADF"/>
    <w:rsid w:val="005B773D"/>
    <w:rsid w:val="005B7C5D"/>
    <w:rsid w:val="005C0821"/>
    <w:rsid w:val="005C1A74"/>
    <w:rsid w:val="005C3294"/>
    <w:rsid w:val="005C347F"/>
    <w:rsid w:val="005C3816"/>
    <w:rsid w:val="005C3E90"/>
    <w:rsid w:val="005C4482"/>
    <w:rsid w:val="005C6F55"/>
    <w:rsid w:val="005C7007"/>
    <w:rsid w:val="005D058F"/>
    <w:rsid w:val="005D0EB4"/>
    <w:rsid w:val="005D27DD"/>
    <w:rsid w:val="005D3493"/>
    <w:rsid w:val="005D622E"/>
    <w:rsid w:val="005D6FF0"/>
    <w:rsid w:val="005E11D5"/>
    <w:rsid w:val="005E1C38"/>
    <w:rsid w:val="005E34D4"/>
    <w:rsid w:val="005E3AE2"/>
    <w:rsid w:val="005E3FDE"/>
    <w:rsid w:val="005E55F2"/>
    <w:rsid w:val="005E68FC"/>
    <w:rsid w:val="005E7271"/>
    <w:rsid w:val="005E7BCA"/>
    <w:rsid w:val="005F0007"/>
    <w:rsid w:val="005F008E"/>
    <w:rsid w:val="005F0E6C"/>
    <w:rsid w:val="005F2938"/>
    <w:rsid w:val="005F487C"/>
    <w:rsid w:val="005F53A4"/>
    <w:rsid w:val="005F5EF5"/>
    <w:rsid w:val="005F5FE1"/>
    <w:rsid w:val="005F62B2"/>
    <w:rsid w:val="005F715E"/>
    <w:rsid w:val="00600F51"/>
    <w:rsid w:val="006010DA"/>
    <w:rsid w:val="006017AB"/>
    <w:rsid w:val="00604AC3"/>
    <w:rsid w:val="00605865"/>
    <w:rsid w:val="00611DE3"/>
    <w:rsid w:val="00613DDD"/>
    <w:rsid w:val="00617125"/>
    <w:rsid w:val="00617813"/>
    <w:rsid w:val="006206CC"/>
    <w:rsid w:val="00622B06"/>
    <w:rsid w:val="0062485B"/>
    <w:rsid w:val="006257C2"/>
    <w:rsid w:val="00627163"/>
    <w:rsid w:val="0062726A"/>
    <w:rsid w:val="0063034E"/>
    <w:rsid w:val="00633ECE"/>
    <w:rsid w:val="00634476"/>
    <w:rsid w:val="0063684E"/>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8008C"/>
    <w:rsid w:val="00680F25"/>
    <w:rsid w:val="00682297"/>
    <w:rsid w:val="00685689"/>
    <w:rsid w:val="0068594B"/>
    <w:rsid w:val="00686B04"/>
    <w:rsid w:val="006901FA"/>
    <w:rsid w:val="00690ED0"/>
    <w:rsid w:val="00691AE1"/>
    <w:rsid w:val="00693427"/>
    <w:rsid w:val="00694C00"/>
    <w:rsid w:val="006958A7"/>
    <w:rsid w:val="00695F94"/>
    <w:rsid w:val="006964F5"/>
    <w:rsid w:val="00696BFF"/>
    <w:rsid w:val="00696EF8"/>
    <w:rsid w:val="006A1047"/>
    <w:rsid w:val="006A2CF3"/>
    <w:rsid w:val="006A2D34"/>
    <w:rsid w:val="006A2EDE"/>
    <w:rsid w:val="006A3D7A"/>
    <w:rsid w:val="006B004E"/>
    <w:rsid w:val="006B0198"/>
    <w:rsid w:val="006B12E8"/>
    <w:rsid w:val="006B1C19"/>
    <w:rsid w:val="006B65D4"/>
    <w:rsid w:val="006B7A58"/>
    <w:rsid w:val="006B7F26"/>
    <w:rsid w:val="006C0A56"/>
    <w:rsid w:val="006C26B3"/>
    <w:rsid w:val="006C2FEE"/>
    <w:rsid w:val="006C50B1"/>
    <w:rsid w:val="006C50C2"/>
    <w:rsid w:val="006C563A"/>
    <w:rsid w:val="006C6E1A"/>
    <w:rsid w:val="006D27EF"/>
    <w:rsid w:val="006D425C"/>
    <w:rsid w:val="006D52D1"/>
    <w:rsid w:val="006E013D"/>
    <w:rsid w:val="006E0947"/>
    <w:rsid w:val="006E1056"/>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50B1"/>
    <w:rsid w:val="00705527"/>
    <w:rsid w:val="00707096"/>
    <w:rsid w:val="00710D98"/>
    <w:rsid w:val="007127BB"/>
    <w:rsid w:val="007136BC"/>
    <w:rsid w:val="00713EAD"/>
    <w:rsid w:val="00714576"/>
    <w:rsid w:val="00715A04"/>
    <w:rsid w:val="00721335"/>
    <w:rsid w:val="00721924"/>
    <w:rsid w:val="00721F66"/>
    <w:rsid w:val="00722B93"/>
    <w:rsid w:val="00731F1F"/>
    <w:rsid w:val="0073324B"/>
    <w:rsid w:val="007337E6"/>
    <w:rsid w:val="007365AD"/>
    <w:rsid w:val="00736B97"/>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0DFA"/>
    <w:rsid w:val="007644E6"/>
    <w:rsid w:val="007652EA"/>
    <w:rsid w:val="00766154"/>
    <w:rsid w:val="00766CBF"/>
    <w:rsid w:val="00766CDD"/>
    <w:rsid w:val="007674F3"/>
    <w:rsid w:val="00767CD2"/>
    <w:rsid w:val="0077064F"/>
    <w:rsid w:val="00770859"/>
    <w:rsid w:val="00774A5F"/>
    <w:rsid w:val="00774DFD"/>
    <w:rsid w:val="007753FA"/>
    <w:rsid w:val="0077544D"/>
    <w:rsid w:val="00775D67"/>
    <w:rsid w:val="007761FD"/>
    <w:rsid w:val="0078079A"/>
    <w:rsid w:val="007860B9"/>
    <w:rsid w:val="00787184"/>
    <w:rsid w:val="007914E4"/>
    <w:rsid w:val="00791E58"/>
    <w:rsid w:val="00795567"/>
    <w:rsid w:val="00796E05"/>
    <w:rsid w:val="007A0692"/>
    <w:rsid w:val="007A082B"/>
    <w:rsid w:val="007A0A0E"/>
    <w:rsid w:val="007A1303"/>
    <w:rsid w:val="007A2C90"/>
    <w:rsid w:val="007A3493"/>
    <w:rsid w:val="007A39CA"/>
    <w:rsid w:val="007A3FB7"/>
    <w:rsid w:val="007A4419"/>
    <w:rsid w:val="007A556E"/>
    <w:rsid w:val="007A65E0"/>
    <w:rsid w:val="007A70B9"/>
    <w:rsid w:val="007A7602"/>
    <w:rsid w:val="007B02B9"/>
    <w:rsid w:val="007B1AED"/>
    <w:rsid w:val="007B233D"/>
    <w:rsid w:val="007B26B2"/>
    <w:rsid w:val="007B30F3"/>
    <w:rsid w:val="007B5AF0"/>
    <w:rsid w:val="007B6317"/>
    <w:rsid w:val="007B694D"/>
    <w:rsid w:val="007C0013"/>
    <w:rsid w:val="007C0CBC"/>
    <w:rsid w:val="007C255D"/>
    <w:rsid w:val="007C37D2"/>
    <w:rsid w:val="007C3985"/>
    <w:rsid w:val="007C491B"/>
    <w:rsid w:val="007C6110"/>
    <w:rsid w:val="007C7154"/>
    <w:rsid w:val="007D0C01"/>
    <w:rsid w:val="007D26D2"/>
    <w:rsid w:val="007D3FBD"/>
    <w:rsid w:val="007D49A0"/>
    <w:rsid w:val="007D5565"/>
    <w:rsid w:val="007D7EF3"/>
    <w:rsid w:val="007E5125"/>
    <w:rsid w:val="007E5DB4"/>
    <w:rsid w:val="007E72DF"/>
    <w:rsid w:val="007F0617"/>
    <w:rsid w:val="007F06C8"/>
    <w:rsid w:val="007F313E"/>
    <w:rsid w:val="007F3DB3"/>
    <w:rsid w:val="007F729E"/>
    <w:rsid w:val="00800E69"/>
    <w:rsid w:val="00802BFE"/>
    <w:rsid w:val="008039C2"/>
    <w:rsid w:val="008046E4"/>
    <w:rsid w:val="008055FF"/>
    <w:rsid w:val="00806782"/>
    <w:rsid w:val="00810370"/>
    <w:rsid w:val="00810F94"/>
    <w:rsid w:val="008118AF"/>
    <w:rsid w:val="00814A17"/>
    <w:rsid w:val="008167F5"/>
    <w:rsid w:val="00817036"/>
    <w:rsid w:val="0081794B"/>
    <w:rsid w:val="00817D8E"/>
    <w:rsid w:val="008200A3"/>
    <w:rsid w:val="00820BF2"/>
    <w:rsid w:val="008220AA"/>
    <w:rsid w:val="00824C4E"/>
    <w:rsid w:val="00826125"/>
    <w:rsid w:val="00827429"/>
    <w:rsid w:val="00827D56"/>
    <w:rsid w:val="0083103A"/>
    <w:rsid w:val="00833E4C"/>
    <w:rsid w:val="00834316"/>
    <w:rsid w:val="00836224"/>
    <w:rsid w:val="008376CD"/>
    <w:rsid w:val="00837BE4"/>
    <w:rsid w:val="00837FDA"/>
    <w:rsid w:val="00840559"/>
    <w:rsid w:val="00843153"/>
    <w:rsid w:val="008433C1"/>
    <w:rsid w:val="00843908"/>
    <w:rsid w:val="00845D12"/>
    <w:rsid w:val="00846713"/>
    <w:rsid w:val="00846D48"/>
    <w:rsid w:val="008473FA"/>
    <w:rsid w:val="00847830"/>
    <w:rsid w:val="008501B7"/>
    <w:rsid w:val="00851A81"/>
    <w:rsid w:val="00851F4C"/>
    <w:rsid w:val="008523BA"/>
    <w:rsid w:val="00852B26"/>
    <w:rsid w:val="0085480B"/>
    <w:rsid w:val="008560F4"/>
    <w:rsid w:val="00860A1E"/>
    <w:rsid w:val="00861622"/>
    <w:rsid w:val="008639D8"/>
    <w:rsid w:val="008662C0"/>
    <w:rsid w:val="00866CB8"/>
    <w:rsid w:val="0087153F"/>
    <w:rsid w:val="00873ABF"/>
    <w:rsid w:val="0087459A"/>
    <w:rsid w:val="00875167"/>
    <w:rsid w:val="00875DF8"/>
    <w:rsid w:val="008765E3"/>
    <w:rsid w:val="0087774D"/>
    <w:rsid w:val="00881572"/>
    <w:rsid w:val="00882FEA"/>
    <w:rsid w:val="00883450"/>
    <w:rsid w:val="0088398C"/>
    <w:rsid w:val="008853D6"/>
    <w:rsid w:val="00885A71"/>
    <w:rsid w:val="00885C6E"/>
    <w:rsid w:val="008860E7"/>
    <w:rsid w:val="00886A8D"/>
    <w:rsid w:val="0088743F"/>
    <w:rsid w:val="00890405"/>
    <w:rsid w:val="0089067B"/>
    <w:rsid w:val="00891D0A"/>
    <w:rsid w:val="00893857"/>
    <w:rsid w:val="0089412A"/>
    <w:rsid w:val="00894130"/>
    <w:rsid w:val="00895536"/>
    <w:rsid w:val="00896AD4"/>
    <w:rsid w:val="008A16B5"/>
    <w:rsid w:val="008A316E"/>
    <w:rsid w:val="008A52F3"/>
    <w:rsid w:val="008A5456"/>
    <w:rsid w:val="008A7F7D"/>
    <w:rsid w:val="008B1A5A"/>
    <w:rsid w:val="008B382F"/>
    <w:rsid w:val="008B38BC"/>
    <w:rsid w:val="008B4590"/>
    <w:rsid w:val="008B5668"/>
    <w:rsid w:val="008B5AB4"/>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D72DD"/>
    <w:rsid w:val="008E0674"/>
    <w:rsid w:val="008E11CC"/>
    <w:rsid w:val="008E1B8F"/>
    <w:rsid w:val="008E5767"/>
    <w:rsid w:val="008E580D"/>
    <w:rsid w:val="008F12E6"/>
    <w:rsid w:val="008F1558"/>
    <w:rsid w:val="008F5927"/>
    <w:rsid w:val="0090174A"/>
    <w:rsid w:val="009036B3"/>
    <w:rsid w:val="009071FE"/>
    <w:rsid w:val="00907761"/>
    <w:rsid w:val="0091209C"/>
    <w:rsid w:val="0091242A"/>
    <w:rsid w:val="00912806"/>
    <w:rsid w:val="00912E53"/>
    <w:rsid w:val="00913AA4"/>
    <w:rsid w:val="0091414B"/>
    <w:rsid w:val="00915778"/>
    <w:rsid w:val="009164DD"/>
    <w:rsid w:val="00916A2D"/>
    <w:rsid w:val="009210C9"/>
    <w:rsid w:val="00924B1C"/>
    <w:rsid w:val="00925C68"/>
    <w:rsid w:val="009315B0"/>
    <w:rsid w:val="009316E9"/>
    <w:rsid w:val="00931C93"/>
    <w:rsid w:val="0093416D"/>
    <w:rsid w:val="00937309"/>
    <w:rsid w:val="00940644"/>
    <w:rsid w:val="0094065A"/>
    <w:rsid w:val="00945A61"/>
    <w:rsid w:val="00950154"/>
    <w:rsid w:val="00950C6E"/>
    <w:rsid w:val="00953054"/>
    <w:rsid w:val="009531D6"/>
    <w:rsid w:val="009548C1"/>
    <w:rsid w:val="00956219"/>
    <w:rsid w:val="009563A5"/>
    <w:rsid w:val="00956868"/>
    <w:rsid w:val="009575AF"/>
    <w:rsid w:val="0095765F"/>
    <w:rsid w:val="009606E6"/>
    <w:rsid w:val="00962F40"/>
    <w:rsid w:val="00963968"/>
    <w:rsid w:val="0096452A"/>
    <w:rsid w:val="00965B76"/>
    <w:rsid w:val="00966070"/>
    <w:rsid w:val="00970AB7"/>
    <w:rsid w:val="00970F70"/>
    <w:rsid w:val="00971056"/>
    <w:rsid w:val="0097252B"/>
    <w:rsid w:val="00972668"/>
    <w:rsid w:val="009727B4"/>
    <w:rsid w:val="00972C36"/>
    <w:rsid w:val="00973F8E"/>
    <w:rsid w:val="009750AA"/>
    <w:rsid w:val="00977BE7"/>
    <w:rsid w:val="00977D37"/>
    <w:rsid w:val="00977E7E"/>
    <w:rsid w:val="009813EA"/>
    <w:rsid w:val="00982580"/>
    <w:rsid w:val="009830D3"/>
    <w:rsid w:val="00983B8F"/>
    <w:rsid w:val="00985632"/>
    <w:rsid w:val="0098595E"/>
    <w:rsid w:val="00986073"/>
    <w:rsid w:val="00987CBE"/>
    <w:rsid w:val="00990EE2"/>
    <w:rsid w:val="009916D2"/>
    <w:rsid w:val="00991A1E"/>
    <w:rsid w:val="0099229C"/>
    <w:rsid w:val="009959DB"/>
    <w:rsid w:val="00995C9F"/>
    <w:rsid w:val="0099752D"/>
    <w:rsid w:val="00997C2A"/>
    <w:rsid w:val="009A0461"/>
    <w:rsid w:val="009A28A2"/>
    <w:rsid w:val="009A5191"/>
    <w:rsid w:val="009B049F"/>
    <w:rsid w:val="009B0F5C"/>
    <w:rsid w:val="009B11D6"/>
    <w:rsid w:val="009B2EE9"/>
    <w:rsid w:val="009B4864"/>
    <w:rsid w:val="009B5504"/>
    <w:rsid w:val="009B5B83"/>
    <w:rsid w:val="009B5D1A"/>
    <w:rsid w:val="009B649B"/>
    <w:rsid w:val="009B6F16"/>
    <w:rsid w:val="009C0940"/>
    <w:rsid w:val="009C0950"/>
    <w:rsid w:val="009C19C1"/>
    <w:rsid w:val="009C1D99"/>
    <w:rsid w:val="009C1F8B"/>
    <w:rsid w:val="009C20A8"/>
    <w:rsid w:val="009C2A7A"/>
    <w:rsid w:val="009C671E"/>
    <w:rsid w:val="009D2384"/>
    <w:rsid w:val="009D3240"/>
    <w:rsid w:val="009D3A6E"/>
    <w:rsid w:val="009D4F12"/>
    <w:rsid w:val="009D5222"/>
    <w:rsid w:val="009D61D9"/>
    <w:rsid w:val="009D624D"/>
    <w:rsid w:val="009E0AB4"/>
    <w:rsid w:val="009E1079"/>
    <w:rsid w:val="009E360A"/>
    <w:rsid w:val="009E38A4"/>
    <w:rsid w:val="009E4942"/>
    <w:rsid w:val="009E6E48"/>
    <w:rsid w:val="009E7767"/>
    <w:rsid w:val="009F0B67"/>
    <w:rsid w:val="009F1E4B"/>
    <w:rsid w:val="009F307E"/>
    <w:rsid w:val="009F50DE"/>
    <w:rsid w:val="009F6D34"/>
    <w:rsid w:val="009F7BB0"/>
    <w:rsid w:val="009F7F42"/>
    <w:rsid w:val="00A027F2"/>
    <w:rsid w:val="00A036C5"/>
    <w:rsid w:val="00A03AD2"/>
    <w:rsid w:val="00A06570"/>
    <w:rsid w:val="00A07D84"/>
    <w:rsid w:val="00A10336"/>
    <w:rsid w:val="00A10C51"/>
    <w:rsid w:val="00A10CE2"/>
    <w:rsid w:val="00A11371"/>
    <w:rsid w:val="00A13703"/>
    <w:rsid w:val="00A13811"/>
    <w:rsid w:val="00A15C42"/>
    <w:rsid w:val="00A16DF1"/>
    <w:rsid w:val="00A17302"/>
    <w:rsid w:val="00A17A17"/>
    <w:rsid w:val="00A20B1F"/>
    <w:rsid w:val="00A235D0"/>
    <w:rsid w:val="00A27A7F"/>
    <w:rsid w:val="00A3229C"/>
    <w:rsid w:val="00A3276A"/>
    <w:rsid w:val="00A349D2"/>
    <w:rsid w:val="00A34C05"/>
    <w:rsid w:val="00A35492"/>
    <w:rsid w:val="00A36B76"/>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72BC"/>
    <w:rsid w:val="00A610E9"/>
    <w:rsid w:val="00A62B7B"/>
    <w:rsid w:val="00A66DB3"/>
    <w:rsid w:val="00A67428"/>
    <w:rsid w:val="00A70CF3"/>
    <w:rsid w:val="00A7155E"/>
    <w:rsid w:val="00A71DA8"/>
    <w:rsid w:val="00A74EDE"/>
    <w:rsid w:val="00A763AE"/>
    <w:rsid w:val="00A76619"/>
    <w:rsid w:val="00A76B0D"/>
    <w:rsid w:val="00A80223"/>
    <w:rsid w:val="00A80EE5"/>
    <w:rsid w:val="00A81AB5"/>
    <w:rsid w:val="00A82724"/>
    <w:rsid w:val="00A82C5A"/>
    <w:rsid w:val="00A83FF6"/>
    <w:rsid w:val="00A8620F"/>
    <w:rsid w:val="00A86AAB"/>
    <w:rsid w:val="00A8769A"/>
    <w:rsid w:val="00A90FF4"/>
    <w:rsid w:val="00A92E9F"/>
    <w:rsid w:val="00A92EC0"/>
    <w:rsid w:val="00A92EED"/>
    <w:rsid w:val="00A939BD"/>
    <w:rsid w:val="00A975D5"/>
    <w:rsid w:val="00A9772B"/>
    <w:rsid w:val="00AA0660"/>
    <w:rsid w:val="00AA3875"/>
    <w:rsid w:val="00AA404A"/>
    <w:rsid w:val="00AA40DC"/>
    <w:rsid w:val="00AA6228"/>
    <w:rsid w:val="00AA69A4"/>
    <w:rsid w:val="00AB2744"/>
    <w:rsid w:val="00AB274F"/>
    <w:rsid w:val="00AB5F30"/>
    <w:rsid w:val="00AB6BE3"/>
    <w:rsid w:val="00AC37C3"/>
    <w:rsid w:val="00AC535B"/>
    <w:rsid w:val="00AC5D1D"/>
    <w:rsid w:val="00AC5F6A"/>
    <w:rsid w:val="00AD0B3C"/>
    <w:rsid w:val="00AD1200"/>
    <w:rsid w:val="00AD1CC0"/>
    <w:rsid w:val="00AD22B5"/>
    <w:rsid w:val="00AD33D3"/>
    <w:rsid w:val="00AD3DB4"/>
    <w:rsid w:val="00AD5712"/>
    <w:rsid w:val="00AD76A1"/>
    <w:rsid w:val="00AF1F04"/>
    <w:rsid w:val="00AF3B55"/>
    <w:rsid w:val="00AF3D59"/>
    <w:rsid w:val="00AF5BEE"/>
    <w:rsid w:val="00AF6794"/>
    <w:rsid w:val="00AF6F48"/>
    <w:rsid w:val="00AF717E"/>
    <w:rsid w:val="00B016F7"/>
    <w:rsid w:val="00B02BDD"/>
    <w:rsid w:val="00B055B9"/>
    <w:rsid w:val="00B13D85"/>
    <w:rsid w:val="00B16296"/>
    <w:rsid w:val="00B16CC7"/>
    <w:rsid w:val="00B1786A"/>
    <w:rsid w:val="00B17E7F"/>
    <w:rsid w:val="00B206D8"/>
    <w:rsid w:val="00B230E5"/>
    <w:rsid w:val="00B23E88"/>
    <w:rsid w:val="00B26783"/>
    <w:rsid w:val="00B312C7"/>
    <w:rsid w:val="00B3169B"/>
    <w:rsid w:val="00B316B9"/>
    <w:rsid w:val="00B32E58"/>
    <w:rsid w:val="00B335A2"/>
    <w:rsid w:val="00B34371"/>
    <w:rsid w:val="00B347F4"/>
    <w:rsid w:val="00B357DD"/>
    <w:rsid w:val="00B36945"/>
    <w:rsid w:val="00B36BEC"/>
    <w:rsid w:val="00B37104"/>
    <w:rsid w:val="00B406E3"/>
    <w:rsid w:val="00B41516"/>
    <w:rsid w:val="00B422D0"/>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F20"/>
    <w:rsid w:val="00B762FD"/>
    <w:rsid w:val="00B808A4"/>
    <w:rsid w:val="00B81371"/>
    <w:rsid w:val="00B818B8"/>
    <w:rsid w:val="00B83E2E"/>
    <w:rsid w:val="00B902E7"/>
    <w:rsid w:val="00B922D9"/>
    <w:rsid w:val="00B926D6"/>
    <w:rsid w:val="00B93351"/>
    <w:rsid w:val="00B93E19"/>
    <w:rsid w:val="00B95AF0"/>
    <w:rsid w:val="00B966BF"/>
    <w:rsid w:val="00B974B4"/>
    <w:rsid w:val="00BA0012"/>
    <w:rsid w:val="00BA4F66"/>
    <w:rsid w:val="00BA54A2"/>
    <w:rsid w:val="00BA6D15"/>
    <w:rsid w:val="00BA7987"/>
    <w:rsid w:val="00BA7CFA"/>
    <w:rsid w:val="00BB1309"/>
    <w:rsid w:val="00BB2592"/>
    <w:rsid w:val="00BB3156"/>
    <w:rsid w:val="00BB45F4"/>
    <w:rsid w:val="00BB5CA9"/>
    <w:rsid w:val="00BB6662"/>
    <w:rsid w:val="00BC0CE4"/>
    <w:rsid w:val="00BC260A"/>
    <w:rsid w:val="00BC30BF"/>
    <w:rsid w:val="00BC3150"/>
    <w:rsid w:val="00BC61B2"/>
    <w:rsid w:val="00BC73F3"/>
    <w:rsid w:val="00BD025A"/>
    <w:rsid w:val="00BD02D5"/>
    <w:rsid w:val="00BD0DA4"/>
    <w:rsid w:val="00BD142E"/>
    <w:rsid w:val="00BD1B67"/>
    <w:rsid w:val="00BD2E8E"/>
    <w:rsid w:val="00BD335B"/>
    <w:rsid w:val="00BD33B6"/>
    <w:rsid w:val="00BD3D7F"/>
    <w:rsid w:val="00BD4097"/>
    <w:rsid w:val="00BD4E41"/>
    <w:rsid w:val="00BD517B"/>
    <w:rsid w:val="00BD6560"/>
    <w:rsid w:val="00BE00FA"/>
    <w:rsid w:val="00BE0C95"/>
    <w:rsid w:val="00BE0E49"/>
    <w:rsid w:val="00BE115B"/>
    <w:rsid w:val="00BE1FA9"/>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0A91"/>
    <w:rsid w:val="00C020F8"/>
    <w:rsid w:val="00C02535"/>
    <w:rsid w:val="00C04666"/>
    <w:rsid w:val="00C04D22"/>
    <w:rsid w:val="00C05BC8"/>
    <w:rsid w:val="00C11482"/>
    <w:rsid w:val="00C1254E"/>
    <w:rsid w:val="00C14CDF"/>
    <w:rsid w:val="00C150E0"/>
    <w:rsid w:val="00C150F6"/>
    <w:rsid w:val="00C15F97"/>
    <w:rsid w:val="00C16762"/>
    <w:rsid w:val="00C17637"/>
    <w:rsid w:val="00C179FC"/>
    <w:rsid w:val="00C20EB1"/>
    <w:rsid w:val="00C2110E"/>
    <w:rsid w:val="00C2119D"/>
    <w:rsid w:val="00C2139F"/>
    <w:rsid w:val="00C2575E"/>
    <w:rsid w:val="00C27ABF"/>
    <w:rsid w:val="00C3086E"/>
    <w:rsid w:val="00C315FB"/>
    <w:rsid w:val="00C317BD"/>
    <w:rsid w:val="00C33279"/>
    <w:rsid w:val="00C41015"/>
    <w:rsid w:val="00C41131"/>
    <w:rsid w:val="00C411C1"/>
    <w:rsid w:val="00C41A89"/>
    <w:rsid w:val="00C422BD"/>
    <w:rsid w:val="00C45BF0"/>
    <w:rsid w:val="00C4712A"/>
    <w:rsid w:val="00C47468"/>
    <w:rsid w:val="00C47CDC"/>
    <w:rsid w:val="00C50A2B"/>
    <w:rsid w:val="00C548A8"/>
    <w:rsid w:val="00C54922"/>
    <w:rsid w:val="00C55FE8"/>
    <w:rsid w:val="00C601EF"/>
    <w:rsid w:val="00C6220B"/>
    <w:rsid w:val="00C634D6"/>
    <w:rsid w:val="00C63CF2"/>
    <w:rsid w:val="00C648FC"/>
    <w:rsid w:val="00C652BF"/>
    <w:rsid w:val="00C663BE"/>
    <w:rsid w:val="00C6683A"/>
    <w:rsid w:val="00C670DB"/>
    <w:rsid w:val="00C71858"/>
    <w:rsid w:val="00C722C5"/>
    <w:rsid w:val="00C74346"/>
    <w:rsid w:val="00C744AE"/>
    <w:rsid w:val="00C74781"/>
    <w:rsid w:val="00C80034"/>
    <w:rsid w:val="00C83EA7"/>
    <w:rsid w:val="00C84559"/>
    <w:rsid w:val="00C862C4"/>
    <w:rsid w:val="00C86B34"/>
    <w:rsid w:val="00C95593"/>
    <w:rsid w:val="00CA2022"/>
    <w:rsid w:val="00CA7F49"/>
    <w:rsid w:val="00CB3C69"/>
    <w:rsid w:val="00CB57BF"/>
    <w:rsid w:val="00CB58C6"/>
    <w:rsid w:val="00CB7F82"/>
    <w:rsid w:val="00CC10A6"/>
    <w:rsid w:val="00CC10B3"/>
    <w:rsid w:val="00CC2DE4"/>
    <w:rsid w:val="00CC360E"/>
    <w:rsid w:val="00CC48D6"/>
    <w:rsid w:val="00CC63DF"/>
    <w:rsid w:val="00CD0955"/>
    <w:rsid w:val="00CD32FE"/>
    <w:rsid w:val="00CD526E"/>
    <w:rsid w:val="00CD6866"/>
    <w:rsid w:val="00CD76D4"/>
    <w:rsid w:val="00CD7893"/>
    <w:rsid w:val="00CE03CC"/>
    <w:rsid w:val="00CE7E6A"/>
    <w:rsid w:val="00CF030B"/>
    <w:rsid w:val="00CF23A2"/>
    <w:rsid w:val="00CF324C"/>
    <w:rsid w:val="00CF543F"/>
    <w:rsid w:val="00CF5D77"/>
    <w:rsid w:val="00CF674E"/>
    <w:rsid w:val="00CF6EB2"/>
    <w:rsid w:val="00CF73A6"/>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27"/>
    <w:rsid w:val="00D409B3"/>
    <w:rsid w:val="00D41B84"/>
    <w:rsid w:val="00D41E2D"/>
    <w:rsid w:val="00D4287D"/>
    <w:rsid w:val="00D42957"/>
    <w:rsid w:val="00D446E7"/>
    <w:rsid w:val="00D47265"/>
    <w:rsid w:val="00D47494"/>
    <w:rsid w:val="00D4793C"/>
    <w:rsid w:val="00D509C6"/>
    <w:rsid w:val="00D60582"/>
    <w:rsid w:val="00D6278C"/>
    <w:rsid w:val="00D63990"/>
    <w:rsid w:val="00D63AF3"/>
    <w:rsid w:val="00D64F85"/>
    <w:rsid w:val="00D65068"/>
    <w:rsid w:val="00D65243"/>
    <w:rsid w:val="00D658A1"/>
    <w:rsid w:val="00D67449"/>
    <w:rsid w:val="00D6796D"/>
    <w:rsid w:val="00D67E99"/>
    <w:rsid w:val="00D71057"/>
    <w:rsid w:val="00D7279F"/>
    <w:rsid w:val="00D738F0"/>
    <w:rsid w:val="00D740CE"/>
    <w:rsid w:val="00D80FEE"/>
    <w:rsid w:val="00D81C6C"/>
    <w:rsid w:val="00D82CB3"/>
    <w:rsid w:val="00D82FC0"/>
    <w:rsid w:val="00D8322A"/>
    <w:rsid w:val="00D83C17"/>
    <w:rsid w:val="00D84E40"/>
    <w:rsid w:val="00D85885"/>
    <w:rsid w:val="00D8720F"/>
    <w:rsid w:val="00D87527"/>
    <w:rsid w:val="00D87652"/>
    <w:rsid w:val="00D87CAB"/>
    <w:rsid w:val="00D905C2"/>
    <w:rsid w:val="00D92D08"/>
    <w:rsid w:val="00D9372E"/>
    <w:rsid w:val="00D9392E"/>
    <w:rsid w:val="00D947F0"/>
    <w:rsid w:val="00D963CC"/>
    <w:rsid w:val="00DA0D33"/>
    <w:rsid w:val="00DA3A4F"/>
    <w:rsid w:val="00DA42C0"/>
    <w:rsid w:val="00DA52A2"/>
    <w:rsid w:val="00DA57B0"/>
    <w:rsid w:val="00DA7E2F"/>
    <w:rsid w:val="00DB0C0B"/>
    <w:rsid w:val="00DB31E7"/>
    <w:rsid w:val="00DB3A66"/>
    <w:rsid w:val="00DB4BEF"/>
    <w:rsid w:val="00DB74A4"/>
    <w:rsid w:val="00DB78B2"/>
    <w:rsid w:val="00DC073A"/>
    <w:rsid w:val="00DC1539"/>
    <w:rsid w:val="00DC1C09"/>
    <w:rsid w:val="00DC230C"/>
    <w:rsid w:val="00DC27E7"/>
    <w:rsid w:val="00DC2CE7"/>
    <w:rsid w:val="00DC301A"/>
    <w:rsid w:val="00DC4B80"/>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1C5"/>
    <w:rsid w:val="00DF72C7"/>
    <w:rsid w:val="00E03246"/>
    <w:rsid w:val="00E03508"/>
    <w:rsid w:val="00E03C0E"/>
    <w:rsid w:val="00E05BA7"/>
    <w:rsid w:val="00E073C2"/>
    <w:rsid w:val="00E10A03"/>
    <w:rsid w:val="00E10C25"/>
    <w:rsid w:val="00E1123F"/>
    <w:rsid w:val="00E12D1C"/>
    <w:rsid w:val="00E14307"/>
    <w:rsid w:val="00E16412"/>
    <w:rsid w:val="00E165DD"/>
    <w:rsid w:val="00E16A98"/>
    <w:rsid w:val="00E227C3"/>
    <w:rsid w:val="00E22843"/>
    <w:rsid w:val="00E24C79"/>
    <w:rsid w:val="00E264E5"/>
    <w:rsid w:val="00E26881"/>
    <w:rsid w:val="00E26DFE"/>
    <w:rsid w:val="00E2713B"/>
    <w:rsid w:val="00E32DDF"/>
    <w:rsid w:val="00E33108"/>
    <w:rsid w:val="00E34657"/>
    <w:rsid w:val="00E34706"/>
    <w:rsid w:val="00E35B3F"/>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CA1"/>
    <w:rsid w:val="00EA1466"/>
    <w:rsid w:val="00EA3249"/>
    <w:rsid w:val="00EA3C59"/>
    <w:rsid w:val="00EA5118"/>
    <w:rsid w:val="00EA6C56"/>
    <w:rsid w:val="00EB02F9"/>
    <w:rsid w:val="00EB0DF0"/>
    <w:rsid w:val="00EB1A2C"/>
    <w:rsid w:val="00EB2513"/>
    <w:rsid w:val="00EB37CE"/>
    <w:rsid w:val="00EB40DC"/>
    <w:rsid w:val="00EB5616"/>
    <w:rsid w:val="00EB743F"/>
    <w:rsid w:val="00EC064C"/>
    <w:rsid w:val="00EC0BFA"/>
    <w:rsid w:val="00EC115D"/>
    <w:rsid w:val="00EC152A"/>
    <w:rsid w:val="00EC3328"/>
    <w:rsid w:val="00EC34A9"/>
    <w:rsid w:val="00EC3934"/>
    <w:rsid w:val="00EC518F"/>
    <w:rsid w:val="00EC58E0"/>
    <w:rsid w:val="00EC6F0E"/>
    <w:rsid w:val="00EC7352"/>
    <w:rsid w:val="00ED2270"/>
    <w:rsid w:val="00ED4648"/>
    <w:rsid w:val="00ED512E"/>
    <w:rsid w:val="00EE0293"/>
    <w:rsid w:val="00EE048D"/>
    <w:rsid w:val="00EE07C0"/>
    <w:rsid w:val="00EE0ACB"/>
    <w:rsid w:val="00EE107C"/>
    <w:rsid w:val="00EE280E"/>
    <w:rsid w:val="00EE3E9C"/>
    <w:rsid w:val="00EE4D4C"/>
    <w:rsid w:val="00EE4FBE"/>
    <w:rsid w:val="00EF014A"/>
    <w:rsid w:val="00EF26CB"/>
    <w:rsid w:val="00EF2746"/>
    <w:rsid w:val="00EF2E2B"/>
    <w:rsid w:val="00EF34D2"/>
    <w:rsid w:val="00EF4161"/>
    <w:rsid w:val="00EF4C26"/>
    <w:rsid w:val="00EF5CC0"/>
    <w:rsid w:val="00EF689F"/>
    <w:rsid w:val="00F00649"/>
    <w:rsid w:val="00F02412"/>
    <w:rsid w:val="00F026B4"/>
    <w:rsid w:val="00F02E9D"/>
    <w:rsid w:val="00F03FB2"/>
    <w:rsid w:val="00F04044"/>
    <w:rsid w:val="00F0436B"/>
    <w:rsid w:val="00F046C8"/>
    <w:rsid w:val="00F047AB"/>
    <w:rsid w:val="00F05C3F"/>
    <w:rsid w:val="00F05DE1"/>
    <w:rsid w:val="00F06866"/>
    <w:rsid w:val="00F07353"/>
    <w:rsid w:val="00F10D6B"/>
    <w:rsid w:val="00F12CDC"/>
    <w:rsid w:val="00F13E45"/>
    <w:rsid w:val="00F147C6"/>
    <w:rsid w:val="00F21705"/>
    <w:rsid w:val="00F2173A"/>
    <w:rsid w:val="00F22A39"/>
    <w:rsid w:val="00F231FC"/>
    <w:rsid w:val="00F24AB7"/>
    <w:rsid w:val="00F25E84"/>
    <w:rsid w:val="00F26068"/>
    <w:rsid w:val="00F2706D"/>
    <w:rsid w:val="00F2723F"/>
    <w:rsid w:val="00F27400"/>
    <w:rsid w:val="00F27ADB"/>
    <w:rsid w:val="00F31178"/>
    <w:rsid w:val="00F32971"/>
    <w:rsid w:val="00F3400B"/>
    <w:rsid w:val="00F35C44"/>
    <w:rsid w:val="00F40C05"/>
    <w:rsid w:val="00F40E86"/>
    <w:rsid w:val="00F42168"/>
    <w:rsid w:val="00F425B3"/>
    <w:rsid w:val="00F44C78"/>
    <w:rsid w:val="00F452C0"/>
    <w:rsid w:val="00F459E6"/>
    <w:rsid w:val="00F53C70"/>
    <w:rsid w:val="00F60C62"/>
    <w:rsid w:val="00F645AF"/>
    <w:rsid w:val="00F65017"/>
    <w:rsid w:val="00F66BC9"/>
    <w:rsid w:val="00F67946"/>
    <w:rsid w:val="00F72B99"/>
    <w:rsid w:val="00F72CCD"/>
    <w:rsid w:val="00F72E9F"/>
    <w:rsid w:val="00F73166"/>
    <w:rsid w:val="00F739E9"/>
    <w:rsid w:val="00F81099"/>
    <w:rsid w:val="00F81620"/>
    <w:rsid w:val="00F83F20"/>
    <w:rsid w:val="00F84240"/>
    <w:rsid w:val="00F85237"/>
    <w:rsid w:val="00F8564F"/>
    <w:rsid w:val="00F866E2"/>
    <w:rsid w:val="00F87DAE"/>
    <w:rsid w:val="00F9000A"/>
    <w:rsid w:val="00F9002A"/>
    <w:rsid w:val="00F906D0"/>
    <w:rsid w:val="00F90CC8"/>
    <w:rsid w:val="00F92709"/>
    <w:rsid w:val="00F92E79"/>
    <w:rsid w:val="00F93FEB"/>
    <w:rsid w:val="00F94E43"/>
    <w:rsid w:val="00F96156"/>
    <w:rsid w:val="00F9649E"/>
    <w:rsid w:val="00F97AFE"/>
    <w:rsid w:val="00F97D62"/>
    <w:rsid w:val="00F97E65"/>
    <w:rsid w:val="00FA0128"/>
    <w:rsid w:val="00FA1786"/>
    <w:rsid w:val="00FA215F"/>
    <w:rsid w:val="00FA3191"/>
    <w:rsid w:val="00FA3E8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52BE"/>
    <w:rsid w:val="00FC62AC"/>
    <w:rsid w:val="00FC77FF"/>
    <w:rsid w:val="00FC7E40"/>
    <w:rsid w:val="00FD1351"/>
    <w:rsid w:val="00FD37B0"/>
    <w:rsid w:val="00FD4B65"/>
    <w:rsid w:val="00FD6729"/>
    <w:rsid w:val="00FD7EFE"/>
    <w:rsid w:val="00FE1623"/>
    <w:rsid w:val="00FE2025"/>
    <w:rsid w:val="00FE2D9D"/>
    <w:rsid w:val="00FE3280"/>
    <w:rsid w:val="00FE3BA1"/>
    <w:rsid w:val="00FE4790"/>
    <w:rsid w:val="00FE49E3"/>
    <w:rsid w:val="00FE4E1B"/>
    <w:rsid w:val="00FE562B"/>
    <w:rsid w:val="00FE7171"/>
    <w:rsid w:val="00FE7904"/>
    <w:rsid w:val="00FE79C6"/>
    <w:rsid w:val="00FF0AD1"/>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B7E0EEC0-DA1C-4D0C-9A46-2A3D99E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321168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876056">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10761645">
      <w:bodyDiv w:val="1"/>
      <w:marLeft w:val="0"/>
      <w:marRight w:val="0"/>
      <w:marTop w:val="0"/>
      <w:marBottom w:val="0"/>
      <w:divBdr>
        <w:top w:val="none" w:sz="0" w:space="0" w:color="auto"/>
        <w:left w:val="none" w:sz="0" w:space="0" w:color="auto"/>
        <w:bottom w:val="none" w:sz="0" w:space="0" w:color="auto"/>
        <w:right w:val="none" w:sz="0" w:space="0" w:color="auto"/>
      </w:divBdr>
    </w:div>
    <w:div w:id="735469395">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6252981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89617">
      <w:bodyDiv w:val="1"/>
      <w:marLeft w:val="0"/>
      <w:marRight w:val="0"/>
      <w:marTop w:val="0"/>
      <w:marBottom w:val="0"/>
      <w:divBdr>
        <w:top w:val="none" w:sz="0" w:space="0" w:color="auto"/>
        <w:left w:val="none" w:sz="0" w:space="0" w:color="auto"/>
        <w:bottom w:val="none" w:sz="0" w:space="0" w:color="auto"/>
        <w:right w:val="none" w:sz="0" w:space="0" w:color="auto"/>
      </w:divBdr>
    </w:div>
    <w:div w:id="864249736">
      <w:bodyDiv w:val="1"/>
      <w:marLeft w:val="0"/>
      <w:marRight w:val="0"/>
      <w:marTop w:val="0"/>
      <w:marBottom w:val="0"/>
      <w:divBdr>
        <w:top w:val="none" w:sz="0" w:space="0" w:color="auto"/>
        <w:left w:val="none" w:sz="0" w:space="0" w:color="auto"/>
        <w:bottom w:val="none" w:sz="0" w:space="0" w:color="auto"/>
        <w:right w:val="none" w:sz="0" w:space="0" w:color="auto"/>
      </w:divBdr>
    </w:div>
    <w:div w:id="873736905">
      <w:bodyDiv w:val="1"/>
      <w:marLeft w:val="0"/>
      <w:marRight w:val="0"/>
      <w:marTop w:val="0"/>
      <w:marBottom w:val="0"/>
      <w:divBdr>
        <w:top w:val="none" w:sz="0" w:space="0" w:color="auto"/>
        <w:left w:val="none" w:sz="0" w:space="0" w:color="auto"/>
        <w:bottom w:val="none" w:sz="0" w:space="0" w:color="auto"/>
        <w:right w:val="none" w:sz="0" w:space="0" w:color="auto"/>
      </w:divBdr>
    </w:div>
    <w:div w:id="87859056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0566221">
      <w:bodyDiv w:val="1"/>
      <w:marLeft w:val="0"/>
      <w:marRight w:val="0"/>
      <w:marTop w:val="0"/>
      <w:marBottom w:val="0"/>
      <w:divBdr>
        <w:top w:val="none" w:sz="0" w:space="0" w:color="auto"/>
        <w:left w:val="none" w:sz="0" w:space="0" w:color="auto"/>
        <w:bottom w:val="none" w:sz="0" w:space="0" w:color="auto"/>
        <w:right w:val="none" w:sz="0" w:space="0" w:color="auto"/>
      </w:divBdr>
    </w:div>
    <w:div w:id="103549883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421785">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51585181">
      <w:bodyDiv w:val="1"/>
      <w:marLeft w:val="0"/>
      <w:marRight w:val="0"/>
      <w:marTop w:val="0"/>
      <w:marBottom w:val="0"/>
      <w:divBdr>
        <w:top w:val="none" w:sz="0" w:space="0" w:color="auto"/>
        <w:left w:val="none" w:sz="0" w:space="0" w:color="auto"/>
        <w:bottom w:val="none" w:sz="0" w:space="0" w:color="auto"/>
        <w:right w:val="none" w:sz="0" w:space="0" w:color="auto"/>
      </w:divBdr>
    </w:div>
    <w:div w:id="1492259263">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3919932">
      <w:bodyDiv w:val="1"/>
      <w:marLeft w:val="0"/>
      <w:marRight w:val="0"/>
      <w:marTop w:val="0"/>
      <w:marBottom w:val="0"/>
      <w:divBdr>
        <w:top w:val="none" w:sz="0" w:space="0" w:color="auto"/>
        <w:left w:val="none" w:sz="0" w:space="0" w:color="auto"/>
        <w:bottom w:val="none" w:sz="0" w:space="0" w:color="auto"/>
        <w:right w:val="none" w:sz="0" w:space="0" w:color="auto"/>
      </w:divBdr>
    </w:div>
    <w:div w:id="1698045893">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38418342">
      <w:bodyDiv w:val="1"/>
      <w:marLeft w:val="0"/>
      <w:marRight w:val="0"/>
      <w:marTop w:val="0"/>
      <w:marBottom w:val="0"/>
      <w:divBdr>
        <w:top w:val="none" w:sz="0" w:space="0" w:color="auto"/>
        <w:left w:val="none" w:sz="0" w:space="0" w:color="auto"/>
        <w:bottom w:val="none" w:sz="0" w:space="0" w:color="auto"/>
        <w:right w:val="none" w:sz="0" w:space="0" w:color="auto"/>
      </w:divBdr>
    </w:div>
    <w:div w:id="1865440787">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4024515">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14989402">
      <w:bodyDiv w:val="1"/>
      <w:marLeft w:val="0"/>
      <w:marRight w:val="0"/>
      <w:marTop w:val="0"/>
      <w:marBottom w:val="0"/>
      <w:divBdr>
        <w:top w:val="none" w:sz="0" w:space="0" w:color="auto"/>
        <w:left w:val="none" w:sz="0" w:space="0" w:color="auto"/>
        <w:bottom w:val="none" w:sz="0" w:space="0" w:color="auto"/>
        <w:right w:val="none" w:sz="0" w:space="0" w:color="auto"/>
      </w:divBdr>
    </w:div>
    <w:div w:id="202914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4A983-136A-47C9-B914-9722B45A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48</Pages>
  <Words>8108</Words>
  <Characters>44594</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2019-09-17T21:09:00Z</cp:lastPrinted>
  <dcterms:created xsi:type="dcterms:W3CDTF">2019-09-13T00:37:00Z</dcterms:created>
  <dcterms:modified xsi:type="dcterms:W3CDTF">2019-11-14T19:24:00Z</dcterms:modified>
</cp:coreProperties>
</file>