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C180C" w14:textId="6785D861" w:rsidR="00292079" w:rsidRPr="00887C0E" w:rsidRDefault="00292079" w:rsidP="00BF364B">
      <w:pPr>
        <w:spacing w:line="360" w:lineRule="auto"/>
        <w:jc w:val="both"/>
        <w:rPr>
          <w:rFonts w:ascii="Palatino Linotype" w:hAnsi="Palatino Linotype"/>
        </w:rPr>
      </w:pPr>
      <w:r w:rsidRPr="00887C0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60BB7" w:rsidRPr="00887C0E">
        <w:rPr>
          <w:rFonts w:ascii="Palatino Linotype" w:hAnsi="Palatino Linotype"/>
        </w:rPr>
        <w:t>veintinueve</w:t>
      </w:r>
      <w:r w:rsidR="0094609E" w:rsidRPr="00887C0E">
        <w:rPr>
          <w:rFonts w:ascii="Palatino Linotype" w:hAnsi="Palatino Linotype"/>
        </w:rPr>
        <w:t xml:space="preserve"> de enero de dos mil veinte</w:t>
      </w:r>
      <w:r w:rsidRPr="00887C0E">
        <w:rPr>
          <w:rFonts w:ascii="Palatino Linotype" w:hAnsi="Palatino Linotype"/>
        </w:rPr>
        <w:t>.</w:t>
      </w:r>
    </w:p>
    <w:p w14:paraId="6BB35188" w14:textId="77777777" w:rsidR="00292079" w:rsidRPr="00887C0E" w:rsidRDefault="00292079" w:rsidP="00BF364B">
      <w:pPr>
        <w:spacing w:line="360" w:lineRule="auto"/>
        <w:jc w:val="both"/>
        <w:rPr>
          <w:rFonts w:ascii="Palatino Linotype" w:hAnsi="Palatino Linotype"/>
        </w:rPr>
      </w:pPr>
    </w:p>
    <w:p w14:paraId="594BD20E" w14:textId="02F954F7" w:rsidR="00292079" w:rsidRPr="00887C0E" w:rsidRDefault="00292079" w:rsidP="00BF364B">
      <w:pPr>
        <w:spacing w:line="360" w:lineRule="auto"/>
        <w:jc w:val="both"/>
        <w:rPr>
          <w:rFonts w:ascii="Palatino Linotype" w:hAnsi="Palatino Linotype"/>
        </w:rPr>
      </w:pPr>
      <w:r w:rsidRPr="00887C0E">
        <w:rPr>
          <w:rFonts w:ascii="Palatino Linotype" w:hAnsi="Palatino Linotype"/>
        </w:rPr>
        <w:t xml:space="preserve">VISTO el expediente formado con motivo del recurso de revisión </w:t>
      </w:r>
      <w:r w:rsidR="00D33ECC" w:rsidRPr="00887C0E">
        <w:rPr>
          <w:rFonts w:ascii="Palatino Linotype" w:hAnsi="Palatino Linotype"/>
          <w:b/>
          <w:bCs/>
        </w:rPr>
        <w:t>0</w:t>
      </w:r>
      <w:r w:rsidR="0094609E" w:rsidRPr="00887C0E">
        <w:rPr>
          <w:rFonts w:ascii="Palatino Linotype" w:hAnsi="Palatino Linotype"/>
          <w:b/>
          <w:bCs/>
        </w:rPr>
        <w:t>8</w:t>
      </w:r>
      <w:r w:rsidR="00602983" w:rsidRPr="00887C0E">
        <w:rPr>
          <w:rFonts w:ascii="Palatino Linotype" w:hAnsi="Palatino Linotype"/>
          <w:b/>
          <w:bCs/>
        </w:rPr>
        <w:t>427</w:t>
      </w:r>
      <w:r w:rsidR="00D33ECC" w:rsidRPr="00887C0E">
        <w:rPr>
          <w:rFonts w:ascii="Palatino Linotype" w:hAnsi="Palatino Linotype"/>
          <w:b/>
          <w:bCs/>
        </w:rPr>
        <w:t>/INFOEM/IP/RR/2019</w:t>
      </w:r>
      <w:r w:rsidRPr="00887C0E">
        <w:rPr>
          <w:rFonts w:ascii="Palatino Linotype" w:hAnsi="Palatino Linotype"/>
        </w:rPr>
        <w:t xml:space="preserve">, promovido por </w:t>
      </w:r>
      <w:r w:rsidR="00AD43B1" w:rsidRPr="00887C0E">
        <w:rPr>
          <w:rFonts w:ascii="Palatino Linotype" w:hAnsi="Palatino Linotype"/>
        </w:rPr>
        <w:t xml:space="preserve">el </w:t>
      </w:r>
      <w:r w:rsidR="00AD43B1" w:rsidRPr="00887C0E">
        <w:rPr>
          <w:rFonts w:ascii="Palatino Linotype" w:hAnsi="Palatino Linotype"/>
          <w:b/>
        </w:rPr>
        <w:t xml:space="preserve">C. </w:t>
      </w:r>
      <w:proofErr w:type="spellStart"/>
      <w:r w:rsidR="00F1718E" w:rsidRPr="00F1718E">
        <w:rPr>
          <w:rFonts w:ascii="Palatino Linotype" w:hAnsi="Palatino Linotype"/>
          <w:b/>
        </w:rPr>
        <w:t>Xxxxxxxx</w:t>
      </w:r>
      <w:proofErr w:type="spellEnd"/>
      <w:r w:rsidR="00F1718E" w:rsidRPr="00F1718E">
        <w:rPr>
          <w:rFonts w:ascii="Palatino Linotype" w:hAnsi="Palatino Linotype"/>
          <w:b/>
        </w:rPr>
        <w:t xml:space="preserve"> </w:t>
      </w:r>
      <w:proofErr w:type="spellStart"/>
      <w:r w:rsidR="00F1718E" w:rsidRPr="00F1718E">
        <w:rPr>
          <w:rFonts w:ascii="Palatino Linotype" w:hAnsi="Palatino Linotype"/>
          <w:b/>
        </w:rPr>
        <w:t>Xxxxx</w:t>
      </w:r>
      <w:proofErr w:type="spellEnd"/>
      <w:r w:rsidR="00F1718E" w:rsidRPr="00F1718E">
        <w:rPr>
          <w:rFonts w:ascii="Palatino Linotype" w:hAnsi="Palatino Linotype"/>
          <w:b/>
        </w:rPr>
        <w:t xml:space="preserve"> </w:t>
      </w:r>
      <w:proofErr w:type="spellStart"/>
      <w:r w:rsidR="00F1718E" w:rsidRPr="00F1718E">
        <w:rPr>
          <w:rFonts w:ascii="Palatino Linotype" w:hAnsi="Palatino Linotype"/>
          <w:b/>
        </w:rPr>
        <w:t>Xxxxxx</w:t>
      </w:r>
      <w:proofErr w:type="spellEnd"/>
      <w:r w:rsidR="00AD43B1" w:rsidRPr="00887C0E">
        <w:rPr>
          <w:rFonts w:ascii="Palatino Linotype" w:hAnsi="Palatino Linotype"/>
          <w:b/>
        </w:rPr>
        <w:t>,</w:t>
      </w:r>
      <w:r w:rsidR="00D33ECC" w:rsidRPr="00887C0E">
        <w:rPr>
          <w:rFonts w:ascii="Palatino Linotype" w:hAnsi="Palatino Linotype"/>
        </w:rPr>
        <w:t xml:space="preserve"> </w:t>
      </w:r>
      <w:r w:rsidRPr="00887C0E">
        <w:rPr>
          <w:rFonts w:ascii="Palatino Linotype" w:hAnsi="Palatino Linotype"/>
        </w:rPr>
        <w:t>en lo sucesivo</w:t>
      </w:r>
      <w:r w:rsidR="00D33ECC" w:rsidRPr="00887C0E">
        <w:rPr>
          <w:rFonts w:ascii="Palatino Linotype" w:hAnsi="Palatino Linotype"/>
        </w:rPr>
        <w:t xml:space="preserve"> </w:t>
      </w:r>
      <w:r w:rsidR="00A0791F" w:rsidRPr="00887C0E">
        <w:rPr>
          <w:rFonts w:ascii="Palatino Linotype" w:hAnsi="Palatino Linotype"/>
          <w:b/>
        </w:rPr>
        <w:t>EL</w:t>
      </w:r>
      <w:r w:rsidRPr="00887C0E">
        <w:rPr>
          <w:rFonts w:ascii="Palatino Linotype" w:hAnsi="Palatino Linotype"/>
          <w:b/>
        </w:rPr>
        <w:t xml:space="preserve"> RECURRENTE,</w:t>
      </w:r>
      <w:r w:rsidRPr="00887C0E">
        <w:rPr>
          <w:rFonts w:ascii="Palatino Linotype" w:hAnsi="Palatino Linotype"/>
        </w:rPr>
        <w:t xml:space="preserve"> en contra de la respuesta emitida por </w:t>
      </w:r>
      <w:r w:rsidR="00A0791F" w:rsidRPr="00887C0E">
        <w:rPr>
          <w:rFonts w:ascii="Palatino Linotype" w:hAnsi="Palatino Linotype"/>
        </w:rPr>
        <w:t>la</w:t>
      </w:r>
      <w:r w:rsidRPr="00887C0E">
        <w:rPr>
          <w:rFonts w:ascii="Palatino Linotype" w:hAnsi="Palatino Linotype"/>
          <w:b/>
        </w:rPr>
        <w:t xml:space="preserve"> </w:t>
      </w:r>
      <w:r w:rsidR="00AD43B1" w:rsidRPr="00887C0E">
        <w:rPr>
          <w:rFonts w:ascii="Palatino Linotype" w:hAnsi="Palatino Linotype"/>
          <w:b/>
        </w:rPr>
        <w:t>Secretaría de Justicia y Derechos Humanos</w:t>
      </w:r>
      <w:r w:rsidRPr="00887C0E">
        <w:rPr>
          <w:rFonts w:ascii="Palatino Linotype" w:hAnsi="Palatino Linotype"/>
        </w:rPr>
        <w:t xml:space="preserve">, en lo sucesivo </w:t>
      </w:r>
      <w:r w:rsidRPr="00887C0E">
        <w:rPr>
          <w:rFonts w:ascii="Palatino Linotype" w:hAnsi="Palatino Linotype"/>
          <w:b/>
        </w:rPr>
        <w:t>EL SUJETO OBLIGADO</w:t>
      </w:r>
      <w:r w:rsidRPr="00887C0E">
        <w:rPr>
          <w:rFonts w:ascii="Palatino Linotype" w:hAnsi="Palatino Linotype"/>
        </w:rPr>
        <w:t xml:space="preserve">, se procede a dictar la presente resolución con base en lo siguiente: </w:t>
      </w:r>
    </w:p>
    <w:p w14:paraId="33BABBEC" w14:textId="77777777" w:rsidR="00651BF4" w:rsidRPr="00887C0E" w:rsidRDefault="00651BF4" w:rsidP="00BF364B">
      <w:pPr>
        <w:spacing w:line="360" w:lineRule="auto"/>
        <w:jc w:val="both"/>
        <w:rPr>
          <w:rFonts w:ascii="Palatino Linotype" w:hAnsi="Palatino Linotype"/>
        </w:rPr>
      </w:pPr>
    </w:p>
    <w:p w14:paraId="1DC82C32" w14:textId="77777777" w:rsidR="00651BF4" w:rsidRPr="00887C0E" w:rsidRDefault="00651BF4" w:rsidP="00BF364B">
      <w:pPr>
        <w:spacing w:line="360" w:lineRule="auto"/>
        <w:jc w:val="center"/>
        <w:rPr>
          <w:rFonts w:ascii="Palatino Linotype" w:hAnsi="Palatino Linotype"/>
          <w:b/>
          <w:bCs/>
          <w:spacing w:val="60"/>
          <w:sz w:val="28"/>
        </w:rPr>
      </w:pPr>
      <w:r w:rsidRPr="00887C0E">
        <w:rPr>
          <w:rFonts w:ascii="Palatino Linotype" w:hAnsi="Palatino Linotype"/>
          <w:b/>
          <w:bCs/>
          <w:spacing w:val="60"/>
          <w:sz w:val="28"/>
        </w:rPr>
        <w:t>RESULTANDO</w:t>
      </w:r>
    </w:p>
    <w:p w14:paraId="23543D60" w14:textId="77777777" w:rsidR="00651BF4" w:rsidRPr="00887C0E" w:rsidRDefault="00651BF4" w:rsidP="00BF364B">
      <w:pPr>
        <w:spacing w:line="360" w:lineRule="auto"/>
        <w:jc w:val="center"/>
        <w:rPr>
          <w:rFonts w:ascii="Palatino Linotype" w:hAnsi="Palatino Linotype"/>
          <w:b/>
          <w:bCs/>
          <w:spacing w:val="60"/>
        </w:rPr>
      </w:pPr>
    </w:p>
    <w:p w14:paraId="71C36317" w14:textId="19C7C6DD" w:rsidR="00651BF4" w:rsidRPr="00887C0E" w:rsidRDefault="00651BF4" w:rsidP="00D33ECC">
      <w:pPr>
        <w:pStyle w:val="Prrafodelista"/>
        <w:numPr>
          <w:ilvl w:val="0"/>
          <w:numId w:val="1"/>
        </w:numPr>
        <w:spacing w:line="360" w:lineRule="auto"/>
        <w:ind w:left="0" w:firstLine="0"/>
        <w:jc w:val="both"/>
        <w:rPr>
          <w:rFonts w:ascii="Palatino Linotype" w:hAnsi="Palatino Linotype" w:cs="Arial"/>
        </w:rPr>
      </w:pPr>
      <w:r w:rsidRPr="00887C0E">
        <w:rPr>
          <w:rFonts w:ascii="Palatino Linotype" w:hAnsi="Palatino Linotype"/>
        </w:rPr>
        <w:t>En fecha</w:t>
      </w:r>
      <w:r w:rsidR="00292079" w:rsidRPr="00887C0E">
        <w:rPr>
          <w:rFonts w:ascii="Palatino Linotype" w:hAnsi="Palatino Linotype"/>
        </w:rPr>
        <w:t xml:space="preserve"> </w:t>
      </w:r>
      <w:r w:rsidR="00AD43B1" w:rsidRPr="00887C0E">
        <w:rPr>
          <w:rFonts w:ascii="Palatino Linotype" w:hAnsi="Palatino Linotype"/>
        </w:rPr>
        <w:t xml:space="preserve">veintiséis de septiembre </w:t>
      </w:r>
      <w:r w:rsidR="00EC3130" w:rsidRPr="00887C0E">
        <w:rPr>
          <w:rFonts w:ascii="Palatino Linotype" w:hAnsi="Palatino Linotype"/>
        </w:rPr>
        <w:t>de dos mil diecinueve</w:t>
      </w:r>
      <w:r w:rsidRPr="00887C0E">
        <w:rPr>
          <w:rFonts w:ascii="Palatino Linotype" w:hAnsi="Palatino Linotype"/>
        </w:rPr>
        <w:t xml:space="preserve">, </w:t>
      </w:r>
      <w:r w:rsidR="00EC3130" w:rsidRPr="00887C0E">
        <w:rPr>
          <w:rFonts w:ascii="Palatino Linotype" w:hAnsi="Palatino Linotype"/>
          <w:b/>
        </w:rPr>
        <w:t>EL</w:t>
      </w:r>
      <w:r w:rsidRPr="00887C0E">
        <w:rPr>
          <w:rFonts w:ascii="Palatino Linotype" w:hAnsi="Palatino Linotype"/>
          <w:b/>
        </w:rPr>
        <w:t xml:space="preserve"> RECURRENTE</w:t>
      </w:r>
      <w:r w:rsidRPr="00887C0E">
        <w:rPr>
          <w:rFonts w:ascii="Palatino Linotype" w:hAnsi="Palatino Linotype"/>
        </w:rPr>
        <w:t xml:space="preserve"> presentó a través del Sistema de </w:t>
      </w:r>
      <w:r w:rsidRPr="00887C0E">
        <w:rPr>
          <w:rFonts w:ascii="Palatino Linotype" w:hAnsi="Palatino Linotype" w:cs="Arial"/>
        </w:rPr>
        <w:t>Acceso</w:t>
      </w:r>
      <w:r w:rsidRPr="00887C0E">
        <w:rPr>
          <w:rFonts w:ascii="Palatino Linotype" w:hAnsi="Palatino Linotype"/>
        </w:rPr>
        <w:t xml:space="preserve"> a la Información Mexiquense, en lo subsecuente </w:t>
      </w:r>
      <w:r w:rsidRPr="00887C0E">
        <w:rPr>
          <w:rFonts w:ascii="Palatino Linotype" w:hAnsi="Palatino Linotype"/>
          <w:b/>
        </w:rPr>
        <w:t>EL SAIMEX</w:t>
      </w:r>
      <w:r w:rsidRPr="00887C0E">
        <w:rPr>
          <w:rFonts w:ascii="Palatino Linotype" w:hAnsi="Palatino Linotype"/>
        </w:rPr>
        <w:t xml:space="preserve">, ante </w:t>
      </w:r>
      <w:r w:rsidR="00292079" w:rsidRPr="00887C0E">
        <w:rPr>
          <w:rFonts w:ascii="Palatino Linotype" w:hAnsi="Palatino Linotype"/>
          <w:b/>
        </w:rPr>
        <w:t>EL SUJETO OBLIGADO</w:t>
      </w:r>
      <w:r w:rsidRPr="00887C0E">
        <w:rPr>
          <w:rFonts w:ascii="Palatino Linotype" w:hAnsi="Palatino Linotype"/>
        </w:rPr>
        <w:t>, la solicitud de acceso a información pública, a la que se le</w:t>
      </w:r>
      <w:r w:rsidR="00292079" w:rsidRPr="00887C0E">
        <w:rPr>
          <w:rFonts w:ascii="Palatino Linotype" w:hAnsi="Palatino Linotype"/>
        </w:rPr>
        <w:t xml:space="preserve"> asignó</w:t>
      </w:r>
      <w:r w:rsidRPr="00887C0E">
        <w:rPr>
          <w:rFonts w:ascii="Palatino Linotype" w:hAnsi="Palatino Linotype"/>
        </w:rPr>
        <w:t xml:space="preserve"> </w:t>
      </w:r>
      <w:r w:rsidR="00292079" w:rsidRPr="00887C0E">
        <w:rPr>
          <w:rFonts w:ascii="Palatino Linotype" w:hAnsi="Palatino Linotype"/>
        </w:rPr>
        <w:t>el</w:t>
      </w:r>
      <w:r w:rsidRPr="00887C0E">
        <w:rPr>
          <w:rFonts w:ascii="Palatino Linotype" w:hAnsi="Palatino Linotype"/>
        </w:rPr>
        <w:t xml:space="preserve"> número de expediente </w:t>
      </w:r>
      <w:r w:rsidR="00AD43B1" w:rsidRPr="00887C0E">
        <w:rPr>
          <w:rFonts w:ascii="Palatino Linotype" w:hAnsi="Palatino Linotype"/>
          <w:b/>
          <w:bCs/>
        </w:rPr>
        <w:t>00127/SJDH/IP/2019</w:t>
      </w:r>
      <w:r w:rsidR="00DB4E09" w:rsidRPr="00887C0E">
        <w:rPr>
          <w:rFonts w:ascii="Palatino Linotype" w:hAnsi="Palatino Linotype"/>
        </w:rPr>
        <w:t>,</w:t>
      </w:r>
      <w:r w:rsidRPr="00887C0E">
        <w:rPr>
          <w:rFonts w:ascii="Palatino Linotype" w:hAnsi="Palatino Linotype"/>
        </w:rPr>
        <w:t xml:space="preserve"> mediante la cual solicitó, vía </w:t>
      </w:r>
      <w:r w:rsidRPr="00887C0E">
        <w:rPr>
          <w:rFonts w:ascii="Palatino Linotype" w:hAnsi="Palatino Linotype"/>
          <w:b/>
        </w:rPr>
        <w:t>SAIMEX</w:t>
      </w:r>
      <w:r w:rsidRPr="00887C0E">
        <w:rPr>
          <w:rFonts w:ascii="Palatino Linotype" w:hAnsi="Palatino Linotype"/>
        </w:rPr>
        <w:t xml:space="preserve">, lo </w:t>
      </w:r>
      <w:r w:rsidRPr="00887C0E">
        <w:rPr>
          <w:rFonts w:ascii="Palatino Linotype" w:hAnsi="Palatino Linotype" w:cs="Arial"/>
        </w:rPr>
        <w:t>siguiente</w:t>
      </w:r>
      <w:r w:rsidRPr="00887C0E">
        <w:rPr>
          <w:rFonts w:ascii="Palatino Linotype" w:hAnsi="Palatino Linotype"/>
        </w:rPr>
        <w:t>:</w:t>
      </w:r>
    </w:p>
    <w:p w14:paraId="07535843" w14:textId="77777777" w:rsidR="00DB4E09" w:rsidRPr="00887C0E" w:rsidRDefault="00DB4E09" w:rsidP="00D33ECC">
      <w:pPr>
        <w:pStyle w:val="Prrafodelista"/>
        <w:spacing w:line="360" w:lineRule="auto"/>
        <w:ind w:left="0"/>
        <w:jc w:val="both"/>
        <w:rPr>
          <w:rFonts w:ascii="Palatino Linotype" w:hAnsi="Palatino Linotype"/>
        </w:rPr>
      </w:pPr>
    </w:p>
    <w:p w14:paraId="4D400A75" w14:textId="30AF1656" w:rsidR="00651BF4" w:rsidRPr="00887C0E" w:rsidRDefault="00651BF4" w:rsidP="00D33ECC">
      <w:pPr>
        <w:pStyle w:val="Prrafodelista"/>
        <w:ind w:left="709" w:right="757"/>
        <w:jc w:val="both"/>
        <w:rPr>
          <w:rFonts w:ascii="Palatino Linotype" w:hAnsi="Palatino Linotype"/>
          <w:sz w:val="22"/>
        </w:rPr>
      </w:pPr>
      <w:r w:rsidRPr="00887C0E">
        <w:rPr>
          <w:rFonts w:ascii="Palatino Linotype" w:hAnsi="Palatino Linotype" w:cs="Arial"/>
          <w:i/>
          <w:sz w:val="22"/>
        </w:rPr>
        <w:t>“</w:t>
      </w:r>
      <w:r w:rsidR="00AD43B1" w:rsidRPr="00887C0E">
        <w:rPr>
          <w:rFonts w:ascii="Palatino Linotype" w:hAnsi="Palatino Linotype" w:cs="Arial"/>
          <w:i/>
          <w:sz w:val="22"/>
        </w:rPr>
        <w:t>Documentación completa que integra el expediente del dictamen único de factibilidad con número 002-15-00186-COFAEM-2019, misma que se encuentra mencionada en el artículo 136 del Reglamento del Libro Quinto del Código Administrativo del Estado de México, sin omitir el sentido de la resolución ni cualquier otro documento que integre el citado expediente.</w:t>
      </w:r>
      <w:r w:rsidRPr="00887C0E">
        <w:rPr>
          <w:rFonts w:ascii="Palatino Linotype" w:hAnsi="Palatino Linotype" w:cs="Arial"/>
          <w:i/>
          <w:sz w:val="22"/>
        </w:rPr>
        <w:t xml:space="preserve">” </w:t>
      </w:r>
    </w:p>
    <w:p w14:paraId="5AFBAE1D" w14:textId="77777777" w:rsidR="00292079" w:rsidRPr="00887C0E" w:rsidRDefault="00292079" w:rsidP="00D33ECC">
      <w:pPr>
        <w:spacing w:line="360" w:lineRule="auto"/>
        <w:ind w:right="757"/>
        <w:jc w:val="both"/>
        <w:rPr>
          <w:rFonts w:ascii="Palatino Linotype" w:hAnsi="Palatino Linotype"/>
          <w:sz w:val="22"/>
        </w:rPr>
      </w:pPr>
    </w:p>
    <w:p w14:paraId="4C65B876" w14:textId="51856F90" w:rsidR="00736B82" w:rsidRPr="00887C0E" w:rsidRDefault="00736B82" w:rsidP="00AD43B1">
      <w:pPr>
        <w:pStyle w:val="Prrafodelista"/>
        <w:numPr>
          <w:ilvl w:val="0"/>
          <w:numId w:val="1"/>
        </w:numPr>
        <w:spacing w:line="360" w:lineRule="auto"/>
        <w:ind w:left="0" w:firstLine="0"/>
        <w:contextualSpacing/>
        <w:jc w:val="both"/>
        <w:rPr>
          <w:rFonts w:ascii="Palatino Linotype" w:hAnsi="Palatino Linotype" w:cs="Arial"/>
        </w:rPr>
      </w:pPr>
      <w:r w:rsidRPr="00887C0E">
        <w:rPr>
          <w:rFonts w:ascii="Palatino Linotype" w:hAnsi="Palatino Linotype" w:cs="Arial"/>
        </w:rPr>
        <w:lastRenderedPageBreak/>
        <w:t xml:space="preserve">De las constancias que obran en el expediente electrónico del </w:t>
      </w:r>
      <w:r w:rsidRPr="00887C0E">
        <w:rPr>
          <w:rFonts w:ascii="Palatino Linotype" w:hAnsi="Palatino Linotype" w:cs="Arial"/>
          <w:b/>
        </w:rPr>
        <w:t>SAIMEX</w:t>
      </w:r>
      <w:r w:rsidRPr="00887C0E">
        <w:rPr>
          <w:rFonts w:ascii="Palatino Linotype" w:hAnsi="Palatino Linotype" w:cs="Arial"/>
        </w:rPr>
        <w:t>, se advierte que, en el apartado de requerimientos</w:t>
      </w:r>
      <w:r w:rsidR="00162ADA" w:rsidRPr="00887C0E">
        <w:rPr>
          <w:rFonts w:ascii="Palatino Linotype" w:hAnsi="Palatino Linotype" w:cs="Arial"/>
        </w:rPr>
        <w:t>,</w:t>
      </w:r>
      <w:r w:rsidRPr="00887C0E">
        <w:rPr>
          <w:rFonts w:ascii="Palatino Linotype" w:hAnsi="Palatino Linotype" w:cs="Arial"/>
        </w:rPr>
        <w:t xml:space="preserve"> de conformidad con el artículo 162 de Ley de la materia, </w:t>
      </w:r>
      <w:r w:rsidR="00AD43B1" w:rsidRPr="00887C0E">
        <w:rPr>
          <w:rFonts w:ascii="Palatino Linotype" w:hAnsi="Palatino Linotype" w:cs="Arial"/>
        </w:rPr>
        <w:t>la</w:t>
      </w:r>
      <w:r w:rsidRPr="00887C0E">
        <w:rPr>
          <w:rFonts w:ascii="Palatino Linotype" w:hAnsi="Palatino Linotype" w:cs="Arial"/>
        </w:rPr>
        <w:t xml:space="preserve"> Titular de la Unidad de Transparencia turnó la solicitud de información al </w:t>
      </w:r>
      <w:r w:rsidR="00236F61" w:rsidRPr="00887C0E">
        <w:rPr>
          <w:rFonts w:ascii="Palatino Linotype" w:hAnsi="Palatino Linotype" w:cs="Arial"/>
        </w:rPr>
        <w:t xml:space="preserve">Servidor Público Habilitado de la </w:t>
      </w:r>
      <w:r w:rsidR="00AD43B1" w:rsidRPr="00887C0E">
        <w:rPr>
          <w:rFonts w:ascii="Palatino Linotype" w:hAnsi="Palatino Linotype" w:cs="Arial"/>
        </w:rPr>
        <w:t>Comisión de Factibilidad del Estado de México</w:t>
      </w:r>
      <w:r w:rsidRPr="00887C0E">
        <w:rPr>
          <w:rFonts w:ascii="Palatino Linotype" w:hAnsi="Palatino Linotype" w:cs="Arial"/>
        </w:rPr>
        <w:t xml:space="preserve">, a través del turno con número de folio </w:t>
      </w:r>
      <w:r w:rsidR="00AD43B1" w:rsidRPr="00887C0E">
        <w:rPr>
          <w:rFonts w:ascii="Palatino Linotype" w:hAnsi="Palatino Linotype" w:cs="Arial"/>
          <w:b/>
          <w:bCs/>
        </w:rPr>
        <w:t>00127/SJDH/IP/2019/TSP/0001</w:t>
      </w:r>
      <w:r w:rsidR="00162ADA" w:rsidRPr="00887C0E">
        <w:rPr>
          <w:rFonts w:ascii="Palatino Linotype" w:hAnsi="Palatino Linotype" w:cs="Arial"/>
          <w:b/>
          <w:bCs/>
        </w:rPr>
        <w:t>;</w:t>
      </w:r>
      <w:r w:rsidR="008811AE" w:rsidRPr="00887C0E">
        <w:rPr>
          <w:rFonts w:ascii="Palatino Linotype" w:hAnsi="Palatino Linotype" w:cs="Arial"/>
          <w:b/>
          <w:bCs/>
        </w:rPr>
        <w:t xml:space="preserve"> </w:t>
      </w:r>
      <w:r w:rsidRPr="00887C0E">
        <w:rPr>
          <w:rFonts w:ascii="Palatino Linotype" w:hAnsi="Palatino Linotype" w:cs="Arial"/>
        </w:rPr>
        <w:t>tal como</w:t>
      </w:r>
      <w:r w:rsidR="00162ADA" w:rsidRPr="00887C0E">
        <w:rPr>
          <w:rFonts w:ascii="Palatino Linotype" w:hAnsi="Palatino Linotype" w:cs="Arial"/>
        </w:rPr>
        <w:t>,</w:t>
      </w:r>
      <w:r w:rsidRPr="00887C0E">
        <w:rPr>
          <w:rFonts w:ascii="Palatino Linotype" w:hAnsi="Palatino Linotype" w:cs="Arial"/>
        </w:rPr>
        <w:t xml:space="preserve"> se aprecia en la siguiente imagen:</w:t>
      </w:r>
    </w:p>
    <w:p w14:paraId="75627083" w14:textId="77777777" w:rsidR="00736B82" w:rsidRPr="00887C0E" w:rsidRDefault="00736B82" w:rsidP="00736B82">
      <w:pPr>
        <w:pStyle w:val="Prrafodelista"/>
        <w:spacing w:line="360" w:lineRule="auto"/>
        <w:ind w:left="0"/>
        <w:rPr>
          <w:rFonts w:ascii="Palatino Linotype" w:hAnsi="Palatino Linotype"/>
          <w:lang w:eastAsia="es-MX"/>
        </w:rPr>
      </w:pPr>
    </w:p>
    <w:p w14:paraId="5C835623" w14:textId="504DE7BC" w:rsidR="00736B82" w:rsidRPr="00887C0E" w:rsidRDefault="00AD43B1" w:rsidP="00736B82">
      <w:pPr>
        <w:pStyle w:val="Prrafodelista"/>
        <w:spacing w:line="360" w:lineRule="auto"/>
        <w:ind w:left="0"/>
        <w:jc w:val="center"/>
        <w:rPr>
          <w:rFonts w:ascii="Palatino Linotype" w:hAnsi="Palatino Linotype" w:cs="Arial"/>
        </w:rPr>
      </w:pPr>
      <w:r w:rsidRPr="00887C0E">
        <w:rPr>
          <w:noProof/>
          <w:lang w:eastAsia="es-MX"/>
        </w:rPr>
        <w:drawing>
          <wp:inline distT="0" distB="0" distL="0" distR="0" wp14:anchorId="57C0049E" wp14:editId="374ADD15">
            <wp:extent cx="5791835" cy="12941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94130"/>
                    </a:xfrm>
                    <a:prstGeom prst="rect">
                      <a:avLst/>
                    </a:prstGeom>
                  </pic:spPr>
                </pic:pic>
              </a:graphicData>
            </a:graphic>
          </wp:inline>
        </w:drawing>
      </w:r>
      <w:r w:rsidR="00736B82" w:rsidRPr="00887C0E">
        <w:rPr>
          <w:lang w:eastAsia="es-MX"/>
        </w:rPr>
        <w:t xml:space="preserve">  </w:t>
      </w:r>
    </w:p>
    <w:p w14:paraId="358C62FE" w14:textId="77777777" w:rsidR="00736B82" w:rsidRPr="00887C0E" w:rsidRDefault="00736B82" w:rsidP="00736B82">
      <w:pPr>
        <w:spacing w:line="360" w:lineRule="auto"/>
        <w:jc w:val="both"/>
        <w:rPr>
          <w:rFonts w:ascii="Palatino Linotype" w:hAnsi="Palatino Linotype" w:cs="Arial"/>
        </w:rPr>
      </w:pPr>
    </w:p>
    <w:p w14:paraId="65BE81CA" w14:textId="7DEBB2E5" w:rsidR="00736B82" w:rsidRPr="00887C0E" w:rsidRDefault="00736B82" w:rsidP="00736B82">
      <w:pPr>
        <w:pStyle w:val="Prrafodelista"/>
        <w:spacing w:line="360" w:lineRule="auto"/>
        <w:ind w:left="0"/>
        <w:jc w:val="both"/>
        <w:rPr>
          <w:rFonts w:ascii="Palatino Linotype" w:hAnsi="Palatino Linotype" w:cs="Arial"/>
        </w:rPr>
      </w:pPr>
      <w:r w:rsidRPr="00887C0E">
        <w:rPr>
          <w:rFonts w:ascii="Palatino Linotype" w:hAnsi="Palatino Linotype" w:cs="Arial"/>
        </w:rPr>
        <w:t xml:space="preserve">Dicho requerimiento, cabe señalar que fue atendido por el servidor público señalado, a través del folio de respuesta </w:t>
      </w:r>
      <w:r w:rsidR="00AD43B1" w:rsidRPr="00887C0E">
        <w:rPr>
          <w:rFonts w:ascii="Palatino Linotype" w:hAnsi="Palatino Linotype" w:cs="Arial"/>
          <w:b/>
          <w:bCs/>
        </w:rPr>
        <w:t>00127/SJDH/IP/2019/RSP/0001</w:t>
      </w:r>
      <w:r w:rsidR="00162ADA" w:rsidRPr="00887C0E">
        <w:rPr>
          <w:rFonts w:ascii="Palatino Linotype" w:hAnsi="Palatino Linotype" w:cs="Arial"/>
          <w:b/>
          <w:bCs/>
        </w:rPr>
        <w:t>;</w:t>
      </w:r>
      <w:r w:rsidR="008811AE" w:rsidRPr="00887C0E">
        <w:rPr>
          <w:rFonts w:ascii="Palatino Linotype" w:hAnsi="Palatino Linotype" w:cs="Arial"/>
          <w:b/>
          <w:bCs/>
        </w:rPr>
        <w:t xml:space="preserve"> </w:t>
      </w:r>
      <w:r w:rsidRPr="00887C0E">
        <w:rPr>
          <w:rFonts w:ascii="Palatino Linotype" w:hAnsi="Palatino Linotype" w:cs="Arial"/>
        </w:rPr>
        <w:t>tal y como</w:t>
      </w:r>
      <w:r w:rsidR="00162ADA" w:rsidRPr="00887C0E">
        <w:rPr>
          <w:rFonts w:ascii="Palatino Linotype" w:hAnsi="Palatino Linotype" w:cs="Arial"/>
        </w:rPr>
        <w:t>,</w:t>
      </w:r>
      <w:r w:rsidRPr="00887C0E">
        <w:rPr>
          <w:rFonts w:ascii="Palatino Linotype" w:hAnsi="Palatino Linotype" w:cs="Arial"/>
        </w:rPr>
        <w:t xml:space="preserve"> se ilustra con la imagen inserta: </w:t>
      </w:r>
    </w:p>
    <w:p w14:paraId="58860237" w14:textId="77777777" w:rsidR="00736B82" w:rsidRPr="00887C0E" w:rsidRDefault="00736B82" w:rsidP="00736B82">
      <w:pPr>
        <w:pStyle w:val="Prrafodelista"/>
        <w:spacing w:line="360" w:lineRule="auto"/>
        <w:ind w:left="0"/>
        <w:jc w:val="both"/>
        <w:rPr>
          <w:rFonts w:ascii="Palatino Linotype" w:hAnsi="Palatino Linotype" w:cs="Arial"/>
        </w:rPr>
      </w:pPr>
    </w:p>
    <w:p w14:paraId="280FDE09" w14:textId="0ADF06D1" w:rsidR="00736B82" w:rsidRPr="00887C0E" w:rsidRDefault="00AD43B1" w:rsidP="00736B82">
      <w:pPr>
        <w:pStyle w:val="Prrafodelista"/>
        <w:spacing w:line="360" w:lineRule="auto"/>
        <w:ind w:left="0"/>
        <w:jc w:val="center"/>
        <w:rPr>
          <w:rFonts w:ascii="Palatino Linotype" w:hAnsi="Palatino Linotype" w:cs="Arial"/>
        </w:rPr>
      </w:pPr>
      <w:r w:rsidRPr="00887C0E">
        <w:rPr>
          <w:noProof/>
          <w:lang w:eastAsia="es-MX"/>
        </w:rPr>
        <w:drawing>
          <wp:inline distT="0" distB="0" distL="0" distR="0" wp14:anchorId="2915252B" wp14:editId="0F51DEAF">
            <wp:extent cx="5791835"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92150"/>
                    </a:xfrm>
                    <a:prstGeom prst="rect">
                      <a:avLst/>
                    </a:prstGeom>
                  </pic:spPr>
                </pic:pic>
              </a:graphicData>
            </a:graphic>
          </wp:inline>
        </w:drawing>
      </w:r>
    </w:p>
    <w:p w14:paraId="03C5C1E3" w14:textId="77777777" w:rsidR="00736B82" w:rsidRPr="00887C0E" w:rsidRDefault="00736B82" w:rsidP="00736B82">
      <w:pPr>
        <w:pStyle w:val="Prrafodelista"/>
        <w:spacing w:line="360" w:lineRule="auto"/>
        <w:ind w:left="0"/>
        <w:jc w:val="center"/>
        <w:rPr>
          <w:rFonts w:ascii="Palatino Linotype" w:hAnsi="Palatino Linotype" w:cs="Arial"/>
        </w:rPr>
      </w:pPr>
    </w:p>
    <w:p w14:paraId="5C65ECC1" w14:textId="4365FEE8" w:rsidR="00C0785B" w:rsidRPr="00887C0E" w:rsidRDefault="00C0785B" w:rsidP="00BF364B">
      <w:pPr>
        <w:pStyle w:val="Prrafodelista"/>
        <w:numPr>
          <w:ilvl w:val="0"/>
          <w:numId w:val="1"/>
        </w:numPr>
        <w:spacing w:line="360" w:lineRule="auto"/>
        <w:ind w:left="0" w:firstLine="0"/>
        <w:jc w:val="both"/>
        <w:rPr>
          <w:rFonts w:ascii="Palatino Linotype" w:hAnsi="Palatino Linotype" w:cs="Arial"/>
        </w:rPr>
      </w:pPr>
      <w:r w:rsidRPr="00887C0E">
        <w:rPr>
          <w:rFonts w:ascii="Palatino Linotype" w:hAnsi="Palatino Linotype" w:cs="Arial"/>
        </w:rPr>
        <w:t xml:space="preserve">De las constancias que obran en el expediente electrónico, se puede verificar </w:t>
      </w:r>
      <w:r w:rsidRPr="00887C0E">
        <w:rPr>
          <w:rFonts w:ascii="Palatino Linotype" w:hAnsi="Palatino Linotype"/>
        </w:rPr>
        <w:t>que</w:t>
      </w:r>
      <w:r w:rsidR="00162ADA" w:rsidRPr="00887C0E">
        <w:rPr>
          <w:rFonts w:ascii="Palatino Linotype" w:hAnsi="Palatino Linotype"/>
        </w:rPr>
        <w:t>,</w:t>
      </w:r>
      <w:r w:rsidRPr="00887C0E">
        <w:rPr>
          <w:rFonts w:ascii="Palatino Linotype" w:hAnsi="Palatino Linotype" w:cs="Arial"/>
        </w:rPr>
        <w:t xml:space="preserve"> en fecha </w:t>
      </w:r>
      <w:r w:rsidR="001817E9" w:rsidRPr="00887C0E">
        <w:rPr>
          <w:rFonts w:ascii="Palatino Linotype" w:hAnsi="Palatino Linotype" w:cs="Arial"/>
        </w:rPr>
        <w:t>diecisiete</w:t>
      </w:r>
      <w:r w:rsidR="008811AE" w:rsidRPr="00887C0E">
        <w:rPr>
          <w:rFonts w:ascii="Palatino Linotype" w:hAnsi="Palatino Linotype" w:cs="Arial"/>
        </w:rPr>
        <w:t xml:space="preserve"> de octubre</w:t>
      </w:r>
      <w:r w:rsidR="00BF5DBF" w:rsidRPr="00887C0E">
        <w:rPr>
          <w:rFonts w:ascii="Palatino Linotype" w:hAnsi="Palatino Linotype" w:cs="Arial"/>
        </w:rPr>
        <w:t xml:space="preserve"> de dos mil diecinueve</w:t>
      </w:r>
      <w:r w:rsidRPr="00887C0E">
        <w:rPr>
          <w:rFonts w:ascii="Palatino Linotype" w:hAnsi="Palatino Linotype"/>
        </w:rPr>
        <w:t>,</w:t>
      </w:r>
      <w:r w:rsidRPr="00887C0E">
        <w:rPr>
          <w:rFonts w:ascii="Palatino Linotype" w:hAnsi="Palatino Linotype" w:cs="Arial"/>
        </w:rPr>
        <w:t xml:space="preserve"> </w:t>
      </w:r>
      <w:r w:rsidR="00032715" w:rsidRPr="00887C0E">
        <w:rPr>
          <w:rFonts w:ascii="Palatino Linotype" w:hAnsi="Palatino Linotype" w:cs="Arial"/>
          <w:b/>
        </w:rPr>
        <w:t>EL SUJETO OBLIGADO</w:t>
      </w:r>
      <w:r w:rsidRPr="00887C0E">
        <w:rPr>
          <w:rFonts w:ascii="Palatino Linotype" w:hAnsi="Palatino Linotype" w:cs="Arial"/>
        </w:rPr>
        <w:t xml:space="preserve"> dio respuesta a la solicitud de acceso a la información pública correspondiente, en los siguientes términos:</w:t>
      </w:r>
    </w:p>
    <w:p w14:paraId="56EE2F9F" w14:textId="77777777" w:rsidR="00AD43B1" w:rsidRPr="00887C0E" w:rsidRDefault="00F41225" w:rsidP="00AD43B1">
      <w:pPr>
        <w:pStyle w:val="Prrafodelista"/>
        <w:ind w:right="757"/>
        <w:jc w:val="right"/>
        <w:rPr>
          <w:rFonts w:ascii="Palatino Linotype" w:hAnsi="Palatino Linotype" w:cs="Arial"/>
          <w:i/>
          <w:sz w:val="22"/>
        </w:rPr>
      </w:pPr>
      <w:r w:rsidRPr="00887C0E">
        <w:rPr>
          <w:rFonts w:ascii="Palatino Linotype" w:hAnsi="Palatino Linotype" w:cs="Arial"/>
          <w:i/>
          <w:sz w:val="22"/>
        </w:rPr>
        <w:lastRenderedPageBreak/>
        <w:t>“</w:t>
      </w:r>
      <w:r w:rsidR="00AD43B1" w:rsidRPr="00887C0E">
        <w:rPr>
          <w:rFonts w:ascii="Palatino Linotype" w:hAnsi="Palatino Linotype" w:cs="Arial"/>
          <w:i/>
          <w:sz w:val="22"/>
        </w:rPr>
        <w:t>Metepec, México a 17 de Octubre de 2019</w:t>
      </w:r>
    </w:p>
    <w:p w14:paraId="0AA5C506" w14:textId="2FE3D468" w:rsidR="00AD43B1" w:rsidRPr="00887C0E" w:rsidRDefault="00AD43B1" w:rsidP="00AD43B1">
      <w:pPr>
        <w:pStyle w:val="Prrafodelista"/>
        <w:ind w:right="757"/>
        <w:jc w:val="right"/>
        <w:rPr>
          <w:rFonts w:ascii="Palatino Linotype" w:hAnsi="Palatino Linotype" w:cs="Arial"/>
          <w:i/>
          <w:sz w:val="22"/>
        </w:rPr>
      </w:pPr>
      <w:r w:rsidRPr="00887C0E">
        <w:rPr>
          <w:rFonts w:ascii="Palatino Linotype" w:hAnsi="Palatino Linotype" w:cs="Arial"/>
          <w:i/>
          <w:sz w:val="22"/>
        </w:rPr>
        <w:t xml:space="preserve">Nombre del solicitante: </w:t>
      </w:r>
      <w:proofErr w:type="spellStart"/>
      <w:r w:rsidR="00F1718E" w:rsidRPr="00F1718E">
        <w:rPr>
          <w:rFonts w:ascii="Palatino Linotype" w:hAnsi="Palatino Linotype" w:cs="Arial"/>
          <w:i/>
          <w:sz w:val="22"/>
        </w:rPr>
        <w:t>Xxxxxxxx</w:t>
      </w:r>
      <w:proofErr w:type="spellEnd"/>
      <w:r w:rsidR="00F1718E" w:rsidRPr="00F1718E">
        <w:rPr>
          <w:rFonts w:ascii="Palatino Linotype" w:hAnsi="Palatino Linotype" w:cs="Arial"/>
          <w:i/>
          <w:sz w:val="22"/>
        </w:rPr>
        <w:t xml:space="preserve"> </w:t>
      </w:r>
      <w:proofErr w:type="spellStart"/>
      <w:r w:rsidR="00F1718E" w:rsidRPr="00F1718E">
        <w:rPr>
          <w:rFonts w:ascii="Palatino Linotype" w:hAnsi="Palatino Linotype" w:cs="Arial"/>
          <w:i/>
          <w:sz w:val="22"/>
        </w:rPr>
        <w:t>Xxxxx</w:t>
      </w:r>
      <w:proofErr w:type="spellEnd"/>
      <w:r w:rsidR="00F1718E" w:rsidRPr="00F1718E">
        <w:rPr>
          <w:rFonts w:ascii="Palatino Linotype" w:hAnsi="Palatino Linotype" w:cs="Arial"/>
          <w:i/>
          <w:sz w:val="22"/>
        </w:rPr>
        <w:t xml:space="preserve"> </w:t>
      </w:r>
      <w:proofErr w:type="spellStart"/>
      <w:r w:rsidR="00F1718E" w:rsidRPr="00F1718E">
        <w:rPr>
          <w:rFonts w:ascii="Palatino Linotype" w:hAnsi="Palatino Linotype" w:cs="Arial"/>
          <w:i/>
          <w:sz w:val="22"/>
        </w:rPr>
        <w:t>Xxxxxx</w:t>
      </w:r>
      <w:proofErr w:type="spellEnd"/>
    </w:p>
    <w:p w14:paraId="14843DFD" w14:textId="77777777" w:rsidR="00AD43B1" w:rsidRPr="00887C0E" w:rsidRDefault="00AD43B1" w:rsidP="00AD43B1">
      <w:pPr>
        <w:pStyle w:val="Prrafodelista"/>
        <w:ind w:right="757"/>
        <w:jc w:val="right"/>
        <w:rPr>
          <w:rFonts w:ascii="Palatino Linotype" w:hAnsi="Palatino Linotype" w:cs="Arial"/>
          <w:i/>
          <w:sz w:val="22"/>
        </w:rPr>
      </w:pPr>
      <w:r w:rsidRPr="00887C0E">
        <w:rPr>
          <w:rFonts w:ascii="Palatino Linotype" w:hAnsi="Palatino Linotype" w:cs="Arial"/>
          <w:i/>
          <w:sz w:val="22"/>
        </w:rPr>
        <w:t>Folio de la solicitud: 00127/SJDH/IP/2019</w:t>
      </w:r>
    </w:p>
    <w:p w14:paraId="33BDCB59" w14:textId="77777777" w:rsidR="00AD43B1" w:rsidRPr="00887C0E" w:rsidRDefault="00AD43B1" w:rsidP="00AD43B1">
      <w:pPr>
        <w:pStyle w:val="Prrafodelista"/>
        <w:ind w:right="757"/>
        <w:jc w:val="right"/>
        <w:rPr>
          <w:rFonts w:ascii="Palatino Linotype" w:hAnsi="Palatino Linotype" w:cs="Arial"/>
          <w:i/>
          <w:sz w:val="22"/>
        </w:rPr>
      </w:pPr>
    </w:p>
    <w:p w14:paraId="304ADF57" w14:textId="77777777" w:rsidR="00AD43B1" w:rsidRPr="00887C0E" w:rsidRDefault="00AD43B1" w:rsidP="00AD43B1">
      <w:pPr>
        <w:pStyle w:val="Prrafodelista"/>
        <w:ind w:right="757"/>
        <w:jc w:val="both"/>
        <w:rPr>
          <w:rFonts w:ascii="Palatino Linotype" w:hAnsi="Palatino Linotype" w:cs="Arial"/>
          <w:i/>
          <w:sz w:val="22"/>
        </w:rPr>
      </w:pPr>
      <w:r w:rsidRPr="00887C0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955A81" w14:textId="77777777" w:rsidR="00AD43B1" w:rsidRPr="00887C0E" w:rsidRDefault="00AD43B1" w:rsidP="00AD43B1">
      <w:pPr>
        <w:pStyle w:val="Prrafodelista"/>
        <w:ind w:right="757"/>
        <w:jc w:val="both"/>
        <w:rPr>
          <w:rFonts w:ascii="Palatino Linotype" w:hAnsi="Palatino Linotype" w:cs="Arial"/>
          <w:i/>
          <w:sz w:val="22"/>
        </w:rPr>
      </w:pPr>
    </w:p>
    <w:p w14:paraId="4366CA92" w14:textId="77777777" w:rsidR="00AD43B1" w:rsidRPr="00887C0E" w:rsidRDefault="00AD43B1" w:rsidP="00AD43B1">
      <w:pPr>
        <w:pStyle w:val="Prrafodelista"/>
        <w:ind w:right="757"/>
        <w:jc w:val="both"/>
        <w:rPr>
          <w:rFonts w:ascii="Palatino Linotype" w:hAnsi="Palatino Linotype" w:cs="Arial"/>
          <w:i/>
          <w:sz w:val="22"/>
        </w:rPr>
      </w:pPr>
      <w:proofErr w:type="gramStart"/>
      <w:r w:rsidRPr="00887C0E">
        <w:rPr>
          <w:rFonts w:ascii="Palatino Linotype" w:hAnsi="Palatino Linotype" w:cs="Arial"/>
          <w:i/>
          <w:sz w:val="22"/>
        </w:rPr>
        <w:t>se</w:t>
      </w:r>
      <w:proofErr w:type="gramEnd"/>
      <w:r w:rsidRPr="00887C0E">
        <w:rPr>
          <w:rFonts w:ascii="Palatino Linotype" w:hAnsi="Palatino Linotype" w:cs="Arial"/>
          <w:i/>
          <w:sz w:val="22"/>
        </w:rPr>
        <w:t xml:space="preserve"> remite respuesta a solicitud de información, si esta no es legible favor de comunicarse a los teléfonos 2137511 y 2137512, ext. 106</w:t>
      </w:r>
    </w:p>
    <w:p w14:paraId="084A4067" w14:textId="77777777" w:rsidR="00AD43B1" w:rsidRPr="00887C0E" w:rsidRDefault="00AD43B1" w:rsidP="00AD43B1">
      <w:pPr>
        <w:pStyle w:val="Prrafodelista"/>
        <w:ind w:right="757"/>
        <w:jc w:val="both"/>
        <w:rPr>
          <w:rFonts w:ascii="Palatino Linotype" w:hAnsi="Palatino Linotype" w:cs="Arial"/>
          <w:i/>
          <w:sz w:val="22"/>
        </w:rPr>
      </w:pPr>
    </w:p>
    <w:p w14:paraId="59762532" w14:textId="77777777" w:rsidR="00AD43B1" w:rsidRPr="00D72C2F" w:rsidRDefault="00AD43B1" w:rsidP="00AD43B1">
      <w:pPr>
        <w:pStyle w:val="Prrafodelista"/>
        <w:ind w:right="757"/>
        <w:jc w:val="both"/>
        <w:rPr>
          <w:rFonts w:ascii="Palatino Linotype" w:hAnsi="Palatino Linotype" w:cs="Arial"/>
          <w:i/>
          <w:sz w:val="22"/>
          <w:lang w:val="pt-BR"/>
        </w:rPr>
      </w:pPr>
      <w:r w:rsidRPr="00D72C2F">
        <w:rPr>
          <w:rFonts w:ascii="Palatino Linotype" w:hAnsi="Palatino Linotype" w:cs="Arial"/>
          <w:i/>
          <w:sz w:val="22"/>
          <w:lang w:val="pt-BR"/>
        </w:rPr>
        <w:t>ATENTAMENTE</w:t>
      </w:r>
    </w:p>
    <w:p w14:paraId="5F63BD62" w14:textId="247DC70F" w:rsidR="00F41225" w:rsidRPr="00D72C2F" w:rsidRDefault="00AD43B1" w:rsidP="00AD43B1">
      <w:pPr>
        <w:pStyle w:val="Prrafodelista"/>
        <w:ind w:right="757"/>
        <w:jc w:val="both"/>
        <w:rPr>
          <w:rFonts w:ascii="Palatino Linotype" w:hAnsi="Palatino Linotype" w:cs="Arial"/>
          <w:sz w:val="22"/>
          <w:lang w:val="pt-BR"/>
        </w:rPr>
      </w:pPr>
      <w:r w:rsidRPr="00D72C2F">
        <w:rPr>
          <w:rFonts w:ascii="Palatino Linotype" w:hAnsi="Palatino Linotype" w:cs="Arial"/>
          <w:i/>
          <w:sz w:val="22"/>
          <w:lang w:val="pt-BR"/>
        </w:rPr>
        <w:t>DRA. PATRICIA BENITEZ CARDOSO</w:t>
      </w:r>
      <w:r w:rsidR="00F41225" w:rsidRPr="00D72C2F">
        <w:rPr>
          <w:rFonts w:ascii="Palatino Linotype" w:hAnsi="Palatino Linotype" w:cs="Arial"/>
          <w:i/>
          <w:sz w:val="22"/>
          <w:lang w:val="pt-BR"/>
        </w:rPr>
        <w:t xml:space="preserve">” </w:t>
      </w:r>
      <w:r w:rsidR="00F41225" w:rsidRPr="00D72C2F">
        <w:rPr>
          <w:rFonts w:ascii="Palatino Linotype" w:hAnsi="Palatino Linotype" w:cs="Arial"/>
          <w:sz w:val="22"/>
          <w:lang w:val="pt-BR"/>
        </w:rPr>
        <w:t>(Sic)</w:t>
      </w:r>
    </w:p>
    <w:p w14:paraId="1633AE64" w14:textId="77777777" w:rsidR="00032715" w:rsidRPr="00D72C2F" w:rsidRDefault="00032715" w:rsidP="00BF364B">
      <w:pPr>
        <w:pStyle w:val="Prrafodelista"/>
        <w:spacing w:line="360" w:lineRule="auto"/>
        <w:ind w:left="0" w:right="757" w:firstLine="708"/>
        <w:jc w:val="both"/>
        <w:rPr>
          <w:rFonts w:ascii="Palatino Linotype" w:hAnsi="Palatino Linotype" w:cs="Arial"/>
          <w:sz w:val="22"/>
          <w:lang w:val="pt-BR"/>
        </w:rPr>
      </w:pPr>
    </w:p>
    <w:p w14:paraId="0329DE4A" w14:textId="242292EE" w:rsidR="00D03192" w:rsidRPr="00887C0E" w:rsidRDefault="00BF5DBF" w:rsidP="00AD43B1">
      <w:pPr>
        <w:spacing w:line="360" w:lineRule="auto"/>
        <w:jc w:val="both"/>
        <w:rPr>
          <w:rFonts w:ascii="Palatino Linotype" w:hAnsi="Palatino Linotype" w:cs="Arial"/>
        </w:rPr>
      </w:pPr>
      <w:r w:rsidRPr="00887C0E">
        <w:rPr>
          <w:rFonts w:ascii="Palatino Linotype" w:hAnsi="Palatino Linotype" w:cs="Arial"/>
        </w:rPr>
        <w:t>Adjunto a su respuesta</w:t>
      </w:r>
      <w:r w:rsidR="009277AA" w:rsidRPr="00887C0E">
        <w:rPr>
          <w:rFonts w:ascii="Palatino Linotype" w:hAnsi="Palatino Linotype" w:cs="Arial"/>
        </w:rPr>
        <w:t>,</w:t>
      </w:r>
      <w:r w:rsidRPr="00887C0E">
        <w:rPr>
          <w:rFonts w:ascii="Palatino Linotype" w:hAnsi="Palatino Linotype" w:cs="Arial"/>
        </w:rPr>
        <w:t xml:space="preserve"> </w:t>
      </w:r>
      <w:r w:rsidR="009277AA" w:rsidRPr="00887C0E">
        <w:rPr>
          <w:rFonts w:ascii="Palatino Linotype" w:hAnsi="Palatino Linotype" w:cs="Arial"/>
          <w:b/>
        </w:rPr>
        <w:t>EL SUJETO OBLIGADO</w:t>
      </w:r>
      <w:r w:rsidR="009277AA" w:rsidRPr="00887C0E">
        <w:rPr>
          <w:rFonts w:ascii="Palatino Linotype" w:hAnsi="Palatino Linotype" w:cs="Arial"/>
        </w:rPr>
        <w:t xml:space="preserve"> remitió </w:t>
      </w:r>
      <w:r w:rsidR="00AD43B1" w:rsidRPr="00887C0E">
        <w:rPr>
          <w:rFonts w:ascii="Palatino Linotype" w:hAnsi="Palatino Linotype" w:cs="Arial"/>
        </w:rPr>
        <w:t>los archivos electrónicos denominados</w:t>
      </w:r>
      <w:r w:rsidR="009277AA" w:rsidRPr="00887C0E">
        <w:rPr>
          <w:rFonts w:ascii="Palatino Linotype" w:hAnsi="Palatino Linotype" w:cs="Arial"/>
        </w:rPr>
        <w:t xml:space="preserve"> </w:t>
      </w:r>
      <w:r w:rsidR="00AD43B1" w:rsidRPr="00887C0E">
        <w:rPr>
          <w:rFonts w:ascii="Palatino Linotype" w:hAnsi="Palatino Linotype" w:cs="Arial"/>
          <w:b/>
        </w:rPr>
        <w:t xml:space="preserve">RESPUESTA UNIDAD SAIMEX 127-2019.pdf </w:t>
      </w:r>
      <w:r w:rsidR="00AD43B1" w:rsidRPr="00887C0E">
        <w:rPr>
          <w:rFonts w:ascii="Palatino Linotype" w:hAnsi="Palatino Linotype" w:cs="Arial"/>
        </w:rPr>
        <w:t xml:space="preserve">y </w:t>
      </w:r>
      <w:r w:rsidR="00AD43B1" w:rsidRPr="00887C0E">
        <w:rPr>
          <w:rFonts w:ascii="Palatino Linotype" w:hAnsi="Palatino Linotype" w:cs="Arial"/>
          <w:b/>
        </w:rPr>
        <w:t>RESPUSTA SAIMEX 127-2019.pdf</w:t>
      </w:r>
      <w:r w:rsidR="008811AE" w:rsidRPr="00887C0E">
        <w:rPr>
          <w:rFonts w:ascii="Palatino Linotype" w:hAnsi="Palatino Linotype" w:cs="Arial"/>
        </w:rPr>
        <w:t xml:space="preserve"> mismo</w:t>
      </w:r>
      <w:r w:rsidR="00D03192" w:rsidRPr="00887C0E">
        <w:rPr>
          <w:rFonts w:ascii="Palatino Linotype" w:hAnsi="Palatino Linotype" w:cs="Arial"/>
        </w:rPr>
        <w:t>s</w:t>
      </w:r>
      <w:r w:rsidR="008811AE" w:rsidRPr="00887C0E">
        <w:rPr>
          <w:rFonts w:ascii="Palatino Linotype" w:hAnsi="Palatino Linotype" w:cs="Arial"/>
        </w:rPr>
        <w:t xml:space="preserve"> que </w:t>
      </w:r>
      <w:r w:rsidR="00AD43B1" w:rsidRPr="00887C0E">
        <w:rPr>
          <w:rFonts w:ascii="Palatino Linotype" w:hAnsi="Palatino Linotype" w:cs="Arial"/>
        </w:rPr>
        <w:t>corresponden; el primero de ellos al o</w:t>
      </w:r>
      <w:r w:rsidR="00D03192" w:rsidRPr="00887C0E">
        <w:rPr>
          <w:rFonts w:ascii="Palatino Linotype" w:hAnsi="Palatino Linotype" w:cs="Arial"/>
        </w:rPr>
        <w:t xml:space="preserve">ficio </w:t>
      </w:r>
      <w:r w:rsidR="00AD43B1" w:rsidRPr="00887C0E">
        <w:rPr>
          <w:rFonts w:ascii="Palatino Linotype" w:hAnsi="Palatino Linotype" w:cs="Arial"/>
        </w:rPr>
        <w:t xml:space="preserve">SJDH/UIPPE/1268/2019 </w:t>
      </w:r>
      <w:r w:rsidR="00D03192" w:rsidRPr="00887C0E">
        <w:rPr>
          <w:rFonts w:ascii="Palatino Linotype" w:hAnsi="Palatino Linotype" w:cs="Arial"/>
        </w:rPr>
        <w:t>suscrito por la Titular de la Unidad de Transparencia mediante el cual notifica al particular de la respuesta a su solicitud de acceso a la información informándole esencialmente la imposibilidad de brindarle la documentación requerida, toda vez que la misma se encuentra integrada en la Base de Datos denominada "</w:t>
      </w:r>
      <w:r w:rsidR="00D03192" w:rsidRPr="00887C0E">
        <w:rPr>
          <w:rFonts w:ascii="Palatino Linotype" w:hAnsi="Palatino Linotype" w:cs="Arial"/>
          <w:i/>
        </w:rPr>
        <w:t>Expedientes de Solicitudes del Dictamen Único de Factibilidad</w:t>
      </w:r>
      <w:r w:rsidR="00D03192" w:rsidRPr="00887C0E">
        <w:rPr>
          <w:rFonts w:ascii="Palatino Linotype" w:hAnsi="Palatino Linotype" w:cs="Arial"/>
        </w:rPr>
        <w:t xml:space="preserve">", misma que se determinó su clasificación como confidencial; y el segundo de los remitidos </w:t>
      </w:r>
      <w:r w:rsidR="008811AE" w:rsidRPr="00887C0E">
        <w:rPr>
          <w:rFonts w:ascii="Palatino Linotype" w:hAnsi="Palatino Linotype" w:cs="Arial"/>
        </w:rPr>
        <w:t>a</w:t>
      </w:r>
      <w:r w:rsidR="00D03192" w:rsidRPr="00887C0E">
        <w:rPr>
          <w:rFonts w:ascii="Palatino Linotype" w:hAnsi="Palatino Linotype" w:cs="Arial"/>
        </w:rPr>
        <w:t>l oficio número 222806010- 2180/2019</w:t>
      </w:r>
      <w:r w:rsidR="008811AE" w:rsidRPr="00887C0E">
        <w:rPr>
          <w:rFonts w:ascii="Palatino Linotype" w:hAnsi="Palatino Linotype" w:cs="Arial"/>
        </w:rPr>
        <w:t xml:space="preserve"> </w:t>
      </w:r>
      <w:r w:rsidR="00D03192" w:rsidRPr="00887C0E">
        <w:rPr>
          <w:rFonts w:ascii="Palatino Linotype" w:hAnsi="Palatino Linotype" w:cs="Arial"/>
        </w:rPr>
        <w:t xml:space="preserve">signado por el Director General de la Comisión de Factibilidad del Estado de México a través del cual dio respuesta al requerimiento que le fuera formulado y adjuntando los Avisos de Privacidad Integral y Simplificado, así como la cédula de la Base de Datos Personales denominada "Expedientes de Solicitudes del Dictamen Único de Factibilidad", registrada en la intranet de este Instituto de Transparencia, Acceso a la Información Pública y Protección de Datos Personales del Estado de México y Municipios. </w:t>
      </w:r>
    </w:p>
    <w:p w14:paraId="00BC77E9" w14:textId="77777777" w:rsidR="00D03192" w:rsidRPr="00887C0E" w:rsidRDefault="00D03192" w:rsidP="00AD43B1">
      <w:pPr>
        <w:spacing w:line="360" w:lineRule="auto"/>
        <w:jc w:val="both"/>
        <w:rPr>
          <w:rFonts w:ascii="Palatino Linotype" w:hAnsi="Palatino Linotype" w:cs="Arial"/>
        </w:rPr>
      </w:pPr>
    </w:p>
    <w:p w14:paraId="775D0B4A" w14:textId="77777777" w:rsidR="008811AE" w:rsidRPr="00887C0E" w:rsidRDefault="008811AE" w:rsidP="00BF364B">
      <w:pPr>
        <w:spacing w:line="360" w:lineRule="auto"/>
        <w:jc w:val="both"/>
        <w:rPr>
          <w:rFonts w:ascii="Palatino Linotype" w:hAnsi="Palatino Linotype" w:cs="Arial"/>
        </w:rPr>
      </w:pPr>
    </w:p>
    <w:p w14:paraId="289188C1" w14:textId="18882176" w:rsidR="00651BF4" w:rsidRPr="00887C0E" w:rsidRDefault="00651BF4" w:rsidP="00BF364B">
      <w:pPr>
        <w:pStyle w:val="Prrafodelista"/>
        <w:numPr>
          <w:ilvl w:val="0"/>
          <w:numId w:val="1"/>
        </w:numPr>
        <w:spacing w:line="360" w:lineRule="auto"/>
        <w:ind w:left="0" w:firstLine="0"/>
        <w:jc w:val="both"/>
        <w:rPr>
          <w:rFonts w:ascii="Palatino Linotype" w:hAnsi="Palatino Linotype" w:cs="Arial"/>
        </w:rPr>
      </w:pPr>
      <w:r w:rsidRPr="00887C0E">
        <w:rPr>
          <w:rFonts w:ascii="Palatino Linotype" w:hAnsi="Palatino Linotype"/>
        </w:rPr>
        <w:t xml:space="preserve">Inconforme con la </w:t>
      </w:r>
      <w:r w:rsidRPr="00887C0E">
        <w:rPr>
          <w:rFonts w:ascii="Palatino Linotype" w:hAnsi="Palatino Linotype" w:cs="Arial"/>
        </w:rPr>
        <w:t xml:space="preserve">respuesta </w:t>
      </w:r>
      <w:r w:rsidRPr="00887C0E">
        <w:rPr>
          <w:rFonts w:ascii="Palatino Linotype" w:hAnsi="Palatino Linotype"/>
        </w:rPr>
        <w:t xml:space="preserve">del </w:t>
      </w:r>
      <w:r w:rsidR="00032715" w:rsidRPr="00887C0E">
        <w:rPr>
          <w:rFonts w:ascii="Palatino Linotype" w:hAnsi="Palatino Linotype"/>
          <w:b/>
        </w:rPr>
        <w:t>SUJETO OBLIGADO</w:t>
      </w:r>
      <w:r w:rsidRPr="00887C0E">
        <w:rPr>
          <w:rFonts w:ascii="Palatino Linotype" w:hAnsi="Palatino Linotype"/>
        </w:rPr>
        <w:t xml:space="preserve">, el </w:t>
      </w:r>
      <w:r w:rsidR="00D03192" w:rsidRPr="00887C0E">
        <w:rPr>
          <w:rFonts w:ascii="Palatino Linotype" w:hAnsi="Palatino Linotype"/>
        </w:rPr>
        <w:t>uno de noviembre</w:t>
      </w:r>
      <w:r w:rsidR="009779C3" w:rsidRPr="00887C0E">
        <w:rPr>
          <w:rFonts w:ascii="Palatino Linotype" w:hAnsi="Palatino Linotype"/>
        </w:rPr>
        <w:t xml:space="preserve"> de dos mil diecinueve</w:t>
      </w:r>
      <w:r w:rsidRPr="00887C0E">
        <w:rPr>
          <w:rFonts w:ascii="Palatino Linotype" w:hAnsi="Palatino Linotype"/>
        </w:rPr>
        <w:t xml:space="preserve">, </w:t>
      </w:r>
      <w:r w:rsidR="00D514E8" w:rsidRPr="00887C0E">
        <w:rPr>
          <w:rFonts w:ascii="Palatino Linotype" w:hAnsi="Palatino Linotype"/>
          <w:b/>
        </w:rPr>
        <w:t>EL</w:t>
      </w:r>
      <w:r w:rsidRPr="00887C0E">
        <w:rPr>
          <w:rFonts w:ascii="Palatino Linotype" w:hAnsi="Palatino Linotype"/>
          <w:b/>
        </w:rPr>
        <w:t xml:space="preserve"> RECURRENTE</w:t>
      </w:r>
      <w:r w:rsidRPr="00887C0E">
        <w:rPr>
          <w:rFonts w:ascii="Palatino Linotype" w:hAnsi="Palatino Linotype"/>
        </w:rPr>
        <w:t xml:space="preserve"> interpuso </w:t>
      </w:r>
      <w:r w:rsidR="00032715" w:rsidRPr="00887C0E">
        <w:rPr>
          <w:rFonts w:ascii="Palatino Linotype" w:hAnsi="Palatino Linotype"/>
        </w:rPr>
        <w:t>el</w:t>
      </w:r>
      <w:r w:rsidRPr="00887C0E">
        <w:rPr>
          <w:rFonts w:ascii="Palatino Linotype" w:hAnsi="Palatino Linotype"/>
        </w:rPr>
        <w:t xml:space="preserve"> recurso de revisión objeto del presente estudio, </w:t>
      </w:r>
      <w:r w:rsidR="00032715" w:rsidRPr="00887C0E">
        <w:rPr>
          <w:rFonts w:ascii="Palatino Linotype" w:hAnsi="Palatino Linotype"/>
        </w:rPr>
        <w:t>el</w:t>
      </w:r>
      <w:r w:rsidRPr="00887C0E">
        <w:rPr>
          <w:rFonts w:ascii="Palatino Linotype" w:hAnsi="Palatino Linotype"/>
        </w:rPr>
        <w:t xml:space="preserve"> </w:t>
      </w:r>
      <w:r w:rsidR="00032715" w:rsidRPr="00887C0E">
        <w:rPr>
          <w:rFonts w:ascii="Palatino Linotype" w:hAnsi="Palatino Linotype"/>
        </w:rPr>
        <w:t>cual</w:t>
      </w:r>
      <w:r w:rsidRPr="00887C0E">
        <w:rPr>
          <w:rFonts w:ascii="Palatino Linotype" w:hAnsi="Palatino Linotype"/>
        </w:rPr>
        <w:t xml:space="preserve"> fue registrado en </w:t>
      </w:r>
      <w:r w:rsidRPr="00887C0E">
        <w:rPr>
          <w:rFonts w:ascii="Palatino Linotype" w:hAnsi="Palatino Linotype"/>
          <w:b/>
        </w:rPr>
        <w:t>EL SAIMEX</w:t>
      </w:r>
      <w:r w:rsidRPr="00887C0E">
        <w:rPr>
          <w:rFonts w:ascii="Palatino Linotype" w:hAnsi="Palatino Linotype"/>
        </w:rPr>
        <w:t xml:space="preserve"> y se le asign</w:t>
      </w:r>
      <w:r w:rsidR="00032715" w:rsidRPr="00887C0E">
        <w:rPr>
          <w:rFonts w:ascii="Palatino Linotype" w:hAnsi="Palatino Linotype"/>
        </w:rPr>
        <w:t>ó el</w:t>
      </w:r>
      <w:r w:rsidRPr="00887C0E">
        <w:rPr>
          <w:rFonts w:ascii="Palatino Linotype" w:hAnsi="Palatino Linotype"/>
        </w:rPr>
        <w:t xml:space="preserve"> número de expediente </w:t>
      </w:r>
      <w:r w:rsidRPr="00887C0E">
        <w:rPr>
          <w:rFonts w:ascii="Palatino Linotype" w:hAnsi="Palatino Linotype" w:cs="Arial"/>
          <w:b/>
          <w:bCs/>
        </w:rPr>
        <w:t>0</w:t>
      </w:r>
      <w:r w:rsidR="00D514E8" w:rsidRPr="00887C0E">
        <w:rPr>
          <w:rFonts w:ascii="Palatino Linotype" w:hAnsi="Palatino Linotype" w:cs="Arial"/>
          <w:b/>
          <w:bCs/>
        </w:rPr>
        <w:t>8</w:t>
      </w:r>
      <w:r w:rsidR="00602983" w:rsidRPr="00887C0E">
        <w:rPr>
          <w:rFonts w:ascii="Palatino Linotype" w:hAnsi="Palatino Linotype" w:cs="Arial"/>
          <w:b/>
          <w:bCs/>
        </w:rPr>
        <w:t>427</w:t>
      </w:r>
      <w:r w:rsidRPr="00887C0E">
        <w:rPr>
          <w:rFonts w:ascii="Palatino Linotype" w:hAnsi="Palatino Linotype" w:cs="Arial"/>
          <w:b/>
          <w:bCs/>
        </w:rPr>
        <w:t>/INFOEM/IP/RR/201</w:t>
      </w:r>
      <w:r w:rsidR="009779C3" w:rsidRPr="00887C0E">
        <w:rPr>
          <w:rFonts w:ascii="Palatino Linotype" w:hAnsi="Palatino Linotype" w:cs="Arial"/>
          <w:b/>
          <w:bCs/>
        </w:rPr>
        <w:t>9</w:t>
      </w:r>
      <w:r w:rsidRPr="00887C0E">
        <w:rPr>
          <w:rFonts w:ascii="Palatino Linotype" w:hAnsi="Palatino Linotype" w:cs="Arial"/>
        </w:rPr>
        <w:t xml:space="preserve">, en </w:t>
      </w:r>
      <w:r w:rsidR="00032715" w:rsidRPr="00887C0E">
        <w:rPr>
          <w:rFonts w:ascii="Palatino Linotype" w:hAnsi="Palatino Linotype" w:cs="Arial"/>
        </w:rPr>
        <w:t>el</w:t>
      </w:r>
      <w:r w:rsidRPr="00887C0E">
        <w:rPr>
          <w:rFonts w:ascii="Palatino Linotype" w:hAnsi="Palatino Linotype" w:cs="Arial"/>
        </w:rPr>
        <w:t xml:space="preserve"> que señaló como acto impugnado lo siguiente:</w:t>
      </w:r>
    </w:p>
    <w:p w14:paraId="385863F0" w14:textId="77777777" w:rsidR="009779C3" w:rsidRPr="00887C0E" w:rsidRDefault="009779C3" w:rsidP="00BF364B">
      <w:pPr>
        <w:ind w:left="709" w:right="757"/>
        <w:jc w:val="both"/>
        <w:rPr>
          <w:rFonts w:ascii="Palatino Linotype" w:hAnsi="Palatino Linotype"/>
          <w:i/>
          <w:sz w:val="22"/>
        </w:rPr>
      </w:pPr>
    </w:p>
    <w:p w14:paraId="344B38C6" w14:textId="2424EC0F" w:rsidR="004E2FB8" w:rsidRPr="00887C0E" w:rsidRDefault="00032715" w:rsidP="00BF364B">
      <w:pPr>
        <w:ind w:left="709" w:right="757"/>
        <w:jc w:val="both"/>
        <w:rPr>
          <w:rFonts w:ascii="Palatino Linotype" w:hAnsi="Palatino Linotype" w:cs="Arial"/>
          <w:b/>
          <w:bCs/>
        </w:rPr>
      </w:pPr>
      <w:r w:rsidRPr="00887C0E">
        <w:rPr>
          <w:rFonts w:ascii="Palatino Linotype" w:hAnsi="Palatino Linotype"/>
          <w:i/>
          <w:sz w:val="22"/>
        </w:rPr>
        <w:t xml:space="preserve"> </w:t>
      </w:r>
      <w:r w:rsidR="004E2FB8" w:rsidRPr="00887C0E">
        <w:rPr>
          <w:rFonts w:ascii="Palatino Linotype" w:hAnsi="Palatino Linotype"/>
          <w:i/>
          <w:sz w:val="22"/>
        </w:rPr>
        <w:t>“</w:t>
      </w:r>
      <w:r w:rsidR="00D03192" w:rsidRPr="00887C0E">
        <w:rPr>
          <w:rFonts w:ascii="Palatino Linotype" w:hAnsi="Palatino Linotype"/>
          <w:i/>
          <w:sz w:val="22"/>
        </w:rPr>
        <w:t>Respuesta de la Secretaría de Justicia y Derechos Humanos, así como la clasificación de la información confirmada por el Comité de Transparencia de dicho sujeto obligado</w:t>
      </w:r>
      <w:r w:rsidR="00D514E8" w:rsidRPr="00887C0E">
        <w:rPr>
          <w:rFonts w:ascii="Palatino Linotype" w:hAnsi="Palatino Linotype"/>
          <w:i/>
          <w:sz w:val="22"/>
        </w:rPr>
        <w:t>.</w:t>
      </w:r>
      <w:r w:rsidR="0033525A" w:rsidRPr="00887C0E">
        <w:rPr>
          <w:rFonts w:ascii="Palatino Linotype" w:hAnsi="Palatino Linotype"/>
          <w:i/>
          <w:sz w:val="22"/>
        </w:rPr>
        <w:t>”</w:t>
      </w:r>
    </w:p>
    <w:p w14:paraId="4A937137" w14:textId="77777777" w:rsidR="004E2FB8" w:rsidRPr="00887C0E" w:rsidRDefault="004E2FB8" w:rsidP="00BF364B">
      <w:pPr>
        <w:spacing w:line="360" w:lineRule="auto"/>
        <w:ind w:right="709"/>
        <w:jc w:val="both"/>
        <w:rPr>
          <w:rFonts w:ascii="Palatino Linotype" w:hAnsi="Palatino Linotype" w:cs="Arial"/>
          <w:b/>
          <w:bCs/>
        </w:rPr>
      </w:pPr>
    </w:p>
    <w:p w14:paraId="3A27E7ED" w14:textId="76BF70F8" w:rsidR="008C706F" w:rsidRPr="00887C0E" w:rsidRDefault="008C706F" w:rsidP="0033525A">
      <w:pPr>
        <w:spacing w:line="360" w:lineRule="auto"/>
        <w:ind w:right="709"/>
        <w:jc w:val="both"/>
        <w:rPr>
          <w:rFonts w:ascii="Palatino Linotype" w:hAnsi="Palatino Linotype" w:cs="Arial"/>
        </w:rPr>
      </w:pPr>
      <w:r w:rsidRPr="00887C0E">
        <w:rPr>
          <w:rFonts w:ascii="Palatino Linotype" w:hAnsi="Palatino Linotype" w:cs="Arial"/>
          <w:spacing w:val="-6"/>
          <w:lang w:eastAsia="es-MX"/>
        </w:rPr>
        <w:t xml:space="preserve">Asimismo, manifestó como </w:t>
      </w:r>
      <w:r w:rsidRPr="00887C0E">
        <w:rPr>
          <w:rFonts w:ascii="Palatino Linotype" w:hAnsi="Palatino Linotype" w:cs="Arial"/>
        </w:rPr>
        <w:t>razones o motivos de inconformidad:</w:t>
      </w:r>
    </w:p>
    <w:p w14:paraId="6BE6B2AF" w14:textId="77777777" w:rsidR="008C706F" w:rsidRPr="00887C0E" w:rsidRDefault="008C706F" w:rsidP="0033525A">
      <w:pPr>
        <w:spacing w:line="360" w:lineRule="auto"/>
        <w:ind w:right="709"/>
        <w:jc w:val="both"/>
        <w:rPr>
          <w:rFonts w:ascii="Palatino Linotype" w:hAnsi="Palatino Linotype" w:cs="Arial"/>
        </w:rPr>
      </w:pPr>
    </w:p>
    <w:p w14:paraId="10DFEF45" w14:textId="1D69E71E" w:rsidR="00651BF4" w:rsidRPr="00887C0E" w:rsidRDefault="0033525A" w:rsidP="0033525A">
      <w:pPr>
        <w:ind w:left="709" w:right="757"/>
        <w:jc w:val="both"/>
        <w:rPr>
          <w:rFonts w:ascii="Palatino Linotype" w:hAnsi="Palatino Linotype" w:cs="Arial"/>
          <w:i/>
          <w:spacing w:val="-6"/>
          <w:sz w:val="22"/>
          <w:lang w:eastAsia="es-MX"/>
        </w:rPr>
      </w:pPr>
      <w:r w:rsidRPr="00887C0E">
        <w:rPr>
          <w:rFonts w:ascii="Palatino Linotype" w:hAnsi="Palatino Linotype" w:cs="Arial"/>
          <w:i/>
          <w:spacing w:val="-6"/>
          <w:sz w:val="22"/>
          <w:lang w:eastAsia="es-MX"/>
        </w:rPr>
        <w:t>“</w:t>
      </w:r>
      <w:r w:rsidR="00D03192" w:rsidRPr="00887C0E">
        <w:rPr>
          <w:rFonts w:ascii="Palatino Linotype" w:hAnsi="Palatino Linotype" w:cs="Arial"/>
          <w:i/>
          <w:spacing w:val="-6"/>
          <w:sz w:val="22"/>
          <w:lang w:eastAsia="es-MX"/>
        </w:rPr>
        <w:t>La información solicitada obra en poder del sujeto obligado como ha aceptado de manera tácita. Sin embargo la clasifica bajo la modalidad de bases de datos, cuando la Ley General establece los únicos supuestos para clasificar la información, indicando que no se pueden hacer clasificaciones generales. Además, aunque tuviese datos personales, es su obligación la entrega de la versión pública de la documentación solicitada. También solicito se dé vista a la Contraloría encargada de iniciar proceso a los servidores públicos integrantes del Comité de Transparencia que aprobaron una clasificación contra lo establecido en la Ley General de Transparencia y Acceso a la información Pública</w:t>
      </w:r>
      <w:r w:rsidR="00602983" w:rsidRPr="00887C0E">
        <w:rPr>
          <w:rFonts w:ascii="Palatino Linotype" w:hAnsi="Palatino Linotype" w:cs="Arial"/>
          <w:i/>
          <w:spacing w:val="-6"/>
          <w:sz w:val="22"/>
          <w:lang w:eastAsia="es-MX"/>
        </w:rPr>
        <w:t>.”</w:t>
      </w:r>
    </w:p>
    <w:p w14:paraId="15F4C008" w14:textId="77777777" w:rsidR="0033525A" w:rsidRPr="00887C0E" w:rsidRDefault="0033525A" w:rsidP="0033525A">
      <w:pPr>
        <w:spacing w:line="360" w:lineRule="auto"/>
        <w:ind w:right="49"/>
        <w:jc w:val="both"/>
        <w:rPr>
          <w:rFonts w:ascii="Palatino Linotype" w:hAnsi="Palatino Linotype" w:cs="Arial"/>
          <w:spacing w:val="-6"/>
          <w:lang w:eastAsia="es-MX"/>
        </w:rPr>
      </w:pPr>
    </w:p>
    <w:p w14:paraId="79EAD17A" w14:textId="4B4DDFCF" w:rsidR="00651BF4" w:rsidRPr="00887C0E" w:rsidRDefault="005250A4" w:rsidP="00602983">
      <w:pPr>
        <w:pStyle w:val="Prrafodelista"/>
        <w:numPr>
          <w:ilvl w:val="0"/>
          <w:numId w:val="1"/>
        </w:numPr>
        <w:spacing w:line="360" w:lineRule="auto"/>
        <w:ind w:left="0" w:firstLine="0"/>
        <w:jc w:val="both"/>
        <w:rPr>
          <w:rFonts w:ascii="Palatino Linotype" w:hAnsi="Palatino Linotype" w:cs="Arial"/>
        </w:rPr>
      </w:pPr>
      <w:r w:rsidRPr="00887C0E">
        <w:rPr>
          <w:rFonts w:ascii="Palatino Linotype" w:hAnsi="Palatino Linotype" w:cs="Arial"/>
        </w:rPr>
        <w:t xml:space="preserve">En fecha </w:t>
      </w:r>
      <w:r w:rsidR="00602983" w:rsidRPr="00887C0E">
        <w:rPr>
          <w:rFonts w:ascii="Palatino Linotype" w:hAnsi="Palatino Linotype" w:cs="Arial"/>
        </w:rPr>
        <w:t>uno de noviembre</w:t>
      </w:r>
      <w:r w:rsidRPr="00887C0E">
        <w:rPr>
          <w:rFonts w:ascii="Palatino Linotype" w:hAnsi="Palatino Linotype" w:cs="Arial"/>
        </w:rPr>
        <w:t xml:space="preserve"> de</w:t>
      </w:r>
      <w:r w:rsidR="00D514E8" w:rsidRPr="00887C0E">
        <w:rPr>
          <w:rFonts w:ascii="Palatino Linotype" w:hAnsi="Palatino Linotype" w:cs="Arial"/>
        </w:rPr>
        <w:t xml:space="preserve"> </w:t>
      </w:r>
      <w:r w:rsidR="00602983" w:rsidRPr="00887C0E">
        <w:rPr>
          <w:rFonts w:ascii="Palatino Linotype" w:hAnsi="Palatino Linotype" w:cs="Arial"/>
        </w:rPr>
        <w:t>d</w:t>
      </w:r>
      <w:r w:rsidR="00D514E8" w:rsidRPr="00887C0E">
        <w:rPr>
          <w:rFonts w:ascii="Palatino Linotype" w:hAnsi="Palatino Linotype" w:cs="Arial"/>
        </w:rPr>
        <w:t>os mil diecinueve</w:t>
      </w:r>
      <w:r w:rsidRPr="00887C0E">
        <w:rPr>
          <w:rFonts w:ascii="Palatino Linotype" w:hAnsi="Palatino Linotype" w:cs="Arial"/>
        </w:rPr>
        <w:t>, e</w:t>
      </w:r>
      <w:r w:rsidR="00681A57" w:rsidRPr="00887C0E">
        <w:rPr>
          <w:rFonts w:ascii="Palatino Linotype" w:hAnsi="Palatino Linotype" w:cs="Arial"/>
        </w:rPr>
        <w:t>l</w:t>
      </w:r>
      <w:r w:rsidR="00651BF4" w:rsidRPr="00887C0E">
        <w:rPr>
          <w:rFonts w:ascii="Palatino Linotype" w:hAnsi="Palatino Linotype" w:cs="Arial"/>
        </w:rPr>
        <w:t xml:space="preserve"> recurso de que se trata se </w:t>
      </w:r>
      <w:r w:rsidR="004E2FB8" w:rsidRPr="00887C0E">
        <w:rPr>
          <w:rFonts w:ascii="Palatino Linotype" w:hAnsi="Palatino Linotype" w:cs="Arial"/>
        </w:rPr>
        <w:t>envi</w:t>
      </w:r>
      <w:r w:rsidR="00681A57" w:rsidRPr="00887C0E">
        <w:rPr>
          <w:rFonts w:ascii="Palatino Linotype" w:hAnsi="Palatino Linotype" w:cs="Arial"/>
        </w:rPr>
        <w:t>ó</w:t>
      </w:r>
      <w:r w:rsidR="004E2FB8" w:rsidRPr="00887C0E">
        <w:rPr>
          <w:rFonts w:ascii="Palatino Linotype" w:hAnsi="Palatino Linotype" w:cs="Arial"/>
        </w:rPr>
        <w:t xml:space="preserve"> </w:t>
      </w:r>
      <w:r w:rsidR="00651BF4" w:rsidRPr="00887C0E">
        <w:rPr>
          <w:rFonts w:ascii="Palatino Linotype" w:hAnsi="Palatino Linotype" w:cs="Arial"/>
        </w:rPr>
        <w:t xml:space="preserve">electrónicamente al Instituto de </w:t>
      </w:r>
      <w:r w:rsidR="00651BF4" w:rsidRPr="00887C0E">
        <w:rPr>
          <w:rFonts w:ascii="Palatino Linotype" w:eastAsia="Arial Unicode MS" w:hAnsi="Palatino Linotype" w:cs="Arial"/>
        </w:rPr>
        <w:t>Transparencia</w:t>
      </w:r>
      <w:r w:rsidR="00651BF4" w:rsidRPr="00887C0E">
        <w:rPr>
          <w:rFonts w:ascii="Palatino Linotype" w:hAnsi="Palatino Linotype" w:cs="Arial"/>
        </w:rPr>
        <w:t xml:space="preserve">, Acceso a la Información Pública y Protección de Datos Personales del Estado de México y Municipios, </w:t>
      </w:r>
      <w:r w:rsidRPr="00887C0E">
        <w:rPr>
          <w:rFonts w:ascii="Palatino Linotype" w:hAnsi="Palatino Linotype" w:cs="Arial"/>
        </w:rPr>
        <w:t xml:space="preserve">y con fundamento en el artículo 185 fracción I de la </w:t>
      </w:r>
      <w:r w:rsidRPr="00887C0E">
        <w:rPr>
          <w:rFonts w:ascii="Palatino Linotype" w:hAnsi="Palatino Linotype"/>
        </w:rPr>
        <w:t xml:space="preserve">Ley de Transparencia y Acceso a la Información Pública del Estado de México y Municipios, </w:t>
      </w:r>
      <w:r w:rsidRPr="00887C0E">
        <w:rPr>
          <w:rFonts w:ascii="Palatino Linotype" w:hAnsi="Palatino Linotype" w:cs="Arial"/>
        </w:rPr>
        <w:t>turnándose</w:t>
      </w:r>
      <w:r w:rsidR="00651BF4" w:rsidRPr="00887C0E">
        <w:rPr>
          <w:rFonts w:ascii="Palatino Linotype" w:hAnsi="Palatino Linotype" w:cs="Arial"/>
        </w:rPr>
        <w:t>, a través del</w:t>
      </w:r>
      <w:r w:rsidR="00651BF4" w:rsidRPr="00887C0E">
        <w:rPr>
          <w:rFonts w:ascii="Palatino Linotype" w:eastAsia="Arial Unicode MS" w:hAnsi="Palatino Linotype" w:cs="Arial"/>
        </w:rPr>
        <w:t xml:space="preserve"> </w:t>
      </w:r>
      <w:r w:rsidR="00651BF4" w:rsidRPr="00887C0E">
        <w:rPr>
          <w:rFonts w:ascii="Palatino Linotype" w:eastAsia="Arial Unicode MS" w:hAnsi="Palatino Linotype" w:cs="Arial"/>
          <w:b/>
        </w:rPr>
        <w:t>SAIMEX</w:t>
      </w:r>
      <w:r w:rsidR="00651BF4" w:rsidRPr="00887C0E">
        <w:rPr>
          <w:rFonts w:ascii="Palatino Linotype" w:hAnsi="Palatino Linotype"/>
        </w:rPr>
        <w:t xml:space="preserve">, a la </w:t>
      </w:r>
      <w:r w:rsidR="00651BF4" w:rsidRPr="00887C0E">
        <w:rPr>
          <w:rFonts w:ascii="Palatino Linotype" w:hAnsi="Palatino Linotype" w:cs="Arial"/>
        </w:rPr>
        <w:t xml:space="preserve">Comisionada </w:t>
      </w:r>
      <w:r w:rsidR="00651BF4" w:rsidRPr="00887C0E">
        <w:rPr>
          <w:rFonts w:ascii="Palatino Linotype" w:hAnsi="Palatino Linotype" w:cs="Arial"/>
          <w:b/>
        </w:rPr>
        <w:t>EVA ABAID YAPUR</w:t>
      </w:r>
      <w:r w:rsidR="00651BF4" w:rsidRPr="00887C0E">
        <w:rPr>
          <w:rFonts w:ascii="Palatino Linotype" w:hAnsi="Palatino Linotype" w:cs="Arial"/>
        </w:rPr>
        <w:t>,</w:t>
      </w:r>
      <w:r w:rsidRPr="00887C0E">
        <w:rPr>
          <w:rFonts w:ascii="Palatino Linotype" w:hAnsi="Palatino Linotype" w:cs="Arial"/>
        </w:rPr>
        <w:t xml:space="preserve"> </w:t>
      </w:r>
      <w:r w:rsidR="00651BF4" w:rsidRPr="00887C0E">
        <w:rPr>
          <w:rFonts w:ascii="Palatino Linotype" w:hAnsi="Palatino Linotype" w:cs="Arial"/>
        </w:rPr>
        <w:t>a efecto de que decretara su admisión o desechamiento.</w:t>
      </w:r>
    </w:p>
    <w:p w14:paraId="407323FD" w14:textId="77777777" w:rsidR="00651BF4" w:rsidRPr="00887C0E" w:rsidRDefault="00651BF4" w:rsidP="00BF364B">
      <w:pPr>
        <w:pStyle w:val="Prrafodelista"/>
        <w:spacing w:line="360" w:lineRule="auto"/>
        <w:ind w:left="0"/>
        <w:jc w:val="both"/>
        <w:rPr>
          <w:rFonts w:ascii="Palatino Linotype" w:hAnsi="Palatino Linotype" w:cs="Arial"/>
        </w:rPr>
      </w:pPr>
    </w:p>
    <w:p w14:paraId="1C3885B1" w14:textId="73F1A46E" w:rsidR="00651BF4" w:rsidRPr="00887C0E" w:rsidRDefault="00651BF4" w:rsidP="00BF364B">
      <w:pPr>
        <w:pStyle w:val="Prrafodelista"/>
        <w:numPr>
          <w:ilvl w:val="0"/>
          <w:numId w:val="1"/>
        </w:numPr>
        <w:spacing w:line="360" w:lineRule="auto"/>
        <w:ind w:left="0" w:firstLine="0"/>
        <w:jc w:val="both"/>
        <w:rPr>
          <w:rFonts w:ascii="Palatino Linotype" w:hAnsi="Palatino Linotype" w:cs="Arial"/>
        </w:rPr>
      </w:pPr>
      <w:r w:rsidRPr="00887C0E">
        <w:rPr>
          <w:rFonts w:ascii="Palatino Linotype" w:hAnsi="Palatino Linotype" w:cs="Arial"/>
        </w:rPr>
        <w:t xml:space="preserve">En fecha </w:t>
      </w:r>
      <w:r w:rsidR="00602983" w:rsidRPr="00887C0E">
        <w:rPr>
          <w:rFonts w:ascii="Palatino Linotype" w:hAnsi="Palatino Linotype" w:cs="Arial"/>
        </w:rPr>
        <w:t xml:space="preserve">siete de </w:t>
      </w:r>
      <w:r w:rsidR="00D514E8" w:rsidRPr="00887C0E">
        <w:rPr>
          <w:rFonts w:ascii="Palatino Linotype" w:hAnsi="Palatino Linotype" w:cs="Arial"/>
        </w:rPr>
        <w:t>noviembre</w:t>
      </w:r>
      <w:r w:rsidR="00C3735A" w:rsidRPr="00887C0E">
        <w:rPr>
          <w:rFonts w:ascii="Palatino Linotype" w:hAnsi="Palatino Linotype" w:cs="Arial"/>
        </w:rPr>
        <w:t xml:space="preserve"> de</w:t>
      </w:r>
      <w:r w:rsidR="00D514E8" w:rsidRPr="00887C0E">
        <w:rPr>
          <w:rFonts w:ascii="Palatino Linotype" w:hAnsi="Palatino Linotype" w:cs="Arial"/>
        </w:rPr>
        <w:t xml:space="preserve"> dos mil diecinueve</w:t>
      </w:r>
      <w:r w:rsidRPr="00887C0E">
        <w:rPr>
          <w:rFonts w:ascii="Palatino Linotype" w:hAnsi="Palatino Linotype" w:cs="Arial"/>
        </w:rPr>
        <w:t xml:space="preserve">, atento a lo dispuesto en el artículo 185 fracciones I, II y IV de la </w:t>
      </w:r>
      <w:r w:rsidRPr="00887C0E">
        <w:rPr>
          <w:rFonts w:ascii="Palatino Linotype" w:hAnsi="Palatino Linotype"/>
        </w:rPr>
        <w:t>Ley de Transparencia y Acceso a la Información Pública del Estado de México y Municipios, se a</w:t>
      </w:r>
      <w:r w:rsidRPr="00887C0E">
        <w:rPr>
          <w:rFonts w:ascii="Palatino Linotype" w:hAnsi="Palatino Linotype" w:cs="Arial"/>
        </w:rPr>
        <w:t>cordó la admisión a trámite del referido recurso de revisión, así como la integración del expediente respectivo</w:t>
      </w:r>
      <w:r w:rsidR="005250A4" w:rsidRPr="00887C0E">
        <w:rPr>
          <w:rFonts w:ascii="Palatino Linotype" w:hAnsi="Palatino Linotype" w:cs="Arial"/>
        </w:rPr>
        <w:t>,</w:t>
      </w:r>
      <w:r w:rsidRPr="00887C0E">
        <w:rPr>
          <w:rFonts w:ascii="Palatino Linotype" w:hAnsi="Palatino Linotype" w:cs="Arial"/>
        </w:rPr>
        <w:t xml:space="preserve"> mismo que se pus</w:t>
      </w:r>
      <w:r w:rsidR="005250A4" w:rsidRPr="00887C0E">
        <w:rPr>
          <w:rFonts w:ascii="Palatino Linotype" w:hAnsi="Palatino Linotype" w:cs="Arial"/>
        </w:rPr>
        <w:t>o</w:t>
      </w:r>
      <w:r w:rsidRPr="00887C0E">
        <w:rPr>
          <w:rFonts w:ascii="Palatino Linotype" w:hAnsi="Palatino Linotype" w:cs="Arial"/>
        </w:rPr>
        <w:t xml:space="preserve"> a disposición de las partes, para que, de considerarlo conveniente, en el plazo máximo de siete días hábiles, </w:t>
      </w:r>
      <w:r w:rsidR="00C3735A" w:rsidRPr="00887C0E">
        <w:rPr>
          <w:rFonts w:ascii="Palatino Linotype" w:hAnsi="Palatino Linotype" w:cs="Arial"/>
          <w:b/>
        </w:rPr>
        <w:t>EL</w:t>
      </w:r>
      <w:r w:rsidRPr="00887C0E">
        <w:rPr>
          <w:rFonts w:ascii="Palatino Linotype" w:hAnsi="Palatino Linotype" w:cs="Arial"/>
          <w:b/>
        </w:rPr>
        <w:t xml:space="preserve"> RECURRENTE</w:t>
      </w:r>
      <w:r w:rsidRPr="00887C0E">
        <w:rPr>
          <w:rFonts w:ascii="Palatino Linotype" w:hAnsi="Palatino Linotype" w:cs="Arial"/>
        </w:rPr>
        <w:t xml:space="preserve"> realizara manifestaciones y alegatos, así como ofreciera las pruebas que a su derecho conviniera y, en el caso del</w:t>
      </w:r>
      <w:r w:rsidRPr="00887C0E">
        <w:rPr>
          <w:rFonts w:ascii="Palatino Linotype" w:hAnsi="Palatino Linotype" w:cs="Arial"/>
          <w:b/>
        </w:rPr>
        <w:t xml:space="preserve"> </w:t>
      </w:r>
      <w:r w:rsidR="00630C20" w:rsidRPr="00887C0E">
        <w:rPr>
          <w:rFonts w:ascii="Palatino Linotype" w:hAnsi="Palatino Linotype" w:cs="Arial"/>
          <w:b/>
        </w:rPr>
        <w:t>SUJETO OBLIGADO</w:t>
      </w:r>
      <w:r w:rsidR="00604C26" w:rsidRPr="00887C0E">
        <w:rPr>
          <w:rFonts w:ascii="Palatino Linotype" w:hAnsi="Palatino Linotype" w:cs="Arial"/>
          <w:b/>
        </w:rPr>
        <w:t xml:space="preserve"> </w:t>
      </w:r>
      <w:r w:rsidRPr="00887C0E">
        <w:rPr>
          <w:rFonts w:ascii="Palatino Linotype" w:hAnsi="Palatino Linotype" w:cs="Arial"/>
        </w:rPr>
        <w:t>exhibiera el</w:t>
      </w:r>
      <w:r w:rsidR="00604C26" w:rsidRPr="00887C0E">
        <w:rPr>
          <w:rFonts w:ascii="Palatino Linotype" w:hAnsi="Palatino Linotype" w:cs="Arial"/>
        </w:rPr>
        <w:t xml:space="preserve"> respectivo</w:t>
      </w:r>
      <w:r w:rsidRPr="00887C0E">
        <w:rPr>
          <w:rFonts w:ascii="Palatino Linotype" w:hAnsi="Palatino Linotype" w:cs="Arial"/>
        </w:rPr>
        <w:t xml:space="preserve"> Informe Justificado. </w:t>
      </w:r>
    </w:p>
    <w:p w14:paraId="58220E94" w14:textId="77777777" w:rsidR="00D514E8" w:rsidRPr="00887C0E" w:rsidRDefault="00D514E8" w:rsidP="00D514E8">
      <w:pPr>
        <w:pStyle w:val="Prrafodelista"/>
        <w:spacing w:line="360" w:lineRule="auto"/>
        <w:ind w:left="0"/>
        <w:jc w:val="both"/>
        <w:rPr>
          <w:rFonts w:ascii="Palatino Linotype" w:hAnsi="Palatino Linotype" w:cs="Arial"/>
        </w:rPr>
      </w:pPr>
    </w:p>
    <w:p w14:paraId="4984A427" w14:textId="048A75D2" w:rsidR="008F2A1B" w:rsidRPr="00887C0E" w:rsidRDefault="00651BF4" w:rsidP="00BF364B">
      <w:pPr>
        <w:pStyle w:val="Prrafodelista"/>
        <w:numPr>
          <w:ilvl w:val="0"/>
          <w:numId w:val="1"/>
        </w:numPr>
        <w:spacing w:line="360" w:lineRule="auto"/>
        <w:ind w:left="0" w:firstLine="0"/>
        <w:jc w:val="both"/>
        <w:rPr>
          <w:rFonts w:ascii="Palatino Linotype" w:hAnsi="Palatino Linotype" w:cs="Arial"/>
        </w:rPr>
      </w:pPr>
      <w:r w:rsidRPr="00887C0E">
        <w:rPr>
          <w:rFonts w:ascii="Palatino Linotype" w:hAnsi="Palatino Linotype" w:cs="Arial"/>
        </w:rPr>
        <w:t xml:space="preserve">De las constancias que obran en el </w:t>
      </w:r>
      <w:r w:rsidRPr="00887C0E">
        <w:rPr>
          <w:rFonts w:ascii="Palatino Linotype" w:hAnsi="Palatino Linotype" w:cs="Arial"/>
          <w:b/>
        </w:rPr>
        <w:t>SAIMEX</w:t>
      </w:r>
      <w:r w:rsidRPr="00887C0E">
        <w:rPr>
          <w:rFonts w:ascii="Palatino Linotype" w:hAnsi="Palatino Linotype" w:cs="Arial"/>
        </w:rPr>
        <w:t>, se advierte que</w:t>
      </w:r>
      <w:r w:rsidRPr="00887C0E">
        <w:rPr>
          <w:rFonts w:ascii="Palatino Linotype" w:hAnsi="Palatino Linotype" w:cs="Arial"/>
          <w:b/>
        </w:rPr>
        <w:t xml:space="preserve"> </w:t>
      </w:r>
      <w:r w:rsidR="00C3735A" w:rsidRPr="00887C0E">
        <w:rPr>
          <w:rFonts w:ascii="Palatino Linotype" w:hAnsi="Palatino Linotype" w:cs="Arial"/>
          <w:b/>
        </w:rPr>
        <w:t>EL</w:t>
      </w:r>
      <w:r w:rsidRPr="00887C0E">
        <w:rPr>
          <w:rFonts w:ascii="Palatino Linotype" w:hAnsi="Palatino Linotype" w:cs="Arial"/>
          <w:b/>
        </w:rPr>
        <w:t xml:space="preserve"> RECURRENTE </w:t>
      </w:r>
      <w:r w:rsidR="00C321BA" w:rsidRPr="00887C0E">
        <w:rPr>
          <w:rFonts w:ascii="Palatino Linotype" w:hAnsi="Palatino Linotype" w:cs="Arial"/>
        </w:rPr>
        <w:t>no</w:t>
      </w:r>
      <w:r w:rsidR="00C321BA" w:rsidRPr="00887C0E">
        <w:rPr>
          <w:rFonts w:ascii="Palatino Linotype" w:hAnsi="Palatino Linotype" w:cs="Arial"/>
          <w:b/>
        </w:rPr>
        <w:t xml:space="preserve"> </w:t>
      </w:r>
      <w:r w:rsidRPr="00887C0E">
        <w:rPr>
          <w:rFonts w:ascii="Palatino Linotype" w:hAnsi="Palatino Linotype" w:cs="Arial"/>
        </w:rPr>
        <w:t>pres</w:t>
      </w:r>
      <w:r w:rsidR="00162ADA" w:rsidRPr="00887C0E">
        <w:rPr>
          <w:rFonts w:ascii="Palatino Linotype" w:hAnsi="Palatino Linotype" w:cs="Arial"/>
        </w:rPr>
        <w:t xml:space="preserve">entó manifestaciones y alegatos; así como, </w:t>
      </w:r>
      <w:r w:rsidR="00C3735A" w:rsidRPr="00887C0E">
        <w:rPr>
          <w:rFonts w:ascii="Palatino Linotype" w:hAnsi="Palatino Linotype" w:cs="Arial"/>
        </w:rPr>
        <w:t>las pruebas que a su derecho convinieran</w:t>
      </w:r>
      <w:r w:rsidR="00097055" w:rsidRPr="00887C0E">
        <w:rPr>
          <w:rFonts w:ascii="Palatino Linotype" w:hAnsi="Palatino Linotype" w:cs="Arial"/>
        </w:rPr>
        <w:t xml:space="preserve">; </w:t>
      </w:r>
      <w:r w:rsidRPr="00887C0E">
        <w:rPr>
          <w:rFonts w:ascii="Palatino Linotype" w:hAnsi="Palatino Linotype" w:cs="Arial"/>
        </w:rPr>
        <w:t>mientras que</w:t>
      </w:r>
      <w:r w:rsidR="00B92D7C" w:rsidRPr="00887C0E">
        <w:rPr>
          <w:rFonts w:ascii="Palatino Linotype" w:hAnsi="Palatino Linotype" w:cs="Arial"/>
        </w:rPr>
        <w:t>, en lo que corresponde al</w:t>
      </w:r>
      <w:r w:rsidR="006E3990" w:rsidRPr="00887C0E">
        <w:rPr>
          <w:rFonts w:ascii="Palatino Linotype" w:hAnsi="Palatino Linotype" w:cs="Arial"/>
          <w:b/>
        </w:rPr>
        <w:t xml:space="preserve"> SUJETO OBLIGADO</w:t>
      </w:r>
      <w:r w:rsidR="00602983" w:rsidRPr="00887C0E">
        <w:rPr>
          <w:rFonts w:ascii="Palatino Linotype" w:hAnsi="Palatino Linotype" w:cs="Arial"/>
        </w:rPr>
        <w:t>, este fue omiso en rendir su respectivo Informe Justificado</w:t>
      </w:r>
      <w:r w:rsidR="00D514E8" w:rsidRPr="00887C0E">
        <w:rPr>
          <w:rFonts w:ascii="Palatino Linotype" w:hAnsi="Palatino Linotype" w:cs="Arial"/>
        </w:rPr>
        <w:t>, tal y como se ilustra con la imagen siguiente:</w:t>
      </w:r>
    </w:p>
    <w:p w14:paraId="76F792EC" w14:textId="32252F47" w:rsidR="00602983" w:rsidRPr="00887C0E" w:rsidRDefault="00602983" w:rsidP="00602983">
      <w:pPr>
        <w:rPr>
          <w:rFonts w:ascii="Palatino Linotype" w:hAnsi="Palatino Linotype" w:cs="Arial"/>
        </w:rPr>
      </w:pPr>
      <w:r w:rsidRPr="00887C0E">
        <w:rPr>
          <w:noProof/>
          <w:lang w:eastAsia="es-MX"/>
        </w:rPr>
        <w:drawing>
          <wp:inline distT="0" distB="0" distL="0" distR="0" wp14:anchorId="579378F4" wp14:editId="74F3ADF7">
            <wp:extent cx="5787478" cy="1637969"/>
            <wp:effectExtent l="0" t="0" r="381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2087" cy="1650594"/>
                    </a:xfrm>
                    <a:prstGeom prst="rect">
                      <a:avLst/>
                    </a:prstGeom>
                  </pic:spPr>
                </pic:pic>
              </a:graphicData>
            </a:graphic>
          </wp:inline>
        </w:drawing>
      </w:r>
    </w:p>
    <w:p w14:paraId="39D9005E" w14:textId="61113C8B" w:rsidR="00D514E8" w:rsidRPr="00887C0E" w:rsidRDefault="00D514E8" w:rsidP="00D514E8">
      <w:pPr>
        <w:pStyle w:val="Prrafodelista"/>
        <w:spacing w:line="360" w:lineRule="auto"/>
        <w:ind w:left="0"/>
        <w:jc w:val="both"/>
        <w:rPr>
          <w:rFonts w:ascii="Palatino Linotype" w:hAnsi="Palatino Linotype" w:cs="Arial"/>
        </w:rPr>
      </w:pPr>
    </w:p>
    <w:p w14:paraId="01F0D712" w14:textId="77777777" w:rsidR="00775382" w:rsidRPr="00887C0E" w:rsidRDefault="00651BF4" w:rsidP="00775382">
      <w:pPr>
        <w:pStyle w:val="Prrafodelista"/>
        <w:numPr>
          <w:ilvl w:val="0"/>
          <w:numId w:val="1"/>
        </w:numPr>
        <w:spacing w:line="360" w:lineRule="auto"/>
        <w:ind w:left="0" w:firstLine="0"/>
        <w:jc w:val="both"/>
        <w:rPr>
          <w:rFonts w:ascii="Palatino Linotype" w:hAnsi="Palatino Linotype"/>
        </w:rPr>
      </w:pPr>
      <w:r w:rsidRPr="00887C0E">
        <w:rPr>
          <w:rFonts w:ascii="Palatino Linotype" w:hAnsi="Palatino Linotype" w:cs="Arial"/>
        </w:rPr>
        <w:t xml:space="preserve">Transcurrido el plazo señalado en el párrafo anterior y, una vez analizado el estado procesal que guardaba el expediente, en fecha </w:t>
      </w:r>
      <w:r w:rsidR="00602983" w:rsidRPr="00887C0E">
        <w:rPr>
          <w:rFonts w:ascii="Palatino Linotype" w:hAnsi="Palatino Linotype" w:cs="Arial"/>
        </w:rPr>
        <w:t>veinte</w:t>
      </w:r>
      <w:r w:rsidR="00940F81" w:rsidRPr="00887C0E">
        <w:rPr>
          <w:rFonts w:ascii="Palatino Linotype" w:hAnsi="Palatino Linotype" w:cs="Arial"/>
        </w:rPr>
        <w:t xml:space="preserve"> de noviembre</w:t>
      </w:r>
      <w:r w:rsidR="00E43B66" w:rsidRPr="00887C0E">
        <w:rPr>
          <w:rFonts w:ascii="Palatino Linotype" w:hAnsi="Palatino Linotype"/>
        </w:rPr>
        <w:t xml:space="preserve"> de dos mil diecinueve</w:t>
      </w:r>
      <w:r w:rsidRPr="00887C0E">
        <w:rPr>
          <w:rFonts w:ascii="Palatino Linotype" w:hAnsi="Palatino Linotype" w:cs="Arial"/>
        </w:rPr>
        <w:t xml:space="preserve">, la Comisionada </w:t>
      </w:r>
      <w:r w:rsidR="00D72DF1" w:rsidRPr="00887C0E">
        <w:rPr>
          <w:rFonts w:ascii="Palatino Linotype" w:hAnsi="Palatino Linotype" w:cs="Arial"/>
          <w:b/>
        </w:rPr>
        <w:t>EVA ABAID YAPUR</w:t>
      </w:r>
      <w:r w:rsidRPr="00887C0E">
        <w:rPr>
          <w:rFonts w:ascii="Palatino Linotype" w:hAnsi="Palatino Linotype" w:cs="Arial"/>
        </w:rPr>
        <w:t xml:space="preserve"> acordó el cierre de instrucción, así como la remisión del mismo a efecto de ser resuelto</w:t>
      </w:r>
      <w:r w:rsidR="00D72DF1" w:rsidRPr="00887C0E">
        <w:rPr>
          <w:rFonts w:ascii="Palatino Linotype" w:hAnsi="Palatino Linotype" w:cs="Arial"/>
        </w:rPr>
        <w:t xml:space="preserve">, </w:t>
      </w:r>
      <w:r w:rsidRPr="00887C0E">
        <w:rPr>
          <w:rFonts w:ascii="Palatino Linotype" w:hAnsi="Palatino Linotype" w:cs="Arial"/>
        </w:rPr>
        <w:t>de conformidad con lo establecido en el artículo 185 fracciones VI y VIII de la Ley de Transparencia y Acceso a la Información Pública del Estado de México y Municipios</w:t>
      </w:r>
    </w:p>
    <w:p w14:paraId="7589548A" w14:textId="77777777" w:rsidR="00775382" w:rsidRPr="00887C0E" w:rsidRDefault="00775382" w:rsidP="00775382">
      <w:pPr>
        <w:pStyle w:val="Prrafodelista"/>
        <w:spacing w:line="360" w:lineRule="auto"/>
        <w:ind w:left="0"/>
        <w:jc w:val="both"/>
        <w:rPr>
          <w:rFonts w:ascii="Palatino Linotype" w:hAnsi="Palatino Linotype"/>
        </w:rPr>
      </w:pPr>
    </w:p>
    <w:p w14:paraId="0C7B0187" w14:textId="77777777" w:rsidR="00775382" w:rsidRPr="00887C0E" w:rsidRDefault="00D514E8" w:rsidP="00775382">
      <w:pPr>
        <w:pStyle w:val="Prrafodelista"/>
        <w:numPr>
          <w:ilvl w:val="0"/>
          <w:numId w:val="1"/>
        </w:numPr>
        <w:spacing w:line="360" w:lineRule="auto"/>
        <w:ind w:left="0" w:firstLine="0"/>
        <w:jc w:val="both"/>
        <w:rPr>
          <w:rFonts w:ascii="Palatino Linotype" w:hAnsi="Palatino Linotype"/>
        </w:rPr>
      </w:pPr>
      <w:r w:rsidRPr="00887C0E">
        <w:rPr>
          <w:rFonts w:ascii="Palatino Linotype" w:hAnsi="Palatino Linotype"/>
        </w:rPr>
        <w:t xml:space="preserve">En fecha </w:t>
      </w:r>
      <w:r w:rsidR="00602983" w:rsidRPr="00887C0E">
        <w:rPr>
          <w:rFonts w:ascii="Palatino Linotype" w:hAnsi="Palatino Linotype"/>
        </w:rPr>
        <w:t>diecinueve</w:t>
      </w:r>
      <w:r w:rsidRPr="00887C0E">
        <w:rPr>
          <w:rFonts w:ascii="Palatino Linotype" w:hAnsi="Palatino Linotype"/>
        </w:rPr>
        <w:t xml:space="preserve"> de diciembre del año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775382" w:rsidRPr="00887C0E">
        <w:rPr>
          <w:rFonts w:ascii="Palatino Linotype" w:hAnsi="Palatino Linotype" w:cs="Arial"/>
        </w:rPr>
        <w:t>; lo anterior, dada la cantidad de recursos de revisión que en el año dos mil diecinueve y presente dos mil veinte,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14:paraId="37795F6F" w14:textId="77777777" w:rsidR="00775382" w:rsidRPr="00887C0E" w:rsidRDefault="00775382" w:rsidP="00775382">
      <w:pPr>
        <w:pStyle w:val="Prrafodelista"/>
        <w:spacing w:line="360" w:lineRule="auto"/>
        <w:rPr>
          <w:rFonts w:ascii="Palatino Linotype" w:hAnsi="Palatino Linotype" w:cs="Arial"/>
        </w:rPr>
      </w:pPr>
    </w:p>
    <w:p w14:paraId="7983553F" w14:textId="27A16037" w:rsidR="00775382" w:rsidRPr="00887C0E" w:rsidRDefault="00775382" w:rsidP="00775382">
      <w:pPr>
        <w:pStyle w:val="Prrafodelista"/>
        <w:spacing w:line="360" w:lineRule="auto"/>
        <w:ind w:left="0"/>
        <w:jc w:val="both"/>
        <w:rPr>
          <w:rFonts w:ascii="Palatino Linotype" w:hAnsi="Palatino Linotype"/>
        </w:rPr>
      </w:pPr>
      <w:r w:rsidRPr="00887C0E">
        <w:rPr>
          <w:rFonts w:ascii="Palatino Linotype" w:hAnsi="Palatino Linotype" w:cs="Arial"/>
        </w:rPr>
        <w:t>En ese contexto, es menester indicar lo que refiere la Tesis Jurisprudencial con número de localización 2002351</w:t>
      </w:r>
      <w:r w:rsidRPr="00887C0E">
        <w:rPr>
          <w:rStyle w:val="Refdenotaalpie"/>
          <w:rFonts w:ascii="Palatino Linotype" w:hAnsi="Palatino Linotype" w:cs="Arial"/>
        </w:rPr>
        <w:footnoteReference w:id="1"/>
      </w:r>
      <w:r w:rsidRPr="00887C0E">
        <w:rPr>
          <w:rFonts w:ascii="Palatino Linotype" w:hAnsi="Palatino Linotype" w:cs="Arial"/>
        </w:rPr>
        <w:t xml:space="preserve">,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w:t>
      </w:r>
      <w:r w:rsidRPr="00887C0E">
        <w:rPr>
          <w:rFonts w:ascii="Palatino Linotype" w:hAnsi="Palatino Linotype" w:cs="Arial"/>
          <w:i/>
        </w:rPr>
        <w:t>"plazo razonable"</w:t>
      </w:r>
      <w:r w:rsidRPr="00887C0E">
        <w:rPr>
          <w:rFonts w:ascii="Palatino Linotype" w:hAnsi="Palatino Linotype" w:cs="Arial"/>
        </w:rPr>
        <w:t xml:space="preserv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w:t>
      </w:r>
      <w:r w:rsidRPr="00887C0E">
        <w:rPr>
          <w:rFonts w:ascii="Palatino Linotype" w:hAnsi="Palatino Linotype" w:cs="Arial"/>
          <w:i/>
        </w:rPr>
        <w:t>"plazo razonable"</w:t>
      </w:r>
      <w:r w:rsidRPr="00887C0E">
        <w:rPr>
          <w:rFonts w:ascii="Palatino Linotype" w:hAnsi="Palatino Linotype" w:cs="Arial"/>
        </w:rPr>
        <w:t xml:space="preserve"> es aplicable no sólo a la solución jurisdiccional de una controversia, sino a procedimientos análogos seguidos en forma de juicio, lo que implica que haya razonabilidad en el trámite y en la conclusión de las diversas etapas del procedimiento.</w:t>
      </w:r>
    </w:p>
    <w:p w14:paraId="0B196C33" w14:textId="77777777" w:rsidR="00775382" w:rsidRPr="00C5264F" w:rsidRDefault="00775382" w:rsidP="00BF364B">
      <w:pPr>
        <w:spacing w:line="360" w:lineRule="auto"/>
        <w:jc w:val="center"/>
        <w:rPr>
          <w:rFonts w:ascii="Palatino Linotype" w:hAnsi="Palatino Linotype"/>
          <w:b/>
          <w:bCs/>
          <w:spacing w:val="60"/>
        </w:rPr>
      </w:pPr>
    </w:p>
    <w:p w14:paraId="07641E02" w14:textId="77777777" w:rsidR="00651BF4" w:rsidRPr="00C5264F" w:rsidRDefault="00651BF4" w:rsidP="00BF364B">
      <w:pPr>
        <w:spacing w:line="360" w:lineRule="auto"/>
        <w:jc w:val="center"/>
        <w:rPr>
          <w:rFonts w:ascii="Palatino Linotype" w:hAnsi="Palatino Linotype"/>
          <w:b/>
          <w:bCs/>
          <w:spacing w:val="60"/>
        </w:rPr>
      </w:pPr>
      <w:r w:rsidRPr="00887C0E">
        <w:rPr>
          <w:rFonts w:ascii="Palatino Linotype" w:hAnsi="Palatino Linotype"/>
          <w:b/>
          <w:bCs/>
          <w:spacing w:val="60"/>
          <w:sz w:val="28"/>
        </w:rPr>
        <w:t>CONSIDERANDO</w:t>
      </w:r>
    </w:p>
    <w:p w14:paraId="26DFE588" w14:textId="77777777" w:rsidR="00651BF4" w:rsidRPr="00887C0E" w:rsidRDefault="00651BF4" w:rsidP="00BF364B">
      <w:pPr>
        <w:spacing w:line="360" w:lineRule="auto"/>
        <w:jc w:val="center"/>
        <w:rPr>
          <w:rFonts w:ascii="Palatino Linotype" w:hAnsi="Palatino Linotype"/>
          <w:b/>
          <w:bCs/>
          <w:spacing w:val="60"/>
        </w:rPr>
      </w:pPr>
    </w:p>
    <w:p w14:paraId="76754BB9" w14:textId="5DA48A50" w:rsidR="00651BF4" w:rsidRPr="00887C0E" w:rsidRDefault="00651BF4" w:rsidP="00BF364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887C0E">
        <w:rPr>
          <w:rFonts w:ascii="Palatino Linotype" w:hAnsi="Palatino Linotype"/>
          <w:b/>
        </w:rPr>
        <w:t>Competencia</w:t>
      </w:r>
      <w:r w:rsidRPr="00887C0E">
        <w:rPr>
          <w:rFonts w:ascii="Palatino Linotype" w:hAnsi="Palatino Linotype"/>
        </w:rPr>
        <w:t>.</w:t>
      </w:r>
      <w:r w:rsidRPr="00887C0E">
        <w:rPr>
          <w:rFonts w:ascii="Palatino Linotype" w:hAnsi="Palatino Linotype"/>
          <w:b/>
        </w:rPr>
        <w:t xml:space="preserve"> </w:t>
      </w:r>
      <w:r w:rsidRPr="00887C0E">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43B66" w:rsidRPr="00887C0E">
        <w:rPr>
          <w:rFonts w:ascii="Palatino Linotype" w:hAnsi="Palatino Linotype"/>
        </w:rPr>
        <w:t>, vigésimo tercero y vigésimo cuarto</w:t>
      </w:r>
      <w:r w:rsidRPr="00887C0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87C0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CE6F6B0" w14:textId="77777777" w:rsidR="00651BF4" w:rsidRPr="00887C0E" w:rsidRDefault="00651BF4" w:rsidP="00BF364B">
      <w:pPr>
        <w:pStyle w:val="Prrafodelista"/>
        <w:widowControl w:val="0"/>
        <w:autoSpaceDE w:val="0"/>
        <w:autoSpaceDN w:val="0"/>
        <w:adjustRightInd w:val="0"/>
        <w:spacing w:line="360" w:lineRule="auto"/>
        <w:ind w:left="0"/>
        <w:jc w:val="both"/>
        <w:rPr>
          <w:rFonts w:ascii="Palatino Linotype" w:hAnsi="Palatino Linotype" w:cs="Arial"/>
        </w:rPr>
      </w:pPr>
    </w:p>
    <w:p w14:paraId="139288CB" w14:textId="0D351FEF" w:rsidR="00651BF4" w:rsidRPr="00887C0E" w:rsidRDefault="00651BF4" w:rsidP="00BF364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b/>
        </w:rPr>
      </w:pPr>
      <w:r w:rsidRPr="00887C0E">
        <w:rPr>
          <w:rFonts w:ascii="Palatino Linotype" w:hAnsi="Palatino Linotype" w:cs="Arial"/>
          <w:b/>
        </w:rPr>
        <w:t>Interés.</w:t>
      </w:r>
      <w:r w:rsidRPr="00887C0E">
        <w:rPr>
          <w:rFonts w:ascii="Palatino Linotype" w:hAnsi="Palatino Linotype" w:cs="Arial"/>
        </w:rPr>
        <w:t xml:space="preserve"> </w:t>
      </w:r>
      <w:r w:rsidR="00971D90" w:rsidRPr="00887C0E">
        <w:rPr>
          <w:rFonts w:ascii="Palatino Linotype" w:hAnsi="Palatino Linotype" w:cs="Arial"/>
        </w:rPr>
        <w:t>El</w:t>
      </w:r>
      <w:r w:rsidRPr="00887C0E">
        <w:rPr>
          <w:rFonts w:ascii="Palatino Linotype" w:hAnsi="Palatino Linotype" w:cs="Arial"/>
        </w:rPr>
        <w:t xml:space="preserve"> recurso de revisión fue interpuesto por parte legítima</w:t>
      </w:r>
      <w:r w:rsidR="00D72DF1" w:rsidRPr="00887C0E">
        <w:rPr>
          <w:rFonts w:ascii="Palatino Linotype" w:hAnsi="Palatino Linotype" w:cs="Arial"/>
        </w:rPr>
        <w:t>,</w:t>
      </w:r>
      <w:r w:rsidRPr="00887C0E">
        <w:rPr>
          <w:rFonts w:ascii="Palatino Linotype" w:hAnsi="Palatino Linotype" w:cs="Arial"/>
        </w:rPr>
        <w:t xml:space="preserve"> en atención a que fue presentado por </w:t>
      </w:r>
      <w:r w:rsidR="00E43B66" w:rsidRPr="00887C0E">
        <w:rPr>
          <w:rFonts w:ascii="Palatino Linotype" w:hAnsi="Palatino Linotype" w:cs="Arial"/>
          <w:b/>
        </w:rPr>
        <w:t>EL</w:t>
      </w:r>
      <w:r w:rsidRPr="00887C0E">
        <w:rPr>
          <w:rFonts w:ascii="Palatino Linotype" w:hAnsi="Palatino Linotype" w:cs="Arial"/>
          <w:b/>
        </w:rPr>
        <w:t xml:space="preserve"> RECURRENTE</w:t>
      </w:r>
      <w:r w:rsidRPr="00887C0E">
        <w:rPr>
          <w:rFonts w:ascii="Palatino Linotype" w:hAnsi="Palatino Linotype" w:cs="Arial"/>
          <w:snapToGrid w:val="0"/>
        </w:rPr>
        <w:t xml:space="preserve">, quien </w:t>
      </w:r>
      <w:r w:rsidR="00D26252" w:rsidRPr="00887C0E">
        <w:rPr>
          <w:rFonts w:ascii="Palatino Linotype" w:hAnsi="Palatino Linotype" w:cs="Arial"/>
          <w:snapToGrid w:val="0"/>
        </w:rPr>
        <w:t>es</w:t>
      </w:r>
      <w:r w:rsidRPr="00887C0E">
        <w:rPr>
          <w:rFonts w:ascii="Palatino Linotype" w:hAnsi="Palatino Linotype" w:cs="Arial"/>
          <w:snapToGrid w:val="0"/>
        </w:rPr>
        <w:t xml:space="preserve"> la misma persona que formuló la </w:t>
      </w:r>
      <w:r w:rsidRPr="00887C0E">
        <w:rPr>
          <w:rFonts w:ascii="Palatino Linotype" w:hAnsi="Palatino Linotype" w:cs="Arial"/>
        </w:rPr>
        <w:t>solicitud</w:t>
      </w:r>
      <w:r w:rsidRPr="00887C0E">
        <w:rPr>
          <w:rFonts w:ascii="Palatino Linotype" w:hAnsi="Palatino Linotype" w:cs="Arial"/>
          <w:snapToGrid w:val="0"/>
        </w:rPr>
        <w:t xml:space="preserve"> de información pública a</w:t>
      </w:r>
      <w:r w:rsidR="00D72DF1" w:rsidRPr="00887C0E">
        <w:rPr>
          <w:rFonts w:ascii="Palatino Linotype" w:hAnsi="Palatino Linotype" w:cs="Arial"/>
          <w:snapToGrid w:val="0"/>
        </w:rPr>
        <w:t xml:space="preserve">l </w:t>
      </w:r>
      <w:r w:rsidR="00971D90" w:rsidRPr="00887C0E">
        <w:rPr>
          <w:rFonts w:ascii="Palatino Linotype" w:hAnsi="Palatino Linotype" w:cs="Arial"/>
          <w:b/>
          <w:snapToGrid w:val="0"/>
        </w:rPr>
        <w:t>SUJETO OBLIGADO</w:t>
      </w:r>
      <w:r w:rsidR="00971D90" w:rsidRPr="00887C0E">
        <w:rPr>
          <w:rFonts w:ascii="Palatino Linotype" w:hAnsi="Palatino Linotype" w:cs="Arial"/>
          <w:b/>
        </w:rPr>
        <w:t>.</w:t>
      </w:r>
    </w:p>
    <w:p w14:paraId="779698D4" w14:textId="77777777" w:rsidR="00651BF4" w:rsidRPr="00887C0E" w:rsidRDefault="00651BF4" w:rsidP="00BF364B">
      <w:pPr>
        <w:pStyle w:val="Prrafodelista"/>
        <w:spacing w:line="360" w:lineRule="auto"/>
        <w:rPr>
          <w:rFonts w:ascii="Palatino Linotype" w:hAnsi="Palatino Linotype" w:cs="Arial"/>
        </w:rPr>
      </w:pPr>
    </w:p>
    <w:p w14:paraId="6771E8FC" w14:textId="33C9267A" w:rsidR="00651BF4" w:rsidRPr="00887C0E" w:rsidRDefault="00651BF4" w:rsidP="00BF364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887C0E">
        <w:rPr>
          <w:rFonts w:ascii="Palatino Linotype" w:hAnsi="Palatino Linotype" w:cs="Arial"/>
          <w:b/>
        </w:rPr>
        <w:t xml:space="preserve">Oportunidad. </w:t>
      </w:r>
      <w:r w:rsidR="00971D90" w:rsidRPr="00887C0E">
        <w:rPr>
          <w:rFonts w:ascii="Palatino Linotype" w:hAnsi="Palatino Linotype" w:cs="Arial"/>
        </w:rPr>
        <w:t>El</w:t>
      </w:r>
      <w:r w:rsidRPr="00887C0E">
        <w:rPr>
          <w:rFonts w:ascii="Palatino Linotype" w:hAnsi="Palatino Linotype" w:cs="Arial"/>
        </w:rPr>
        <w:t xml:space="preserve"> recurso de revisión fue interpuesto dentro del plazo de quince días hábiles contados a partir del día siguiente a aquel en que </w:t>
      </w:r>
      <w:r w:rsidR="00E43B66" w:rsidRPr="00887C0E">
        <w:rPr>
          <w:rFonts w:ascii="Palatino Linotype" w:hAnsi="Palatino Linotype" w:cs="Arial"/>
          <w:b/>
        </w:rPr>
        <w:t>EL</w:t>
      </w:r>
      <w:r w:rsidRPr="00887C0E">
        <w:rPr>
          <w:rFonts w:ascii="Palatino Linotype" w:hAnsi="Palatino Linotype" w:cs="Arial"/>
          <w:b/>
        </w:rPr>
        <w:t xml:space="preserve"> RECURRENTE </w:t>
      </w:r>
      <w:r w:rsidRPr="00887C0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8040203" w14:textId="77777777" w:rsidR="00651BF4" w:rsidRPr="00887C0E" w:rsidRDefault="00651BF4" w:rsidP="00BF364B">
      <w:pPr>
        <w:pStyle w:val="Prrafodelista"/>
        <w:widowControl w:val="0"/>
        <w:autoSpaceDE w:val="0"/>
        <w:autoSpaceDN w:val="0"/>
        <w:adjustRightInd w:val="0"/>
        <w:spacing w:line="360" w:lineRule="auto"/>
        <w:ind w:left="0"/>
        <w:jc w:val="both"/>
        <w:rPr>
          <w:rFonts w:ascii="Palatino Linotype" w:hAnsi="Palatino Linotype" w:cs="Arial"/>
        </w:rPr>
      </w:pPr>
    </w:p>
    <w:p w14:paraId="6CCDE73B" w14:textId="77777777" w:rsidR="00651BF4" w:rsidRPr="00887C0E" w:rsidRDefault="00651BF4" w:rsidP="00BF364B">
      <w:pPr>
        <w:ind w:left="709" w:right="757"/>
        <w:jc w:val="both"/>
        <w:rPr>
          <w:rFonts w:ascii="Palatino Linotype" w:hAnsi="Palatino Linotype" w:cs="Arial"/>
          <w:i/>
          <w:sz w:val="22"/>
        </w:rPr>
      </w:pPr>
      <w:r w:rsidRPr="00887C0E">
        <w:rPr>
          <w:rFonts w:ascii="Palatino Linotype" w:hAnsi="Palatino Linotype" w:cs="Arial"/>
          <w:i/>
          <w:sz w:val="22"/>
        </w:rPr>
        <w:t>“</w:t>
      </w:r>
      <w:r w:rsidRPr="00887C0E">
        <w:rPr>
          <w:rFonts w:ascii="Palatino Linotype" w:hAnsi="Palatino Linotype" w:cs="Arial"/>
          <w:b/>
          <w:i/>
          <w:sz w:val="22"/>
        </w:rPr>
        <w:t>Artículo 178.</w:t>
      </w:r>
      <w:r w:rsidRPr="00887C0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7EE610F" w14:textId="77777777" w:rsidR="00651BF4" w:rsidRPr="00887C0E" w:rsidRDefault="00651BF4" w:rsidP="00BF364B">
      <w:pPr>
        <w:ind w:left="709" w:right="757"/>
        <w:jc w:val="both"/>
        <w:rPr>
          <w:rFonts w:ascii="Palatino Linotype" w:hAnsi="Palatino Linotype" w:cs="Arial"/>
          <w:i/>
          <w:sz w:val="22"/>
        </w:rPr>
      </w:pPr>
    </w:p>
    <w:p w14:paraId="322CC0D7" w14:textId="77777777" w:rsidR="00651BF4" w:rsidRPr="00887C0E" w:rsidRDefault="00651BF4" w:rsidP="00BF364B">
      <w:pPr>
        <w:ind w:left="709" w:right="757"/>
        <w:jc w:val="both"/>
        <w:rPr>
          <w:rFonts w:ascii="Palatino Linotype" w:hAnsi="Palatino Linotype" w:cs="Arial"/>
          <w:i/>
          <w:sz w:val="22"/>
        </w:rPr>
      </w:pPr>
      <w:r w:rsidRPr="00887C0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F0E741D" w14:textId="77777777" w:rsidR="00651BF4" w:rsidRPr="00887C0E" w:rsidRDefault="00651BF4" w:rsidP="00BF364B">
      <w:pPr>
        <w:ind w:left="709" w:right="757"/>
        <w:jc w:val="both"/>
        <w:rPr>
          <w:rFonts w:ascii="Palatino Linotype" w:hAnsi="Palatino Linotype" w:cs="Arial"/>
          <w:i/>
          <w:sz w:val="22"/>
        </w:rPr>
      </w:pPr>
    </w:p>
    <w:p w14:paraId="79EEBC10" w14:textId="77777777" w:rsidR="00651BF4" w:rsidRPr="00887C0E" w:rsidRDefault="00651BF4" w:rsidP="00BF364B">
      <w:pPr>
        <w:ind w:left="709" w:right="757"/>
        <w:jc w:val="both"/>
        <w:rPr>
          <w:rFonts w:ascii="Palatino Linotype" w:hAnsi="Palatino Linotype" w:cs="Arial"/>
          <w:i/>
          <w:sz w:val="22"/>
        </w:rPr>
      </w:pPr>
      <w:r w:rsidRPr="00887C0E">
        <w:rPr>
          <w:rFonts w:ascii="Palatino Linotype" w:hAnsi="Palatino Linotype" w:cs="Arial"/>
          <w:i/>
          <w:sz w:val="22"/>
        </w:rPr>
        <w:t xml:space="preserve">En el caso de que se interponga ante la Unidad de Transparencia, ésta deberá remitir el recurso de revisión al Instituto a más tardar al día </w:t>
      </w:r>
      <w:r w:rsidRPr="00887C0E">
        <w:rPr>
          <w:rFonts w:ascii="Palatino Linotype" w:hAnsi="Palatino Linotype" w:cs="Arial"/>
          <w:i/>
          <w:sz w:val="22"/>
          <w:lang w:eastAsia="es-MX"/>
        </w:rPr>
        <w:t>siguiente</w:t>
      </w:r>
      <w:r w:rsidRPr="00887C0E">
        <w:rPr>
          <w:rFonts w:ascii="Palatino Linotype" w:hAnsi="Palatino Linotype" w:cs="Arial"/>
          <w:i/>
          <w:sz w:val="22"/>
        </w:rPr>
        <w:t xml:space="preserve"> de haberlo recibido.”</w:t>
      </w:r>
    </w:p>
    <w:p w14:paraId="56B1A859" w14:textId="77777777" w:rsidR="00651BF4" w:rsidRPr="00887C0E" w:rsidRDefault="00651BF4" w:rsidP="00BF364B">
      <w:pPr>
        <w:spacing w:line="360" w:lineRule="auto"/>
        <w:ind w:left="709" w:right="709"/>
        <w:jc w:val="both"/>
        <w:rPr>
          <w:rFonts w:ascii="Palatino Linotype" w:hAnsi="Palatino Linotype" w:cs="Arial"/>
          <w:i/>
        </w:rPr>
      </w:pPr>
    </w:p>
    <w:p w14:paraId="51368133" w14:textId="60267ADA" w:rsidR="00784904" w:rsidRPr="00887C0E" w:rsidRDefault="00784904" w:rsidP="00784904">
      <w:pPr>
        <w:spacing w:line="360" w:lineRule="auto"/>
        <w:jc w:val="both"/>
        <w:rPr>
          <w:rFonts w:ascii="Palatino Linotype" w:hAnsi="Palatino Linotype" w:cs="Arial"/>
        </w:rPr>
      </w:pPr>
      <w:r w:rsidRPr="00887C0E">
        <w:rPr>
          <w:rFonts w:ascii="Palatino Linotype" w:hAnsi="Palatino Linotype" w:cs="Arial"/>
        </w:rPr>
        <w:t xml:space="preserve">En esa tesitura, atendiendo a que </w:t>
      </w:r>
      <w:r w:rsidRPr="00887C0E">
        <w:rPr>
          <w:rFonts w:ascii="Palatino Linotype" w:hAnsi="Palatino Linotype" w:cs="Arial"/>
          <w:b/>
        </w:rPr>
        <w:t>EL SUJETO OBLIGADO</w:t>
      </w:r>
      <w:r w:rsidRPr="00887C0E">
        <w:rPr>
          <w:rFonts w:ascii="Palatino Linotype" w:hAnsi="Palatino Linotype" w:cs="Arial"/>
        </w:rPr>
        <w:t xml:space="preserve"> notificó la respuesta a la solicitud de información pública el día</w:t>
      </w:r>
      <w:r w:rsidRPr="00887C0E">
        <w:rPr>
          <w:rFonts w:ascii="Palatino Linotype" w:hAnsi="Palatino Linotype" w:cs="Arial"/>
          <w:b/>
        </w:rPr>
        <w:t xml:space="preserve"> </w:t>
      </w:r>
      <w:r w:rsidR="00525023" w:rsidRPr="00887C0E">
        <w:rPr>
          <w:rFonts w:ascii="Palatino Linotype" w:hAnsi="Palatino Linotype" w:cs="Arial"/>
          <w:b/>
        </w:rPr>
        <w:t>diecisiete</w:t>
      </w:r>
      <w:r w:rsidR="00D514E8" w:rsidRPr="00887C0E">
        <w:rPr>
          <w:rFonts w:ascii="Palatino Linotype" w:hAnsi="Palatino Linotype" w:cs="Arial"/>
          <w:b/>
        </w:rPr>
        <w:t xml:space="preserve"> de</w:t>
      </w:r>
      <w:r w:rsidRPr="00887C0E">
        <w:rPr>
          <w:rFonts w:ascii="Palatino Linotype" w:hAnsi="Palatino Linotype" w:cs="Arial"/>
          <w:b/>
        </w:rPr>
        <w:t xml:space="preserve"> octubre de dos mil diecinueve</w:t>
      </w:r>
      <w:r w:rsidRPr="00887C0E">
        <w:rPr>
          <w:rFonts w:ascii="Palatino Linotype" w:hAnsi="Palatino Linotype" w:cs="Arial"/>
        </w:rPr>
        <w:t xml:space="preserve">; el plazo de quince días hábiles que el artículo 178 de la Ley de la materia otorga a </w:t>
      </w:r>
      <w:r w:rsidRPr="00887C0E">
        <w:rPr>
          <w:rFonts w:ascii="Palatino Linotype" w:hAnsi="Palatino Linotype" w:cs="Arial"/>
          <w:b/>
        </w:rPr>
        <w:t>EL RECURRENTE</w:t>
      </w:r>
      <w:r w:rsidRPr="00887C0E">
        <w:rPr>
          <w:rFonts w:ascii="Palatino Linotype" w:hAnsi="Palatino Linotype" w:cs="Arial"/>
        </w:rPr>
        <w:t xml:space="preserve"> para presentar el recurso de revisión, transcurrió del </w:t>
      </w:r>
      <w:r w:rsidR="00525023" w:rsidRPr="00887C0E">
        <w:rPr>
          <w:rFonts w:ascii="Palatino Linotype" w:hAnsi="Palatino Linotype" w:cs="Arial"/>
          <w:b/>
        </w:rPr>
        <w:t>dieciocho</w:t>
      </w:r>
      <w:r w:rsidRPr="00887C0E">
        <w:rPr>
          <w:rFonts w:ascii="Palatino Linotype" w:hAnsi="Palatino Linotype" w:cs="Arial"/>
          <w:b/>
        </w:rPr>
        <w:t xml:space="preserve"> de octubre</w:t>
      </w:r>
      <w:r w:rsidR="00D514E8" w:rsidRPr="00887C0E">
        <w:rPr>
          <w:rFonts w:ascii="Palatino Linotype" w:hAnsi="Palatino Linotype" w:cs="Arial"/>
          <w:b/>
        </w:rPr>
        <w:t xml:space="preserve"> al </w:t>
      </w:r>
      <w:r w:rsidR="00525023" w:rsidRPr="00887C0E">
        <w:rPr>
          <w:rFonts w:ascii="Palatino Linotype" w:hAnsi="Palatino Linotype" w:cs="Arial"/>
          <w:b/>
        </w:rPr>
        <w:t>siete</w:t>
      </w:r>
      <w:r w:rsidR="00D514E8" w:rsidRPr="00887C0E">
        <w:rPr>
          <w:rFonts w:ascii="Palatino Linotype" w:hAnsi="Palatino Linotype" w:cs="Arial"/>
          <w:b/>
        </w:rPr>
        <w:t xml:space="preserve"> de noviembre</w:t>
      </w:r>
      <w:r w:rsidRPr="00887C0E">
        <w:rPr>
          <w:rFonts w:ascii="Palatino Linotype" w:hAnsi="Palatino Linotype" w:cs="Arial"/>
          <w:b/>
        </w:rPr>
        <w:t xml:space="preserve"> de dos mil diecinueve</w:t>
      </w:r>
      <w:r w:rsidRPr="00887C0E">
        <w:rPr>
          <w:rFonts w:ascii="Palatino Linotype" w:hAnsi="Palatino Linotype" w:cs="Arial"/>
        </w:rPr>
        <w:t xml:space="preserve">, sin contemplar en el cómputo los días </w:t>
      </w:r>
      <w:r w:rsidR="00525023" w:rsidRPr="00887C0E">
        <w:rPr>
          <w:rFonts w:ascii="Palatino Linotype" w:hAnsi="Palatino Linotype" w:cs="Arial"/>
        </w:rPr>
        <w:t>diecinueve, veinte veintiséis y veintisiete de octubre, así como el dos y</w:t>
      </w:r>
      <w:r w:rsidR="00D514E8" w:rsidRPr="00887C0E">
        <w:rPr>
          <w:rFonts w:ascii="Palatino Linotype" w:hAnsi="Palatino Linotype" w:cs="Arial"/>
        </w:rPr>
        <w:t xml:space="preserve"> tres de noviembre </w:t>
      </w:r>
      <w:r w:rsidRPr="00887C0E">
        <w:rPr>
          <w:rFonts w:ascii="Palatino Linotype" w:hAnsi="Palatino Linotype" w:cs="Arial"/>
        </w:rPr>
        <w:t>de dos mil diecinueve, por corresponder a sábados y domingos, en términos del artículo 3, fracción X, de la Ley de Transparencia y Acceso a la Información Pública del Estado de México y Municipios</w:t>
      </w:r>
      <w:r w:rsidR="00162ADA" w:rsidRPr="00887C0E">
        <w:rPr>
          <w:rFonts w:ascii="Palatino Linotype" w:hAnsi="Palatino Linotype" w:cs="Arial"/>
        </w:rPr>
        <w:t>;</w:t>
      </w:r>
      <w:r w:rsidR="00D514E8" w:rsidRPr="00887C0E">
        <w:rPr>
          <w:rFonts w:ascii="Palatino Linotype" w:hAnsi="Palatino Linotype" w:cs="Arial"/>
        </w:rPr>
        <w:t xml:space="preserve"> </w:t>
      </w:r>
      <w:r w:rsidR="00525023" w:rsidRPr="00887C0E">
        <w:rPr>
          <w:rFonts w:ascii="Palatino Linotype" w:hAnsi="Palatino Linotype" w:cs="Arial"/>
        </w:rPr>
        <w:t xml:space="preserve">y </w:t>
      </w:r>
      <w:r w:rsidR="00D514E8" w:rsidRPr="00887C0E">
        <w:rPr>
          <w:rFonts w:ascii="Palatino Linotype" w:hAnsi="Palatino Linotype" w:cs="Arial"/>
        </w:rPr>
        <w:t>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33075C1E" w14:textId="77777777" w:rsidR="00784904" w:rsidRPr="00887C0E" w:rsidRDefault="00784904" w:rsidP="00784904">
      <w:pPr>
        <w:spacing w:line="360" w:lineRule="auto"/>
        <w:jc w:val="both"/>
        <w:rPr>
          <w:rFonts w:ascii="Palatino Linotype" w:hAnsi="Palatino Linotype" w:cs="Arial"/>
        </w:rPr>
      </w:pPr>
    </w:p>
    <w:p w14:paraId="3C65B587" w14:textId="67271B44" w:rsidR="00784904" w:rsidRPr="00887C0E" w:rsidRDefault="00784904" w:rsidP="00784904">
      <w:pPr>
        <w:spacing w:line="360" w:lineRule="auto"/>
        <w:jc w:val="both"/>
        <w:rPr>
          <w:rFonts w:ascii="Palatino Linotype" w:hAnsi="Palatino Linotype" w:cs="Arial"/>
          <w:b/>
          <w:u w:val="single"/>
        </w:rPr>
      </w:pPr>
      <w:r w:rsidRPr="00887C0E">
        <w:rPr>
          <w:rFonts w:ascii="Palatino Linotype" w:hAnsi="Palatino Linotype" w:cs="Arial"/>
        </w:rPr>
        <w:t>En ese tenor, si el recurso de revisión que nos ocupa, se interpuso el</w:t>
      </w:r>
      <w:r w:rsidRPr="00887C0E">
        <w:rPr>
          <w:rFonts w:ascii="Palatino Linotype" w:hAnsi="Palatino Linotype" w:cs="Arial"/>
          <w:b/>
        </w:rPr>
        <w:t xml:space="preserve"> </w:t>
      </w:r>
      <w:r w:rsidR="00525023" w:rsidRPr="00887C0E">
        <w:rPr>
          <w:rFonts w:ascii="Palatino Linotype" w:hAnsi="Palatino Linotype" w:cs="Arial"/>
          <w:b/>
          <w:u w:val="single"/>
        </w:rPr>
        <w:t>uno de noviembre</w:t>
      </w:r>
      <w:r w:rsidRPr="00887C0E">
        <w:rPr>
          <w:rFonts w:ascii="Palatino Linotype" w:hAnsi="Palatino Linotype" w:cs="Arial"/>
          <w:b/>
          <w:u w:val="single"/>
        </w:rPr>
        <w:t xml:space="preserve"> de dos mil diecinueve</w:t>
      </w:r>
      <w:r w:rsidRPr="00887C0E">
        <w:rPr>
          <w:rFonts w:ascii="Palatino Linotype" w:hAnsi="Palatino Linotype" w:cs="Arial"/>
        </w:rPr>
        <w:t>, éste se encuentra dentro de los márgenes temporales previstos en el precepto legal citado en el párrafo anterior y, por tanto, su interposición se considera oportuna.</w:t>
      </w:r>
    </w:p>
    <w:p w14:paraId="283E3C4C" w14:textId="77777777" w:rsidR="00D72DF1" w:rsidRPr="00887C0E" w:rsidRDefault="00D72DF1" w:rsidP="00BF364B">
      <w:pPr>
        <w:spacing w:line="360" w:lineRule="auto"/>
        <w:jc w:val="both"/>
        <w:rPr>
          <w:rFonts w:ascii="Palatino Linotype" w:hAnsi="Palatino Linotype" w:cs="Arial"/>
        </w:rPr>
      </w:pPr>
    </w:p>
    <w:p w14:paraId="37EAB540" w14:textId="77777777" w:rsidR="00C53BE7" w:rsidRPr="00887C0E" w:rsidRDefault="00C53BE7" w:rsidP="00C53BE7">
      <w:pPr>
        <w:pStyle w:val="Prrafodelista"/>
        <w:numPr>
          <w:ilvl w:val="0"/>
          <w:numId w:val="2"/>
        </w:numPr>
        <w:spacing w:line="360" w:lineRule="auto"/>
        <w:ind w:left="0" w:firstLine="0"/>
        <w:contextualSpacing/>
        <w:jc w:val="both"/>
        <w:rPr>
          <w:rFonts w:ascii="Palatino Linotype" w:hAnsi="Palatino Linotype"/>
        </w:rPr>
      </w:pPr>
      <w:r w:rsidRPr="00887C0E">
        <w:rPr>
          <w:rFonts w:ascii="Palatino Linotype" w:hAnsi="Palatino Linotype" w:cs="Arial"/>
          <w:b/>
        </w:rPr>
        <w:t xml:space="preserve">Procedibilidad. </w:t>
      </w:r>
      <w:r w:rsidRPr="00887C0E">
        <w:rPr>
          <w:rFonts w:ascii="Palatino Linotype" w:hAnsi="Palatino Linotype" w:cs="Arial"/>
        </w:rPr>
        <w:t xml:space="preserve">Del análisis efectuado, se advierte que resulta procedente la interposición del recurso y se concluye la acreditación </w:t>
      </w:r>
      <w:r w:rsidRPr="00887C0E">
        <w:rPr>
          <w:rFonts w:ascii="Palatino Linotype" w:hAnsi="Palatino Linotype" w:cs="Arial"/>
          <w:snapToGrid w:val="0"/>
        </w:rPr>
        <w:t>plena</w:t>
      </w:r>
      <w:r w:rsidRPr="00887C0E">
        <w:rPr>
          <w:rFonts w:ascii="Palatino Linotype" w:hAnsi="Palatino Linotype" w:cs="Arial"/>
        </w:rPr>
        <w:t xml:space="preserve"> de todos y cada uno de los elementos formales exigidos por el artículo 180 de la Ley de Transparencia y Acceso a la Información</w:t>
      </w:r>
      <w:r w:rsidRPr="00887C0E">
        <w:rPr>
          <w:rFonts w:ascii="Palatino Linotype" w:hAnsi="Palatino Linotype"/>
        </w:rPr>
        <w:t xml:space="preserve"> Pública del Estado de México y Municipios, en atención a que fue presentado mediante el formato visible en </w:t>
      </w:r>
      <w:r w:rsidRPr="00887C0E">
        <w:rPr>
          <w:rFonts w:ascii="Palatino Linotype" w:hAnsi="Palatino Linotype"/>
          <w:b/>
        </w:rPr>
        <w:t>EL SAIMEX</w:t>
      </w:r>
      <w:r w:rsidRPr="00887C0E">
        <w:rPr>
          <w:rFonts w:ascii="Palatino Linotype" w:hAnsi="Palatino Linotype"/>
        </w:rPr>
        <w:t>.</w:t>
      </w:r>
    </w:p>
    <w:p w14:paraId="6F03814E" w14:textId="77777777" w:rsidR="00784904" w:rsidRPr="00887C0E"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p>
    <w:p w14:paraId="6E1FE1D3" w14:textId="485581A7" w:rsidR="00335C23" w:rsidRPr="00887C0E" w:rsidRDefault="00335C23" w:rsidP="00335C23">
      <w:pPr>
        <w:pStyle w:val="Prrafodelista"/>
        <w:widowControl w:val="0"/>
        <w:numPr>
          <w:ilvl w:val="0"/>
          <w:numId w:val="2"/>
        </w:numPr>
        <w:autoSpaceDE w:val="0"/>
        <w:autoSpaceDN w:val="0"/>
        <w:adjustRightInd w:val="0"/>
        <w:spacing w:line="360" w:lineRule="auto"/>
        <w:ind w:left="0" w:firstLine="0"/>
        <w:contextualSpacing/>
        <w:jc w:val="both"/>
        <w:rPr>
          <w:rFonts w:ascii="Palatino Linotype" w:hAnsi="Palatino Linotype"/>
        </w:rPr>
      </w:pPr>
      <w:r w:rsidRPr="00887C0E">
        <w:rPr>
          <w:rFonts w:ascii="Palatino Linotype" w:hAnsi="Palatino Linotype" w:cs="Arial"/>
          <w:b/>
        </w:rPr>
        <w:t>Estudio y resolución del recurso</w:t>
      </w:r>
      <w:r w:rsidRPr="00887C0E">
        <w:rPr>
          <w:rFonts w:ascii="Palatino Linotype" w:hAnsi="Palatino Linotype" w:cs="Arial"/>
        </w:rPr>
        <w:t>. Del</w:t>
      </w:r>
      <w:r w:rsidRPr="00887C0E">
        <w:rPr>
          <w:rFonts w:ascii="Palatino Linotype" w:hAnsi="Palatino Linotype"/>
        </w:rPr>
        <w:t xml:space="preserve"> </w:t>
      </w:r>
      <w:r w:rsidRPr="00887C0E">
        <w:rPr>
          <w:rFonts w:ascii="Palatino Linotype" w:eastAsia="Arial Unicode MS" w:hAnsi="Palatino Linotype" w:cs="Arial"/>
        </w:rPr>
        <w:t>análisis efectuado se advierte que el recurso de revisión de que se trata es procedente, toda vez que, se actualiza la hipótesis prevista en la fracción VI del artículo 179 de la Ley de la materia, que a la letra dice:</w:t>
      </w:r>
    </w:p>
    <w:p w14:paraId="582754E3" w14:textId="77777777" w:rsidR="00335C23" w:rsidRPr="00887C0E" w:rsidRDefault="00335C23" w:rsidP="00335C23">
      <w:pPr>
        <w:pStyle w:val="Prrafodelista"/>
        <w:widowControl w:val="0"/>
        <w:autoSpaceDE w:val="0"/>
        <w:autoSpaceDN w:val="0"/>
        <w:adjustRightInd w:val="0"/>
        <w:ind w:left="0"/>
        <w:jc w:val="both"/>
        <w:rPr>
          <w:rFonts w:ascii="Palatino Linotype" w:eastAsia="Arial Unicode MS" w:hAnsi="Palatino Linotype" w:cs="Arial"/>
        </w:rPr>
      </w:pPr>
    </w:p>
    <w:p w14:paraId="77F05E68" w14:textId="77777777" w:rsidR="00335C23" w:rsidRPr="00887C0E" w:rsidRDefault="00335C23" w:rsidP="00335C23">
      <w:pPr>
        <w:widowControl w:val="0"/>
        <w:autoSpaceDE w:val="0"/>
        <w:autoSpaceDN w:val="0"/>
        <w:adjustRightInd w:val="0"/>
        <w:ind w:left="709" w:right="757"/>
        <w:jc w:val="both"/>
        <w:rPr>
          <w:rFonts w:ascii="Palatino Linotype" w:eastAsia="Arial Unicode MS" w:hAnsi="Palatino Linotype" w:cs="Arial"/>
          <w:i/>
          <w:sz w:val="22"/>
        </w:rPr>
      </w:pPr>
      <w:r w:rsidRPr="00887C0E">
        <w:rPr>
          <w:rFonts w:ascii="Palatino Linotype" w:eastAsia="Arial Unicode MS" w:hAnsi="Palatino Linotype" w:cs="Arial"/>
          <w:i/>
          <w:sz w:val="22"/>
        </w:rPr>
        <w:t>“</w:t>
      </w:r>
      <w:r w:rsidRPr="00887C0E">
        <w:rPr>
          <w:rFonts w:ascii="Palatino Linotype" w:eastAsia="Arial Unicode MS" w:hAnsi="Palatino Linotype" w:cs="Arial"/>
          <w:b/>
          <w:i/>
          <w:sz w:val="22"/>
        </w:rPr>
        <w:t>Artículo 179</w:t>
      </w:r>
      <w:r w:rsidRPr="00887C0E">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5B62A2BB" w14:textId="77777777" w:rsidR="00335C23" w:rsidRPr="00887C0E" w:rsidRDefault="00335C23" w:rsidP="00335C23">
      <w:pPr>
        <w:widowControl w:val="0"/>
        <w:autoSpaceDE w:val="0"/>
        <w:autoSpaceDN w:val="0"/>
        <w:adjustRightInd w:val="0"/>
        <w:ind w:left="709" w:right="757"/>
        <w:jc w:val="both"/>
        <w:rPr>
          <w:rFonts w:ascii="Palatino Linotype" w:eastAsia="Arial Unicode MS" w:hAnsi="Palatino Linotype" w:cs="Arial"/>
          <w:i/>
          <w:sz w:val="22"/>
        </w:rPr>
      </w:pPr>
      <w:r w:rsidRPr="00887C0E">
        <w:rPr>
          <w:rFonts w:ascii="Palatino Linotype" w:eastAsia="Arial Unicode MS" w:hAnsi="Palatino Linotype" w:cs="Arial"/>
          <w:i/>
          <w:sz w:val="22"/>
        </w:rPr>
        <w:t>…</w:t>
      </w:r>
    </w:p>
    <w:p w14:paraId="7209CFF3" w14:textId="047CB78B" w:rsidR="00335C23" w:rsidRPr="00887C0E" w:rsidRDefault="00335C23" w:rsidP="00335C23">
      <w:pPr>
        <w:widowControl w:val="0"/>
        <w:autoSpaceDE w:val="0"/>
        <w:autoSpaceDN w:val="0"/>
        <w:adjustRightInd w:val="0"/>
        <w:ind w:left="709" w:right="757"/>
        <w:jc w:val="both"/>
        <w:rPr>
          <w:rFonts w:ascii="Palatino Linotype" w:eastAsia="Arial Unicode MS" w:hAnsi="Palatino Linotype" w:cs="Arial"/>
          <w:b/>
          <w:i/>
          <w:sz w:val="22"/>
        </w:rPr>
      </w:pPr>
      <w:r w:rsidRPr="00887C0E">
        <w:rPr>
          <w:rFonts w:ascii="Palatino Linotype" w:eastAsia="Arial Unicode MS" w:hAnsi="Palatino Linotype" w:cs="Arial"/>
          <w:b/>
          <w:i/>
          <w:sz w:val="22"/>
        </w:rPr>
        <w:t>II. La clasificación de la información;</w:t>
      </w:r>
      <w:r w:rsidRPr="00887C0E">
        <w:rPr>
          <w:rFonts w:ascii="Palatino Linotype" w:eastAsia="Arial Unicode MS" w:hAnsi="Palatino Linotype" w:cs="Arial"/>
          <w:i/>
          <w:sz w:val="22"/>
        </w:rPr>
        <w:t>…”</w:t>
      </w:r>
    </w:p>
    <w:p w14:paraId="395AC55B" w14:textId="66729B57" w:rsidR="00335C23" w:rsidRPr="00887C0E" w:rsidRDefault="00335C23" w:rsidP="001C3FE8">
      <w:pPr>
        <w:widowControl w:val="0"/>
        <w:autoSpaceDE w:val="0"/>
        <w:autoSpaceDN w:val="0"/>
        <w:adjustRightInd w:val="0"/>
        <w:spacing w:line="360" w:lineRule="auto"/>
        <w:jc w:val="both"/>
        <w:rPr>
          <w:rFonts w:ascii="Palatino Linotype" w:hAnsi="Palatino Linotype"/>
        </w:rPr>
      </w:pPr>
      <w:r w:rsidRPr="00887C0E">
        <w:rPr>
          <w:rFonts w:ascii="Palatino Linotype" w:hAnsi="Palatino Linotype" w:cs="Arial"/>
        </w:rPr>
        <w:t xml:space="preserve">Es así que, una vez determinada la vía sobre la que versará </w:t>
      </w:r>
      <w:r w:rsidR="001C3FE8" w:rsidRPr="00887C0E">
        <w:rPr>
          <w:rFonts w:ascii="Palatino Linotype" w:hAnsi="Palatino Linotype" w:cs="Arial"/>
        </w:rPr>
        <w:t>el</w:t>
      </w:r>
      <w:r w:rsidRPr="00887C0E">
        <w:rPr>
          <w:rFonts w:ascii="Palatino Linotype" w:hAnsi="Palatino Linotype" w:cs="Arial"/>
        </w:rPr>
        <w:t xml:space="preserve"> presente recurso, y previa revisión </w:t>
      </w:r>
      <w:r w:rsidR="001C3FE8" w:rsidRPr="00887C0E">
        <w:rPr>
          <w:rFonts w:ascii="Palatino Linotype" w:hAnsi="Palatino Linotype" w:cs="Arial"/>
        </w:rPr>
        <w:t xml:space="preserve">del expediente </w:t>
      </w:r>
      <w:r w:rsidR="001C3FE8" w:rsidRPr="00887C0E">
        <w:rPr>
          <w:rFonts w:ascii="Palatino Linotype" w:hAnsi="Palatino Linotype"/>
        </w:rPr>
        <w:t>electrónico</w:t>
      </w:r>
      <w:r w:rsidR="001C3FE8" w:rsidRPr="00887C0E">
        <w:rPr>
          <w:rFonts w:ascii="Palatino Linotype" w:hAnsi="Palatino Linotype" w:cs="Arial"/>
        </w:rPr>
        <w:t xml:space="preserve"> formado</w:t>
      </w:r>
      <w:r w:rsidRPr="00887C0E">
        <w:rPr>
          <w:rFonts w:ascii="Palatino Linotype" w:hAnsi="Palatino Linotype" w:cs="Arial"/>
        </w:rPr>
        <w:t xml:space="preserve"> en el</w:t>
      </w:r>
      <w:r w:rsidRPr="00887C0E">
        <w:rPr>
          <w:rFonts w:ascii="Palatino Linotype" w:hAnsi="Palatino Linotype" w:cs="Arial"/>
          <w:b/>
        </w:rPr>
        <w:t xml:space="preserve"> SAIMEX</w:t>
      </w:r>
      <w:r w:rsidRPr="00887C0E">
        <w:rPr>
          <w:rFonts w:ascii="Palatino Linotype" w:hAnsi="Palatino Linotype" w:cs="Arial"/>
        </w:rPr>
        <w:t xml:space="preserve"> por motivo de la solicitud de información y del recurso a que dieron origen, es conveniente recordar que </w:t>
      </w:r>
      <w:r w:rsidR="001C3FE8" w:rsidRPr="00887C0E">
        <w:rPr>
          <w:rFonts w:ascii="Palatino Linotype" w:hAnsi="Palatino Linotype" w:cs="Arial"/>
          <w:b/>
        </w:rPr>
        <w:t>EL</w:t>
      </w:r>
      <w:r w:rsidRPr="00887C0E">
        <w:rPr>
          <w:rFonts w:ascii="Palatino Linotype" w:hAnsi="Palatino Linotype" w:cs="Arial"/>
          <w:b/>
        </w:rPr>
        <w:t xml:space="preserve"> RECURRENTE </w:t>
      </w:r>
      <w:r w:rsidRPr="00887C0E">
        <w:rPr>
          <w:rFonts w:ascii="Palatino Linotype" w:hAnsi="Palatino Linotype"/>
        </w:rPr>
        <w:t xml:space="preserve">solicitó al </w:t>
      </w:r>
      <w:r w:rsidRPr="00887C0E">
        <w:rPr>
          <w:rFonts w:ascii="Palatino Linotype" w:hAnsi="Palatino Linotype"/>
          <w:b/>
        </w:rPr>
        <w:t xml:space="preserve">SUJETO OBLIGADO, </w:t>
      </w:r>
      <w:r w:rsidR="001C3FE8" w:rsidRPr="00887C0E">
        <w:rPr>
          <w:rFonts w:ascii="Palatino Linotype" w:hAnsi="Palatino Linotype"/>
        </w:rPr>
        <w:t>la documentación que integra el expediente del dictamen único de factibilidad señalado en la solicitud.</w:t>
      </w:r>
    </w:p>
    <w:p w14:paraId="41CFA16E" w14:textId="77777777" w:rsidR="001C3FE8" w:rsidRPr="00887C0E" w:rsidRDefault="001C3FE8" w:rsidP="001C3FE8">
      <w:pPr>
        <w:widowControl w:val="0"/>
        <w:autoSpaceDE w:val="0"/>
        <w:autoSpaceDN w:val="0"/>
        <w:adjustRightInd w:val="0"/>
        <w:spacing w:line="360" w:lineRule="auto"/>
        <w:jc w:val="both"/>
        <w:rPr>
          <w:rFonts w:ascii="Palatino Linotype" w:hAnsi="Palatino Linotype"/>
          <w:sz w:val="22"/>
          <w:szCs w:val="22"/>
        </w:rPr>
      </w:pPr>
    </w:p>
    <w:p w14:paraId="2500F72A" w14:textId="46213132" w:rsidR="00284DC5" w:rsidRPr="00887C0E" w:rsidRDefault="00335C23" w:rsidP="00284DC5">
      <w:pPr>
        <w:autoSpaceDE w:val="0"/>
        <w:autoSpaceDN w:val="0"/>
        <w:adjustRightInd w:val="0"/>
        <w:spacing w:before="100" w:beforeAutospacing="1" w:after="100" w:afterAutospacing="1" w:line="360" w:lineRule="auto"/>
        <w:ind w:right="51"/>
        <w:jc w:val="both"/>
        <w:rPr>
          <w:rFonts w:ascii="Palatino Linotype" w:hAnsi="Palatino Linotype" w:cs="Arial"/>
          <w:lang w:val="es-ES_tradnl"/>
        </w:rPr>
      </w:pPr>
      <w:r w:rsidRPr="00887C0E">
        <w:rPr>
          <w:rFonts w:ascii="Palatino Linotype" w:hAnsi="Palatino Linotype" w:cs="Arial"/>
        </w:rPr>
        <w:t xml:space="preserve">Así, en respuesta a las solicitudes de información, </w:t>
      </w:r>
      <w:r w:rsidRPr="00887C0E">
        <w:rPr>
          <w:rFonts w:ascii="Palatino Linotype" w:hAnsi="Palatino Linotype" w:cs="Arial"/>
          <w:b/>
        </w:rPr>
        <w:t>EL SUJETO OBLIGADO</w:t>
      </w:r>
      <w:r w:rsidRPr="00887C0E">
        <w:rPr>
          <w:rFonts w:ascii="Palatino Linotype" w:hAnsi="Palatino Linotype" w:cs="Arial"/>
        </w:rPr>
        <w:t xml:space="preserve"> informó esencialmente que respecto a l</w:t>
      </w:r>
      <w:r w:rsidR="00141E0E" w:rsidRPr="00887C0E">
        <w:rPr>
          <w:rFonts w:ascii="Palatino Linotype" w:hAnsi="Palatino Linotype" w:cs="Arial"/>
        </w:rPr>
        <w:t xml:space="preserve">a documentación requerida, ésta pudo ser localizada en la base de datos denominada Expedientes de Solicitudes del Dictamen Único de Factibilidad aprobada por el Comité de Transparencia de la Secretaría de Justicia y Derechos Humanos, en su Cuarta Sesión Ordinaria del 09 de octubre de 2019,; sin embargo manifestó su imposibilidad para proporcionar la información en razón de tratarse de documentos que contienen datos </w:t>
      </w:r>
      <w:r w:rsidR="00284DC5" w:rsidRPr="00887C0E">
        <w:rPr>
          <w:rFonts w:ascii="Palatino Linotype" w:hAnsi="Palatino Linotype" w:cs="Arial"/>
        </w:rPr>
        <w:t>susceptibles</w:t>
      </w:r>
      <w:r w:rsidR="00141E0E" w:rsidRPr="00887C0E">
        <w:rPr>
          <w:rFonts w:ascii="Palatino Linotype" w:hAnsi="Palatino Linotype" w:cs="Arial"/>
        </w:rPr>
        <w:t xml:space="preserve"> de ser clasificados con confidenciales así como que, estos fueron proporcionados por el particular con el objeto de obtener un Dictamen </w:t>
      </w:r>
      <w:r w:rsidR="00284DC5" w:rsidRPr="00887C0E">
        <w:rPr>
          <w:rFonts w:ascii="Palatino Linotype" w:hAnsi="Palatino Linotype" w:cs="Arial"/>
        </w:rPr>
        <w:t>Único</w:t>
      </w:r>
      <w:r w:rsidR="00141E0E" w:rsidRPr="00887C0E">
        <w:rPr>
          <w:rFonts w:ascii="Palatino Linotype" w:hAnsi="Palatino Linotype" w:cs="Arial"/>
        </w:rPr>
        <w:t xml:space="preserve"> de Factibilidad y no con el objeto se su </w:t>
      </w:r>
      <w:r w:rsidR="00284DC5" w:rsidRPr="00887C0E">
        <w:rPr>
          <w:rFonts w:ascii="Palatino Linotype" w:hAnsi="Palatino Linotype" w:cs="Arial"/>
        </w:rPr>
        <w:t xml:space="preserve">divulgación; no obstante dicha negativa incumple </w:t>
      </w:r>
      <w:r w:rsidR="00284DC5" w:rsidRPr="00887C0E">
        <w:rPr>
          <w:rFonts w:ascii="Palatino Linotype" w:eastAsia="Calibri" w:hAnsi="Palatino Linotype" w:cs="Bookman Old Style,Bold"/>
          <w:bCs/>
          <w:color w:val="0D0D0D"/>
          <w:lang w:eastAsia="en-US"/>
        </w:rPr>
        <w:t xml:space="preserve">las </w:t>
      </w:r>
      <w:r w:rsidR="00284DC5" w:rsidRPr="00887C0E">
        <w:rPr>
          <w:rFonts w:ascii="Palatino Linotype" w:hAnsi="Palatino Linotype" w:cs="Arial"/>
          <w:lang w:val="es-ES_tradnl"/>
        </w:rPr>
        <w:t xml:space="preserve">formas y formalidades que la ley impone; </w:t>
      </w:r>
      <w:r w:rsidR="00284DC5" w:rsidRPr="00887C0E">
        <w:rPr>
          <w:rFonts w:ascii="Palatino Linotype" w:hAnsi="Palatino Linotype" w:cs="Arial"/>
        </w:rPr>
        <w:t>es</w:t>
      </w:r>
      <w:r w:rsidR="00284DC5" w:rsidRPr="00887C0E">
        <w:rPr>
          <w:rFonts w:ascii="Palatino Linotype" w:hAnsi="Palatino Linotype" w:cs="Arial"/>
          <w:lang w:val="es-ES_tradnl"/>
        </w:rPr>
        <w:t xml:space="preserve"> decir, mediante Acuerdo debidamente fundado y motivado, en términos de los numerales 49, fracción VIII, 132 fracciones I, II y III, </w:t>
      </w:r>
      <w:r w:rsidR="00284DC5" w:rsidRPr="00887C0E">
        <w:rPr>
          <w:rFonts w:ascii="Palatino Linotype" w:hAnsi="Palatino Linotype" w:cs="Arial"/>
        </w:rPr>
        <w:t xml:space="preserve">y 143, fracción I </w:t>
      </w:r>
      <w:r w:rsidR="00284DC5" w:rsidRPr="00887C0E">
        <w:rPr>
          <w:rFonts w:ascii="Palatino Linotype" w:hAnsi="Palatino Linotype" w:cs="Arial"/>
          <w:lang w:val="es-ES_tradnl"/>
        </w:rPr>
        <w:t xml:space="preserve">de la Ley de Transparencia y Acceso a la Información Pública del Estado de México y Municipios, los cuales disponen lo siguiente: </w:t>
      </w:r>
    </w:p>
    <w:p w14:paraId="5CB63E0E" w14:textId="77777777" w:rsidR="00284DC5" w:rsidRPr="00887C0E" w:rsidRDefault="00284DC5" w:rsidP="00284DC5">
      <w:pPr>
        <w:ind w:left="851" w:right="902"/>
        <w:jc w:val="both"/>
        <w:rPr>
          <w:rFonts w:ascii="Palatino Linotype" w:hAnsi="Palatino Linotype" w:cs="Arial"/>
          <w:b/>
          <w:i/>
          <w:sz w:val="22"/>
          <w:szCs w:val="22"/>
          <w:lang w:eastAsia="es-MX"/>
        </w:rPr>
      </w:pPr>
      <w:r w:rsidRPr="00887C0E">
        <w:rPr>
          <w:rFonts w:ascii="Palatino Linotype" w:hAnsi="Palatino Linotype" w:cs="Arial"/>
          <w:b/>
          <w:i/>
          <w:sz w:val="22"/>
          <w:szCs w:val="22"/>
          <w:lang w:eastAsia="es-MX"/>
        </w:rPr>
        <w:t xml:space="preserve">“Artículo 49. </w:t>
      </w:r>
      <w:r w:rsidRPr="00887C0E">
        <w:rPr>
          <w:rFonts w:ascii="Palatino Linotype" w:hAnsi="Palatino Linotype" w:cs="Arial"/>
          <w:i/>
          <w:sz w:val="22"/>
          <w:szCs w:val="22"/>
          <w:lang w:eastAsia="es-MX"/>
        </w:rPr>
        <w:t xml:space="preserve">Los </w:t>
      </w:r>
      <w:r w:rsidRPr="00887C0E">
        <w:rPr>
          <w:rFonts w:ascii="Palatino Linotype" w:hAnsi="Palatino Linotype" w:cs="Arial"/>
          <w:b/>
          <w:i/>
          <w:sz w:val="22"/>
          <w:szCs w:val="22"/>
          <w:lang w:eastAsia="es-MX"/>
        </w:rPr>
        <w:t>Comités de Transparencia</w:t>
      </w:r>
      <w:r w:rsidRPr="00887C0E">
        <w:rPr>
          <w:rFonts w:ascii="Palatino Linotype" w:hAnsi="Palatino Linotype" w:cs="Arial"/>
          <w:i/>
          <w:sz w:val="22"/>
          <w:szCs w:val="22"/>
          <w:lang w:eastAsia="es-MX"/>
        </w:rPr>
        <w:t xml:space="preserve"> </w:t>
      </w:r>
      <w:r w:rsidRPr="00887C0E">
        <w:rPr>
          <w:rFonts w:ascii="Palatino Linotype" w:hAnsi="Palatino Linotype" w:cs="Arial"/>
          <w:b/>
          <w:i/>
          <w:sz w:val="22"/>
          <w:szCs w:val="22"/>
          <w:lang w:eastAsia="es-MX"/>
        </w:rPr>
        <w:t>tendrán las siguientes atribuciones:</w:t>
      </w:r>
    </w:p>
    <w:p w14:paraId="4FBE2BEC" w14:textId="77777777" w:rsidR="00284DC5" w:rsidRPr="00887C0E" w:rsidRDefault="00284DC5" w:rsidP="00284DC5">
      <w:pPr>
        <w:ind w:left="851" w:right="902"/>
        <w:jc w:val="both"/>
        <w:rPr>
          <w:rFonts w:ascii="Palatino Linotype" w:hAnsi="Palatino Linotype" w:cs="Arial"/>
          <w:b/>
          <w:i/>
          <w:sz w:val="22"/>
          <w:szCs w:val="22"/>
          <w:lang w:eastAsia="es-MX"/>
        </w:rPr>
      </w:pPr>
    </w:p>
    <w:p w14:paraId="56779579" w14:textId="77777777" w:rsidR="00284DC5" w:rsidRPr="00887C0E" w:rsidRDefault="00284DC5" w:rsidP="00284DC5">
      <w:pPr>
        <w:ind w:left="851" w:right="902"/>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VIII.</w:t>
      </w:r>
      <w:r w:rsidRPr="00887C0E">
        <w:rPr>
          <w:rFonts w:ascii="Palatino Linotype" w:hAnsi="Palatino Linotype" w:cs="Arial"/>
          <w:i/>
          <w:sz w:val="22"/>
          <w:szCs w:val="22"/>
          <w:lang w:eastAsia="es-MX"/>
        </w:rPr>
        <w:t xml:space="preserve"> Aprobar, modificar o revocar la clasificación de la información;</w:t>
      </w:r>
    </w:p>
    <w:p w14:paraId="4DA7E39C" w14:textId="77777777" w:rsidR="00284DC5" w:rsidRPr="00887C0E" w:rsidRDefault="00284DC5" w:rsidP="00284DC5">
      <w:pPr>
        <w:ind w:left="851" w:right="902"/>
        <w:jc w:val="both"/>
        <w:rPr>
          <w:rFonts w:ascii="Palatino Linotype" w:hAnsi="Palatino Linotype" w:cs="Arial"/>
          <w:b/>
          <w:i/>
          <w:sz w:val="22"/>
          <w:szCs w:val="22"/>
          <w:lang w:eastAsia="es-MX"/>
        </w:rPr>
      </w:pPr>
    </w:p>
    <w:p w14:paraId="44AE1C7F" w14:textId="77777777" w:rsidR="00284DC5" w:rsidRPr="00887C0E" w:rsidRDefault="00284DC5" w:rsidP="00284DC5">
      <w:pPr>
        <w:ind w:left="851" w:right="902"/>
        <w:jc w:val="both"/>
        <w:rPr>
          <w:rFonts w:ascii="Palatino Linotype" w:hAnsi="Palatino Linotype" w:cs="Arial"/>
          <w:b/>
          <w:i/>
          <w:sz w:val="22"/>
          <w:szCs w:val="22"/>
          <w:lang w:eastAsia="es-MX"/>
        </w:rPr>
      </w:pPr>
      <w:r w:rsidRPr="00887C0E">
        <w:rPr>
          <w:rFonts w:ascii="Palatino Linotype" w:hAnsi="Palatino Linotype" w:cs="Arial"/>
          <w:b/>
          <w:i/>
          <w:sz w:val="22"/>
          <w:szCs w:val="22"/>
          <w:lang w:eastAsia="es-MX"/>
        </w:rPr>
        <w:t>Artículo 132.</w:t>
      </w:r>
      <w:r w:rsidRPr="00887C0E">
        <w:rPr>
          <w:rFonts w:ascii="Palatino Linotype" w:hAnsi="Palatino Linotype" w:cs="Arial"/>
          <w:i/>
          <w:sz w:val="22"/>
          <w:szCs w:val="22"/>
          <w:lang w:eastAsia="es-MX"/>
        </w:rPr>
        <w:t xml:space="preserve"> </w:t>
      </w:r>
      <w:r w:rsidRPr="00887C0E">
        <w:rPr>
          <w:rFonts w:ascii="Palatino Linotype" w:hAnsi="Palatino Linotype" w:cs="Arial"/>
          <w:b/>
          <w:i/>
          <w:sz w:val="22"/>
          <w:szCs w:val="22"/>
          <w:lang w:eastAsia="es-MX"/>
        </w:rPr>
        <w:t>La clasificación de la información se llevará a cabo en el momento en que:</w:t>
      </w:r>
    </w:p>
    <w:p w14:paraId="3CD3C092" w14:textId="77777777" w:rsidR="00284DC5" w:rsidRPr="00887C0E" w:rsidRDefault="00284DC5" w:rsidP="00284DC5">
      <w:pPr>
        <w:ind w:left="851" w:right="902"/>
        <w:jc w:val="both"/>
        <w:rPr>
          <w:rFonts w:ascii="Palatino Linotype" w:hAnsi="Palatino Linotype" w:cs="Arial"/>
          <w:b/>
          <w:i/>
          <w:sz w:val="22"/>
          <w:szCs w:val="22"/>
          <w:lang w:eastAsia="es-MX"/>
        </w:rPr>
      </w:pPr>
    </w:p>
    <w:p w14:paraId="6688104C" w14:textId="77777777" w:rsidR="00284DC5" w:rsidRPr="00887C0E" w:rsidRDefault="00284DC5" w:rsidP="00284DC5">
      <w:pPr>
        <w:ind w:left="851" w:right="902"/>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I.</w:t>
      </w:r>
      <w:r w:rsidRPr="00887C0E">
        <w:rPr>
          <w:rFonts w:ascii="Palatino Linotype" w:hAnsi="Palatino Linotype" w:cs="Arial"/>
          <w:i/>
          <w:sz w:val="22"/>
          <w:szCs w:val="22"/>
          <w:lang w:eastAsia="es-MX"/>
        </w:rPr>
        <w:t xml:space="preserve"> Se reciba una solicitud de acceso a la información;</w:t>
      </w:r>
    </w:p>
    <w:p w14:paraId="0CE61D7D" w14:textId="77777777" w:rsidR="00284DC5" w:rsidRPr="00887C0E" w:rsidRDefault="00284DC5" w:rsidP="00284DC5">
      <w:pPr>
        <w:ind w:left="851" w:right="902"/>
        <w:jc w:val="both"/>
        <w:rPr>
          <w:rFonts w:ascii="Palatino Linotype" w:hAnsi="Palatino Linotype" w:cs="Arial"/>
          <w:b/>
          <w:i/>
          <w:sz w:val="22"/>
          <w:szCs w:val="22"/>
          <w:lang w:eastAsia="es-MX"/>
        </w:rPr>
      </w:pPr>
      <w:r w:rsidRPr="00887C0E">
        <w:rPr>
          <w:rFonts w:ascii="Palatino Linotype" w:hAnsi="Palatino Linotype" w:cs="Arial"/>
          <w:b/>
          <w:i/>
          <w:sz w:val="22"/>
          <w:szCs w:val="22"/>
          <w:lang w:eastAsia="es-MX"/>
        </w:rPr>
        <w:t>II.</w:t>
      </w:r>
      <w:r w:rsidRPr="00887C0E">
        <w:rPr>
          <w:rFonts w:ascii="Palatino Linotype" w:hAnsi="Palatino Linotype" w:cs="Arial"/>
          <w:i/>
          <w:sz w:val="22"/>
          <w:szCs w:val="22"/>
          <w:lang w:eastAsia="es-MX"/>
        </w:rPr>
        <w:t xml:space="preserve"> </w:t>
      </w:r>
      <w:r w:rsidRPr="00887C0E">
        <w:rPr>
          <w:rFonts w:ascii="Palatino Linotype" w:hAnsi="Palatino Linotype" w:cs="Arial"/>
          <w:b/>
          <w:i/>
          <w:sz w:val="22"/>
          <w:szCs w:val="22"/>
          <w:lang w:eastAsia="es-MX"/>
        </w:rPr>
        <w:t>Se determine mediante resolución de autoridad competente; o</w:t>
      </w:r>
    </w:p>
    <w:p w14:paraId="7305EAC5" w14:textId="77777777" w:rsidR="00284DC5" w:rsidRPr="00887C0E" w:rsidRDefault="00284DC5" w:rsidP="00284DC5">
      <w:pPr>
        <w:ind w:left="851" w:right="902"/>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III. Se generen versiones públicas para dar cumplimiento a las obligaciones de transparencia previstas en esta Ley.</w:t>
      </w:r>
    </w:p>
    <w:p w14:paraId="228F8645" w14:textId="77777777" w:rsidR="00284DC5" w:rsidRPr="00887C0E" w:rsidRDefault="00284DC5" w:rsidP="00284DC5">
      <w:pPr>
        <w:ind w:left="851" w:right="851"/>
        <w:jc w:val="both"/>
        <w:rPr>
          <w:rFonts w:ascii="Palatino Linotype" w:hAnsi="Palatino Linotype" w:cs="Arial"/>
          <w:b/>
          <w:i/>
          <w:sz w:val="22"/>
          <w:szCs w:val="22"/>
        </w:rPr>
      </w:pPr>
    </w:p>
    <w:p w14:paraId="450C87C5" w14:textId="77777777" w:rsidR="00284DC5" w:rsidRPr="00887C0E" w:rsidRDefault="00284DC5" w:rsidP="00284DC5">
      <w:pPr>
        <w:ind w:left="851" w:right="851"/>
        <w:jc w:val="both"/>
        <w:rPr>
          <w:rFonts w:ascii="Palatino Linotype" w:hAnsi="Palatino Linotype" w:cs="Arial"/>
          <w:i/>
          <w:sz w:val="22"/>
          <w:szCs w:val="22"/>
        </w:rPr>
      </w:pPr>
      <w:r w:rsidRPr="00887C0E">
        <w:rPr>
          <w:rFonts w:ascii="Palatino Linotype" w:hAnsi="Palatino Linotype" w:cs="Arial"/>
          <w:b/>
          <w:i/>
          <w:sz w:val="22"/>
          <w:szCs w:val="22"/>
        </w:rPr>
        <w:t>Artículo 143.</w:t>
      </w:r>
      <w:r w:rsidRPr="00887C0E">
        <w:rPr>
          <w:rFonts w:ascii="Palatino Linotype" w:hAnsi="Palatino Linotype" w:cs="Arial"/>
          <w:i/>
          <w:sz w:val="22"/>
          <w:szCs w:val="22"/>
        </w:rPr>
        <w:t xml:space="preserve"> </w:t>
      </w:r>
      <w:r w:rsidRPr="00887C0E">
        <w:rPr>
          <w:rFonts w:ascii="Palatino Linotype" w:hAnsi="Palatino Linotype" w:cs="Arial"/>
          <w:b/>
          <w:i/>
          <w:sz w:val="22"/>
          <w:szCs w:val="22"/>
        </w:rPr>
        <w:t>Para los efectos de esta Ley se considera información confidencial, la clasificada como tal</w:t>
      </w:r>
      <w:r w:rsidRPr="00887C0E">
        <w:rPr>
          <w:rFonts w:ascii="Palatino Linotype" w:hAnsi="Palatino Linotype" w:cs="Arial"/>
          <w:i/>
          <w:sz w:val="22"/>
          <w:szCs w:val="22"/>
        </w:rPr>
        <w:t>, de manera permanente, por su naturaleza, cuando:</w:t>
      </w:r>
    </w:p>
    <w:p w14:paraId="771EC7C0" w14:textId="77777777" w:rsidR="00284DC5" w:rsidRPr="00887C0E" w:rsidRDefault="00284DC5" w:rsidP="00284DC5">
      <w:pPr>
        <w:ind w:left="851" w:right="851"/>
        <w:jc w:val="both"/>
        <w:rPr>
          <w:rFonts w:ascii="Palatino Linotype" w:hAnsi="Palatino Linotype" w:cs="Arial"/>
          <w:b/>
          <w:i/>
          <w:sz w:val="22"/>
          <w:szCs w:val="22"/>
        </w:rPr>
      </w:pPr>
    </w:p>
    <w:p w14:paraId="0CC16251" w14:textId="77777777" w:rsidR="00284DC5" w:rsidRPr="00887C0E" w:rsidRDefault="00284DC5" w:rsidP="00284DC5">
      <w:pPr>
        <w:ind w:left="851" w:right="851"/>
        <w:jc w:val="both"/>
        <w:rPr>
          <w:rFonts w:ascii="Palatino Linotype" w:hAnsi="Palatino Linotype" w:cs="Arial"/>
          <w:i/>
          <w:sz w:val="22"/>
          <w:szCs w:val="22"/>
        </w:rPr>
      </w:pPr>
      <w:r w:rsidRPr="00887C0E">
        <w:rPr>
          <w:rFonts w:ascii="Palatino Linotype" w:hAnsi="Palatino Linotype" w:cs="Arial"/>
          <w:b/>
          <w:i/>
          <w:sz w:val="22"/>
          <w:szCs w:val="22"/>
        </w:rPr>
        <w:t>I.</w:t>
      </w:r>
      <w:r w:rsidRPr="00887C0E">
        <w:rPr>
          <w:rFonts w:ascii="Palatino Linotype" w:hAnsi="Palatino Linotype" w:cs="Arial"/>
          <w:i/>
          <w:sz w:val="22"/>
          <w:szCs w:val="22"/>
        </w:rPr>
        <w:t xml:space="preserve"> </w:t>
      </w:r>
      <w:r w:rsidRPr="00887C0E">
        <w:rPr>
          <w:rFonts w:ascii="Palatino Linotype" w:hAnsi="Palatino Linotype" w:cs="Arial"/>
          <w:b/>
          <w:i/>
          <w:sz w:val="22"/>
          <w:szCs w:val="22"/>
        </w:rPr>
        <w:t>Se refiera a la información privada y los datos personales concernientes a una persona</w:t>
      </w:r>
      <w:r w:rsidRPr="00887C0E">
        <w:rPr>
          <w:rFonts w:ascii="Palatino Linotype" w:hAnsi="Palatino Linotype" w:cs="Arial"/>
          <w:i/>
          <w:sz w:val="22"/>
          <w:szCs w:val="22"/>
        </w:rPr>
        <w:t xml:space="preserve"> física o </w:t>
      </w:r>
      <w:proofErr w:type="gramStart"/>
      <w:r w:rsidRPr="00887C0E">
        <w:rPr>
          <w:rFonts w:ascii="Palatino Linotype" w:hAnsi="Palatino Linotype" w:cs="Arial"/>
          <w:b/>
          <w:i/>
          <w:sz w:val="22"/>
          <w:szCs w:val="22"/>
        </w:rPr>
        <w:t>jurídico</w:t>
      </w:r>
      <w:proofErr w:type="gramEnd"/>
      <w:r w:rsidRPr="00887C0E">
        <w:rPr>
          <w:rFonts w:ascii="Palatino Linotype" w:hAnsi="Palatino Linotype" w:cs="Arial"/>
          <w:b/>
          <w:i/>
          <w:sz w:val="22"/>
          <w:szCs w:val="22"/>
        </w:rPr>
        <w:t xml:space="preserve"> colectiva identificada o identificable</w:t>
      </w:r>
      <w:r w:rsidRPr="00887C0E">
        <w:rPr>
          <w:rFonts w:ascii="Palatino Linotype" w:hAnsi="Palatino Linotype" w:cs="Arial"/>
          <w:i/>
          <w:sz w:val="22"/>
          <w:szCs w:val="22"/>
        </w:rPr>
        <w:t>;</w:t>
      </w:r>
    </w:p>
    <w:p w14:paraId="71E5776B" w14:textId="77777777" w:rsidR="00284DC5" w:rsidRPr="00887C0E" w:rsidRDefault="00284DC5" w:rsidP="00284DC5">
      <w:pPr>
        <w:ind w:left="851" w:right="851"/>
        <w:jc w:val="both"/>
        <w:rPr>
          <w:rFonts w:ascii="Palatino Linotype" w:hAnsi="Palatino Linotype" w:cs="Arial"/>
          <w:i/>
          <w:sz w:val="22"/>
          <w:szCs w:val="22"/>
        </w:rPr>
      </w:pPr>
      <w:r w:rsidRPr="00887C0E">
        <w:rPr>
          <w:rFonts w:ascii="Palatino Linotype" w:hAnsi="Palatino Linotype" w:cs="Arial"/>
          <w:b/>
          <w:i/>
          <w:sz w:val="22"/>
          <w:szCs w:val="22"/>
        </w:rPr>
        <w:t>II.</w:t>
      </w:r>
      <w:r w:rsidRPr="00887C0E">
        <w:rPr>
          <w:rFonts w:ascii="Palatino Linotype" w:hAnsi="Palatino Linotype" w:cs="Arial"/>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B233458" w14:textId="77777777" w:rsidR="00284DC5" w:rsidRPr="00887C0E" w:rsidRDefault="00284DC5" w:rsidP="00284DC5">
      <w:pPr>
        <w:ind w:left="851" w:right="851"/>
        <w:jc w:val="both"/>
        <w:rPr>
          <w:rFonts w:ascii="Palatino Linotype" w:hAnsi="Palatino Linotype" w:cs="Arial"/>
          <w:i/>
          <w:sz w:val="22"/>
          <w:szCs w:val="22"/>
        </w:rPr>
      </w:pPr>
      <w:r w:rsidRPr="00887C0E">
        <w:rPr>
          <w:rFonts w:ascii="Palatino Linotype" w:hAnsi="Palatino Linotype" w:cs="Arial"/>
          <w:b/>
          <w:i/>
          <w:sz w:val="22"/>
          <w:szCs w:val="22"/>
        </w:rPr>
        <w:t>III.</w:t>
      </w:r>
      <w:r w:rsidRPr="00887C0E">
        <w:rPr>
          <w:rFonts w:ascii="Palatino Linotype" w:hAnsi="Palatino Linotype" w:cs="Arial"/>
          <w:i/>
          <w:sz w:val="22"/>
          <w:szCs w:val="22"/>
        </w:rPr>
        <w:t xml:space="preserve"> La que presenten los particulares a los sujetos obligados, de conformidad con lo dispuesto por las leyes o los tratados internacionales.</w:t>
      </w:r>
    </w:p>
    <w:p w14:paraId="63BD08E3" w14:textId="77777777" w:rsidR="00284DC5" w:rsidRPr="00887C0E" w:rsidRDefault="00284DC5" w:rsidP="00284DC5">
      <w:pPr>
        <w:ind w:left="851" w:right="851"/>
        <w:jc w:val="both"/>
        <w:rPr>
          <w:rFonts w:ascii="Palatino Linotype" w:hAnsi="Palatino Linotype" w:cs="Arial"/>
          <w:i/>
          <w:sz w:val="22"/>
          <w:szCs w:val="22"/>
        </w:rPr>
      </w:pPr>
    </w:p>
    <w:p w14:paraId="609BB9CE" w14:textId="77777777" w:rsidR="00284DC5" w:rsidRPr="00887C0E" w:rsidRDefault="00284DC5" w:rsidP="00284DC5">
      <w:pPr>
        <w:ind w:left="851" w:right="851"/>
        <w:jc w:val="both"/>
        <w:rPr>
          <w:rFonts w:ascii="Palatino Linotype" w:hAnsi="Palatino Linotype" w:cs="Arial"/>
          <w:i/>
          <w:sz w:val="22"/>
          <w:szCs w:val="22"/>
        </w:rPr>
      </w:pPr>
      <w:r w:rsidRPr="00887C0E">
        <w:rPr>
          <w:rFonts w:ascii="Palatino Linotype" w:hAnsi="Palatino Linotype" w:cs="Arial"/>
          <w:b/>
          <w:i/>
          <w:sz w:val="22"/>
          <w:szCs w:val="22"/>
        </w:rPr>
        <w:t>La información confidencial no estará sujeta a temporalidad alguna y sólo podrán tener acceso a ella los titulares de la misma, sus representantes y los servidores públicos facultados para ello</w:t>
      </w:r>
      <w:r w:rsidRPr="00887C0E">
        <w:rPr>
          <w:rFonts w:ascii="Palatino Linotype" w:hAnsi="Palatino Linotype" w:cs="Arial"/>
          <w:i/>
          <w:sz w:val="22"/>
          <w:szCs w:val="22"/>
        </w:rPr>
        <w:t>.</w:t>
      </w:r>
    </w:p>
    <w:p w14:paraId="72E203E9" w14:textId="77777777" w:rsidR="00284DC5" w:rsidRPr="00887C0E" w:rsidRDefault="00284DC5" w:rsidP="00284DC5">
      <w:pPr>
        <w:ind w:left="851" w:right="851"/>
        <w:jc w:val="both"/>
        <w:rPr>
          <w:rFonts w:ascii="Palatino Linotype" w:hAnsi="Palatino Linotype" w:cs="Arial"/>
          <w:i/>
          <w:sz w:val="22"/>
          <w:szCs w:val="22"/>
        </w:rPr>
      </w:pPr>
    </w:p>
    <w:p w14:paraId="5134099F" w14:textId="77777777" w:rsidR="00284DC5" w:rsidRPr="00887C0E" w:rsidRDefault="00284DC5" w:rsidP="00284DC5">
      <w:pPr>
        <w:ind w:left="851" w:right="851"/>
        <w:jc w:val="both"/>
        <w:rPr>
          <w:rFonts w:ascii="Palatino Linotype" w:hAnsi="Palatino Linotype" w:cs="Arial"/>
          <w:b/>
          <w:i/>
          <w:sz w:val="22"/>
          <w:szCs w:val="22"/>
        </w:rPr>
      </w:pPr>
      <w:r w:rsidRPr="00887C0E">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887C0E">
        <w:rPr>
          <w:rFonts w:ascii="Palatino Linotype" w:hAnsi="Palatino Linotype" w:cs="Arial"/>
          <w:b/>
          <w:i/>
          <w:sz w:val="22"/>
          <w:szCs w:val="22"/>
        </w:rPr>
        <w:t>”</w:t>
      </w:r>
    </w:p>
    <w:p w14:paraId="660AE76C" w14:textId="77777777" w:rsidR="00284DC5" w:rsidRPr="00887C0E" w:rsidRDefault="00284DC5" w:rsidP="00284DC5">
      <w:pPr>
        <w:ind w:left="851" w:right="851"/>
        <w:jc w:val="both"/>
        <w:rPr>
          <w:rFonts w:ascii="Palatino Linotype" w:hAnsi="Palatino Linotype" w:cs="Arial"/>
          <w:b/>
          <w:i/>
          <w:sz w:val="22"/>
          <w:szCs w:val="22"/>
        </w:rPr>
      </w:pPr>
    </w:p>
    <w:p w14:paraId="54620748" w14:textId="77777777" w:rsidR="00284DC5" w:rsidRPr="00887C0E" w:rsidRDefault="00284DC5" w:rsidP="00284DC5">
      <w:pPr>
        <w:ind w:left="851" w:right="851"/>
        <w:jc w:val="both"/>
        <w:rPr>
          <w:rFonts w:ascii="Palatino Linotype" w:hAnsi="Palatino Linotype" w:cs="Arial"/>
          <w:i/>
          <w:sz w:val="22"/>
          <w:szCs w:val="22"/>
        </w:rPr>
      </w:pPr>
      <w:r w:rsidRPr="00887C0E">
        <w:rPr>
          <w:rFonts w:ascii="Palatino Linotype" w:hAnsi="Palatino Linotype" w:cs="Arial"/>
          <w:i/>
          <w:sz w:val="22"/>
          <w:szCs w:val="22"/>
        </w:rPr>
        <w:t>(Énfasis añadido)</w:t>
      </w:r>
    </w:p>
    <w:p w14:paraId="6394ECC4" w14:textId="77777777" w:rsidR="00141E0E" w:rsidRPr="00887C0E" w:rsidRDefault="00141E0E" w:rsidP="00335C23">
      <w:pPr>
        <w:spacing w:line="360" w:lineRule="auto"/>
        <w:jc w:val="both"/>
        <w:rPr>
          <w:rFonts w:ascii="Palatino Linotype" w:hAnsi="Palatino Linotype" w:cs="Arial"/>
        </w:rPr>
      </w:pPr>
    </w:p>
    <w:p w14:paraId="6327010A" w14:textId="65550DDE" w:rsidR="00335C23" w:rsidRPr="00887C0E" w:rsidRDefault="00F0025E" w:rsidP="00335C23">
      <w:pPr>
        <w:spacing w:line="360" w:lineRule="auto"/>
        <w:jc w:val="both"/>
        <w:rPr>
          <w:rFonts w:ascii="Palatino Linotype" w:hAnsi="Palatino Linotype" w:cs="Arial"/>
          <w:sz w:val="22"/>
        </w:rPr>
      </w:pPr>
      <w:r w:rsidRPr="00887C0E">
        <w:rPr>
          <w:rFonts w:ascii="Palatino Linotype" w:hAnsi="Palatino Linotype" w:cs="Arial"/>
        </w:rPr>
        <w:t>Entonces, inconforme con la</w:t>
      </w:r>
      <w:r w:rsidR="00335C23" w:rsidRPr="00887C0E">
        <w:rPr>
          <w:rFonts w:ascii="Palatino Linotype" w:hAnsi="Palatino Linotype" w:cs="Arial"/>
        </w:rPr>
        <w:t xml:space="preserve"> respuesta a la solicitud de información, </w:t>
      </w:r>
      <w:r w:rsidRPr="00887C0E">
        <w:rPr>
          <w:rFonts w:ascii="Palatino Linotype" w:hAnsi="Palatino Linotype" w:cs="Arial"/>
        </w:rPr>
        <w:t>el</w:t>
      </w:r>
      <w:r w:rsidR="00335C23" w:rsidRPr="00887C0E">
        <w:rPr>
          <w:rFonts w:ascii="Palatino Linotype" w:hAnsi="Palatino Linotype" w:cs="Arial"/>
        </w:rPr>
        <w:t xml:space="preserve"> hoy </w:t>
      </w:r>
      <w:r w:rsidR="00335C23" w:rsidRPr="00887C0E">
        <w:rPr>
          <w:rFonts w:ascii="Palatino Linotype" w:hAnsi="Palatino Linotype" w:cs="Arial"/>
          <w:b/>
        </w:rPr>
        <w:t>RECURRENTE</w:t>
      </w:r>
      <w:r w:rsidR="00335C23" w:rsidRPr="00887C0E">
        <w:rPr>
          <w:rFonts w:ascii="Palatino Linotype" w:hAnsi="Palatino Linotype" w:cs="Arial"/>
        </w:rPr>
        <w:t xml:space="preserve">, procedió a interponer </w:t>
      </w:r>
      <w:r w:rsidRPr="00887C0E">
        <w:rPr>
          <w:rFonts w:ascii="Palatino Linotype" w:hAnsi="Palatino Linotype" w:cs="Arial"/>
        </w:rPr>
        <w:t>el</w:t>
      </w:r>
      <w:r w:rsidR="00335C23" w:rsidRPr="00887C0E">
        <w:rPr>
          <w:rFonts w:ascii="Palatino Linotype" w:hAnsi="Palatino Linotype" w:cs="Arial"/>
        </w:rPr>
        <w:t xml:space="preserve"> presente recurso de revisión, inconformándose toralmente de que no se le proporcionó la información que solicitó.</w:t>
      </w:r>
    </w:p>
    <w:p w14:paraId="6A5FD4AA" w14:textId="77777777" w:rsidR="00335C23" w:rsidRPr="00887C0E" w:rsidRDefault="00335C23" w:rsidP="00335C23">
      <w:pPr>
        <w:spacing w:line="360" w:lineRule="auto"/>
        <w:jc w:val="both"/>
        <w:rPr>
          <w:rFonts w:ascii="Palatino Linotype" w:hAnsi="Palatino Linotype" w:cs="Arial"/>
        </w:rPr>
      </w:pPr>
    </w:p>
    <w:p w14:paraId="282CC14C" w14:textId="2760F801"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r w:rsidRPr="00887C0E">
        <w:rPr>
          <w:rFonts w:ascii="Palatino Linotype" w:eastAsia="Arial Unicode MS" w:hAnsi="Palatino Linotype" w:cs="Arial"/>
        </w:rPr>
        <w:t xml:space="preserve">Así, cabe precisar que se obvia el análisis de la competencia por parte del </w:t>
      </w:r>
      <w:r w:rsidRPr="00887C0E">
        <w:rPr>
          <w:rFonts w:ascii="Palatino Linotype" w:eastAsia="Arial Unicode MS" w:hAnsi="Palatino Linotype" w:cs="Arial"/>
          <w:b/>
        </w:rPr>
        <w:t>SUJETO OBLIGADO,</w:t>
      </w:r>
      <w:r w:rsidRPr="00887C0E">
        <w:rPr>
          <w:rFonts w:ascii="Palatino Linotype" w:eastAsia="Arial Unicode MS" w:hAnsi="Palatino Linotype" w:cs="Arial"/>
        </w:rPr>
        <w:t xml:space="preserve"> para generar, administrar o poseer la información solicitada, dado que éste ha asumido la misma, en razón de lo manifestado en su respuesta</w:t>
      </w:r>
      <w:r w:rsidR="008208EA" w:rsidRPr="00887C0E">
        <w:rPr>
          <w:rFonts w:ascii="Palatino Linotype" w:eastAsia="Arial Unicode MS" w:hAnsi="Palatino Linotype" w:cs="Arial"/>
        </w:rPr>
        <w:t>.</w:t>
      </w:r>
    </w:p>
    <w:p w14:paraId="58004C36"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p>
    <w:p w14:paraId="1E789806"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r w:rsidRPr="00887C0E">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136CE0F2"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p>
    <w:p w14:paraId="52FE5152"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r w:rsidRPr="00887C0E">
        <w:rPr>
          <w:rFonts w:ascii="Palatino Linotype" w:eastAsia="Arial Unicode MS" w:hAnsi="Palatino Linotype" w:cs="Arial"/>
          <w:b/>
          <w:i/>
          <w:sz w:val="22"/>
        </w:rPr>
        <w:t>Artículo 4.</w:t>
      </w:r>
      <w:r w:rsidRPr="00887C0E">
        <w:rPr>
          <w:rFonts w:ascii="Palatino Linotype" w:eastAsia="Arial Unicode MS" w:hAnsi="Palatino Linotype" w:cs="Arial"/>
          <w:i/>
          <w:sz w:val="22"/>
        </w:rPr>
        <w:t xml:space="preserve"> … </w:t>
      </w:r>
    </w:p>
    <w:p w14:paraId="0182937B"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r w:rsidRPr="00887C0E">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607D40" w14:textId="77777777" w:rsidR="00F0025E" w:rsidRPr="00887C0E" w:rsidRDefault="00F0025E" w:rsidP="00F0025E">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55B1B021"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r w:rsidRPr="00887C0E">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CBEC9F4"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p>
    <w:p w14:paraId="5E565D45"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r w:rsidRPr="00887C0E">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324512C8"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p>
    <w:p w14:paraId="1EEE6005"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r w:rsidRPr="00887C0E">
        <w:rPr>
          <w:rFonts w:ascii="Palatino Linotype" w:eastAsia="Arial Unicode MS" w:hAnsi="Palatino Linotype" w:cs="Arial"/>
          <w:i/>
          <w:sz w:val="22"/>
        </w:rPr>
        <w:t>“</w:t>
      </w:r>
      <w:r w:rsidRPr="00887C0E">
        <w:rPr>
          <w:rFonts w:ascii="Palatino Linotype" w:eastAsia="Arial Unicode MS" w:hAnsi="Palatino Linotype" w:cs="Arial"/>
          <w:b/>
          <w:i/>
          <w:sz w:val="22"/>
        </w:rPr>
        <w:t>Artículo 12</w:t>
      </w:r>
      <w:r w:rsidRPr="00887C0E">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9E65FBB"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r w:rsidRPr="00887C0E">
        <w:rPr>
          <w:rFonts w:ascii="Palatino Linotype" w:eastAsia="Arial Unicode MS" w:hAnsi="Palatino Linotype" w:cs="Arial"/>
          <w:i/>
          <w:sz w:val="22"/>
        </w:rPr>
        <w:t xml:space="preserve"> </w:t>
      </w:r>
    </w:p>
    <w:p w14:paraId="55F36073"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r w:rsidRPr="00887C0E">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7C7FF8F" w14:textId="77777777" w:rsidR="008208EA" w:rsidRPr="00887C0E" w:rsidRDefault="008208EA" w:rsidP="008208EA">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74C7FB9C" w14:textId="77777777" w:rsidR="00F0025E" w:rsidRPr="00887C0E" w:rsidRDefault="00F0025E" w:rsidP="008208EA">
      <w:pPr>
        <w:widowControl w:val="0"/>
        <w:autoSpaceDE w:val="0"/>
        <w:autoSpaceDN w:val="0"/>
        <w:adjustRightInd w:val="0"/>
        <w:spacing w:line="360" w:lineRule="auto"/>
        <w:jc w:val="both"/>
        <w:rPr>
          <w:rFonts w:ascii="Palatino Linotype" w:eastAsia="Arial Unicode MS" w:hAnsi="Palatino Linotype" w:cs="Arial"/>
        </w:rPr>
      </w:pPr>
      <w:r w:rsidRPr="00887C0E">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887C0E">
        <w:rPr>
          <w:rFonts w:ascii="Palatino Linotype" w:eastAsia="Arial Unicode MS" w:hAnsi="Palatino Linotype" w:cs="Arial"/>
          <w:i/>
        </w:rPr>
        <w:t>ad hoc</w:t>
      </w:r>
      <w:r w:rsidRPr="00887C0E">
        <w:rPr>
          <w:rFonts w:ascii="Palatino Linotype" w:eastAsia="Arial Unicode MS" w:hAnsi="Palatino Linotype" w:cs="Arial"/>
        </w:rPr>
        <w:t>, para satisfacer el derecho de acceso a la información pública.</w:t>
      </w:r>
    </w:p>
    <w:p w14:paraId="370C75BA"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p>
    <w:p w14:paraId="740D2354"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r w:rsidRPr="00887C0E">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371147A6"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p>
    <w:p w14:paraId="2CF68824"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r w:rsidRPr="00887C0E">
        <w:rPr>
          <w:rFonts w:ascii="Palatino Linotype" w:eastAsia="Arial Unicode MS" w:hAnsi="Palatino Linotype" w:cs="Arial"/>
          <w:i/>
          <w:sz w:val="22"/>
        </w:rPr>
        <w:t>“</w:t>
      </w:r>
      <w:r w:rsidRPr="00887C0E">
        <w:rPr>
          <w:rFonts w:ascii="Palatino Linotype" w:eastAsia="Arial Unicode MS" w:hAnsi="Palatino Linotype" w:cs="Arial"/>
          <w:b/>
          <w:i/>
          <w:sz w:val="22"/>
        </w:rPr>
        <w:t xml:space="preserve">No existe obligación de elaborar documentos ad hoc para atender las solicitudes de acceso a la información. </w:t>
      </w:r>
      <w:r w:rsidRPr="00887C0E">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8D1A8F2"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b/>
          <w:i/>
          <w:sz w:val="22"/>
        </w:rPr>
      </w:pPr>
    </w:p>
    <w:p w14:paraId="6E4AF38C"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r w:rsidRPr="00887C0E">
        <w:rPr>
          <w:rFonts w:ascii="Palatino Linotype" w:eastAsia="Arial Unicode MS" w:hAnsi="Palatino Linotype" w:cs="Arial"/>
          <w:i/>
          <w:sz w:val="22"/>
        </w:rPr>
        <w:t>Resoluciones:</w:t>
      </w:r>
    </w:p>
    <w:p w14:paraId="4C6E456F"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p>
    <w:p w14:paraId="3D6A8BAA" w14:textId="77777777" w:rsidR="00F0025E" w:rsidRPr="00887C0E" w:rsidRDefault="00F0025E" w:rsidP="00F0025E">
      <w:pPr>
        <w:widowControl w:val="0"/>
        <w:autoSpaceDE w:val="0"/>
        <w:autoSpaceDN w:val="0"/>
        <w:adjustRightInd w:val="0"/>
        <w:ind w:left="1134" w:right="757" w:hanging="425"/>
        <w:jc w:val="both"/>
        <w:rPr>
          <w:rFonts w:ascii="Palatino Linotype" w:eastAsia="Arial Unicode MS" w:hAnsi="Palatino Linotype" w:cs="Arial"/>
          <w:i/>
          <w:sz w:val="22"/>
        </w:rPr>
      </w:pPr>
      <w:r w:rsidRPr="00887C0E">
        <w:rPr>
          <w:rFonts w:ascii="Palatino Linotype" w:eastAsia="Arial Unicode MS" w:hAnsi="Palatino Linotype" w:cs="Arial"/>
          <w:i/>
          <w:sz w:val="22"/>
        </w:rPr>
        <w:t>•</w:t>
      </w:r>
      <w:r w:rsidRPr="00887C0E">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14:paraId="3B7CD884" w14:textId="77777777" w:rsidR="00F0025E" w:rsidRPr="00887C0E" w:rsidRDefault="00F0025E" w:rsidP="00F0025E">
      <w:pPr>
        <w:widowControl w:val="0"/>
        <w:autoSpaceDE w:val="0"/>
        <w:autoSpaceDN w:val="0"/>
        <w:adjustRightInd w:val="0"/>
        <w:ind w:left="1134" w:right="757" w:hanging="425"/>
        <w:jc w:val="both"/>
        <w:rPr>
          <w:rFonts w:ascii="Palatino Linotype" w:eastAsia="Arial Unicode MS" w:hAnsi="Palatino Linotype" w:cs="Arial"/>
          <w:i/>
          <w:sz w:val="22"/>
        </w:rPr>
      </w:pPr>
      <w:r w:rsidRPr="00887C0E">
        <w:rPr>
          <w:rFonts w:ascii="Palatino Linotype" w:eastAsia="Arial Unicode MS" w:hAnsi="Palatino Linotype" w:cs="Arial"/>
          <w:i/>
          <w:sz w:val="22"/>
        </w:rPr>
        <w:t>•</w:t>
      </w:r>
      <w:r w:rsidRPr="00887C0E">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14:paraId="3F8B1F0A" w14:textId="77777777" w:rsidR="00F0025E" w:rsidRPr="00887C0E" w:rsidRDefault="00F0025E" w:rsidP="00F0025E">
      <w:pPr>
        <w:widowControl w:val="0"/>
        <w:autoSpaceDE w:val="0"/>
        <w:autoSpaceDN w:val="0"/>
        <w:adjustRightInd w:val="0"/>
        <w:ind w:left="1134" w:right="757" w:hanging="425"/>
        <w:jc w:val="both"/>
        <w:rPr>
          <w:rFonts w:ascii="Palatino Linotype" w:eastAsia="Arial Unicode MS" w:hAnsi="Palatino Linotype" w:cs="Arial"/>
          <w:i/>
          <w:sz w:val="22"/>
        </w:rPr>
      </w:pPr>
      <w:r w:rsidRPr="00887C0E">
        <w:rPr>
          <w:rFonts w:ascii="Palatino Linotype" w:eastAsia="Arial Unicode MS" w:hAnsi="Palatino Linotype" w:cs="Arial"/>
          <w:i/>
          <w:sz w:val="22"/>
        </w:rPr>
        <w:t>•</w:t>
      </w:r>
      <w:r w:rsidRPr="00887C0E">
        <w:rPr>
          <w:rFonts w:ascii="Palatino Linotype" w:eastAsia="Arial Unicode MS" w:hAnsi="Palatino Linotype" w:cs="Arial"/>
          <w:i/>
          <w:sz w:val="22"/>
        </w:rPr>
        <w:tab/>
        <w:t>RRA 1889/16. Secretaría de Hacienda y Crédito Público. 05 de octubre de 2016. Por unanimidad. Comisionada Ponente. Ximena Puente de la Mora.”</w:t>
      </w:r>
    </w:p>
    <w:p w14:paraId="5732895D"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p>
    <w:p w14:paraId="48CCA09B"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r w:rsidRPr="00887C0E">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6D3A42C2"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p>
    <w:p w14:paraId="6F1FEE41"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r w:rsidRPr="00887C0E">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7043577"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p>
    <w:p w14:paraId="3783E7D4"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r w:rsidRPr="00887C0E">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A61826F"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p>
    <w:p w14:paraId="69D5D508" w14:textId="77777777" w:rsidR="00F0025E" w:rsidRPr="00887C0E" w:rsidRDefault="00F0025E" w:rsidP="00F0025E">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887C0E">
        <w:rPr>
          <w:rFonts w:ascii="Palatino Linotype" w:eastAsia="Arial Unicode MS" w:hAnsi="Palatino Linotype" w:cs="Arial"/>
          <w:i/>
          <w:sz w:val="22"/>
        </w:rPr>
        <w:t>“</w:t>
      </w:r>
      <w:r w:rsidRPr="00887C0E">
        <w:rPr>
          <w:rFonts w:ascii="Palatino Linotype" w:eastAsia="Arial Unicode MS" w:hAnsi="Palatino Linotype" w:cs="Arial"/>
          <w:b/>
          <w:i/>
          <w:sz w:val="22"/>
        </w:rPr>
        <w:t>Artículo 3</w:t>
      </w:r>
      <w:r w:rsidRPr="00887C0E">
        <w:rPr>
          <w:rFonts w:ascii="Palatino Linotype" w:eastAsia="Arial Unicode MS" w:hAnsi="Palatino Linotype" w:cs="Arial"/>
          <w:i/>
          <w:sz w:val="22"/>
        </w:rPr>
        <w:t>. Para los efectos de la presente Ley se entenderá por:</w:t>
      </w:r>
    </w:p>
    <w:p w14:paraId="4B5A85A6" w14:textId="77777777" w:rsidR="00F0025E" w:rsidRPr="00887C0E" w:rsidRDefault="00F0025E" w:rsidP="00F0025E">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6AC600CD" w14:textId="77777777" w:rsidR="00F0025E" w:rsidRPr="00887C0E" w:rsidRDefault="00F0025E" w:rsidP="00F0025E">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887C0E">
        <w:rPr>
          <w:rFonts w:ascii="Palatino Linotype" w:eastAsia="Arial Unicode MS" w:hAnsi="Palatino Linotype" w:cs="Arial"/>
          <w:i/>
          <w:sz w:val="22"/>
        </w:rPr>
        <w:t xml:space="preserve">XI. </w:t>
      </w:r>
      <w:r w:rsidRPr="00887C0E">
        <w:rPr>
          <w:rFonts w:ascii="Palatino Linotype" w:eastAsia="Arial Unicode MS" w:hAnsi="Palatino Linotype" w:cs="Arial"/>
          <w:b/>
          <w:i/>
          <w:sz w:val="22"/>
        </w:rPr>
        <w:t>Documento</w:t>
      </w:r>
      <w:r w:rsidRPr="00887C0E">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919ADF6" w14:textId="77777777" w:rsidR="00F0025E" w:rsidRPr="00887C0E" w:rsidRDefault="00F0025E" w:rsidP="00F0025E">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79338903"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r w:rsidRPr="00887C0E">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91C1F57"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p>
    <w:p w14:paraId="56EB3222"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r w:rsidRPr="00887C0E">
        <w:rPr>
          <w:rFonts w:ascii="Palatino Linotype" w:eastAsia="Arial Unicode MS" w:hAnsi="Palatino Linotype" w:cs="Arial"/>
          <w:i/>
          <w:sz w:val="22"/>
        </w:rPr>
        <w:t xml:space="preserve">“CRITERIO 0002-11 </w:t>
      </w:r>
    </w:p>
    <w:p w14:paraId="17EF20EA"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p>
    <w:p w14:paraId="4BCE6D53"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r w:rsidRPr="00887C0E">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887C0E">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944EB75"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p>
    <w:p w14:paraId="7409CD54"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r w:rsidRPr="00887C0E">
        <w:rPr>
          <w:rFonts w:ascii="Palatino Linotype" w:eastAsia="Arial Unicode MS" w:hAnsi="Palatino Linotype" w:cs="Arial"/>
          <w:i/>
          <w:sz w:val="22"/>
        </w:rPr>
        <w:t>En consecuencia el acceso a la información se refiere a que se cumplan cualquiera de los siguientes tres supuestos:</w:t>
      </w:r>
    </w:p>
    <w:p w14:paraId="371709F3"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r w:rsidRPr="00887C0E">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09E581A1"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r w:rsidRPr="00887C0E">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44AAA281"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i/>
          <w:sz w:val="22"/>
        </w:rPr>
      </w:pPr>
      <w:r w:rsidRPr="00887C0E">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887C0E">
        <w:rPr>
          <w:rFonts w:ascii="Palatino Linotype" w:eastAsia="Arial Unicode MS" w:hAnsi="Palatino Linotype" w:cs="Arial"/>
          <w:sz w:val="22"/>
        </w:rPr>
        <w:t>(Sic)</w:t>
      </w:r>
    </w:p>
    <w:p w14:paraId="6128FE5C"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sz w:val="22"/>
        </w:rPr>
      </w:pPr>
    </w:p>
    <w:p w14:paraId="7CB304E8" w14:textId="77777777" w:rsidR="00F0025E" w:rsidRPr="00887C0E" w:rsidRDefault="00F0025E" w:rsidP="00F0025E">
      <w:pPr>
        <w:widowControl w:val="0"/>
        <w:autoSpaceDE w:val="0"/>
        <w:autoSpaceDN w:val="0"/>
        <w:adjustRightInd w:val="0"/>
        <w:ind w:left="709" w:right="757"/>
        <w:jc w:val="both"/>
        <w:rPr>
          <w:rFonts w:ascii="Palatino Linotype" w:eastAsia="Arial Unicode MS" w:hAnsi="Palatino Linotype" w:cs="Arial"/>
          <w:sz w:val="22"/>
        </w:rPr>
      </w:pPr>
      <w:r w:rsidRPr="00887C0E">
        <w:rPr>
          <w:rFonts w:ascii="Palatino Linotype" w:eastAsia="Arial Unicode MS" w:hAnsi="Palatino Linotype" w:cs="Arial"/>
          <w:sz w:val="22"/>
        </w:rPr>
        <w:t>(Énfasis Añadido)</w:t>
      </w:r>
    </w:p>
    <w:p w14:paraId="7AD0314A" w14:textId="77777777" w:rsidR="00F0025E" w:rsidRPr="00887C0E" w:rsidRDefault="00F0025E" w:rsidP="00F0025E">
      <w:pPr>
        <w:widowControl w:val="0"/>
        <w:autoSpaceDE w:val="0"/>
        <w:autoSpaceDN w:val="0"/>
        <w:adjustRightInd w:val="0"/>
        <w:spacing w:line="360" w:lineRule="auto"/>
        <w:jc w:val="both"/>
        <w:rPr>
          <w:rFonts w:ascii="Palatino Linotype" w:eastAsia="Arial Unicode MS" w:hAnsi="Palatino Linotype" w:cs="Arial"/>
        </w:rPr>
      </w:pPr>
    </w:p>
    <w:p w14:paraId="2FEB4660" w14:textId="56F14092" w:rsidR="008208EA" w:rsidRPr="00887C0E" w:rsidRDefault="00F0025E" w:rsidP="00F0025E">
      <w:pPr>
        <w:spacing w:line="360" w:lineRule="auto"/>
        <w:jc w:val="both"/>
        <w:rPr>
          <w:rFonts w:ascii="Palatino Linotype" w:hAnsi="Palatino Linotype" w:cs="Arial"/>
          <w:lang w:eastAsia="es-MX"/>
        </w:rPr>
      </w:pPr>
      <w:r w:rsidRPr="00887C0E">
        <w:rPr>
          <w:rFonts w:ascii="Palatino Linotype" w:hAnsi="Palatino Linotype" w:cs="Arial"/>
          <w:lang w:eastAsia="es-MX"/>
        </w:rPr>
        <w:t xml:space="preserve">En este contexto, resulta conveniente </w:t>
      </w:r>
      <w:r w:rsidR="008208EA" w:rsidRPr="00887C0E">
        <w:rPr>
          <w:rFonts w:ascii="Palatino Linotype" w:hAnsi="Palatino Linotype" w:cs="Arial"/>
          <w:lang w:eastAsia="es-MX"/>
        </w:rPr>
        <w:t xml:space="preserve">analizar la solicitud del particular, en relación a la respuesta del </w:t>
      </w:r>
      <w:r w:rsidR="008208EA" w:rsidRPr="00887C0E">
        <w:rPr>
          <w:rFonts w:ascii="Palatino Linotype" w:hAnsi="Palatino Linotype" w:cs="Arial"/>
          <w:b/>
          <w:lang w:eastAsia="es-MX"/>
        </w:rPr>
        <w:t xml:space="preserve">SUJETO OBLIGADO </w:t>
      </w:r>
      <w:r w:rsidR="008E21E3" w:rsidRPr="00887C0E">
        <w:rPr>
          <w:rFonts w:ascii="Palatino Linotype" w:hAnsi="Palatino Linotype" w:cs="Arial"/>
          <w:lang w:eastAsia="es-MX"/>
        </w:rPr>
        <w:t>y si este encuadra en los supuestos de clasificación de reserva o confidencialidad, si procede o no su entrega y los términos de ésta.</w:t>
      </w:r>
    </w:p>
    <w:p w14:paraId="074F4ED8" w14:textId="77777777" w:rsidR="008208EA" w:rsidRPr="00887C0E" w:rsidRDefault="008208EA" w:rsidP="00F0025E">
      <w:pPr>
        <w:spacing w:line="360" w:lineRule="auto"/>
        <w:jc w:val="both"/>
        <w:rPr>
          <w:rFonts w:ascii="Palatino Linotype" w:hAnsi="Palatino Linotype" w:cs="Arial"/>
          <w:lang w:eastAsia="es-MX"/>
        </w:rPr>
      </w:pPr>
    </w:p>
    <w:p w14:paraId="08905F1B" w14:textId="7D0EBBB0" w:rsidR="008208EA" w:rsidRPr="00887C0E" w:rsidRDefault="008E21E3" w:rsidP="00F0025E">
      <w:pPr>
        <w:spacing w:line="360" w:lineRule="auto"/>
        <w:jc w:val="both"/>
        <w:rPr>
          <w:rFonts w:ascii="Palatino Linotype" w:hAnsi="Palatino Linotype" w:cs="Arial"/>
          <w:lang w:eastAsia="es-MX"/>
        </w:rPr>
      </w:pPr>
      <w:r w:rsidRPr="00887C0E">
        <w:rPr>
          <w:rFonts w:ascii="Palatino Linotype" w:hAnsi="Palatino Linotype" w:cs="Arial"/>
          <w:lang w:eastAsia="es-MX"/>
        </w:rPr>
        <w:t xml:space="preserve">De esta forma es importante señalar que en la redacción de la solicitud de mérito, </w:t>
      </w:r>
      <w:r w:rsidRPr="00887C0E">
        <w:rPr>
          <w:rFonts w:ascii="Palatino Linotype" w:hAnsi="Palatino Linotype" w:cs="Arial"/>
          <w:b/>
          <w:lang w:eastAsia="es-MX"/>
        </w:rPr>
        <w:t xml:space="preserve">EL RECURRENTE </w:t>
      </w:r>
      <w:r w:rsidRPr="00887C0E">
        <w:rPr>
          <w:rFonts w:ascii="Palatino Linotype" w:hAnsi="Palatino Linotype" w:cs="Arial"/>
          <w:lang w:eastAsia="es-MX"/>
        </w:rPr>
        <w:t xml:space="preserve">manifestó requerir </w:t>
      </w:r>
      <w:r w:rsidR="009122BF" w:rsidRPr="00887C0E">
        <w:rPr>
          <w:rFonts w:ascii="Palatino Linotype" w:hAnsi="Palatino Linotype" w:cs="Arial"/>
          <w:lang w:eastAsia="es-MX"/>
        </w:rPr>
        <w:t>“</w:t>
      </w:r>
      <w:r w:rsidRPr="00887C0E">
        <w:rPr>
          <w:rFonts w:ascii="Palatino Linotype" w:hAnsi="Palatino Linotype" w:cs="Arial"/>
          <w:i/>
          <w:lang w:eastAsia="es-MX"/>
        </w:rPr>
        <w:t>los documentos que integran</w:t>
      </w:r>
      <w:r w:rsidR="009122BF" w:rsidRPr="00887C0E">
        <w:rPr>
          <w:rFonts w:ascii="Palatino Linotype" w:hAnsi="Palatino Linotype" w:cs="Arial"/>
          <w:i/>
          <w:lang w:eastAsia="es-MX"/>
        </w:rPr>
        <w:t xml:space="preserve"> el</w:t>
      </w:r>
      <w:r w:rsidRPr="00887C0E">
        <w:rPr>
          <w:rFonts w:ascii="Palatino Linotype" w:hAnsi="Palatino Linotype" w:cs="Arial"/>
          <w:i/>
          <w:lang w:eastAsia="es-MX"/>
        </w:rPr>
        <w:t xml:space="preserve"> expediente de</w:t>
      </w:r>
      <w:r w:rsidR="009122BF" w:rsidRPr="00887C0E">
        <w:rPr>
          <w:rFonts w:ascii="Palatino Linotype" w:hAnsi="Palatino Linotype" w:cs="Arial"/>
          <w:i/>
          <w:lang w:eastAsia="es-MX"/>
        </w:rPr>
        <w:t xml:space="preserve"> un</w:t>
      </w:r>
      <w:r w:rsidRPr="00887C0E">
        <w:rPr>
          <w:rFonts w:ascii="Palatino Linotype" w:hAnsi="Palatino Linotype" w:cs="Arial"/>
          <w:i/>
          <w:lang w:eastAsia="es-MX"/>
        </w:rPr>
        <w:t xml:space="preserve"> </w:t>
      </w:r>
      <w:r w:rsidR="009122BF" w:rsidRPr="00887C0E">
        <w:rPr>
          <w:rFonts w:ascii="Palatino Linotype" w:hAnsi="Palatino Linotype" w:cs="Arial"/>
          <w:i/>
          <w:lang w:eastAsia="es-MX"/>
        </w:rPr>
        <w:t>Dictamen Ú</w:t>
      </w:r>
      <w:r w:rsidRPr="00887C0E">
        <w:rPr>
          <w:rFonts w:ascii="Palatino Linotype" w:hAnsi="Palatino Linotype" w:cs="Arial"/>
          <w:i/>
          <w:lang w:eastAsia="es-MX"/>
        </w:rPr>
        <w:t xml:space="preserve">nico de </w:t>
      </w:r>
      <w:r w:rsidR="009122BF" w:rsidRPr="00887C0E">
        <w:rPr>
          <w:rFonts w:ascii="Palatino Linotype" w:hAnsi="Palatino Linotype" w:cs="Arial"/>
          <w:i/>
          <w:lang w:eastAsia="es-MX"/>
        </w:rPr>
        <w:t>Factibilidad</w:t>
      </w:r>
      <w:r w:rsidR="009122BF" w:rsidRPr="00887C0E">
        <w:rPr>
          <w:rFonts w:ascii="Palatino Linotype" w:hAnsi="Palatino Linotype" w:cs="Arial"/>
          <w:lang w:eastAsia="es-MX"/>
        </w:rPr>
        <w:t>” que se especifica en la propia solicitud, mismos que se encuentran estipulados</w:t>
      </w:r>
      <w:r w:rsidRPr="00887C0E">
        <w:rPr>
          <w:rFonts w:ascii="Palatino Linotype" w:hAnsi="Palatino Linotype" w:cs="Arial"/>
          <w:lang w:eastAsia="es-MX"/>
        </w:rPr>
        <w:t xml:space="preserve"> en </w:t>
      </w:r>
      <w:r w:rsidR="009122BF" w:rsidRPr="00887C0E">
        <w:rPr>
          <w:rFonts w:ascii="Palatino Linotype" w:hAnsi="Palatino Linotype" w:cs="Arial"/>
          <w:lang w:eastAsia="es-MX"/>
        </w:rPr>
        <w:t>“</w:t>
      </w:r>
      <w:r w:rsidRPr="00887C0E">
        <w:rPr>
          <w:rFonts w:ascii="Palatino Linotype" w:hAnsi="Palatino Linotype" w:cs="Arial"/>
          <w:i/>
          <w:lang w:eastAsia="es-MX"/>
        </w:rPr>
        <w:t>el artículo 136 del Reglamento del Libro Quinto del Código Administrativo del Estado de México</w:t>
      </w:r>
      <w:r w:rsidR="009122BF" w:rsidRPr="00887C0E">
        <w:rPr>
          <w:rFonts w:ascii="Palatino Linotype" w:hAnsi="Palatino Linotype" w:cs="Arial"/>
          <w:i/>
          <w:lang w:eastAsia="es-MX"/>
        </w:rPr>
        <w:t>”</w:t>
      </w:r>
      <w:r w:rsidR="009122BF" w:rsidRPr="00887C0E">
        <w:rPr>
          <w:rFonts w:ascii="Palatino Linotype" w:hAnsi="Palatino Linotype" w:cs="Arial"/>
          <w:lang w:eastAsia="es-MX"/>
        </w:rPr>
        <w:t>; sin embargo, tal apreciación es errónea ya que el diverso invocado trata de la solicitud de Dictamen de Impacto Regional y no del Dictamen Único de Factibilidad</w:t>
      </w:r>
      <w:r w:rsidR="00F55F66" w:rsidRPr="00887C0E">
        <w:rPr>
          <w:rFonts w:ascii="Palatino Linotype" w:hAnsi="Palatino Linotype" w:cs="Arial"/>
          <w:lang w:eastAsia="es-MX"/>
        </w:rPr>
        <w:t xml:space="preserve"> como fue señalado inicialmente, aunado a que de acuerdo con el pronunciamiento del </w:t>
      </w:r>
      <w:r w:rsidR="00F55F66" w:rsidRPr="00887C0E">
        <w:rPr>
          <w:rFonts w:ascii="Palatino Linotype" w:hAnsi="Palatino Linotype" w:cs="Arial"/>
          <w:b/>
          <w:lang w:eastAsia="es-MX"/>
        </w:rPr>
        <w:t xml:space="preserve">SUJETO OBLIGADO </w:t>
      </w:r>
      <w:r w:rsidR="00F55F66" w:rsidRPr="00887C0E">
        <w:rPr>
          <w:rFonts w:ascii="Palatino Linotype" w:hAnsi="Palatino Linotype" w:cs="Arial"/>
          <w:lang w:eastAsia="es-MX"/>
        </w:rPr>
        <w:t>conforme al número de Dictamen proporcionado es que se identificó la base de datos “</w:t>
      </w:r>
      <w:r w:rsidR="00F55F66" w:rsidRPr="00887C0E">
        <w:rPr>
          <w:rFonts w:ascii="Palatino Linotype" w:hAnsi="Palatino Linotype" w:cs="Arial"/>
          <w:i/>
          <w:lang w:eastAsia="es-MX"/>
        </w:rPr>
        <w:t>Expedientes de Solicitudes del Dictamen Único de Factibilidad</w:t>
      </w:r>
      <w:r w:rsidR="00F55F66" w:rsidRPr="00887C0E">
        <w:rPr>
          <w:rFonts w:ascii="Palatino Linotype" w:hAnsi="Palatino Linotype" w:cs="Arial"/>
          <w:lang w:eastAsia="es-MX"/>
        </w:rPr>
        <w:t>” por lo que el estudio del presente recurso versará en dichos términos.</w:t>
      </w:r>
    </w:p>
    <w:p w14:paraId="1CE7A0C1" w14:textId="77777777" w:rsidR="00F55F66" w:rsidRPr="00887C0E" w:rsidRDefault="00F55F66" w:rsidP="00F0025E">
      <w:pPr>
        <w:spacing w:line="360" w:lineRule="auto"/>
        <w:jc w:val="both"/>
        <w:rPr>
          <w:rFonts w:ascii="Palatino Linotype" w:hAnsi="Palatino Linotype" w:cs="Arial"/>
          <w:lang w:eastAsia="es-MX"/>
        </w:rPr>
      </w:pPr>
    </w:p>
    <w:p w14:paraId="54D1C3D9" w14:textId="2F1E7BFA" w:rsidR="003573E4" w:rsidRPr="00887C0E" w:rsidRDefault="00F55F66" w:rsidP="003573E4">
      <w:pPr>
        <w:spacing w:line="360" w:lineRule="auto"/>
        <w:jc w:val="both"/>
        <w:rPr>
          <w:rFonts w:ascii="Palatino Linotype" w:hAnsi="Palatino Linotype" w:cs="Arial"/>
          <w:lang w:eastAsia="es-MX"/>
        </w:rPr>
      </w:pPr>
      <w:r w:rsidRPr="00887C0E">
        <w:rPr>
          <w:rFonts w:ascii="Palatino Linotype" w:hAnsi="Palatino Linotype" w:cs="Arial"/>
          <w:lang w:eastAsia="es-MX"/>
        </w:rPr>
        <w:t>Una vez establecido lo anterior, toca dejar en claro que el Dictamen único de factibilidad</w:t>
      </w:r>
      <w:r w:rsidR="003573E4" w:rsidRPr="00887C0E">
        <w:rPr>
          <w:rFonts w:ascii="Palatino Linotype" w:hAnsi="Palatino Linotype" w:cs="Arial"/>
          <w:lang w:eastAsia="es-MX"/>
        </w:rPr>
        <w:t xml:space="preserve"> (</w:t>
      </w:r>
      <w:r w:rsidR="003573E4" w:rsidRPr="00887C0E">
        <w:rPr>
          <w:rFonts w:ascii="Palatino Linotype" w:hAnsi="Palatino Linotype" w:cs="Arial"/>
          <w:b/>
          <w:lang w:eastAsia="es-MX"/>
        </w:rPr>
        <w:t>DUF</w:t>
      </w:r>
      <w:r w:rsidR="003573E4" w:rsidRPr="00887C0E">
        <w:rPr>
          <w:rFonts w:ascii="Palatino Linotype" w:hAnsi="Palatino Linotype" w:cs="Arial"/>
          <w:lang w:eastAsia="es-MX"/>
        </w:rPr>
        <w:t>)</w:t>
      </w:r>
      <w:r w:rsidRPr="00887C0E">
        <w:rPr>
          <w:rFonts w:ascii="Palatino Linotype" w:hAnsi="Palatino Linotype" w:cs="Arial"/>
          <w:lang w:eastAsia="es-MX"/>
        </w:rPr>
        <w:t>, es el documento de carácter permanente emitido por la Comisión de Factibilidad del Estado de México, sustentado en las evaluaciones técnicas de factibilidad en materias de salubridad local, desarrollo urbano y vivienda, protección civil, medio ambiente, desarrollo económico, comunicaciones, movilidad y agua, previo análisis normativo multidiscipli</w:t>
      </w:r>
      <w:r w:rsidR="003573E4" w:rsidRPr="00887C0E">
        <w:rPr>
          <w:rFonts w:ascii="Palatino Linotype" w:hAnsi="Palatino Linotype" w:cs="Arial"/>
          <w:lang w:eastAsia="es-MX"/>
        </w:rPr>
        <w:t>nario, para que todo proyecto de unidad económica o de inversión pueda llevar a cabo su apertura, instalación, operación o ampliación que requiera y así dar cumplimiento a las disposiciones normativas aplicables.</w:t>
      </w:r>
    </w:p>
    <w:p w14:paraId="0E534C87" w14:textId="77777777" w:rsidR="003573E4" w:rsidRPr="00887C0E" w:rsidRDefault="003573E4" w:rsidP="003573E4">
      <w:pPr>
        <w:spacing w:line="360" w:lineRule="auto"/>
        <w:jc w:val="both"/>
        <w:rPr>
          <w:rFonts w:ascii="Palatino Linotype" w:hAnsi="Palatino Linotype" w:cs="Arial"/>
          <w:lang w:eastAsia="es-MX"/>
        </w:rPr>
      </w:pPr>
    </w:p>
    <w:p w14:paraId="489EF860" w14:textId="1353D1E8" w:rsidR="003A22DB" w:rsidRPr="00887C0E" w:rsidRDefault="003573E4" w:rsidP="003573E4">
      <w:pPr>
        <w:spacing w:line="360" w:lineRule="auto"/>
        <w:jc w:val="both"/>
        <w:rPr>
          <w:rFonts w:ascii="Palatino Linotype" w:hAnsi="Palatino Linotype" w:cs="Arial"/>
          <w:lang w:eastAsia="es-MX"/>
        </w:rPr>
      </w:pPr>
      <w:r w:rsidRPr="00887C0E">
        <w:rPr>
          <w:rFonts w:ascii="Palatino Linotype" w:hAnsi="Palatino Linotype" w:cs="Arial"/>
          <w:lang w:eastAsia="es-MX"/>
        </w:rPr>
        <w:t>Así, por cuanto hace a los requisitos</w:t>
      </w:r>
      <w:r w:rsidR="003A22DB" w:rsidRPr="00887C0E">
        <w:rPr>
          <w:rFonts w:ascii="Palatino Linotype" w:hAnsi="Palatino Linotype" w:cs="Arial"/>
          <w:lang w:eastAsia="es-MX"/>
        </w:rPr>
        <w:t xml:space="preserve"> generales</w:t>
      </w:r>
      <w:r w:rsidRPr="00887C0E">
        <w:rPr>
          <w:rFonts w:ascii="Palatino Linotype" w:hAnsi="Palatino Linotype" w:cs="Arial"/>
          <w:lang w:eastAsia="es-MX"/>
        </w:rPr>
        <w:t xml:space="preserve"> para la solicitud del </w:t>
      </w:r>
      <w:r w:rsidRPr="00887C0E">
        <w:rPr>
          <w:rFonts w:ascii="Palatino Linotype" w:hAnsi="Palatino Linotype" w:cs="Arial"/>
          <w:b/>
          <w:lang w:eastAsia="es-MX"/>
        </w:rPr>
        <w:t>DUF</w:t>
      </w:r>
      <w:r w:rsidRPr="00887C0E">
        <w:rPr>
          <w:rFonts w:ascii="Palatino Linotype" w:hAnsi="Palatino Linotype" w:cs="Arial"/>
          <w:lang w:eastAsia="es-MX"/>
        </w:rPr>
        <w:t xml:space="preserve">, </w:t>
      </w:r>
      <w:r w:rsidR="003A22DB" w:rsidRPr="00887C0E">
        <w:rPr>
          <w:rFonts w:ascii="Palatino Linotype" w:hAnsi="Palatino Linotype" w:cs="Arial"/>
          <w:lang w:eastAsia="es-MX"/>
        </w:rPr>
        <w:t>primeramente el a</w:t>
      </w:r>
      <w:r w:rsidRPr="00887C0E">
        <w:rPr>
          <w:rFonts w:ascii="Palatino Linotype" w:hAnsi="Palatino Linotype" w:cs="Arial"/>
          <w:lang w:eastAsia="es-MX"/>
        </w:rPr>
        <w:t>rtículo 15</w:t>
      </w:r>
      <w:r w:rsidR="003A22DB" w:rsidRPr="00887C0E">
        <w:rPr>
          <w:rFonts w:ascii="Palatino Linotype" w:hAnsi="Palatino Linotype" w:cs="Arial"/>
          <w:lang w:eastAsia="es-MX"/>
        </w:rPr>
        <w:t xml:space="preserve"> de la Ley que crea la Comisión de Factibilidad del Estado de México dicta:</w:t>
      </w:r>
    </w:p>
    <w:p w14:paraId="67B7DC7C" w14:textId="77777777" w:rsidR="003A22DB" w:rsidRPr="00887C0E" w:rsidRDefault="003A22DB" w:rsidP="003573E4">
      <w:pPr>
        <w:spacing w:line="360" w:lineRule="auto"/>
        <w:jc w:val="both"/>
        <w:rPr>
          <w:rFonts w:ascii="Palatino Linotype" w:hAnsi="Palatino Linotype" w:cs="Arial"/>
          <w:lang w:eastAsia="es-MX"/>
        </w:rPr>
      </w:pPr>
    </w:p>
    <w:p w14:paraId="16E7B895" w14:textId="784F2C46" w:rsidR="003573E4" w:rsidRPr="00887C0E" w:rsidRDefault="003573E4" w:rsidP="003A22DB">
      <w:pPr>
        <w:ind w:left="709" w:right="757"/>
        <w:jc w:val="both"/>
        <w:rPr>
          <w:rFonts w:ascii="Palatino Linotype" w:hAnsi="Palatino Linotype" w:cs="Arial"/>
          <w:i/>
          <w:sz w:val="22"/>
          <w:lang w:eastAsia="es-MX"/>
        </w:rPr>
      </w:pPr>
      <w:r w:rsidRPr="00887C0E">
        <w:rPr>
          <w:rFonts w:ascii="Palatino Linotype" w:hAnsi="Palatino Linotype" w:cs="Arial"/>
          <w:i/>
          <w:sz w:val="22"/>
          <w:lang w:eastAsia="es-MX"/>
        </w:rPr>
        <w:t>A la solicitud del Dictamen se deberá acompañar en copia, medio magnético o</w:t>
      </w:r>
      <w:r w:rsidR="003A22DB" w:rsidRPr="00887C0E">
        <w:rPr>
          <w:rFonts w:ascii="Palatino Linotype" w:hAnsi="Palatino Linotype" w:cs="Arial"/>
          <w:i/>
          <w:sz w:val="22"/>
          <w:lang w:eastAsia="es-MX"/>
        </w:rPr>
        <w:t xml:space="preserve"> </w:t>
      </w:r>
      <w:r w:rsidRPr="00887C0E">
        <w:rPr>
          <w:rFonts w:ascii="Palatino Linotype" w:hAnsi="Palatino Linotype" w:cs="Arial"/>
          <w:i/>
          <w:sz w:val="22"/>
          <w:lang w:eastAsia="es-MX"/>
        </w:rPr>
        <w:t>electrónico y en original para cotejo, la documentación siguiente:</w:t>
      </w:r>
    </w:p>
    <w:p w14:paraId="1062603C" w14:textId="77777777" w:rsidR="003A22DB" w:rsidRPr="00887C0E" w:rsidRDefault="003A22DB" w:rsidP="003A22DB">
      <w:pPr>
        <w:ind w:left="709" w:right="757"/>
        <w:jc w:val="both"/>
        <w:rPr>
          <w:rFonts w:ascii="Palatino Linotype" w:hAnsi="Palatino Linotype" w:cs="Arial"/>
          <w:i/>
          <w:sz w:val="22"/>
          <w:lang w:eastAsia="es-MX"/>
        </w:rPr>
      </w:pPr>
    </w:p>
    <w:p w14:paraId="52A0EB84" w14:textId="77777777" w:rsidR="003573E4" w:rsidRPr="00887C0E" w:rsidRDefault="003573E4" w:rsidP="003A22DB">
      <w:pPr>
        <w:ind w:left="709" w:right="757"/>
        <w:jc w:val="both"/>
        <w:rPr>
          <w:rFonts w:ascii="Palatino Linotype" w:hAnsi="Palatino Linotype" w:cs="Arial"/>
          <w:i/>
          <w:sz w:val="22"/>
          <w:lang w:eastAsia="es-MX"/>
        </w:rPr>
      </w:pPr>
      <w:r w:rsidRPr="00887C0E">
        <w:rPr>
          <w:rFonts w:ascii="Palatino Linotype" w:hAnsi="Palatino Linotype" w:cs="Arial"/>
          <w:i/>
          <w:sz w:val="22"/>
          <w:lang w:eastAsia="es-MX"/>
        </w:rPr>
        <w:t>I. Identificación oficial de la o el interesado y, en su caso, de su representante legal;</w:t>
      </w:r>
    </w:p>
    <w:p w14:paraId="2439319F" w14:textId="77777777" w:rsidR="003A22DB" w:rsidRPr="00887C0E" w:rsidRDefault="003A22DB" w:rsidP="003A22DB">
      <w:pPr>
        <w:ind w:left="709" w:right="757"/>
        <w:jc w:val="both"/>
        <w:rPr>
          <w:rFonts w:ascii="Palatino Linotype" w:hAnsi="Palatino Linotype" w:cs="Arial"/>
          <w:i/>
          <w:sz w:val="22"/>
          <w:lang w:eastAsia="es-MX"/>
        </w:rPr>
      </w:pPr>
    </w:p>
    <w:p w14:paraId="02781A6C" w14:textId="3585341B" w:rsidR="003573E4" w:rsidRPr="00887C0E" w:rsidRDefault="003573E4" w:rsidP="003A22DB">
      <w:pPr>
        <w:ind w:left="709" w:right="757"/>
        <w:jc w:val="both"/>
        <w:rPr>
          <w:rFonts w:ascii="Palatino Linotype" w:hAnsi="Palatino Linotype" w:cs="Arial"/>
          <w:i/>
          <w:sz w:val="22"/>
          <w:lang w:eastAsia="es-MX"/>
        </w:rPr>
      </w:pPr>
      <w:r w:rsidRPr="00887C0E">
        <w:rPr>
          <w:rFonts w:ascii="Palatino Linotype" w:hAnsi="Palatino Linotype" w:cs="Arial"/>
          <w:i/>
          <w:sz w:val="22"/>
          <w:lang w:eastAsia="es-MX"/>
        </w:rPr>
        <w:t>II. Documento con el que acredite la personalidad</w:t>
      </w:r>
      <w:r w:rsidR="003A22DB" w:rsidRPr="00887C0E">
        <w:rPr>
          <w:rFonts w:ascii="Palatino Linotype" w:hAnsi="Palatino Linotype" w:cs="Arial"/>
          <w:i/>
          <w:sz w:val="22"/>
          <w:lang w:eastAsia="es-MX"/>
        </w:rPr>
        <w:t xml:space="preserve"> (Poder notarial o Carta poder simple)</w:t>
      </w:r>
      <w:r w:rsidRPr="00887C0E">
        <w:rPr>
          <w:rFonts w:ascii="Palatino Linotype" w:hAnsi="Palatino Linotype" w:cs="Arial"/>
          <w:i/>
          <w:sz w:val="22"/>
          <w:lang w:eastAsia="es-MX"/>
        </w:rPr>
        <w:t>, en su caso;</w:t>
      </w:r>
    </w:p>
    <w:p w14:paraId="41317834" w14:textId="77777777" w:rsidR="003A22DB" w:rsidRPr="00887C0E" w:rsidRDefault="003A22DB" w:rsidP="003A22DB">
      <w:pPr>
        <w:ind w:left="709" w:right="757"/>
        <w:jc w:val="both"/>
        <w:rPr>
          <w:rFonts w:ascii="Palatino Linotype" w:hAnsi="Palatino Linotype" w:cs="Arial"/>
          <w:i/>
          <w:sz w:val="22"/>
          <w:lang w:eastAsia="es-MX"/>
        </w:rPr>
      </w:pPr>
    </w:p>
    <w:p w14:paraId="366813EA" w14:textId="14F414B5" w:rsidR="003573E4" w:rsidRPr="00887C0E" w:rsidRDefault="003573E4" w:rsidP="003A22DB">
      <w:pPr>
        <w:ind w:left="709" w:right="757"/>
        <w:jc w:val="both"/>
        <w:rPr>
          <w:rFonts w:ascii="Palatino Linotype" w:hAnsi="Palatino Linotype" w:cs="Arial"/>
          <w:i/>
          <w:sz w:val="22"/>
          <w:lang w:eastAsia="es-MX"/>
        </w:rPr>
      </w:pPr>
      <w:r w:rsidRPr="00887C0E">
        <w:rPr>
          <w:rFonts w:ascii="Palatino Linotype" w:hAnsi="Palatino Linotype" w:cs="Arial"/>
          <w:i/>
          <w:sz w:val="22"/>
          <w:lang w:eastAsia="es-MX"/>
        </w:rPr>
        <w:t>III. Acta constitutiva en el caso de personas jurídicas colect</w:t>
      </w:r>
      <w:r w:rsidR="003A22DB" w:rsidRPr="00887C0E">
        <w:rPr>
          <w:rFonts w:ascii="Palatino Linotype" w:hAnsi="Palatino Linotype" w:cs="Arial"/>
          <w:i/>
          <w:sz w:val="22"/>
          <w:lang w:eastAsia="es-MX"/>
        </w:rPr>
        <w:t xml:space="preserve">ivas o del contrato respectivo, </w:t>
      </w:r>
      <w:r w:rsidRPr="00887C0E">
        <w:rPr>
          <w:rFonts w:ascii="Palatino Linotype" w:hAnsi="Palatino Linotype" w:cs="Arial"/>
          <w:i/>
          <w:sz w:val="22"/>
          <w:lang w:eastAsia="es-MX"/>
        </w:rPr>
        <w:t xml:space="preserve">tratándose de fideicomisos, documentos que deberán estar </w:t>
      </w:r>
      <w:r w:rsidR="003A22DB" w:rsidRPr="00887C0E">
        <w:rPr>
          <w:rFonts w:ascii="Palatino Linotype" w:hAnsi="Palatino Linotype" w:cs="Arial"/>
          <w:i/>
          <w:sz w:val="22"/>
          <w:lang w:eastAsia="es-MX"/>
        </w:rPr>
        <w:t xml:space="preserve">inscritos en el Instituto de la </w:t>
      </w:r>
      <w:r w:rsidRPr="00887C0E">
        <w:rPr>
          <w:rFonts w:ascii="Palatino Linotype" w:hAnsi="Palatino Linotype" w:cs="Arial"/>
          <w:i/>
          <w:sz w:val="22"/>
          <w:lang w:eastAsia="es-MX"/>
        </w:rPr>
        <w:t>Función Registral del Estado de México o en la instancia respectiva;</w:t>
      </w:r>
    </w:p>
    <w:p w14:paraId="21DD3BC2" w14:textId="77777777" w:rsidR="003A22DB" w:rsidRPr="00887C0E" w:rsidRDefault="003A22DB" w:rsidP="003A22DB">
      <w:pPr>
        <w:ind w:left="709" w:right="757"/>
        <w:jc w:val="both"/>
        <w:rPr>
          <w:rFonts w:ascii="Palatino Linotype" w:hAnsi="Palatino Linotype" w:cs="Arial"/>
          <w:i/>
          <w:sz w:val="22"/>
          <w:lang w:eastAsia="es-MX"/>
        </w:rPr>
      </w:pPr>
    </w:p>
    <w:p w14:paraId="79E3EF24" w14:textId="2A62BF15" w:rsidR="003573E4" w:rsidRPr="00887C0E" w:rsidRDefault="003573E4" w:rsidP="003A22DB">
      <w:pPr>
        <w:ind w:left="709" w:right="757"/>
        <w:jc w:val="both"/>
        <w:rPr>
          <w:rFonts w:ascii="Palatino Linotype" w:hAnsi="Palatino Linotype" w:cs="Arial"/>
          <w:i/>
          <w:sz w:val="22"/>
          <w:lang w:eastAsia="es-MX"/>
        </w:rPr>
      </w:pPr>
      <w:r w:rsidRPr="00887C0E">
        <w:rPr>
          <w:rFonts w:ascii="Palatino Linotype" w:hAnsi="Palatino Linotype" w:cs="Arial"/>
          <w:i/>
          <w:sz w:val="22"/>
          <w:lang w:eastAsia="es-MX"/>
        </w:rPr>
        <w:t>IV. Documento que acredite la propiedad inscrita en el Instit</w:t>
      </w:r>
      <w:r w:rsidR="003A22DB" w:rsidRPr="00887C0E">
        <w:rPr>
          <w:rFonts w:ascii="Palatino Linotype" w:hAnsi="Palatino Linotype" w:cs="Arial"/>
          <w:i/>
          <w:sz w:val="22"/>
          <w:lang w:eastAsia="es-MX"/>
        </w:rPr>
        <w:t xml:space="preserve">uto de la Función Registral del </w:t>
      </w:r>
      <w:r w:rsidRPr="00887C0E">
        <w:rPr>
          <w:rFonts w:ascii="Palatino Linotype" w:hAnsi="Palatino Linotype" w:cs="Arial"/>
          <w:i/>
          <w:sz w:val="22"/>
          <w:lang w:eastAsia="es-MX"/>
        </w:rPr>
        <w:t>Estado de México. En el caso de propiedad social, se acreditará con los documentos previstos</w:t>
      </w:r>
      <w:r w:rsidR="003A22DB" w:rsidRPr="00887C0E">
        <w:rPr>
          <w:rFonts w:ascii="Palatino Linotype" w:hAnsi="Palatino Linotype" w:cs="Arial"/>
          <w:i/>
          <w:sz w:val="22"/>
          <w:lang w:eastAsia="es-MX"/>
        </w:rPr>
        <w:t xml:space="preserve"> </w:t>
      </w:r>
      <w:r w:rsidRPr="00887C0E">
        <w:rPr>
          <w:rFonts w:ascii="Palatino Linotype" w:hAnsi="Palatino Linotype" w:cs="Arial"/>
          <w:i/>
          <w:sz w:val="22"/>
          <w:lang w:eastAsia="es-MX"/>
        </w:rPr>
        <w:t>por la legislación agraria. En caso de posesión, con el contrato respectivo;</w:t>
      </w:r>
    </w:p>
    <w:p w14:paraId="3F4A4549" w14:textId="77777777" w:rsidR="003A22DB" w:rsidRPr="00887C0E" w:rsidRDefault="003A22DB" w:rsidP="003A22DB">
      <w:pPr>
        <w:ind w:left="709" w:right="757"/>
        <w:jc w:val="both"/>
        <w:rPr>
          <w:rFonts w:ascii="Palatino Linotype" w:hAnsi="Palatino Linotype" w:cs="Arial"/>
          <w:i/>
          <w:sz w:val="22"/>
          <w:lang w:eastAsia="es-MX"/>
        </w:rPr>
      </w:pPr>
    </w:p>
    <w:p w14:paraId="385A2D0B" w14:textId="77777777" w:rsidR="003573E4" w:rsidRPr="00887C0E" w:rsidRDefault="003573E4" w:rsidP="003A22DB">
      <w:pPr>
        <w:ind w:left="709" w:right="757"/>
        <w:jc w:val="both"/>
        <w:rPr>
          <w:rFonts w:ascii="Palatino Linotype" w:hAnsi="Palatino Linotype" w:cs="Arial"/>
          <w:i/>
          <w:sz w:val="22"/>
          <w:lang w:eastAsia="es-MX"/>
        </w:rPr>
      </w:pPr>
      <w:r w:rsidRPr="00887C0E">
        <w:rPr>
          <w:rFonts w:ascii="Palatino Linotype" w:hAnsi="Palatino Linotype" w:cs="Arial"/>
          <w:i/>
          <w:sz w:val="22"/>
          <w:lang w:eastAsia="es-MX"/>
        </w:rPr>
        <w:t>V. Registro Federal de Contribuyentes;</w:t>
      </w:r>
    </w:p>
    <w:p w14:paraId="1F50EA1F" w14:textId="77777777" w:rsidR="003A22DB" w:rsidRPr="00887C0E" w:rsidRDefault="003A22DB" w:rsidP="003A22DB">
      <w:pPr>
        <w:ind w:left="709" w:right="757"/>
        <w:jc w:val="both"/>
        <w:rPr>
          <w:rFonts w:ascii="Palatino Linotype" w:hAnsi="Palatino Linotype" w:cs="Arial"/>
          <w:i/>
          <w:sz w:val="22"/>
          <w:lang w:eastAsia="es-MX"/>
        </w:rPr>
      </w:pPr>
    </w:p>
    <w:p w14:paraId="78B0B9AC" w14:textId="7E733159" w:rsidR="003573E4" w:rsidRPr="00887C0E" w:rsidRDefault="003573E4" w:rsidP="003A22DB">
      <w:pPr>
        <w:ind w:left="709" w:right="757"/>
        <w:jc w:val="both"/>
        <w:rPr>
          <w:rFonts w:ascii="Palatino Linotype" w:hAnsi="Palatino Linotype" w:cs="Arial"/>
          <w:i/>
          <w:sz w:val="22"/>
          <w:lang w:eastAsia="es-MX"/>
        </w:rPr>
      </w:pPr>
      <w:r w:rsidRPr="00887C0E">
        <w:rPr>
          <w:rFonts w:ascii="Palatino Linotype" w:hAnsi="Palatino Linotype" w:cs="Arial"/>
          <w:i/>
          <w:sz w:val="22"/>
          <w:lang w:eastAsia="es-MX"/>
        </w:rPr>
        <w:t>VI. Croquis de localización y aerofoto del lugar donde se pretende realizar el proyecto, con</w:t>
      </w:r>
      <w:r w:rsidR="003A22DB" w:rsidRPr="00887C0E">
        <w:rPr>
          <w:rFonts w:ascii="Palatino Linotype" w:hAnsi="Palatino Linotype" w:cs="Arial"/>
          <w:i/>
          <w:sz w:val="22"/>
          <w:lang w:eastAsia="es-MX"/>
        </w:rPr>
        <w:t xml:space="preserve"> </w:t>
      </w:r>
      <w:r w:rsidRPr="00887C0E">
        <w:rPr>
          <w:rFonts w:ascii="Palatino Linotype" w:hAnsi="Palatino Linotype" w:cs="Arial"/>
          <w:i/>
          <w:sz w:val="22"/>
          <w:lang w:eastAsia="es-MX"/>
        </w:rPr>
        <w:t>medidas y colindancias; y</w:t>
      </w:r>
    </w:p>
    <w:p w14:paraId="5A6B35CD" w14:textId="2ED0007C" w:rsidR="003573E4" w:rsidRPr="00887C0E" w:rsidRDefault="003573E4" w:rsidP="003A22DB">
      <w:pPr>
        <w:ind w:left="709" w:right="757"/>
        <w:jc w:val="both"/>
        <w:rPr>
          <w:rFonts w:ascii="Palatino Linotype" w:hAnsi="Palatino Linotype" w:cs="Arial"/>
          <w:lang w:eastAsia="es-MX"/>
        </w:rPr>
      </w:pPr>
      <w:r w:rsidRPr="00887C0E">
        <w:rPr>
          <w:rFonts w:ascii="Palatino Linotype" w:hAnsi="Palatino Linotype" w:cs="Arial"/>
          <w:i/>
          <w:sz w:val="22"/>
          <w:lang w:eastAsia="es-MX"/>
        </w:rPr>
        <w:t>VII. Las demás establecidas en el Reglamento que al efecto se expida.</w:t>
      </w:r>
      <w:r w:rsidRPr="00887C0E">
        <w:rPr>
          <w:rFonts w:ascii="Palatino Linotype" w:hAnsi="Palatino Linotype" w:cs="Arial"/>
          <w:lang w:eastAsia="es-MX"/>
        </w:rPr>
        <w:cr/>
      </w:r>
    </w:p>
    <w:p w14:paraId="1BD4B5E5" w14:textId="36E56276" w:rsidR="00F55F66" w:rsidRPr="00887C0E" w:rsidRDefault="00C5264F" w:rsidP="00F0025E">
      <w:pPr>
        <w:spacing w:line="360" w:lineRule="auto"/>
        <w:jc w:val="both"/>
        <w:rPr>
          <w:rFonts w:ascii="Palatino Linotype" w:hAnsi="Palatino Linotype" w:cs="Arial"/>
          <w:lang w:eastAsia="es-MX"/>
        </w:rPr>
      </w:pPr>
      <w:r>
        <w:rPr>
          <w:rFonts w:ascii="Palatino Linotype" w:hAnsi="Palatino Linotype" w:cs="Arial"/>
          <w:b/>
          <w:noProof/>
          <w:lang w:eastAsia="es-MX"/>
        </w:rPr>
        <mc:AlternateContent>
          <mc:Choice Requires="wps">
            <w:drawing>
              <wp:anchor distT="0" distB="0" distL="114300" distR="114300" simplePos="0" relativeHeight="251659264" behindDoc="0" locked="0" layoutInCell="1" allowOverlap="1" wp14:anchorId="18FF0DF4" wp14:editId="2CAD6E55">
                <wp:simplePos x="0" y="0"/>
                <wp:positionH relativeFrom="column">
                  <wp:posOffset>17145</wp:posOffset>
                </wp:positionH>
                <wp:positionV relativeFrom="paragraph">
                  <wp:posOffset>222608</wp:posOffset>
                </wp:positionV>
                <wp:extent cx="5971430" cy="3466769"/>
                <wp:effectExtent l="38100" t="19050" r="67945" b="95885"/>
                <wp:wrapNone/>
                <wp:docPr id="5" name="Conector recto 5"/>
                <wp:cNvGraphicFramePr/>
                <a:graphic xmlns:a="http://schemas.openxmlformats.org/drawingml/2006/main">
                  <a:graphicData uri="http://schemas.microsoft.com/office/word/2010/wordprocessingShape">
                    <wps:wsp>
                      <wps:cNvCnPr/>
                      <wps:spPr>
                        <a:xfrm>
                          <a:off x="0" y="0"/>
                          <a:ext cx="5971430" cy="346676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0F7B3A"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17.55pt" to="471.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" strokecolor="#4f81bd [3204]" strokeweight="2pt">
                <v:shadow on="t" color="black" opacity="24903f" origin=",.5" offset="0,.55556mm"/>
              </v:line>
            </w:pict>
          </mc:Fallback>
        </mc:AlternateContent>
      </w:r>
      <w:r w:rsidR="003A22DB" w:rsidRPr="00887C0E">
        <w:rPr>
          <w:rFonts w:ascii="Palatino Linotype" w:hAnsi="Palatino Linotype" w:cs="Arial"/>
          <w:b/>
          <w:lang w:eastAsia="es-MX"/>
        </w:rPr>
        <w:t>Formatos anexos a la solicitud</w:t>
      </w:r>
      <w:r w:rsidR="003A22DB" w:rsidRPr="00887C0E">
        <w:rPr>
          <w:rFonts w:ascii="Palatino Linotype" w:hAnsi="Palatino Linotype" w:cs="Arial"/>
          <w:lang w:eastAsia="es-MX"/>
        </w:rPr>
        <w:t>:</w:t>
      </w:r>
    </w:p>
    <w:p w14:paraId="19CD2EEA" w14:textId="5DC808B4" w:rsidR="003A22DB" w:rsidRPr="00887C0E" w:rsidRDefault="003A22DB" w:rsidP="003A22DB">
      <w:pPr>
        <w:spacing w:line="360" w:lineRule="auto"/>
        <w:jc w:val="center"/>
        <w:rPr>
          <w:rFonts w:ascii="Palatino Linotype" w:hAnsi="Palatino Linotype" w:cs="Arial"/>
          <w:lang w:eastAsia="es-MX"/>
        </w:rPr>
      </w:pPr>
      <w:r w:rsidRPr="00887C0E">
        <w:rPr>
          <w:noProof/>
          <w:lang w:eastAsia="es-MX"/>
        </w:rPr>
        <w:drawing>
          <wp:inline distT="0" distB="0" distL="0" distR="0" wp14:anchorId="5E02BF0D" wp14:editId="09779695">
            <wp:extent cx="4433977" cy="7015459"/>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59078" cy="7055174"/>
                    </a:xfrm>
                    <a:prstGeom prst="rect">
                      <a:avLst/>
                    </a:prstGeom>
                  </pic:spPr>
                </pic:pic>
              </a:graphicData>
            </a:graphic>
          </wp:inline>
        </w:drawing>
      </w:r>
    </w:p>
    <w:p w14:paraId="3AA39773" w14:textId="77777777" w:rsidR="003A22DB" w:rsidRPr="00887C0E" w:rsidRDefault="003A22DB" w:rsidP="003A22DB">
      <w:pPr>
        <w:spacing w:line="360" w:lineRule="auto"/>
        <w:jc w:val="center"/>
        <w:rPr>
          <w:rFonts w:ascii="Palatino Linotype" w:hAnsi="Palatino Linotype" w:cs="Arial"/>
          <w:lang w:eastAsia="es-MX"/>
        </w:rPr>
      </w:pPr>
    </w:p>
    <w:p w14:paraId="4BD8799E" w14:textId="216C0B49" w:rsidR="003A22DB" w:rsidRPr="00887C0E" w:rsidRDefault="003A22DB" w:rsidP="003A22DB">
      <w:pPr>
        <w:spacing w:line="360" w:lineRule="auto"/>
        <w:jc w:val="center"/>
        <w:rPr>
          <w:rFonts w:ascii="Palatino Linotype" w:hAnsi="Palatino Linotype" w:cs="Arial"/>
          <w:lang w:eastAsia="es-MX"/>
        </w:rPr>
      </w:pPr>
      <w:r w:rsidRPr="00887C0E">
        <w:rPr>
          <w:noProof/>
          <w:lang w:eastAsia="es-MX"/>
        </w:rPr>
        <w:drawing>
          <wp:inline distT="0" distB="0" distL="0" distR="0" wp14:anchorId="48F9C6A9" wp14:editId="314724C0">
            <wp:extent cx="5362575" cy="71342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62575" cy="7134225"/>
                    </a:xfrm>
                    <a:prstGeom prst="rect">
                      <a:avLst/>
                    </a:prstGeom>
                  </pic:spPr>
                </pic:pic>
              </a:graphicData>
            </a:graphic>
          </wp:inline>
        </w:drawing>
      </w:r>
    </w:p>
    <w:p w14:paraId="02607302" w14:textId="77777777" w:rsidR="003A22DB" w:rsidRPr="00887C0E" w:rsidRDefault="003A22DB" w:rsidP="003A22DB">
      <w:pPr>
        <w:spacing w:line="360" w:lineRule="auto"/>
        <w:jc w:val="center"/>
        <w:rPr>
          <w:rFonts w:ascii="Palatino Linotype" w:hAnsi="Palatino Linotype" w:cs="Arial"/>
          <w:lang w:eastAsia="es-MX"/>
        </w:rPr>
      </w:pPr>
    </w:p>
    <w:p w14:paraId="1159AE0C" w14:textId="3F7E8BB3" w:rsidR="003A22DB" w:rsidRPr="00887C0E" w:rsidRDefault="003A22DB" w:rsidP="003A22DB">
      <w:pPr>
        <w:spacing w:line="360" w:lineRule="auto"/>
        <w:jc w:val="center"/>
        <w:rPr>
          <w:rFonts w:ascii="Palatino Linotype" w:hAnsi="Palatino Linotype" w:cs="Arial"/>
          <w:lang w:eastAsia="es-MX"/>
        </w:rPr>
      </w:pPr>
      <w:r w:rsidRPr="00887C0E">
        <w:rPr>
          <w:noProof/>
          <w:lang w:eastAsia="es-MX"/>
        </w:rPr>
        <w:drawing>
          <wp:inline distT="0" distB="0" distL="0" distR="0" wp14:anchorId="74C2166F" wp14:editId="54E39A4E">
            <wp:extent cx="5305425" cy="71818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5425" cy="7181850"/>
                    </a:xfrm>
                    <a:prstGeom prst="rect">
                      <a:avLst/>
                    </a:prstGeom>
                  </pic:spPr>
                </pic:pic>
              </a:graphicData>
            </a:graphic>
          </wp:inline>
        </w:drawing>
      </w:r>
    </w:p>
    <w:p w14:paraId="39435C41" w14:textId="5A6C484D" w:rsidR="00F55F66" w:rsidRPr="00887C0E" w:rsidRDefault="008D2DB4" w:rsidP="008D2DB4">
      <w:pPr>
        <w:spacing w:line="360" w:lineRule="auto"/>
        <w:jc w:val="both"/>
        <w:rPr>
          <w:rFonts w:ascii="Palatino Linotype" w:hAnsi="Palatino Linotype" w:cs="Arial"/>
          <w:lang w:eastAsia="es-MX"/>
        </w:rPr>
      </w:pPr>
      <w:r w:rsidRPr="00887C0E">
        <w:rPr>
          <w:rFonts w:ascii="Palatino Linotype" w:hAnsi="Palatino Linotype" w:cs="Arial"/>
          <w:lang w:eastAsia="es-MX"/>
        </w:rPr>
        <w:t xml:space="preserve">Ahora bien, una vez determinada la procedencia jurídica del proyecto en su primera etapa, la Comisión, previa coordinación con las unidades administrativas competentes, notificará los requisitos en materia de protección civil, medio ambiente, salud, desarrollo urbano, vialidad y comercio automotriz que requiera cada uno de estos, de conformidad con la normatividad aplicable y con el </w:t>
      </w:r>
      <w:proofErr w:type="spellStart"/>
      <w:r w:rsidRPr="00887C0E">
        <w:rPr>
          <w:rFonts w:ascii="Palatino Linotype" w:hAnsi="Palatino Linotype" w:cs="Arial"/>
          <w:lang w:eastAsia="es-MX"/>
        </w:rPr>
        <w:t>RETyS</w:t>
      </w:r>
      <w:proofErr w:type="spellEnd"/>
      <w:r w:rsidRPr="00887C0E">
        <w:rPr>
          <w:rFonts w:ascii="Palatino Linotype" w:hAnsi="Palatino Linotype" w:cs="Arial"/>
          <w:lang w:eastAsia="es-MX"/>
        </w:rPr>
        <w:t xml:space="preserve"> (plataforma de acceso público en el que estará inscrito el catálogo de trámites, servicios, requisitos, plazos y cargas tributarias de las dependencias estatales), proporcionando las líneas de captura para el pago de los derechos por el Dictamen Único de Factibilidad y, en su caso, para los estudios correspondientes, conforme al Código Financiero del Estado de México y Municipios.</w:t>
      </w:r>
    </w:p>
    <w:p w14:paraId="64669897" w14:textId="77777777" w:rsidR="00F0025E" w:rsidRPr="00887C0E" w:rsidRDefault="00F0025E" w:rsidP="00335C23">
      <w:pPr>
        <w:spacing w:line="360" w:lineRule="auto"/>
        <w:jc w:val="both"/>
        <w:rPr>
          <w:rFonts w:ascii="Palatino Linotype" w:hAnsi="Palatino Linotype" w:cs="Arial"/>
        </w:rPr>
      </w:pPr>
    </w:p>
    <w:p w14:paraId="3BF15277" w14:textId="4E59FDDD" w:rsidR="00E34ACA" w:rsidRPr="00887C0E" w:rsidRDefault="008D2DB4" w:rsidP="00E34ACA">
      <w:pPr>
        <w:spacing w:line="360" w:lineRule="auto"/>
        <w:jc w:val="both"/>
        <w:rPr>
          <w:rFonts w:ascii="Palatino Linotype" w:hAnsi="Palatino Linotype" w:cs="Arial"/>
        </w:rPr>
      </w:pPr>
      <w:r w:rsidRPr="00887C0E">
        <w:rPr>
          <w:rFonts w:ascii="Palatino Linotype" w:hAnsi="Palatino Linotype" w:cs="Arial"/>
        </w:rPr>
        <w:t>De esta forma es que conforme al Reglamento Interior de la Comisión Estatal de Factibilidad</w:t>
      </w:r>
      <w:r w:rsidR="00E34ACA" w:rsidRPr="00887C0E">
        <w:rPr>
          <w:rFonts w:ascii="Palatino Linotype" w:hAnsi="Palatino Linotype" w:cs="Arial"/>
        </w:rPr>
        <w:t>, se señalan los requisitos específicos para la emisión el estudio y, en su caso, la emisión por parte de las unidades administrativas competentes, de la Evaluación Técnica de Factibilidad de Impacto Sanitario, la Evaluación Técnica de Factibilidad Comercial Automotriz, la Evaluación Técnica de Impacto Urbano, la Evaluación Técnica de Incorporación e Impacto Vial, la Evaluación Técnica de Protección Civil y la Evaluación de Impacto Ambiental, para que recibidas las evaluaciones técnicas o respuestas por parte de las unidades administrativas, la Comisión emita el DUF dentro del plazo de ocho días hábiles.</w:t>
      </w:r>
    </w:p>
    <w:p w14:paraId="00441158" w14:textId="77777777" w:rsidR="00E34ACA" w:rsidRPr="00887C0E" w:rsidRDefault="00E34ACA" w:rsidP="00E34ACA">
      <w:pPr>
        <w:spacing w:line="360" w:lineRule="auto"/>
        <w:jc w:val="both"/>
        <w:rPr>
          <w:rFonts w:ascii="Palatino Linotype" w:hAnsi="Palatino Linotype" w:cs="Arial"/>
        </w:rPr>
      </w:pPr>
    </w:p>
    <w:p w14:paraId="6D6CD728" w14:textId="05DB79CA" w:rsidR="00E34ACA" w:rsidRPr="00887C0E" w:rsidRDefault="00E34ACA" w:rsidP="00E34ACA">
      <w:pPr>
        <w:spacing w:line="360" w:lineRule="auto"/>
        <w:jc w:val="both"/>
        <w:rPr>
          <w:rFonts w:ascii="Palatino Linotype" w:hAnsi="Palatino Linotype" w:cs="Arial"/>
        </w:rPr>
      </w:pPr>
      <w:r w:rsidRPr="00887C0E">
        <w:rPr>
          <w:rFonts w:ascii="Palatino Linotype" w:hAnsi="Palatino Linotype" w:cs="Arial"/>
        </w:rPr>
        <w:t>De esta forma, podemos concluir que dentro del expediente del Dictamen Único de Factibilidad requerido, se encontrarán cuando menos los sigui</w:t>
      </w:r>
      <w:r w:rsidR="00CD521C" w:rsidRPr="00887C0E">
        <w:rPr>
          <w:rFonts w:ascii="Palatino Linotype" w:hAnsi="Palatino Linotype" w:cs="Arial"/>
        </w:rPr>
        <w:t>en</w:t>
      </w:r>
      <w:r w:rsidRPr="00887C0E">
        <w:rPr>
          <w:rFonts w:ascii="Palatino Linotype" w:hAnsi="Palatino Linotype" w:cs="Arial"/>
        </w:rPr>
        <w:t>tes documentos:</w:t>
      </w:r>
    </w:p>
    <w:p w14:paraId="4FDBF13B" w14:textId="77777777" w:rsidR="00CD521C" w:rsidRPr="00887C0E" w:rsidRDefault="00CD521C" w:rsidP="00E34ACA">
      <w:pPr>
        <w:spacing w:line="360" w:lineRule="auto"/>
        <w:jc w:val="both"/>
        <w:rPr>
          <w:rFonts w:ascii="Palatino Linotype" w:hAnsi="Palatino Linotype" w:cs="Arial"/>
        </w:rPr>
      </w:pPr>
    </w:p>
    <w:p w14:paraId="48D6DCCA" w14:textId="77777777" w:rsidR="00CD521C" w:rsidRPr="00887C0E" w:rsidRDefault="00CD521C" w:rsidP="00E34ACA">
      <w:pPr>
        <w:spacing w:line="360" w:lineRule="auto"/>
        <w:jc w:val="both"/>
        <w:rPr>
          <w:rFonts w:ascii="Palatino Linotype" w:hAnsi="Palatino Linotype" w:cs="Arial"/>
        </w:rPr>
      </w:pPr>
    </w:p>
    <w:p w14:paraId="5153E3D7" w14:textId="77777777"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Solicitud para obtener el Dictamen Único de Factibilidad.</w:t>
      </w:r>
    </w:p>
    <w:p w14:paraId="238CD3FC" w14:textId="77777777"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 xml:space="preserve">Identificación oficial del propietario y, en su caso, de su representante legal. </w:t>
      </w:r>
    </w:p>
    <w:p w14:paraId="5F776D3B" w14:textId="77777777"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Documento con el que acredite su personalidad (Poder notarial o Carta poder simple).</w:t>
      </w:r>
    </w:p>
    <w:p w14:paraId="188F72D6" w14:textId="77777777"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 xml:space="preserve">Acta constitutiva en el caso de personas jurídicas colectivas o del contrato respectivo, tratándose de fideicomisos, documentos que deberán estar inscritos en el Instituto de la Función Registral del Estado de México, o en la instancia respectiva de la entidad federativa de que se trate. </w:t>
      </w:r>
    </w:p>
    <w:p w14:paraId="4787EF48" w14:textId="77777777"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Documento que acredite la propiedad inscrita en el Instituto de la Función Registral del Estado de México.</w:t>
      </w:r>
    </w:p>
    <w:p w14:paraId="02D5AD95" w14:textId="77777777"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En caso de posesión, con el contrato respectivo (domicilio correcto, especificando uso, vigencia, debidamente firmado).</w:t>
      </w:r>
    </w:p>
    <w:p w14:paraId="797B2486" w14:textId="77777777"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En caso de propiedad social, se acreditará con documentos previsto en la legislación, inscrita en el registro agrario.</w:t>
      </w:r>
    </w:p>
    <w:p w14:paraId="664404E6" w14:textId="77777777"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Registro Federal de Contribuyentes vigente del año en curso.</w:t>
      </w:r>
    </w:p>
    <w:p w14:paraId="086A2E1A" w14:textId="77777777"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Formato de memoria descriptiva emitido por la Comisión de Factibilidad del Estado de México.</w:t>
      </w:r>
    </w:p>
    <w:p w14:paraId="43C23CC6" w14:textId="6C7747BA"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Croquis de localización y Aerofoto (</w:t>
      </w:r>
      <w:r w:rsidRPr="00887C0E">
        <w:rPr>
          <w:rFonts w:ascii="Palatino Linotype" w:hAnsi="Palatino Linotype" w:cs="Arial"/>
          <w:i/>
        </w:rPr>
        <w:t xml:space="preserve">Google </w:t>
      </w:r>
      <w:proofErr w:type="spellStart"/>
      <w:r w:rsidRPr="00887C0E">
        <w:rPr>
          <w:rFonts w:ascii="Palatino Linotype" w:hAnsi="Palatino Linotype" w:cs="Arial"/>
          <w:i/>
        </w:rPr>
        <w:t>Maps</w:t>
      </w:r>
      <w:proofErr w:type="spellEnd"/>
      <w:r w:rsidRPr="00887C0E">
        <w:rPr>
          <w:rFonts w:ascii="Palatino Linotype" w:hAnsi="Palatino Linotype" w:cs="Arial"/>
        </w:rPr>
        <w:t>) del lugar donde se pretende realizar el proyecto, croquis con medidas y colindancias del predio o local.</w:t>
      </w:r>
    </w:p>
    <w:p w14:paraId="1B9946E4" w14:textId="3AA5D544"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Evaluación Técnica de Factibilidad de Impacto Sanitario, según corresponda.</w:t>
      </w:r>
    </w:p>
    <w:p w14:paraId="0555AEF1" w14:textId="77777777"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Evaluación Técnica de Factibilidad Comercial Automotriz, según corresponda.</w:t>
      </w:r>
    </w:p>
    <w:p w14:paraId="157E26C7" w14:textId="77777777"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Evaluación Técnica de Impacto Urbano, según corresponda.</w:t>
      </w:r>
    </w:p>
    <w:p w14:paraId="660677E8" w14:textId="77777777"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Evaluación Técnica de Incorporación e Impacto Vial, según corresponda.</w:t>
      </w:r>
    </w:p>
    <w:p w14:paraId="073D7A47" w14:textId="77777777"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Evaluación Técnica de Protección Civil, según corresponda.</w:t>
      </w:r>
    </w:p>
    <w:p w14:paraId="38720AD1" w14:textId="3378D36B" w:rsidR="00CD521C" w:rsidRPr="00887C0E" w:rsidRDefault="00CD521C" w:rsidP="00CD521C">
      <w:pPr>
        <w:pStyle w:val="Prrafodelista"/>
        <w:numPr>
          <w:ilvl w:val="0"/>
          <w:numId w:val="44"/>
        </w:numPr>
        <w:spacing w:line="360" w:lineRule="auto"/>
        <w:jc w:val="both"/>
        <w:rPr>
          <w:rFonts w:ascii="Palatino Linotype" w:hAnsi="Palatino Linotype" w:cs="Arial"/>
        </w:rPr>
      </w:pPr>
      <w:r w:rsidRPr="00887C0E">
        <w:rPr>
          <w:rFonts w:ascii="Palatino Linotype" w:hAnsi="Palatino Linotype" w:cs="Arial"/>
        </w:rPr>
        <w:t>Evaluación de Impacto Ambiental, según corresponda.</w:t>
      </w:r>
    </w:p>
    <w:p w14:paraId="15AFFBEA" w14:textId="4CDEBD16" w:rsidR="001B4FB0" w:rsidRPr="00887C0E" w:rsidRDefault="00DA5539" w:rsidP="001B4FB0">
      <w:pPr>
        <w:spacing w:line="360" w:lineRule="auto"/>
        <w:jc w:val="both"/>
        <w:rPr>
          <w:rFonts w:ascii="Palatino Linotype" w:hAnsi="Palatino Linotype"/>
        </w:rPr>
      </w:pPr>
      <w:r w:rsidRPr="00887C0E">
        <w:rPr>
          <w:rFonts w:ascii="Palatino Linotype" w:hAnsi="Palatino Linotype" w:cs="Arial"/>
        </w:rPr>
        <w:t>Ahora respecto a la identificación oficial del propietario y, en su caso, de su representante legal; del Acta constitutiva en el caso de personas jurídicas colectivas o del contrato respectivo, tratándose de fideicomisos, así como del documento que acredite la propiedad, posesión o propiedad social</w:t>
      </w:r>
      <w:r w:rsidR="001B4FB0" w:rsidRPr="00887C0E">
        <w:rPr>
          <w:rFonts w:ascii="Palatino Linotype" w:hAnsi="Palatino Linotype" w:cs="Arial"/>
        </w:rPr>
        <w:t xml:space="preserve">, son documentos que </w:t>
      </w:r>
      <w:r w:rsidR="001B4FB0" w:rsidRPr="00887C0E">
        <w:rPr>
          <w:rFonts w:ascii="Palatino Linotype" w:hAnsi="Palatino Linotype"/>
        </w:rPr>
        <w:t>no otorgan ni certeza jurídica ni abonan a la transparencia, ya que no se trata de actos de autoridad que ayuden a hacer público el quehacer de los servidores, ni reflejan la erogación de recursos públicos; por lo cual, se considera que no es procedente la entrega de dicha información.</w:t>
      </w:r>
    </w:p>
    <w:p w14:paraId="6995DC5F" w14:textId="574D4B51" w:rsidR="00F55F66" w:rsidRPr="00887C0E" w:rsidRDefault="00F55F66" w:rsidP="00DA5539">
      <w:pPr>
        <w:spacing w:line="360" w:lineRule="auto"/>
        <w:jc w:val="both"/>
        <w:rPr>
          <w:rFonts w:ascii="Palatino Linotype" w:hAnsi="Palatino Linotype" w:cs="Arial"/>
        </w:rPr>
      </w:pPr>
    </w:p>
    <w:p w14:paraId="310E7855" w14:textId="77CBF7A0" w:rsidR="001B4FB0" w:rsidRPr="00887C0E" w:rsidRDefault="001B4FB0" w:rsidP="001B4FB0">
      <w:pPr>
        <w:spacing w:line="360" w:lineRule="auto"/>
        <w:ind w:right="49"/>
        <w:jc w:val="both"/>
        <w:rPr>
          <w:rFonts w:ascii="Palatino Linotype" w:hAnsi="Palatino Linotype" w:cs="Arial"/>
        </w:rPr>
      </w:pPr>
      <w:r w:rsidRPr="00887C0E">
        <w:rPr>
          <w:rFonts w:ascii="Palatino Linotype" w:eastAsia="Arial Unicode MS" w:hAnsi="Palatino Linotype" w:cs="Arial"/>
          <w:szCs w:val="22"/>
        </w:rPr>
        <w:t>Lo anterior obedece a que tales documentos son privados y de uso e interés únicamente de su titular o en su caso inherentes al patrimonio de éste</w:t>
      </w:r>
      <w:r w:rsidR="00560BB7" w:rsidRPr="00887C0E">
        <w:rPr>
          <w:rFonts w:ascii="Palatino Linotype" w:eastAsia="Arial Unicode MS" w:hAnsi="Palatino Linotype" w:cs="Arial"/>
          <w:szCs w:val="22"/>
        </w:rPr>
        <w:t>;</w:t>
      </w:r>
      <w:r w:rsidRPr="00887C0E">
        <w:rPr>
          <w:rFonts w:ascii="Palatino Linotype" w:eastAsia="Arial Unicode MS" w:hAnsi="Palatino Linotype" w:cs="Arial"/>
          <w:szCs w:val="22"/>
        </w:rPr>
        <w:t xml:space="preserve"> por tanto</w:t>
      </w:r>
      <w:r w:rsidR="00560BB7" w:rsidRPr="00887C0E">
        <w:rPr>
          <w:rFonts w:ascii="Palatino Linotype" w:eastAsia="Arial Unicode MS" w:hAnsi="Palatino Linotype" w:cs="Arial"/>
          <w:szCs w:val="22"/>
        </w:rPr>
        <w:t>,</w:t>
      </w:r>
      <w:r w:rsidRPr="00887C0E">
        <w:rPr>
          <w:rFonts w:ascii="Palatino Linotype" w:eastAsia="Arial Unicode MS" w:hAnsi="Palatino Linotype" w:cs="Arial"/>
          <w:szCs w:val="22"/>
        </w:rPr>
        <w:t xml:space="preserve"> si bien podemos concluir que los documentos citados en los párrafos que anteceden serán parte de los que colmen la pretensión del particular; no obstante, dichos documentos </w:t>
      </w:r>
      <w:r w:rsidRPr="00887C0E">
        <w:rPr>
          <w:rFonts w:ascii="Palatino Linotype" w:hAnsi="Palatino Linotype" w:cs="Arial"/>
          <w:lang w:eastAsia="es-MX"/>
        </w:rPr>
        <w:t>son susceptibles de ser clasificados como información confidencial en términos del artículo 4, fracción XI de la Ley de Protección de Datos Personales en Posesión de Sujetos Obligados del Estado de México y Municipios y 3 fracciones XXI y XXIII de la Ley de Transparencia y Acceso a la Información Pública del Estado de México y Municipios:</w:t>
      </w:r>
    </w:p>
    <w:p w14:paraId="132B2B80" w14:textId="77777777" w:rsidR="001B4FB0" w:rsidRPr="00887C0E" w:rsidRDefault="001B4FB0" w:rsidP="001B4FB0">
      <w:pPr>
        <w:ind w:left="709" w:right="757"/>
        <w:jc w:val="both"/>
        <w:rPr>
          <w:rFonts w:ascii="Palatino Linotype" w:hAnsi="Palatino Linotype" w:cs="Arial"/>
          <w:i/>
          <w:sz w:val="22"/>
          <w:lang w:eastAsia="es-MX"/>
        </w:rPr>
      </w:pPr>
    </w:p>
    <w:p w14:paraId="7A308013" w14:textId="77777777" w:rsidR="001B4FB0" w:rsidRPr="00887C0E" w:rsidRDefault="001B4FB0" w:rsidP="001B4FB0">
      <w:pPr>
        <w:ind w:left="709" w:right="757"/>
        <w:jc w:val="both"/>
        <w:rPr>
          <w:rFonts w:ascii="Palatino Linotype" w:hAnsi="Palatino Linotype" w:cs="Arial"/>
          <w:i/>
          <w:sz w:val="22"/>
          <w:lang w:eastAsia="es-MX"/>
        </w:rPr>
      </w:pPr>
      <w:r w:rsidRPr="00887C0E">
        <w:rPr>
          <w:rFonts w:ascii="Palatino Linotype" w:hAnsi="Palatino Linotype" w:cs="Arial"/>
          <w:i/>
          <w:sz w:val="22"/>
          <w:lang w:eastAsia="es-MX"/>
        </w:rPr>
        <w:t>“Artículo 4. Para los efectos de esta Ley se entenderá por:</w:t>
      </w:r>
    </w:p>
    <w:p w14:paraId="31AE4A0C" w14:textId="77777777" w:rsidR="001B4FB0" w:rsidRPr="00887C0E" w:rsidRDefault="001B4FB0" w:rsidP="001B4FB0">
      <w:pPr>
        <w:ind w:left="709" w:right="757"/>
        <w:jc w:val="both"/>
        <w:rPr>
          <w:rFonts w:ascii="Palatino Linotype" w:hAnsi="Palatino Linotype" w:cs="Arial"/>
          <w:i/>
          <w:sz w:val="22"/>
          <w:lang w:eastAsia="es-MX"/>
        </w:rPr>
      </w:pPr>
      <w:r w:rsidRPr="00887C0E">
        <w:rPr>
          <w:rFonts w:ascii="Palatino Linotype" w:hAnsi="Palatino Linotype" w:cs="Arial"/>
          <w:i/>
          <w:sz w:val="22"/>
          <w:lang w:eastAsia="es-MX"/>
        </w:rPr>
        <w:t>…</w:t>
      </w:r>
    </w:p>
    <w:p w14:paraId="065B6CA1" w14:textId="77777777" w:rsidR="001B4FB0" w:rsidRPr="00887C0E" w:rsidRDefault="001B4FB0" w:rsidP="001B4FB0">
      <w:pPr>
        <w:ind w:left="709" w:right="757"/>
        <w:jc w:val="both"/>
        <w:rPr>
          <w:rFonts w:ascii="Palatino Linotype" w:hAnsi="Palatino Linotype" w:cs="Arial"/>
          <w:i/>
          <w:sz w:val="22"/>
          <w:lang w:eastAsia="es-MX"/>
        </w:rPr>
      </w:pPr>
      <w:r w:rsidRPr="00887C0E">
        <w:rPr>
          <w:rFonts w:ascii="Palatino Linotype" w:hAnsi="Palatino Linotype" w:cs="Arial"/>
          <w:i/>
          <w:sz w:val="22"/>
          <w:lang w:eastAsia="es-MX"/>
        </w:rPr>
        <w:t xml:space="preserve">XI. </w:t>
      </w:r>
      <w:r w:rsidRPr="00887C0E">
        <w:rPr>
          <w:rFonts w:ascii="Palatino Linotype" w:hAnsi="Palatino Linotype" w:cs="Arial"/>
          <w:b/>
          <w:i/>
          <w:sz w:val="22"/>
          <w:lang w:eastAsia="es-MX"/>
        </w:rPr>
        <w:t>Datos personales</w:t>
      </w:r>
      <w:r w:rsidRPr="00887C0E">
        <w:rPr>
          <w:rFonts w:ascii="Palatino Linotype" w:hAnsi="Palatino Linotype" w:cs="Arial"/>
          <w:i/>
          <w:sz w:val="22"/>
          <w:lang w:eastAsia="es-MX"/>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7C630DCA" w14:textId="77777777" w:rsidR="001B4FB0" w:rsidRPr="00887C0E" w:rsidRDefault="001B4FB0" w:rsidP="001B4FB0">
      <w:pPr>
        <w:ind w:left="709" w:right="757"/>
        <w:jc w:val="both"/>
        <w:rPr>
          <w:rFonts w:ascii="Palatino Linotype" w:hAnsi="Palatino Linotype" w:cs="Arial"/>
          <w:i/>
          <w:sz w:val="22"/>
          <w:lang w:eastAsia="es-MX"/>
        </w:rPr>
      </w:pPr>
    </w:p>
    <w:p w14:paraId="7F14EC26" w14:textId="77777777" w:rsidR="001B4FB0" w:rsidRPr="00887C0E" w:rsidRDefault="001B4FB0" w:rsidP="001B4FB0">
      <w:pPr>
        <w:ind w:left="709" w:right="757"/>
        <w:jc w:val="both"/>
        <w:rPr>
          <w:rFonts w:ascii="Palatino Linotype" w:hAnsi="Palatino Linotype" w:cs="Arial"/>
          <w:i/>
          <w:sz w:val="22"/>
          <w:lang w:eastAsia="es-MX"/>
        </w:rPr>
      </w:pPr>
      <w:r w:rsidRPr="00887C0E">
        <w:rPr>
          <w:rFonts w:ascii="Palatino Linotype" w:hAnsi="Palatino Linotype" w:cs="Arial"/>
          <w:i/>
          <w:sz w:val="22"/>
          <w:lang w:eastAsia="es-MX"/>
        </w:rPr>
        <w:t>Artículo 3. Para los efectos de la presente Ley se entenderá por:</w:t>
      </w:r>
    </w:p>
    <w:p w14:paraId="60B4720D" w14:textId="77777777" w:rsidR="001B4FB0" w:rsidRPr="00887C0E" w:rsidRDefault="001B4FB0" w:rsidP="001B4FB0">
      <w:pPr>
        <w:ind w:left="709" w:right="757"/>
        <w:jc w:val="both"/>
        <w:rPr>
          <w:rFonts w:ascii="Palatino Linotype" w:hAnsi="Palatino Linotype" w:cs="Arial"/>
          <w:i/>
          <w:sz w:val="22"/>
          <w:lang w:eastAsia="es-MX"/>
        </w:rPr>
      </w:pPr>
    </w:p>
    <w:p w14:paraId="05884D7E" w14:textId="77777777" w:rsidR="001B4FB0" w:rsidRPr="00887C0E" w:rsidRDefault="001B4FB0" w:rsidP="001B4FB0">
      <w:pPr>
        <w:ind w:left="709" w:right="757"/>
        <w:jc w:val="both"/>
        <w:rPr>
          <w:rFonts w:ascii="Palatino Linotype" w:hAnsi="Palatino Linotype" w:cs="Arial"/>
          <w:i/>
          <w:sz w:val="22"/>
          <w:lang w:eastAsia="es-MX"/>
        </w:rPr>
      </w:pPr>
      <w:r w:rsidRPr="00887C0E">
        <w:rPr>
          <w:rFonts w:ascii="Palatino Linotype" w:hAnsi="Palatino Linotype" w:cs="Arial"/>
          <w:i/>
          <w:sz w:val="22"/>
          <w:lang w:eastAsia="es-MX"/>
        </w:rPr>
        <w:t>…</w:t>
      </w:r>
    </w:p>
    <w:p w14:paraId="59119C69" w14:textId="77777777" w:rsidR="001B4FB0" w:rsidRPr="00887C0E" w:rsidRDefault="001B4FB0" w:rsidP="001B4FB0">
      <w:pPr>
        <w:ind w:left="709" w:right="757"/>
        <w:jc w:val="both"/>
        <w:rPr>
          <w:rFonts w:ascii="Palatino Linotype" w:hAnsi="Palatino Linotype" w:cs="Arial"/>
          <w:i/>
          <w:sz w:val="22"/>
          <w:lang w:eastAsia="es-MX"/>
        </w:rPr>
      </w:pPr>
    </w:p>
    <w:p w14:paraId="13AA467B" w14:textId="77777777" w:rsidR="001B4FB0" w:rsidRPr="00887C0E" w:rsidRDefault="001B4FB0" w:rsidP="001B4FB0">
      <w:pPr>
        <w:ind w:left="709" w:right="757"/>
        <w:jc w:val="both"/>
        <w:rPr>
          <w:rFonts w:ascii="Palatino Linotype" w:hAnsi="Palatino Linotype" w:cs="Arial"/>
          <w:i/>
          <w:sz w:val="22"/>
          <w:lang w:eastAsia="es-MX"/>
        </w:rPr>
      </w:pPr>
      <w:r w:rsidRPr="00887C0E">
        <w:rPr>
          <w:rFonts w:ascii="Palatino Linotype" w:hAnsi="Palatino Linotype" w:cs="Arial"/>
          <w:i/>
          <w:sz w:val="22"/>
          <w:lang w:eastAsia="es-MX"/>
        </w:rPr>
        <w:t xml:space="preserve">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65EAA77" w14:textId="77777777" w:rsidR="001B4FB0" w:rsidRPr="00887C0E" w:rsidRDefault="001B4FB0" w:rsidP="001B4FB0">
      <w:pPr>
        <w:ind w:left="709" w:right="757"/>
        <w:jc w:val="both"/>
        <w:rPr>
          <w:rFonts w:ascii="Palatino Linotype" w:hAnsi="Palatino Linotype" w:cs="Arial"/>
          <w:i/>
          <w:sz w:val="22"/>
          <w:lang w:eastAsia="es-MX"/>
        </w:rPr>
      </w:pPr>
    </w:p>
    <w:p w14:paraId="78BE392B" w14:textId="77777777" w:rsidR="001B4FB0" w:rsidRPr="00887C0E" w:rsidRDefault="001B4FB0" w:rsidP="001B4FB0">
      <w:pPr>
        <w:ind w:left="709" w:right="757"/>
        <w:jc w:val="both"/>
        <w:rPr>
          <w:rFonts w:ascii="Palatino Linotype" w:hAnsi="Palatino Linotype" w:cs="Arial"/>
          <w:i/>
          <w:sz w:val="22"/>
          <w:lang w:eastAsia="es-MX"/>
        </w:rPr>
      </w:pPr>
      <w:r w:rsidRPr="00887C0E">
        <w:rPr>
          <w:rFonts w:ascii="Palatino Linotype" w:hAnsi="Palatino Linotype" w:cs="Arial"/>
          <w:i/>
          <w:sz w:val="22"/>
          <w:lang w:eastAsia="es-MX"/>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14:paraId="34A431B0" w14:textId="77777777" w:rsidR="001B4FB0" w:rsidRPr="00887C0E" w:rsidRDefault="001B4FB0" w:rsidP="001B4FB0">
      <w:pPr>
        <w:ind w:left="709" w:right="757"/>
        <w:jc w:val="both"/>
        <w:rPr>
          <w:rFonts w:ascii="Palatino Linotype" w:hAnsi="Palatino Linotype" w:cs="Arial"/>
          <w:i/>
          <w:sz w:val="22"/>
          <w:lang w:eastAsia="es-MX"/>
        </w:rPr>
      </w:pPr>
    </w:p>
    <w:p w14:paraId="1A130B93" w14:textId="77777777" w:rsidR="001B4FB0" w:rsidRPr="00887C0E" w:rsidRDefault="001B4FB0" w:rsidP="001B4FB0">
      <w:pPr>
        <w:ind w:left="709" w:right="757"/>
        <w:jc w:val="both"/>
        <w:rPr>
          <w:rFonts w:ascii="Palatino Linotype" w:hAnsi="Palatino Linotype" w:cs="Arial"/>
          <w:i/>
          <w:sz w:val="22"/>
          <w:lang w:eastAsia="es-MX"/>
        </w:rPr>
      </w:pPr>
      <w:r w:rsidRPr="00887C0E">
        <w:rPr>
          <w:rFonts w:ascii="Palatino Linotype" w:hAnsi="Palatino Linotype" w:cs="Arial"/>
          <w:b/>
          <w:i/>
          <w:sz w:val="22"/>
          <w:lang w:eastAsia="es-MX"/>
        </w:rPr>
        <w:t>XXIII. Información privada: La contenida en documentos públicos o privados que refiera a la vida privada y/o los datos personales, que no son de acceso público</w:t>
      </w:r>
      <w:r w:rsidRPr="00887C0E">
        <w:rPr>
          <w:rFonts w:ascii="Palatino Linotype" w:hAnsi="Palatino Linotype" w:cs="Arial"/>
          <w:i/>
          <w:sz w:val="22"/>
          <w:lang w:eastAsia="es-MX"/>
        </w:rPr>
        <w:t>;”</w:t>
      </w:r>
    </w:p>
    <w:p w14:paraId="67AFC9B0" w14:textId="77777777" w:rsidR="001B4FB0" w:rsidRPr="00887C0E" w:rsidRDefault="001B4FB0" w:rsidP="001B4FB0">
      <w:pPr>
        <w:spacing w:line="360" w:lineRule="auto"/>
        <w:ind w:left="709" w:right="757"/>
        <w:jc w:val="both"/>
        <w:rPr>
          <w:rFonts w:ascii="Palatino Linotype" w:hAnsi="Palatino Linotype" w:cs="Arial"/>
          <w:i/>
          <w:sz w:val="22"/>
          <w:lang w:eastAsia="es-MX"/>
        </w:rPr>
      </w:pPr>
    </w:p>
    <w:p w14:paraId="5DD9431F" w14:textId="22CA0083" w:rsidR="001B4FB0" w:rsidRPr="00887C0E" w:rsidRDefault="001B4FB0" w:rsidP="001B4FB0">
      <w:pPr>
        <w:spacing w:line="360" w:lineRule="auto"/>
        <w:jc w:val="both"/>
        <w:rPr>
          <w:rFonts w:ascii="Palatino Linotype" w:hAnsi="Palatino Linotype" w:cs="Arial"/>
          <w:lang w:eastAsia="es-MX"/>
        </w:rPr>
      </w:pPr>
      <w:r w:rsidRPr="00887C0E">
        <w:rPr>
          <w:rFonts w:ascii="Palatino Linotype" w:hAnsi="Palatino Linotype" w:cs="Arial"/>
          <w:lang w:eastAsia="es-MX"/>
        </w:rPr>
        <w:t>Entonces, lo correcto es ordenar que se emita y haga del conocimiento al particular, el Acuerdo de Clasificación de l</w:t>
      </w:r>
      <w:r w:rsidR="00FB086A" w:rsidRPr="00887C0E">
        <w:rPr>
          <w:rFonts w:ascii="Palatino Linotype" w:hAnsi="Palatino Linotype" w:cs="Arial"/>
          <w:lang w:eastAsia="es-MX"/>
        </w:rPr>
        <w:t xml:space="preserve">os documentos en su totalidad </w:t>
      </w:r>
      <w:r w:rsidRPr="00887C0E">
        <w:rPr>
          <w:rFonts w:ascii="Palatino Linotype" w:hAnsi="Palatino Linotype" w:cs="Arial"/>
          <w:lang w:eastAsia="es-MX"/>
        </w:rPr>
        <w:t>como confidencial</w:t>
      </w:r>
      <w:r w:rsidR="00FB086A" w:rsidRPr="00887C0E">
        <w:rPr>
          <w:rFonts w:ascii="Palatino Linotype" w:hAnsi="Palatino Linotype" w:cs="Arial"/>
          <w:lang w:eastAsia="es-MX"/>
        </w:rPr>
        <w:t>es</w:t>
      </w:r>
      <w:r w:rsidRPr="00887C0E">
        <w:rPr>
          <w:rFonts w:ascii="Palatino Linotype" w:hAnsi="Palatino Linotype" w:cs="Arial"/>
          <w:lang w:eastAsia="es-MX"/>
        </w:rPr>
        <w:t xml:space="preserve">, de conformidad </w:t>
      </w:r>
      <w:r w:rsidRPr="00887C0E">
        <w:rPr>
          <w:rFonts w:ascii="Palatino Linotype" w:hAnsi="Palatino Linotype" w:cs="Arial"/>
        </w:rPr>
        <w:t>con los artículos 131, 133 y 143 de la Ley de la materia.</w:t>
      </w:r>
    </w:p>
    <w:p w14:paraId="72F0E276" w14:textId="77777777" w:rsidR="001B4FB0" w:rsidRPr="00887C0E" w:rsidRDefault="001B4FB0" w:rsidP="001B4FB0">
      <w:pPr>
        <w:spacing w:line="360" w:lineRule="auto"/>
        <w:jc w:val="both"/>
        <w:rPr>
          <w:rFonts w:ascii="Palatino Linotype" w:hAnsi="Palatino Linotype" w:cs="Arial"/>
        </w:rPr>
      </w:pPr>
    </w:p>
    <w:p w14:paraId="1E2CBFC8" w14:textId="77777777" w:rsidR="001B4FB0" w:rsidRPr="00887C0E" w:rsidRDefault="001B4FB0" w:rsidP="001B4FB0">
      <w:pPr>
        <w:ind w:left="709" w:right="902"/>
        <w:jc w:val="both"/>
        <w:rPr>
          <w:rFonts w:ascii="Palatino Linotype" w:hAnsi="Palatino Linotype" w:cs="Arial"/>
          <w:i/>
          <w:sz w:val="22"/>
          <w:lang w:eastAsia="es-MX"/>
        </w:rPr>
      </w:pPr>
      <w:r w:rsidRPr="00887C0E">
        <w:rPr>
          <w:rFonts w:ascii="Palatino Linotype" w:hAnsi="Palatino Linotype" w:cs="Arial"/>
          <w:b/>
          <w:i/>
          <w:sz w:val="22"/>
          <w:lang w:eastAsia="es-MX"/>
        </w:rPr>
        <w:t>“Artículo 130</w:t>
      </w:r>
      <w:r w:rsidRPr="00887C0E">
        <w:rPr>
          <w:rFonts w:ascii="Palatino Linotype" w:hAnsi="Palatino Linotype" w:cs="Arial"/>
          <w:i/>
          <w:sz w:val="22"/>
          <w:lang w:eastAsia="es-MX"/>
        </w:rPr>
        <w:t>.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35C61953" w14:textId="77777777" w:rsidR="001B4FB0" w:rsidRPr="00887C0E" w:rsidRDefault="001B4FB0" w:rsidP="001B4FB0">
      <w:pPr>
        <w:ind w:left="709" w:right="902"/>
        <w:jc w:val="both"/>
        <w:rPr>
          <w:rFonts w:ascii="Palatino Linotype" w:hAnsi="Palatino Linotype" w:cs="Arial"/>
          <w:i/>
          <w:sz w:val="22"/>
          <w:lang w:eastAsia="es-MX"/>
        </w:rPr>
      </w:pPr>
    </w:p>
    <w:p w14:paraId="0BC64B70" w14:textId="77777777" w:rsidR="001B4FB0" w:rsidRPr="00887C0E" w:rsidRDefault="001B4FB0" w:rsidP="001B4FB0">
      <w:pPr>
        <w:ind w:left="709" w:right="902"/>
        <w:jc w:val="both"/>
        <w:rPr>
          <w:rFonts w:ascii="Palatino Linotype" w:hAnsi="Palatino Linotype" w:cs="Arial"/>
          <w:i/>
          <w:sz w:val="22"/>
          <w:lang w:eastAsia="es-MX"/>
        </w:rPr>
      </w:pPr>
      <w:r w:rsidRPr="00887C0E">
        <w:rPr>
          <w:rFonts w:ascii="Palatino Linotype" w:hAnsi="Palatino Linotype" w:cs="Arial"/>
          <w:b/>
          <w:i/>
          <w:sz w:val="22"/>
          <w:lang w:eastAsia="es-MX"/>
        </w:rPr>
        <w:t>Artículo 133</w:t>
      </w:r>
      <w:r w:rsidRPr="00887C0E">
        <w:rPr>
          <w:rFonts w:ascii="Palatino Linotype" w:hAnsi="Palatino Linotype" w:cs="Arial"/>
          <w:i/>
          <w:sz w:val="22"/>
          <w:lang w:eastAsia="es-MX"/>
        </w:rPr>
        <w:t>. Los documentos clasificados total o parcialmente deberán llevar una leyenda que indique tal carácter, la fecha de clasificación, el fundamento legal y, en su caso, el periodo de reserva.</w:t>
      </w:r>
    </w:p>
    <w:p w14:paraId="5148C9B3" w14:textId="77777777" w:rsidR="001B4FB0" w:rsidRPr="00887C0E" w:rsidRDefault="001B4FB0" w:rsidP="001B4FB0">
      <w:pPr>
        <w:ind w:left="709" w:right="902"/>
        <w:jc w:val="both"/>
        <w:rPr>
          <w:rFonts w:ascii="Palatino Linotype" w:hAnsi="Palatino Linotype" w:cs="Arial"/>
          <w:i/>
          <w:sz w:val="22"/>
          <w:lang w:eastAsia="es-MX"/>
        </w:rPr>
      </w:pPr>
    </w:p>
    <w:p w14:paraId="706EB2D6" w14:textId="77777777" w:rsidR="001B4FB0" w:rsidRPr="00887C0E" w:rsidRDefault="001B4FB0" w:rsidP="001B4FB0">
      <w:pPr>
        <w:ind w:left="709" w:right="902"/>
        <w:jc w:val="both"/>
        <w:rPr>
          <w:rFonts w:ascii="Palatino Linotype" w:hAnsi="Palatino Linotype" w:cs="Arial"/>
          <w:i/>
          <w:sz w:val="22"/>
        </w:rPr>
      </w:pPr>
      <w:r w:rsidRPr="00887C0E">
        <w:rPr>
          <w:rFonts w:ascii="Palatino Linotype" w:hAnsi="Palatino Linotype" w:cs="Arial"/>
          <w:b/>
          <w:i/>
          <w:sz w:val="22"/>
        </w:rPr>
        <w:t>Artículo 143. Para los efectos de esta Ley se considera información confidencial</w:t>
      </w:r>
      <w:r w:rsidRPr="00887C0E">
        <w:rPr>
          <w:rFonts w:ascii="Palatino Linotype" w:hAnsi="Palatino Linotype" w:cs="Arial"/>
          <w:i/>
          <w:sz w:val="22"/>
        </w:rPr>
        <w:t>, la clasificada como tal, de manera permanente, por su naturaleza, cuando:</w:t>
      </w:r>
    </w:p>
    <w:p w14:paraId="61CFC1A3" w14:textId="77777777" w:rsidR="001B4FB0" w:rsidRPr="00887C0E" w:rsidRDefault="001B4FB0" w:rsidP="001B4FB0">
      <w:pPr>
        <w:ind w:left="709" w:right="902"/>
        <w:jc w:val="both"/>
        <w:rPr>
          <w:rFonts w:ascii="Palatino Linotype" w:hAnsi="Palatino Linotype" w:cs="Arial"/>
          <w:b/>
          <w:i/>
          <w:sz w:val="22"/>
        </w:rPr>
      </w:pPr>
    </w:p>
    <w:p w14:paraId="7A447AD4" w14:textId="77777777" w:rsidR="001B4FB0" w:rsidRPr="00887C0E" w:rsidRDefault="001B4FB0" w:rsidP="001B4FB0">
      <w:pPr>
        <w:ind w:left="709" w:right="902"/>
        <w:jc w:val="both"/>
        <w:rPr>
          <w:rFonts w:ascii="Palatino Linotype" w:hAnsi="Palatino Linotype" w:cs="Arial"/>
          <w:b/>
          <w:i/>
          <w:sz w:val="22"/>
        </w:rPr>
      </w:pPr>
      <w:r w:rsidRPr="00887C0E">
        <w:rPr>
          <w:rFonts w:ascii="Palatino Linotype" w:hAnsi="Palatino Linotype" w:cs="Arial"/>
          <w:b/>
          <w:i/>
          <w:sz w:val="22"/>
        </w:rPr>
        <w:t>I. Se refiera a la información privada y los datos personales concernientes a una persona física o jurídica colectiva identificada o identificable;</w:t>
      </w:r>
    </w:p>
    <w:p w14:paraId="30291772" w14:textId="77777777" w:rsidR="001B4FB0" w:rsidRPr="00887C0E" w:rsidRDefault="001B4FB0" w:rsidP="001B4FB0">
      <w:pPr>
        <w:ind w:left="709" w:right="902"/>
        <w:jc w:val="both"/>
        <w:rPr>
          <w:rFonts w:ascii="Palatino Linotype" w:hAnsi="Palatino Linotype" w:cs="Arial"/>
          <w:i/>
          <w:sz w:val="22"/>
        </w:rPr>
      </w:pPr>
      <w:r w:rsidRPr="00887C0E">
        <w:rPr>
          <w:rFonts w:ascii="Palatino Linotype" w:hAnsi="Palatino Linotype" w:cs="Arial"/>
          <w:i/>
          <w:sz w:val="22"/>
        </w:rPr>
        <w:t>II. Los secretos bancario, fiduciario, industrial, comercial, fiscal, bursátil y postal, cuya titularidad corresponda a particulares, sujetos de derecho internacional o a sujetos obligados cuando no involucren el ejercicio de recursos públicos; y</w:t>
      </w:r>
    </w:p>
    <w:p w14:paraId="337530C7" w14:textId="77777777" w:rsidR="001B4FB0" w:rsidRPr="00887C0E" w:rsidRDefault="001B4FB0" w:rsidP="001B4FB0">
      <w:pPr>
        <w:ind w:left="709" w:right="902"/>
        <w:jc w:val="both"/>
        <w:rPr>
          <w:rFonts w:ascii="Palatino Linotype" w:hAnsi="Palatino Linotype" w:cs="Arial"/>
          <w:i/>
          <w:sz w:val="22"/>
        </w:rPr>
      </w:pPr>
      <w:r w:rsidRPr="00887C0E">
        <w:rPr>
          <w:rFonts w:ascii="Palatino Linotype" w:hAnsi="Palatino Linotype" w:cs="Arial"/>
          <w:i/>
          <w:sz w:val="22"/>
        </w:rPr>
        <w:t>III. La que presenten los particulares a los sujetos obligados, de conformidad con lo dispuesto por las leyes o los tratados internacionales.</w:t>
      </w:r>
    </w:p>
    <w:p w14:paraId="31DD1D42" w14:textId="77777777" w:rsidR="001B4FB0" w:rsidRPr="00887C0E" w:rsidRDefault="001B4FB0" w:rsidP="001B4FB0">
      <w:pPr>
        <w:ind w:left="709" w:right="902"/>
        <w:jc w:val="both"/>
        <w:rPr>
          <w:rFonts w:ascii="Palatino Linotype" w:hAnsi="Palatino Linotype" w:cs="Arial"/>
          <w:i/>
          <w:sz w:val="22"/>
        </w:rPr>
      </w:pPr>
    </w:p>
    <w:p w14:paraId="0AB83416" w14:textId="77777777" w:rsidR="001B4FB0" w:rsidRPr="00887C0E" w:rsidRDefault="001B4FB0" w:rsidP="001B4FB0">
      <w:pPr>
        <w:ind w:left="709" w:right="902"/>
        <w:jc w:val="both"/>
        <w:rPr>
          <w:rFonts w:ascii="Palatino Linotype" w:hAnsi="Palatino Linotype" w:cs="Arial"/>
          <w:i/>
          <w:sz w:val="22"/>
        </w:rPr>
      </w:pPr>
      <w:r w:rsidRPr="00887C0E">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57B2F1EE" w14:textId="77777777" w:rsidR="001B4FB0" w:rsidRPr="00887C0E" w:rsidRDefault="001B4FB0" w:rsidP="001B4FB0">
      <w:pPr>
        <w:ind w:left="709" w:right="902"/>
        <w:jc w:val="both"/>
        <w:rPr>
          <w:rFonts w:ascii="Palatino Linotype" w:hAnsi="Palatino Linotype" w:cs="Arial"/>
          <w:i/>
          <w:sz w:val="22"/>
        </w:rPr>
      </w:pPr>
    </w:p>
    <w:p w14:paraId="06F80B4F" w14:textId="77777777" w:rsidR="001B4FB0" w:rsidRPr="00887C0E" w:rsidRDefault="001B4FB0" w:rsidP="001B4FB0">
      <w:pPr>
        <w:ind w:left="709" w:right="902"/>
        <w:jc w:val="both"/>
        <w:rPr>
          <w:rFonts w:ascii="Palatino Linotype" w:hAnsi="Palatino Linotype" w:cs="Arial"/>
          <w:i/>
          <w:sz w:val="22"/>
        </w:rPr>
      </w:pPr>
      <w:r w:rsidRPr="00887C0E">
        <w:rPr>
          <w:rFonts w:ascii="Palatino Linotype" w:hAnsi="Palatino Linotype" w:cs="Arial"/>
          <w:i/>
          <w:sz w:val="22"/>
        </w:rPr>
        <w:t>No se considerará confidencial la información que se encuentre en los registros públicos o en fuentes de acceso público, ni tampoco la que sea considerada por la presente ley como información pública.”</w:t>
      </w:r>
    </w:p>
    <w:p w14:paraId="74D692FD" w14:textId="77777777" w:rsidR="001B4FB0" w:rsidRPr="00887C0E" w:rsidRDefault="001B4FB0" w:rsidP="001B4FB0">
      <w:pPr>
        <w:spacing w:line="360" w:lineRule="auto"/>
        <w:ind w:right="49"/>
        <w:jc w:val="both"/>
        <w:rPr>
          <w:rFonts w:ascii="Palatino Linotype" w:hAnsi="Palatino Linotype" w:cs="Arial"/>
        </w:rPr>
      </w:pPr>
    </w:p>
    <w:p w14:paraId="3A45924B" w14:textId="0A0B3252" w:rsidR="00FB086A" w:rsidRPr="00887C0E" w:rsidRDefault="00AF4C87" w:rsidP="00FB086A">
      <w:pPr>
        <w:spacing w:line="360" w:lineRule="auto"/>
        <w:ind w:right="49"/>
        <w:jc w:val="both"/>
        <w:rPr>
          <w:rFonts w:ascii="Palatino Linotype" w:hAnsi="Palatino Linotype" w:cs="Arial"/>
        </w:rPr>
      </w:pPr>
      <w:r w:rsidRPr="00887C0E">
        <w:rPr>
          <w:rFonts w:ascii="Palatino Linotype" w:hAnsi="Palatino Linotype" w:cs="Arial"/>
        </w:rPr>
        <w:t>En lo que respecta a los</w:t>
      </w:r>
      <w:r w:rsidR="00FB086A" w:rsidRPr="00887C0E">
        <w:rPr>
          <w:rFonts w:ascii="Palatino Linotype" w:hAnsi="Palatino Linotype" w:cs="Arial"/>
        </w:rPr>
        <w:t xml:space="preserve"> demás</w:t>
      </w:r>
      <w:r w:rsidRPr="00887C0E">
        <w:rPr>
          <w:rFonts w:ascii="Palatino Linotype" w:hAnsi="Palatino Linotype" w:cs="Arial"/>
        </w:rPr>
        <w:t xml:space="preserve"> documentos de los que se considera procedente su ent</w:t>
      </w:r>
      <w:r w:rsidR="00E9120A" w:rsidRPr="00887C0E">
        <w:rPr>
          <w:rFonts w:ascii="Palatino Linotype" w:hAnsi="Palatino Linotype" w:cs="Arial"/>
        </w:rPr>
        <w:t xml:space="preserve">rega, </w:t>
      </w:r>
      <w:r w:rsidR="00FB086A" w:rsidRPr="00887C0E">
        <w:rPr>
          <w:rFonts w:ascii="Palatino Linotype" w:hAnsi="Palatino Linotype" w:cs="Arial"/>
        </w:rPr>
        <w:t>toda vez que estos sustentan un acto de autoridad</w:t>
      </w:r>
      <w:r w:rsidR="00292BD1" w:rsidRPr="00887C0E">
        <w:rPr>
          <w:rFonts w:ascii="Palatino Linotype" w:hAnsi="Palatino Linotype" w:cs="Arial"/>
        </w:rPr>
        <w:t>,</w:t>
      </w:r>
      <w:r w:rsidR="00FB086A" w:rsidRPr="00887C0E">
        <w:rPr>
          <w:rFonts w:ascii="Palatino Linotype" w:hAnsi="Palatino Linotype" w:cs="Arial"/>
        </w:rPr>
        <w:t xml:space="preserve"> avala</w:t>
      </w:r>
      <w:r w:rsidR="00292BD1" w:rsidRPr="00887C0E">
        <w:rPr>
          <w:rFonts w:ascii="Palatino Linotype" w:hAnsi="Palatino Linotype" w:cs="Arial"/>
        </w:rPr>
        <w:t>n</w:t>
      </w:r>
      <w:r w:rsidR="00FB086A" w:rsidRPr="00887C0E">
        <w:rPr>
          <w:rFonts w:ascii="Palatino Linotype" w:hAnsi="Palatino Linotype" w:cs="Arial"/>
        </w:rPr>
        <w:t xml:space="preserve"> </w:t>
      </w:r>
      <w:r w:rsidR="00292BD1" w:rsidRPr="00887C0E">
        <w:rPr>
          <w:rFonts w:ascii="Palatino Linotype" w:hAnsi="Palatino Linotype" w:cs="Arial"/>
        </w:rPr>
        <w:t>e</w:t>
      </w:r>
      <w:r w:rsidR="00FB086A" w:rsidRPr="00887C0E">
        <w:rPr>
          <w:rFonts w:ascii="Palatino Linotype" w:hAnsi="Palatino Linotype" w:cs="Arial"/>
        </w:rPr>
        <w:t>l instrumento jurídico que precisa las</w:t>
      </w:r>
      <w:r w:rsidR="00292BD1" w:rsidRPr="00887C0E">
        <w:rPr>
          <w:rFonts w:ascii="Palatino Linotype" w:hAnsi="Palatino Linotype" w:cs="Arial"/>
        </w:rPr>
        <w:t xml:space="preserve"> </w:t>
      </w:r>
      <w:r w:rsidR="00FB086A" w:rsidRPr="00887C0E">
        <w:rPr>
          <w:rFonts w:ascii="Palatino Linotype" w:hAnsi="Palatino Linotype" w:cs="Arial"/>
        </w:rPr>
        <w:t>condicionantes técnicas que deberán observarse para prevenir y mitigar los efectos que pudiera ocasionar en la</w:t>
      </w:r>
      <w:r w:rsidR="00292BD1" w:rsidRPr="00887C0E">
        <w:rPr>
          <w:rFonts w:ascii="Palatino Linotype" w:hAnsi="Palatino Linotype" w:cs="Arial"/>
        </w:rPr>
        <w:t xml:space="preserve"> </w:t>
      </w:r>
      <w:r w:rsidR="00FB086A" w:rsidRPr="00887C0E">
        <w:rPr>
          <w:rFonts w:ascii="Palatino Linotype" w:hAnsi="Palatino Linotype" w:cs="Arial"/>
        </w:rPr>
        <w:t>infraestructura y el equipamiento urbano, así como en los servicios públicos previstos para una región o centro de población,</w:t>
      </w:r>
      <w:r w:rsidR="00292BD1" w:rsidRPr="00887C0E">
        <w:rPr>
          <w:rFonts w:ascii="Palatino Linotype" w:hAnsi="Palatino Linotype" w:cs="Arial"/>
        </w:rPr>
        <w:t xml:space="preserve"> </w:t>
      </w:r>
      <w:r w:rsidR="00FB086A" w:rsidRPr="00887C0E">
        <w:rPr>
          <w:rFonts w:ascii="Palatino Linotype" w:hAnsi="Palatino Linotype" w:cs="Arial"/>
        </w:rPr>
        <w:t>el uso y aprovechamiento o el cambio de uso, densidad, coeficiente de ocupación o de utilización del suelo o de altura de</w:t>
      </w:r>
      <w:r w:rsidR="00292BD1" w:rsidRPr="00887C0E">
        <w:rPr>
          <w:rFonts w:ascii="Palatino Linotype" w:hAnsi="Palatino Linotype" w:cs="Arial"/>
        </w:rPr>
        <w:t xml:space="preserve"> </w:t>
      </w:r>
      <w:r w:rsidR="00FB086A" w:rsidRPr="00887C0E">
        <w:rPr>
          <w:rFonts w:ascii="Palatino Linotype" w:hAnsi="Palatino Linotype" w:cs="Arial"/>
        </w:rPr>
        <w:t>edificación, que pretenda realizarse en un</w:t>
      </w:r>
      <w:r w:rsidR="00292BD1" w:rsidRPr="00887C0E">
        <w:rPr>
          <w:rFonts w:ascii="Palatino Linotype" w:hAnsi="Palatino Linotype" w:cs="Arial"/>
        </w:rPr>
        <w:t xml:space="preserve"> determinado predio o inmueble que incide directamente en </w:t>
      </w:r>
      <w:r w:rsidR="00FB086A" w:rsidRPr="00887C0E">
        <w:rPr>
          <w:rFonts w:ascii="Palatino Linotype" w:hAnsi="Palatino Linotype" w:cs="Arial"/>
        </w:rPr>
        <w:t xml:space="preserve">el desarrollo urbano </w:t>
      </w:r>
      <w:r w:rsidR="00292BD1" w:rsidRPr="00887C0E">
        <w:rPr>
          <w:rFonts w:ascii="Palatino Linotype" w:hAnsi="Palatino Linotype" w:cs="Arial"/>
        </w:rPr>
        <w:t>de la entidad</w:t>
      </w:r>
      <w:r w:rsidR="00FB086A" w:rsidRPr="00887C0E">
        <w:rPr>
          <w:rFonts w:ascii="Palatino Linotype" w:hAnsi="Palatino Linotype" w:cs="Arial"/>
        </w:rPr>
        <w:t xml:space="preserve">, </w:t>
      </w:r>
      <w:r w:rsidR="00292BD1" w:rsidRPr="00887C0E">
        <w:rPr>
          <w:rFonts w:ascii="Palatino Linotype" w:hAnsi="Palatino Linotype" w:cs="Arial"/>
        </w:rPr>
        <w:t xml:space="preserve">influyendo en </w:t>
      </w:r>
      <w:r w:rsidR="00FB086A" w:rsidRPr="00887C0E">
        <w:rPr>
          <w:rFonts w:ascii="Palatino Linotype" w:hAnsi="Palatino Linotype" w:cs="Arial"/>
        </w:rPr>
        <w:t xml:space="preserve">cambios económicos y culturales importantes, </w:t>
      </w:r>
      <w:r w:rsidR="00292BD1" w:rsidRPr="00887C0E">
        <w:rPr>
          <w:rFonts w:ascii="Palatino Linotype" w:hAnsi="Palatino Linotype" w:cs="Arial"/>
        </w:rPr>
        <w:t xml:space="preserve">adquiriendo de ahí su publicidad </w:t>
      </w:r>
      <w:r w:rsidR="00FB086A" w:rsidRPr="00887C0E">
        <w:rPr>
          <w:rFonts w:ascii="Palatino Linotype" w:hAnsi="Palatino Linotype" w:cs="Arial"/>
        </w:rPr>
        <w:t>en consideración que un ordenamiento territorial y de</w:t>
      </w:r>
      <w:r w:rsidR="00292BD1" w:rsidRPr="00887C0E">
        <w:rPr>
          <w:rFonts w:ascii="Palatino Linotype" w:hAnsi="Palatino Linotype" w:cs="Arial"/>
        </w:rPr>
        <w:t xml:space="preserve"> </w:t>
      </w:r>
      <w:r w:rsidR="00FB086A" w:rsidRPr="00887C0E">
        <w:rPr>
          <w:rFonts w:ascii="Palatino Linotype" w:hAnsi="Palatino Linotype" w:cs="Arial"/>
        </w:rPr>
        <w:t>asentamientos humanos idóneo proporciona certeza y es un incentivo para las inversiones.</w:t>
      </w:r>
    </w:p>
    <w:p w14:paraId="11C3B93F" w14:textId="77777777" w:rsidR="00FB086A" w:rsidRPr="00887C0E" w:rsidRDefault="00FB086A" w:rsidP="00FB086A">
      <w:pPr>
        <w:spacing w:line="360" w:lineRule="auto"/>
        <w:ind w:right="49"/>
        <w:jc w:val="both"/>
        <w:rPr>
          <w:rFonts w:ascii="Palatino Linotype" w:hAnsi="Palatino Linotype" w:cs="Arial"/>
        </w:rPr>
      </w:pPr>
    </w:p>
    <w:p w14:paraId="41451E34" w14:textId="3F044F23" w:rsidR="00E9120A" w:rsidRPr="00887C0E" w:rsidRDefault="00292BD1" w:rsidP="00E9120A">
      <w:pPr>
        <w:spacing w:line="360" w:lineRule="auto"/>
        <w:ind w:right="49"/>
        <w:jc w:val="both"/>
        <w:rPr>
          <w:rFonts w:ascii="Palatino Linotype" w:hAnsi="Palatino Linotype" w:cs="Arial"/>
        </w:rPr>
      </w:pPr>
      <w:r w:rsidRPr="00887C0E">
        <w:rPr>
          <w:rFonts w:ascii="Palatino Linotype" w:hAnsi="Palatino Linotype" w:cs="Arial"/>
        </w:rPr>
        <w:t xml:space="preserve">Por tanto, para dichos documentos, </w:t>
      </w:r>
      <w:r w:rsidR="00E9120A" w:rsidRPr="00887C0E">
        <w:rPr>
          <w:rFonts w:ascii="Palatino Linotype" w:hAnsi="Palatino Linotype" w:cs="Arial"/>
        </w:rPr>
        <w:t xml:space="preserve">es pertinente señalar que estos deberán ser en su versión pública, </w:t>
      </w:r>
      <w:r w:rsidR="00E9120A" w:rsidRPr="00887C0E">
        <w:rPr>
          <w:rFonts w:ascii="Palatino Linotype" w:eastAsia="Arial Unicode MS" w:hAnsi="Palatino Linotype" w:cs="Arial"/>
          <w:lang w:val="es-ES"/>
        </w:rPr>
        <w:t>esto es, omitirá, eliminará o suprimirá la información personal de particulares, susceptibles de ser clasificadas como confidencial o cualquier otro dato que ponga en riesgo la vida, seguridad o salud de dicha persona.</w:t>
      </w:r>
    </w:p>
    <w:p w14:paraId="2973C4BB" w14:textId="77777777" w:rsidR="00E9120A" w:rsidRPr="00887C0E" w:rsidRDefault="00E9120A" w:rsidP="00E9120A">
      <w:pPr>
        <w:spacing w:line="360" w:lineRule="auto"/>
        <w:ind w:right="49"/>
        <w:jc w:val="both"/>
        <w:rPr>
          <w:rFonts w:ascii="Palatino Linotype" w:hAnsi="Palatino Linotype" w:cs="Arial"/>
        </w:rPr>
      </w:pPr>
    </w:p>
    <w:p w14:paraId="454417D1" w14:textId="77777777" w:rsidR="00E9120A" w:rsidRPr="00887C0E" w:rsidRDefault="00AF4C87" w:rsidP="00E9120A">
      <w:pPr>
        <w:spacing w:line="360" w:lineRule="auto"/>
        <w:ind w:right="49"/>
        <w:jc w:val="both"/>
        <w:rPr>
          <w:rFonts w:ascii="Palatino Linotype" w:hAnsi="Palatino Linotype" w:cs="Arial"/>
          <w:color w:val="000000"/>
          <w:lang w:eastAsia="es-MX"/>
        </w:rPr>
      </w:pPr>
      <w:r w:rsidRPr="00887C0E">
        <w:rPr>
          <w:rFonts w:ascii="Palatino Linotype" w:hAnsi="Palatino Linotype" w:cs="Arial"/>
          <w:color w:val="000000"/>
          <w:lang w:eastAsia="es-MX"/>
        </w:rPr>
        <w:t>En efecto, es de aclarar que este Instituto de Transparencia, Acceso a la Información Pública y Protección de datos Personales del Estado de México y Municipios, cuenta con una doble función como Órgano Garante, tanto en materia de acceso a la información pública, como en lo que respecta a la protección de datos personales en posesión de entes públicos, calidad que se otorga en términos de los artículos 1 y 29 de la Ley de Transparencia y Acceso a la Información Pública del Estado de México y Municipios y 1, 2, 40 y 81 de la Ley de Protección de Datos Personales en Posesión de Sujetos Obligados del Estado de México y Municipios, razón por la cual se encuentra constreñido a favorecer en todo tiempo a las personas la protección más amplia, con la obligación, en el ámbito de su competencia, de promover, respetar, proteger y garantizar sus derechos, de conformidad con los principios establecidos en el artículo 9 de la citada Ley.</w:t>
      </w:r>
    </w:p>
    <w:p w14:paraId="235CB5FA" w14:textId="77777777" w:rsidR="00292BD1" w:rsidRPr="00887C0E" w:rsidRDefault="00292BD1" w:rsidP="00E9120A">
      <w:pPr>
        <w:spacing w:line="360" w:lineRule="auto"/>
        <w:ind w:right="49"/>
        <w:jc w:val="both"/>
        <w:rPr>
          <w:rFonts w:ascii="Palatino Linotype" w:hAnsi="Palatino Linotype" w:cs="Arial"/>
        </w:rPr>
      </w:pPr>
    </w:p>
    <w:p w14:paraId="6D4B928B" w14:textId="3F72BBDF" w:rsidR="00E9120A" w:rsidRPr="00887C0E" w:rsidRDefault="00AF4C87" w:rsidP="00E9120A">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887C0E">
        <w:rPr>
          <w:rFonts w:ascii="Palatino Linotype" w:eastAsia="Calibri" w:hAnsi="Palatino Linotype" w:cs="Bookman Old Style,Bold"/>
          <w:bCs/>
          <w:color w:val="0D0D0D"/>
          <w:lang w:eastAsia="en-US"/>
        </w:rPr>
        <w:t xml:space="preserve">No obstante, es de precisar que la clasificación de la información no se da por el simple mandato de la Ley, sino que </w:t>
      </w:r>
      <w:r w:rsidRPr="00887C0E">
        <w:rPr>
          <w:rFonts w:ascii="Palatino Linotype" w:hAnsi="Palatino Linotype"/>
        </w:rPr>
        <w:t xml:space="preserve">es necesario que </w:t>
      </w:r>
      <w:r w:rsidRPr="00887C0E">
        <w:rPr>
          <w:rFonts w:ascii="Palatino Linotype" w:hAnsi="Palatino Linotype"/>
          <w:b/>
        </w:rPr>
        <w:t>EL SUJETO OBLIGADO</w:t>
      </w:r>
      <w:r w:rsidR="00E9120A" w:rsidRPr="00887C0E">
        <w:rPr>
          <w:rFonts w:ascii="Palatino Linotype" w:hAnsi="Palatino Linotype"/>
          <w:color w:val="000000"/>
        </w:rPr>
        <w:t xml:space="preserve">, en términos del artículo 143 de la Ley de Transparencia y Acceso a la Información Pública del Estado de México y Municipios, deberá </w:t>
      </w:r>
      <w:r w:rsidR="00E9120A" w:rsidRPr="00887C0E">
        <w:rPr>
          <w:rFonts w:ascii="Palatino Linotype" w:eastAsia="Arial Unicode MS" w:hAnsi="Palatino Linotype" w:cs="Arial"/>
        </w:rPr>
        <w:t>omitir, eliminar o suprimir la</w:t>
      </w:r>
      <w:r w:rsidR="00E9120A" w:rsidRPr="00887C0E">
        <w:rPr>
          <w:rFonts w:ascii="Palatino Linotype" w:hAnsi="Palatino Linotype"/>
          <w:color w:val="000000"/>
        </w:rPr>
        <w:t xml:space="preserve"> información </w:t>
      </w:r>
      <w:r w:rsidR="00E9120A" w:rsidRPr="00887C0E">
        <w:rPr>
          <w:rFonts w:ascii="Palatino Linotype" w:hAnsi="Palatino Linotype"/>
          <w:b/>
          <w:color w:val="000000"/>
        </w:rPr>
        <w:t>confidencial</w:t>
      </w:r>
      <w:r w:rsidR="00E9120A" w:rsidRPr="00887C0E">
        <w:rPr>
          <w:rFonts w:ascii="Palatino Linotype" w:eastAsia="Arial Unicode MS" w:hAnsi="Palatino Linotype" w:cs="Arial"/>
        </w:rPr>
        <w:t xml:space="preserve">. En ese sentido, </w:t>
      </w:r>
      <w:r w:rsidR="00E9120A" w:rsidRPr="00887C0E">
        <w:rPr>
          <w:rFonts w:ascii="Palatino Linotype" w:hAnsi="Palatino Linotype" w:cs="Arial"/>
          <w:lang w:val="es-ES_tradnl"/>
        </w:rPr>
        <w:t xml:space="preserve">sólo podrán </w:t>
      </w:r>
      <w:r w:rsidR="00E9120A" w:rsidRPr="00887C0E">
        <w:rPr>
          <w:rFonts w:ascii="Palatino Linotype" w:hAnsi="Palatino Linotype" w:cs="Arial"/>
        </w:rPr>
        <w:t>ser</w:t>
      </w:r>
      <w:r w:rsidR="00E9120A" w:rsidRPr="00887C0E">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00E9120A" w:rsidRPr="00887C0E">
        <w:rPr>
          <w:rFonts w:ascii="Palatino Linotype" w:hAnsi="Palatino Linotype" w:cs="Arial"/>
        </w:rPr>
        <w:t xml:space="preserve"> que el Comité de Transparencia del </w:t>
      </w:r>
      <w:r w:rsidR="00E9120A" w:rsidRPr="00887C0E">
        <w:rPr>
          <w:rFonts w:ascii="Palatino Linotype" w:hAnsi="Palatino Linotype" w:cs="Arial"/>
          <w:b/>
        </w:rPr>
        <w:t>SUJETO OBLIGADO</w:t>
      </w:r>
      <w:r w:rsidR="00E9120A" w:rsidRPr="00887C0E">
        <w:rPr>
          <w:rFonts w:ascii="Palatino Linotype" w:hAnsi="Palatino Linotype" w:cs="Arial"/>
        </w:rPr>
        <w:t xml:space="preserve"> emita el Acuerdo de Clasificación correspondiente</w:t>
      </w:r>
      <w:r w:rsidR="00E9120A" w:rsidRPr="00887C0E">
        <w:rPr>
          <w:rFonts w:ascii="Palatino Linotype" w:hAnsi="Palatino Linotype" w:cs="Arial"/>
          <w:lang w:val="es-ES_tradnl"/>
        </w:rPr>
        <w:t xml:space="preserve"> debidamente fundado y motivado, en el cual se</w:t>
      </w:r>
      <w:r w:rsidR="00E9120A" w:rsidRPr="00887C0E">
        <w:rPr>
          <w:rFonts w:ascii="Palatino Linotype" w:hAnsi="Palatino Linotype" w:cs="Arial"/>
        </w:rPr>
        <w:t xml:space="preserve"> sustente la versión pública, </w:t>
      </w:r>
      <w:r w:rsidR="00E9120A" w:rsidRPr="00887C0E">
        <w:rPr>
          <w:rFonts w:ascii="Palatino Linotype" w:hAnsi="Palatino Linotype" w:cs="Arial"/>
          <w:lang w:val="es-ES_tradnl"/>
        </w:rPr>
        <w:t xml:space="preserve">en </w:t>
      </w:r>
      <w:r w:rsidR="00E9120A" w:rsidRPr="00887C0E">
        <w:rPr>
          <w:rFonts w:ascii="Palatino Linotype" w:hAnsi="Palatino Linotype" w:cs="Arial"/>
          <w:noProof/>
          <w:lang w:eastAsia="es-MX"/>
        </w:rPr>
        <w:t>términos</w:t>
      </w:r>
      <w:r w:rsidR="00E9120A" w:rsidRPr="00887C0E">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741E200" w14:textId="77777777" w:rsidR="00E9120A" w:rsidRPr="00887C0E" w:rsidRDefault="00E9120A" w:rsidP="00E9120A">
      <w:pPr>
        <w:pStyle w:val="Prrafodelista"/>
        <w:widowControl w:val="0"/>
        <w:autoSpaceDE w:val="0"/>
        <w:autoSpaceDN w:val="0"/>
        <w:adjustRightInd w:val="0"/>
        <w:spacing w:line="360" w:lineRule="auto"/>
        <w:ind w:left="0"/>
        <w:jc w:val="both"/>
        <w:rPr>
          <w:rFonts w:ascii="Palatino Linotype" w:hAnsi="Palatino Linotype" w:cs="Arial"/>
          <w:lang w:val="es-ES_tradnl"/>
        </w:rPr>
      </w:pPr>
    </w:p>
    <w:p w14:paraId="0587C516" w14:textId="77777777" w:rsidR="00E9120A" w:rsidRPr="00887C0E" w:rsidRDefault="00E9120A" w:rsidP="00E9120A">
      <w:pPr>
        <w:ind w:left="709" w:right="757"/>
        <w:jc w:val="center"/>
        <w:rPr>
          <w:rFonts w:ascii="Palatino Linotype" w:hAnsi="Palatino Linotype" w:cs="Arial"/>
          <w:b/>
          <w:i/>
          <w:sz w:val="22"/>
        </w:rPr>
      </w:pPr>
      <w:r w:rsidRPr="00887C0E">
        <w:rPr>
          <w:rFonts w:ascii="Palatino Linotype" w:hAnsi="Palatino Linotype" w:cs="Arial"/>
          <w:b/>
          <w:i/>
          <w:sz w:val="22"/>
        </w:rPr>
        <w:t>Ley de Transparencia y Acceso a la Información Pública del Estado de México y Municipios</w:t>
      </w:r>
    </w:p>
    <w:p w14:paraId="44A0A17A" w14:textId="77777777" w:rsidR="00E9120A" w:rsidRPr="00887C0E" w:rsidRDefault="00E9120A" w:rsidP="00E9120A">
      <w:pPr>
        <w:ind w:left="709" w:right="757"/>
        <w:jc w:val="center"/>
        <w:rPr>
          <w:rFonts w:ascii="Palatino Linotype" w:hAnsi="Palatino Linotype" w:cs="Arial"/>
          <w:b/>
          <w:i/>
          <w:sz w:val="22"/>
        </w:rPr>
      </w:pPr>
    </w:p>
    <w:p w14:paraId="615F9FE8"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w:t>
      </w:r>
      <w:r w:rsidRPr="00887C0E">
        <w:rPr>
          <w:rFonts w:ascii="Palatino Linotype" w:hAnsi="Palatino Linotype" w:cs="Arial"/>
          <w:b/>
          <w:i/>
          <w:sz w:val="22"/>
          <w:szCs w:val="22"/>
          <w:lang w:eastAsia="es-MX"/>
        </w:rPr>
        <w:t xml:space="preserve">Artículo 49. </w:t>
      </w:r>
      <w:r w:rsidRPr="00887C0E">
        <w:rPr>
          <w:rFonts w:ascii="Palatino Linotype" w:hAnsi="Palatino Linotype" w:cs="Arial"/>
          <w:i/>
          <w:sz w:val="22"/>
          <w:szCs w:val="22"/>
          <w:lang w:eastAsia="es-MX"/>
        </w:rPr>
        <w:t xml:space="preserve">Los </w:t>
      </w:r>
      <w:r w:rsidRPr="00887C0E">
        <w:rPr>
          <w:rFonts w:ascii="Palatino Linotype" w:hAnsi="Palatino Linotype" w:cs="Arial"/>
          <w:i/>
          <w:sz w:val="22"/>
        </w:rPr>
        <w:t>Comités</w:t>
      </w:r>
      <w:r w:rsidRPr="00887C0E">
        <w:rPr>
          <w:rFonts w:ascii="Palatino Linotype" w:hAnsi="Palatino Linotype" w:cs="Arial"/>
          <w:i/>
          <w:sz w:val="22"/>
          <w:szCs w:val="22"/>
          <w:lang w:eastAsia="es-MX"/>
        </w:rPr>
        <w:t xml:space="preserve"> de </w:t>
      </w:r>
      <w:r w:rsidRPr="00887C0E">
        <w:rPr>
          <w:rFonts w:ascii="Palatino Linotype" w:hAnsi="Palatino Linotype" w:cs="Arial"/>
          <w:i/>
          <w:sz w:val="22"/>
          <w:lang w:eastAsia="es-MX"/>
        </w:rPr>
        <w:t>Transparencia</w:t>
      </w:r>
      <w:r w:rsidRPr="00887C0E">
        <w:rPr>
          <w:rFonts w:ascii="Palatino Linotype" w:hAnsi="Palatino Linotype" w:cs="Arial"/>
          <w:i/>
          <w:sz w:val="22"/>
          <w:szCs w:val="22"/>
          <w:lang w:eastAsia="es-MX"/>
        </w:rPr>
        <w:t xml:space="preserve"> </w:t>
      </w:r>
      <w:r w:rsidRPr="00887C0E">
        <w:rPr>
          <w:rFonts w:ascii="Palatino Linotype" w:hAnsi="Palatino Linotype"/>
          <w:i/>
          <w:sz w:val="22"/>
          <w:szCs w:val="22"/>
        </w:rPr>
        <w:t>tendrán</w:t>
      </w:r>
      <w:r w:rsidRPr="00887C0E">
        <w:rPr>
          <w:rFonts w:ascii="Palatino Linotype" w:hAnsi="Palatino Linotype" w:cs="Arial"/>
          <w:i/>
          <w:sz w:val="22"/>
          <w:szCs w:val="22"/>
          <w:lang w:eastAsia="es-MX"/>
        </w:rPr>
        <w:t xml:space="preserve"> las siguientes atribuciones:</w:t>
      </w:r>
    </w:p>
    <w:p w14:paraId="2C867846"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VIII.</w:t>
      </w:r>
      <w:r w:rsidRPr="00887C0E">
        <w:rPr>
          <w:rFonts w:ascii="Palatino Linotype" w:hAnsi="Palatino Linotype" w:cs="Arial"/>
          <w:i/>
          <w:sz w:val="22"/>
          <w:szCs w:val="22"/>
          <w:lang w:eastAsia="es-MX"/>
        </w:rPr>
        <w:t xml:space="preserve"> Aprobar, </w:t>
      </w:r>
      <w:r w:rsidRPr="00887C0E">
        <w:rPr>
          <w:rFonts w:ascii="Palatino Linotype" w:hAnsi="Palatino Linotype" w:cs="Arial"/>
          <w:i/>
          <w:sz w:val="22"/>
        </w:rPr>
        <w:t>modificar</w:t>
      </w:r>
      <w:r w:rsidRPr="00887C0E">
        <w:rPr>
          <w:rFonts w:ascii="Palatino Linotype" w:hAnsi="Palatino Linotype" w:cs="Arial"/>
          <w:i/>
          <w:sz w:val="22"/>
          <w:szCs w:val="22"/>
          <w:lang w:eastAsia="es-MX"/>
        </w:rPr>
        <w:t xml:space="preserve"> o revocar la clasificación de la información;</w:t>
      </w:r>
    </w:p>
    <w:p w14:paraId="3DC0EBF9" w14:textId="77777777" w:rsidR="00E9120A" w:rsidRPr="00887C0E" w:rsidRDefault="00E9120A" w:rsidP="00E9120A">
      <w:pPr>
        <w:autoSpaceDE w:val="0"/>
        <w:autoSpaceDN w:val="0"/>
        <w:adjustRightInd w:val="0"/>
        <w:ind w:left="709" w:right="757"/>
        <w:jc w:val="both"/>
        <w:rPr>
          <w:rFonts w:ascii="Palatino Linotype" w:hAnsi="Palatino Linotype" w:cs="Arial"/>
          <w:b/>
          <w:i/>
          <w:sz w:val="22"/>
          <w:szCs w:val="22"/>
          <w:lang w:eastAsia="es-MX"/>
        </w:rPr>
      </w:pPr>
    </w:p>
    <w:p w14:paraId="2D29816E"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Artículo 132.</w:t>
      </w:r>
      <w:r w:rsidRPr="00887C0E">
        <w:rPr>
          <w:rFonts w:ascii="Palatino Linotype" w:hAnsi="Palatino Linotype" w:cs="Arial"/>
          <w:i/>
          <w:sz w:val="22"/>
          <w:szCs w:val="22"/>
          <w:lang w:eastAsia="es-MX"/>
        </w:rPr>
        <w:t xml:space="preserve"> La </w:t>
      </w:r>
      <w:r w:rsidRPr="00887C0E">
        <w:rPr>
          <w:rFonts w:ascii="Palatino Linotype" w:hAnsi="Palatino Linotype" w:cs="Arial"/>
          <w:i/>
          <w:sz w:val="22"/>
          <w:lang w:eastAsia="es-MX"/>
        </w:rPr>
        <w:t>clasificación</w:t>
      </w:r>
      <w:r w:rsidRPr="00887C0E">
        <w:rPr>
          <w:rFonts w:ascii="Palatino Linotype" w:hAnsi="Palatino Linotype" w:cs="Arial"/>
          <w:i/>
          <w:sz w:val="22"/>
          <w:szCs w:val="22"/>
          <w:lang w:eastAsia="es-MX"/>
        </w:rPr>
        <w:t xml:space="preserve"> de la información se llevará a cabo en el momento en que:</w:t>
      </w:r>
    </w:p>
    <w:p w14:paraId="2C5727DD"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w:t>
      </w:r>
    </w:p>
    <w:p w14:paraId="26A10707"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II.</w:t>
      </w:r>
      <w:r w:rsidRPr="00887C0E">
        <w:rPr>
          <w:rFonts w:ascii="Palatino Linotype" w:hAnsi="Palatino Linotype" w:cs="Arial"/>
          <w:i/>
          <w:sz w:val="22"/>
          <w:szCs w:val="22"/>
          <w:lang w:eastAsia="es-MX"/>
        </w:rPr>
        <w:t xml:space="preserve"> Se determine </w:t>
      </w:r>
      <w:r w:rsidRPr="00887C0E">
        <w:rPr>
          <w:rFonts w:ascii="Palatino Linotype" w:hAnsi="Palatino Linotype" w:cs="Arial"/>
          <w:i/>
          <w:sz w:val="22"/>
          <w:lang w:eastAsia="es-MX"/>
        </w:rPr>
        <w:t>mediante</w:t>
      </w:r>
      <w:r w:rsidRPr="00887C0E">
        <w:rPr>
          <w:rFonts w:ascii="Palatino Linotype" w:hAnsi="Palatino Linotype" w:cs="Arial"/>
          <w:i/>
          <w:sz w:val="22"/>
          <w:szCs w:val="22"/>
          <w:lang w:eastAsia="es-MX"/>
        </w:rPr>
        <w:t xml:space="preserve"> resolución de autoridad competente; o</w:t>
      </w:r>
    </w:p>
    <w:p w14:paraId="0A9764CC"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III</w:t>
      </w:r>
      <w:r w:rsidRPr="00887C0E">
        <w:rPr>
          <w:rFonts w:ascii="Palatino Linotype" w:hAnsi="Palatino Linotype" w:cs="Arial"/>
          <w:i/>
          <w:sz w:val="22"/>
          <w:szCs w:val="22"/>
          <w:lang w:eastAsia="es-MX"/>
        </w:rPr>
        <w:t xml:space="preserve">. Se generen </w:t>
      </w:r>
      <w:r w:rsidRPr="00887C0E">
        <w:rPr>
          <w:rFonts w:ascii="Palatino Linotype" w:hAnsi="Palatino Linotype" w:cs="Arial"/>
          <w:i/>
          <w:sz w:val="22"/>
          <w:lang w:eastAsia="es-MX"/>
        </w:rPr>
        <w:t>versiones</w:t>
      </w:r>
      <w:r w:rsidRPr="00887C0E">
        <w:rPr>
          <w:rFonts w:ascii="Palatino Linotype" w:hAnsi="Palatino Linotype" w:cs="Arial"/>
          <w:i/>
          <w:sz w:val="22"/>
          <w:szCs w:val="22"/>
          <w:lang w:eastAsia="es-MX"/>
        </w:rPr>
        <w:t xml:space="preserve"> públicas para dar cumplimiento a las obligaciones de transparencia previstas en esta Ley.”</w:t>
      </w:r>
    </w:p>
    <w:p w14:paraId="6D02A3FF" w14:textId="77777777" w:rsidR="00E9120A" w:rsidRPr="00887C0E" w:rsidRDefault="00E9120A" w:rsidP="00E9120A">
      <w:pPr>
        <w:ind w:left="709" w:right="757"/>
        <w:jc w:val="center"/>
        <w:rPr>
          <w:rFonts w:ascii="Palatino Linotype" w:hAnsi="Palatino Linotype" w:cs="Arial"/>
          <w:b/>
          <w:i/>
          <w:sz w:val="22"/>
          <w:szCs w:val="22"/>
          <w:lang w:eastAsia="es-MX"/>
        </w:rPr>
      </w:pPr>
    </w:p>
    <w:p w14:paraId="195A6F31" w14:textId="77777777" w:rsidR="00E9120A" w:rsidRPr="00887C0E" w:rsidRDefault="00E9120A" w:rsidP="00E9120A">
      <w:pPr>
        <w:ind w:left="709" w:right="757"/>
        <w:jc w:val="center"/>
        <w:rPr>
          <w:rFonts w:ascii="Palatino Linotype" w:hAnsi="Palatino Linotype" w:cs="Arial"/>
          <w:b/>
          <w:i/>
          <w:sz w:val="22"/>
          <w:szCs w:val="22"/>
          <w:lang w:eastAsia="es-MX"/>
        </w:rPr>
      </w:pPr>
      <w:r w:rsidRPr="00887C0E">
        <w:rPr>
          <w:rFonts w:ascii="Palatino Linotype" w:hAnsi="Palatino Linotype" w:cs="Arial"/>
          <w:b/>
          <w:i/>
          <w:sz w:val="22"/>
          <w:szCs w:val="22"/>
          <w:lang w:eastAsia="es-MX"/>
        </w:rPr>
        <w:t xml:space="preserve">Lineamientos Generales en materia de Clasificación y Desclasificación de la </w:t>
      </w:r>
      <w:r w:rsidRPr="00887C0E">
        <w:rPr>
          <w:rFonts w:ascii="Palatino Linotype" w:hAnsi="Palatino Linotype" w:cs="Arial"/>
          <w:b/>
          <w:i/>
          <w:sz w:val="22"/>
        </w:rPr>
        <w:t>Información, así como para la elaboración de Versiones Públicas</w:t>
      </w:r>
    </w:p>
    <w:p w14:paraId="3D686086"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p>
    <w:p w14:paraId="684BD795"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w:t>
      </w:r>
      <w:r w:rsidRPr="00887C0E">
        <w:rPr>
          <w:rFonts w:ascii="Palatino Linotype" w:hAnsi="Palatino Linotype" w:cs="Arial"/>
          <w:b/>
          <w:i/>
          <w:sz w:val="22"/>
          <w:szCs w:val="22"/>
          <w:lang w:eastAsia="es-MX"/>
        </w:rPr>
        <w:t>Segundo.-</w:t>
      </w:r>
      <w:r w:rsidRPr="00887C0E">
        <w:rPr>
          <w:rFonts w:ascii="Palatino Linotype" w:hAnsi="Palatino Linotype" w:cs="Arial"/>
          <w:i/>
          <w:sz w:val="22"/>
          <w:szCs w:val="22"/>
          <w:lang w:eastAsia="es-MX"/>
        </w:rPr>
        <w:t xml:space="preserve"> Para </w:t>
      </w:r>
      <w:r w:rsidRPr="00887C0E">
        <w:rPr>
          <w:rFonts w:ascii="Palatino Linotype" w:hAnsi="Palatino Linotype" w:cs="Arial"/>
          <w:i/>
          <w:sz w:val="22"/>
          <w:lang w:eastAsia="es-MX"/>
        </w:rPr>
        <w:t>efectos</w:t>
      </w:r>
      <w:r w:rsidRPr="00887C0E">
        <w:rPr>
          <w:rFonts w:ascii="Palatino Linotype" w:hAnsi="Palatino Linotype" w:cs="Arial"/>
          <w:i/>
          <w:sz w:val="22"/>
          <w:szCs w:val="22"/>
          <w:lang w:eastAsia="es-MX"/>
        </w:rPr>
        <w:t xml:space="preserve"> de los </w:t>
      </w:r>
      <w:r w:rsidRPr="00887C0E">
        <w:rPr>
          <w:rFonts w:ascii="Palatino Linotype" w:hAnsi="Palatino Linotype" w:cs="Arial"/>
          <w:i/>
          <w:sz w:val="22"/>
        </w:rPr>
        <w:t>presentes</w:t>
      </w:r>
      <w:r w:rsidRPr="00887C0E">
        <w:rPr>
          <w:rFonts w:ascii="Palatino Linotype" w:hAnsi="Palatino Linotype" w:cs="Arial"/>
          <w:i/>
          <w:sz w:val="22"/>
          <w:szCs w:val="22"/>
          <w:lang w:eastAsia="es-MX"/>
        </w:rPr>
        <w:t xml:space="preserve"> Lineamientos Generales, se entenderá por:</w:t>
      </w:r>
    </w:p>
    <w:p w14:paraId="409A6657" w14:textId="77777777" w:rsidR="00E9120A" w:rsidRPr="00887C0E" w:rsidRDefault="00E9120A" w:rsidP="00E9120A">
      <w:pPr>
        <w:autoSpaceDE w:val="0"/>
        <w:autoSpaceDN w:val="0"/>
        <w:adjustRightInd w:val="0"/>
        <w:ind w:left="709" w:right="757"/>
        <w:jc w:val="both"/>
        <w:rPr>
          <w:rFonts w:ascii="Palatino Linotype" w:hAnsi="Palatino Linotype" w:cs="Arial"/>
          <w:b/>
          <w:i/>
          <w:sz w:val="22"/>
          <w:szCs w:val="22"/>
          <w:lang w:eastAsia="es-MX"/>
        </w:rPr>
      </w:pPr>
    </w:p>
    <w:p w14:paraId="7E54F111"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XVIII.</w:t>
      </w:r>
      <w:r w:rsidRPr="00887C0E">
        <w:rPr>
          <w:rFonts w:ascii="Palatino Linotype" w:hAnsi="Palatino Linotype" w:cs="Arial"/>
          <w:i/>
          <w:sz w:val="22"/>
          <w:szCs w:val="22"/>
          <w:lang w:eastAsia="es-MX"/>
        </w:rPr>
        <w:t xml:space="preserve"> </w:t>
      </w:r>
      <w:r w:rsidRPr="00887C0E">
        <w:rPr>
          <w:rFonts w:ascii="Palatino Linotype" w:hAnsi="Palatino Linotype" w:cs="Arial"/>
          <w:b/>
          <w:i/>
          <w:sz w:val="22"/>
          <w:szCs w:val="22"/>
          <w:lang w:eastAsia="es-MX"/>
        </w:rPr>
        <w:t>Versión pública:</w:t>
      </w:r>
      <w:r w:rsidRPr="00887C0E">
        <w:rPr>
          <w:rFonts w:ascii="Palatino Linotype" w:hAnsi="Palatino Linotype" w:cs="Arial"/>
          <w:i/>
          <w:sz w:val="22"/>
          <w:szCs w:val="22"/>
          <w:lang w:eastAsia="es-MX"/>
        </w:rPr>
        <w:t xml:space="preserve"> El </w:t>
      </w:r>
      <w:r w:rsidRPr="00887C0E">
        <w:rPr>
          <w:rFonts w:ascii="Palatino Linotype" w:hAnsi="Palatino Linotype" w:cs="Arial"/>
          <w:bCs/>
          <w:i/>
          <w:noProof/>
          <w:sz w:val="22"/>
        </w:rPr>
        <w:t>documento</w:t>
      </w:r>
      <w:r w:rsidRPr="00887C0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887C0E">
        <w:rPr>
          <w:rFonts w:ascii="Palatino Linotype" w:hAnsi="Palatino Linotype" w:cs="Arial"/>
          <w:b/>
          <w:i/>
          <w:sz w:val="22"/>
          <w:szCs w:val="22"/>
          <w:lang w:eastAsia="es-MX"/>
        </w:rPr>
        <w:t>fundando y motivando la</w:t>
      </w:r>
      <w:r w:rsidRPr="00887C0E">
        <w:rPr>
          <w:rFonts w:ascii="Palatino Linotype" w:hAnsi="Palatino Linotype" w:cs="Arial"/>
          <w:i/>
          <w:sz w:val="22"/>
          <w:szCs w:val="22"/>
          <w:lang w:eastAsia="es-MX"/>
        </w:rPr>
        <w:t xml:space="preserve"> reserva o </w:t>
      </w:r>
      <w:r w:rsidRPr="00887C0E">
        <w:rPr>
          <w:rFonts w:ascii="Palatino Linotype" w:hAnsi="Palatino Linotype" w:cs="Arial"/>
          <w:b/>
          <w:i/>
          <w:sz w:val="22"/>
          <w:szCs w:val="22"/>
          <w:lang w:eastAsia="es-MX"/>
        </w:rPr>
        <w:t>confidencialidad</w:t>
      </w:r>
      <w:r w:rsidRPr="00887C0E">
        <w:rPr>
          <w:rFonts w:ascii="Palatino Linotype" w:hAnsi="Palatino Linotype" w:cs="Arial"/>
          <w:i/>
          <w:sz w:val="22"/>
          <w:szCs w:val="22"/>
          <w:lang w:eastAsia="es-MX"/>
        </w:rPr>
        <w:t xml:space="preserve">, a través de la resolución que para tal efecto emita el </w:t>
      </w:r>
      <w:r w:rsidRPr="00887C0E">
        <w:rPr>
          <w:rFonts w:ascii="Palatino Linotype" w:hAnsi="Palatino Linotype" w:cs="Arial"/>
          <w:bCs/>
          <w:i/>
          <w:noProof/>
          <w:sz w:val="22"/>
        </w:rPr>
        <w:t>Comité</w:t>
      </w:r>
      <w:r w:rsidRPr="00887C0E">
        <w:rPr>
          <w:rFonts w:ascii="Palatino Linotype" w:hAnsi="Palatino Linotype" w:cs="Arial"/>
          <w:i/>
          <w:sz w:val="22"/>
          <w:szCs w:val="22"/>
          <w:lang w:eastAsia="es-MX"/>
        </w:rPr>
        <w:t xml:space="preserve"> de Transparencia.</w:t>
      </w:r>
    </w:p>
    <w:p w14:paraId="1BB114BC" w14:textId="77777777" w:rsidR="00E9120A" w:rsidRPr="00887C0E" w:rsidRDefault="00E9120A" w:rsidP="00E9120A">
      <w:pPr>
        <w:autoSpaceDE w:val="0"/>
        <w:autoSpaceDN w:val="0"/>
        <w:adjustRightInd w:val="0"/>
        <w:ind w:left="709" w:right="757"/>
        <w:jc w:val="both"/>
        <w:rPr>
          <w:rFonts w:ascii="Palatino Linotype" w:hAnsi="Palatino Linotype" w:cs="Arial"/>
          <w:b/>
          <w:i/>
          <w:sz w:val="22"/>
          <w:szCs w:val="22"/>
          <w:lang w:eastAsia="es-MX"/>
        </w:rPr>
      </w:pPr>
    </w:p>
    <w:p w14:paraId="73753800"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Cuarto.</w:t>
      </w:r>
      <w:r w:rsidRPr="00887C0E">
        <w:rPr>
          <w:rFonts w:ascii="Palatino Linotype" w:hAnsi="Palatino Linotype" w:cs="Arial"/>
          <w:i/>
          <w:sz w:val="22"/>
          <w:szCs w:val="22"/>
          <w:lang w:eastAsia="es-MX"/>
        </w:rPr>
        <w:t xml:space="preserve"> Para clasificar la información como reservada o confidencial, de manera total o parcial, el </w:t>
      </w:r>
      <w:r w:rsidRPr="00887C0E">
        <w:rPr>
          <w:rFonts w:ascii="Palatino Linotype" w:hAnsi="Palatino Linotype" w:cs="Arial"/>
          <w:i/>
          <w:sz w:val="22"/>
          <w:lang w:eastAsia="es-MX"/>
        </w:rPr>
        <w:t>titular</w:t>
      </w:r>
      <w:r w:rsidRPr="00887C0E">
        <w:rPr>
          <w:rFonts w:ascii="Palatino Linotype" w:hAnsi="Palatino Linotype" w:cs="Arial"/>
          <w:i/>
          <w:sz w:val="22"/>
          <w:szCs w:val="22"/>
          <w:lang w:eastAsia="es-MX"/>
        </w:rPr>
        <w:t xml:space="preserve"> del </w:t>
      </w:r>
      <w:r w:rsidRPr="00887C0E">
        <w:rPr>
          <w:rFonts w:ascii="Palatino Linotype" w:hAnsi="Palatino Linotype" w:cs="Arial"/>
          <w:bCs/>
          <w:i/>
          <w:noProof/>
          <w:sz w:val="22"/>
        </w:rPr>
        <w:t>área</w:t>
      </w:r>
      <w:r w:rsidRPr="00887C0E">
        <w:rPr>
          <w:rFonts w:ascii="Palatino Linotype" w:hAnsi="Palatino Linotype" w:cs="Arial"/>
          <w:i/>
          <w:sz w:val="22"/>
          <w:szCs w:val="22"/>
          <w:lang w:eastAsia="es-MX"/>
        </w:rPr>
        <w:t xml:space="preserve"> del sujeto </w:t>
      </w:r>
      <w:r w:rsidRPr="00887C0E">
        <w:rPr>
          <w:rFonts w:ascii="Palatino Linotype" w:hAnsi="Palatino Linotype" w:cs="Arial"/>
          <w:i/>
          <w:sz w:val="22"/>
        </w:rPr>
        <w:t>obligado</w:t>
      </w:r>
      <w:r w:rsidRPr="00887C0E">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2F251AE"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p>
    <w:p w14:paraId="55347FD0"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 xml:space="preserve">Los sujetos obligados deberán aplicar, de manera estricta, las excepciones al derecho de acceso a la </w:t>
      </w:r>
      <w:r w:rsidRPr="00887C0E">
        <w:rPr>
          <w:rFonts w:ascii="Palatino Linotype" w:hAnsi="Palatino Linotype" w:cs="Arial"/>
          <w:bCs/>
          <w:i/>
          <w:noProof/>
          <w:sz w:val="22"/>
        </w:rPr>
        <w:t>información</w:t>
      </w:r>
      <w:r w:rsidRPr="00887C0E">
        <w:rPr>
          <w:rFonts w:ascii="Palatino Linotype" w:hAnsi="Palatino Linotype" w:cs="Arial"/>
          <w:i/>
          <w:sz w:val="22"/>
          <w:szCs w:val="22"/>
          <w:lang w:eastAsia="es-MX"/>
        </w:rPr>
        <w:t xml:space="preserve"> y sólo </w:t>
      </w:r>
      <w:r w:rsidRPr="00887C0E">
        <w:rPr>
          <w:rFonts w:ascii="Palatino Linotype" w:hAnsi="Palatino Linotype" w:cs="Arial"/>
          <w:i/>
          <w:sz w:val="22"/>
        </w:rPr>
        <w:t>podrán</w:t>
      </w:r>
      <w:r w:rsidRPr="00887C0E">
        <w:rPr>
          <w:rFonts w:ascii="Palatino Linotype" w:hAnsi="Palatino Linotype" w:cs="Arial"/>
          <w:i/>
          <w:sz w:val="22"/>
          <w:szCs w:val="22"/>
          <w:lang w:eastAsia="es-MX"/>
        </w:rPr>
        <w:t xml:space="preserve"> invocarlas cuando acrediten su procedencia.</w:t>
      </w:r>
    </w:p>
    <w:p w14:paraId="5A18354A" w14:textId="77777777" w:rsidR="00E9120A" w:rsidRPr="00887C0E" w:rsidRDefault="00E9120A" w:rsidP="00E9120A">
      <w:pPr>
        <w:autoSpaceDE w:val="0"/>
        <w:autoSpaceDN w:val="0"/>
        <w:adjustRightInd w:val="0"/>
        <w:ind w:left="709" w:right="757"/>
        <w:jc w:val="both"/>
        <w:rPr>
          <w:rFonts w:ascii="Palatino Linotype" w:hAnsi="Palatino Linotype" w:cs="Arial"/>
          <w:b/>
          <w:i/>
          <w:sz w:val="22"/>
          <w:szCs w:val="22"/>
          <w:lang w:eastAsia="es-MX"/>
        </w:rPr>
      </w:pPr>
    </w:p>
    <w:p w14:paraId="6DC132D8"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Quinto.</w:t>
      </w:r>
      <w:r w:rsidRPr="00887C0E">
        <w:rPr>
          <w:rFonts w:ascii="Palatino Linotype" w:hAnsi="Palatino Linotype" w:cs="Arial"/>
          <w:i/>
          <w:sz w:val="22"/>
          <w:szCs w:val="22"/>
          <w:lang w:eastAsia="es-MX"/>
        </w:rPr>
        <w:t xml:space="preserve"> La carga de </w:t>
      </w:r>
      <w:r w:rsidRPr="00887C0E">
        <w:rPr>
          <w:rFonts w:ascii="Palatino Linotype" w:hAnsi="Palatino Linotype" w:cs="Arial"/>
          <w:i/>
          <w:sz w:val="22"/>
          <w:lang w:eastAsia="es-MX"/>
        </w:rPr>
        <w:t>la</w:t>
      </w:r>
      <w:r w:rsidRPr="00887C0E">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887C0E">
        <w:rPr>
          <w:rFonts w:ascii="Palatino Linotype" w:hAnsi="Palatino Linotype" w:cs="Arial"/>
          <w:i/>
          <w:sz w:val="22"/>
        </w:rPr>
        <w:t>corresponderá</w:t>
      </w:r>
      <w:r w:rsidRPr="00887C0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C875F1" w14:textId="77777777" w:rsidR="00E9120A" w:rsidRPr="00887C0E" w:rsidRDefault="00E9120A" w:rsidP="00E9120A">
      <w:pPr>
        <w:autoSpaceDE w:val="0"/>
        <w:autoSpaceDN w:val="0"/>
        <w:adjustRightInd w:val="0"/>
        <w:ind w:left="709" w:right="757"/>
        <w:jc w:val="both"/>
        <w:rPr>
          <w:rFonts w:ascii="Palatino Linotype" w:hAnsi="Palatino Linotype" w:cs="Arial"/>
          <w:b/>
          <w:i/>
          <w:sz w:val="22"/>
          <w:szCs w:val="22"/>
          <w:lang w:eastAsia="es-MX"/>
        </w:rPr>
      </w:pPr>
    </w:p>
    <w:p w14:paraId="50616090"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Sexto.</w:t>
      </w:r>
      <w:r w:rsidRPr="00887C0E">
        <w:rPr>
          <w:rFonts w:ascii="Palatino Linotype" w:hAnsi="Palatino Linotype" w:cs="Arial"/>
          <w:i/>
          <w:sz w:val="22"/>
          <w:szCs w:val="22"/>
          <w:lang w:eastAsia="es-MX"/>
        </w:rPr>
        <w:t xml:space="preserve"> Los sujetos obligados no podrán emitir acuerdos de carácter general ni particular que clasifiquen </w:t>
      </w:r>
      <w:r w:rsidRPr="00887C0E">
        <w:rPr>
          <w:rFonts w:ascii="Palatino Linotype" w:hAnsi="Palatino Linotype" w:cs="Arial"/>
          <w:bCs/>
          <w:i/>
          <w:noProof/>
          <w:sz w:val="22"/>
        </w:rPr>
        <w:t>documentos</w:t>
      </w:r>
      <w:r w:rsidRPr="00887C0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2C24F20" w14:textId="77777777" w:rsidR="00E9120A" w:rsidRPr="00887C0E" w:rsidRDefault="00E9120A" w:rsidP="00E9120A">
      <w:pPr>
        <w:ind w:left="709"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 xml:space="preserve">La clasificación de </w:t>
      </w:r>
      <w:r w:rsidRPr="00887C0E">
        <w:rPr>
          <w:rFonts w:ascii="Palatino Linotype" w:hAnsi="Palatino Linotype" w:cs="Arial"/>
          <w:i/>
          <w:sz w:val="22"/>
        </w:rPr>
        <w:t>información</w:t>
      </w:r>
      <w:r w:rsidRPr="00887C0E">
        <w:rPr>
          <w:rFonts w:ascii="Palatino Linotype" w:hAnsi="Palatino Linotype" w:cs="Arial"/>
          <w:i/>
          <w:sz w:val="22"/>
          <w:szCs w:val="22"/>
          <w:lang w:eastAsia="es-MX"/>
        </w:rPr>
        <w:t xml:space="preserve"> se realizará conforme a un análisis caso por caso, mediante la aplicación </w:t>
      </w:r>
      <w:r w:rsidRPr="00887C0E">
        <w:rPr>
          <w:rFonts w:ascii="Palatino Linotype" w:hAnsi="Palatino Linotype" w:cs="Arial"/>
          <w:bCs/>
          <w:i/>
          <w:noProof/>
          <w:sz w:val="22"/>
        </w:rPr>
        <w:t>de</w:t>
      </w:r>
      <w:r w:rsidRPr="00887C0E">
        <w:rPr>
          <w:rFonts w:ascii="Palatino Linotype" w:hAnsi="Palatino Linotype" w:cs="Arial"/>
          <w:i/>
          <w:sz w:val="22"/>
          <w:szCs w:val="22"/>
          <w:lang w:eastAsia="es-MX"/>
        </w:rPr>
        <w:t xml:space="preserve"> la prueba de daño y de interés público.</w:t>
      </w:r>
    </w:p>
    <w:p w14:paraId="33625E29" w14:textId="77777777" w:rsidR="00E9120A" w:rsidRPr="00887C0E" w:rsidRDefault="00E9120A" w:rsidP="00E9120A">
      <w:pPr>
        <w:autoSpaceDE w:val="0"/>
        <w:autoSpaceDN w:val="0"/>
        <w:adjustRightInd w:val="0"/>
        <w:ind w:left="709" w:right="757"/>
        <w:jc w:val="both"/>
        <w:rPr>
          <w:rFonts w:ascii="Palatino Linotype" w:hAnsi="Palatino Linotype" w:cs="Arial"/>
          <w:b/>
          <w:i/>
          <w:sz w:val="22"/>
          <w:szCs w:val="22"/>
          <w:lang w:eastAsia="es-MX"/>
        </w:rPr>
      </w:pPr>
    </w:p>
    <w:p w14:paraId="5FC31512"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Séptimo.</w:t>
      </w:r>
      <w:r w:rsidRPr="00887C0E">
        <w:rPr>
          <w:rFonts w:ascii="Palatino Linotype" w:hAnsi="Palatino Linotype" w:cs="Arial"/>
          <w:i/>
          <w:sz w:val="22"/>
          <w:szCs w:val="22"/>
          <w:lang w:eastAsia="es-MX"/>
        </w:rPr>
        <w:t xml:space="preserve"> La </w:t>
      </w:r>
      <w:r w:rsidRPr="00887C0E">
        <w:rPr>
          <w:rFonts w:ascii="Palatino Linotype" w:hAnsi="Palatino Linotype" w:cs="Arial"/>
          <w:i/>
          <w:sz w:val="22"/>
          <w:lang w:eastAsia="es-MX"/>
        </w:rPr>
        <w:t>clasificación</w:t>
      </w:r>
      <w:r w:rsidRPr="00887C0E">
        <w:rPr>
          <w:rFonts w:ascii="Palatino Linotype" w:hAnsi="Palatino Linotype" w:cs="Arial"/>
          <w:i/>
          <w:sz w:val="22"/>
          <w:szCs w:val="22"/>
          <w:lang w:eastAsia="es-MX"/>
        </w:rPr>
        <w:t xml:space="preserve"> </w:t>
      </w:r>
      <w:r w:rsidRPr="00887C0E">
        <w:rPr>
          <w:rFonts w:ascii="Palatino Linotype" w:hAnsi="Palatino Linotype" w:cs="Arial"/>
          <w:bCs/>
          <w:i/>
          <w:noProof/>
          <w:sz w:val="22"/>
        </w:rPr>
        <w:t>de</w:t>
      </w:r>
      <w:r w:rsidRPr="00887C0E">
        <w:rPr>
          <w:rFonts w:ascii="Palatino Linotype" w:hAnsi="Palatino Linotype" w:cs="Arial"/>
          <w:i/>
          <w:sz w:val="22"/>
          <w:szCs w:val="22"/>
          <w:lang w:eastAsia="es-MX"/>
        </w:rPr>
        <w:t xml:space="preserve"> la </w:t>
      </w:r>
      <w:r w:rsidRPr="00887C0E">
        <w:rPr>
          <w:rFonts w:ascii="Palatino Linotype" w:hAnsi="Palatino Linotype" w:cs="Arial"/>
          <w:i/>
          <w:sz w:val="22"/>
        </w:rPr>
        <w:t>información</w:t>
      </w:r>
      <w:r w:rsidRPr="00887C0E">
        <w:rPr>
          <w:rFonts w:ascii="Palatino Linotype" w:hAnsi="Palatino Linotype" w:cs="Arial"/>
          <w:i/>
          <w:sz w:val="22"/>
          <w:szCs w:val="22"/>
          <w:lang w:eastAsia="es-MX"/>
        </w:rPr>
        <w:t xml:space="preserve"> se llevará a cabo en el momento en que:</w:t>
      </w:r>
    </w:p>
    <w:p w14:paraId="5A0C4CFF" w14:textId="77777777" w:rsidR="00E9120A" w:rsidRPr="00887C0E" w:rsidRDefault="00E9120A" w:rsidP="00E9120A">
      <w:pPr>
        <w:autoSpaceDE w:val="0"/>
        <w:autoSpaceDN w:val="0"/>
        <w:adjustRightInd w:val="0"/>
        <w:ind w:left="709" w:right="757"/>
        <w:jc w:val="both"/>
        <w:rPr>
          <w:rFonts w:ascii="Palatino Linotype" w:hAnsi="Palatino Linotype" w:cs="Arial"/>
          <w:b/>
          <w:i/>
          <w:sz w:val="22"/>
          <w:szCs w:val="22"/>
          <w:lang w:eastAsia="es-MX"/>
        </w:rPr>
      </w:pPr>
    </w:p>
    <w:p w14:paraId="24F2BD56"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I.</w:t>
      </w:r>
      <w:r w:rsidRPr="00887C0E">
        <w:rPr>
          <w:rFonts w:ascii="Palatino Linotype" w:hAnsi="Palatino Linotype" w:cs="Arial"/>
          <w:i/>
          <w:sz w:val="22"/>
          <w:szCs w:val="22"/>
          <w:lang w:eastAsia="es-MX"/>
        </w:rPr>
        <w:t xml:space="preserve"> Se reciba una </w:t>
      </w:r>
      <w:r w:rsidRPr="00887C0E">
        <w:rPr>
          <w:rFonts w:ascii="Palatino Linotype" w:hAnsi="Palatino Linotype" w:cs="Arial"/>
          <w:i/>
          <w:sz w:val="22"/>
          <w:lang w:eastAsia="es-MX"/>
        </w:rPr>
        <w:t>solicitud</w:t>
      </w:r>
      <w:r w:rsidRPr="00887C0E">
        <w:rPr>
          <w:rFonts w:ascii="Palatino Linotype" w:hAnsi="Palatino Linotype" w:cs="Arial"/>
          <w:i/>
          <w:sz w:val="22"/>
          <w:szCs w:val="22"/>
          <w:lang w:eastAsia="es-MX"/>
        </w:rPr>
        <w:t xml:space="preserve"> de acceso a la información;</w:t>
      </w:r>
    </w:p>
    <w:p w14:paraId="0F5658E6"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II.</w:t>
      </w:r>
      <w:r w:rsidRPr="00887C0E">
        <w:rPr>
          <w:rFonts w:ascii="Palatino Linotype" w:hAnsi="Palatino Linotype" w:cs="Arial"/>
          <w:i/>
          <w:sz w:val="22"/>
          <w:szCs w:val="22"/>
          <w:lang w:eastAsia="es-MX"/>
        </w:rPr>
        <w:t xml:space="preserve"> Se determine </w:t>
      </w:r>
      <w:r w:rsidRPr="00887C0E">
        <w:rPr>
          <w:rFonts w:ascii="Palatino Linotype" w:hAnsi="Palatino Linotype" w:cs="Arial"/>
          <w:bCs/>
          <w:i/>
          <w:noProof/>
          <w:sz w:val="22"/>
        </w:rPr>
        <w:t>mediante</w:t>
      </w:r>
      <w:r w:rsidRPr="00887C0E">
        <w:rPr>
          <w:rFonts w:ascii="Palatino Linotype" w:hAnsi="Palatino Linotype" w:cs="Arial"/>
          <w:i/>
          <w:sz w:val="22"/>
          <w:szCs w:val="22"/>
          <w:lang w:eastAsia="es-MX"/>
        </w:rPr>
        <w:t xml:space="preserve"> resolución de autoridad competente, o</w:t>
      </w:r>
    </w:p>
    <w:p w14:paraId="7E9D1C0F"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III.</w:t>
      </w:r>
      <w:r w:rsidRPr="00887C0E">
        <w:rPr>
          <w:rFonts w:ascii="Palatino Linotype" w:hAnsi="Palatino Linotype" w:cs="Arial"/>
          <w:i/>
          <w:sz w:val="22"/>
          <w:szCs w:val="22"/>
          <w:lang w:eastAsia="es-MX"/>
        </w:rPr>
        <w:t xml:space="preserve"> Se generen </w:t>
      </w:r>
      <w:r w:rsidRPr="00887C0E">
        <w:rPr>
          <w:rFonts w:ascii="Palatino Linotype" w:hAnsi="Palatino Linotype" w:cs="Arial"/>
          <w:bCs/>
          <w:i/>
          <w:noProof/>
          <w:sz w:val="22"/>
        </w:rPr>
        <w:t>versiones</w:t>
      </w:r>
      <w:r w:rsidRPr="00887C0E">
        <w:rPr>
          <w:rFonts w:ascii="Palatino Linotype" w:hAnsi="Palatino Linotype" w:cs="Arial"/>
          <w:i/>
          <w:sz w:val="22"/>
          <w:szCs w:val="22"/>
          <w:lang w:eastAsia="es-MX"/>
        </w:rPr>
        <w:t xml:space="preserve"> públicas para dar cumplimiento a las obligaciones de transparencia </w:t>
      </w:r>
      <w:r w:rsidRPr="00887C0E">
        <w:rPr>
          <w:rFonts w:ascii="Palatino Linotype" w:hAnsi="Palatino Linotype" w:cs="Arial"/>
          <w:i/>
          <w:sz w:val="22"/>
          <w:lang w:eastAsia="es-MX"/>
        </w:rPr>
        <w:t>previstas</w:t>
      </w:r>
      <w:r w:rsidRPr="00887C0E">
        <w:rPr>
          <w:rFonts w:ascii="Palatino Linotype" w:hAnsi="Palatino Linotype" w:cs="Arial"/>
          <w:i/>
          <w:sz w:val="22"/>
          <w:szCs w:val="22"/>
          <w:lang w:eastAsia="es-MX"/>
        </w:rPr>
        <w:t xml:space="preserve"> en la Ley General, la Ley Federal y las correspondientes de las entidades federativas.</w:t>
      </w:r>
    </w:p>
    <w:p w14:paraId="6C4A679A"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p>
    <w:p w14:paraId="7D757E65"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 xml:space="preserve">Los titulares de las áreas deberán revisar la clasificación al momento de la recepción de una solicitud de </w:t>
      </w:r>
      <w:r w:rsidRPr="00887C0E">
        <w:rPr>
          <w:rFonts w:ascii="Palatino Linotype" w:hAnsi="Palatino Linotype" w:cs="Arial"/>
          <w:bCs/>
          <w:i/>
          <w:noProof/>
          <w:sz w:val="22"/>
        </w:rPr>
        <w:t>acceso</w:t>
      </w:r>
      <w:r w:rsidRPr="00887C0E">
        <w:rPr>
          <w:rFonts w:ascii="Palatino Linotype" w:hAnsi="Palatino Linotype" w:cs="Arial"/>
          <w:i/>
          <w:sz w:val="22"/>
          <w:szCs w:val="22"/>
          <w:lang w:eastAsia="es-MX"/>
        </w:rPr>
        <w:t xml:space="preserve"> a la información, para verificar si encuadra en una causal de reserva o de confidencialidad.</w:t>
      </w:r>
    </w:p>
    <w:p w14:paraId="1F7EE7D9" w14:textId="77777777" w:rsidR="00E9120A" w:rsidRPr="00887C0E" w:rsidRDefault="00E9120A" w:rsidP="00E9120A">
      <w:pPr>
        <w:autoSpaceDE w:val="0"/>
        <w:autoSpaceDN w:val="0"/>
        <w:adjustRightInd w:val="0"/>
        <w:ind w:left="709" w:right="757"/>
        <w:jc w:val="both"/>
        <w:rPr>
          <w:rFonts w:ascii="Palatino Linotype" w:hAnsi="Palatino Linotype" w:cs="Arial"/>
          <w:b/>
          <w:i/>
          <w:sz w:val="22"/>
          <w:szCs w:val="22"/>
          <w:lang w:eastAsia="es-MX"/>
        </w:rPr>
      </w:pPr>
    </w:p>
    <w:p w14:paraId="62912CBF"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Octavo.</w:t>
      </w:r>
      <w:r w:rsidRPr="00887C0E">
        <w:rPr>
          <w:rFonts w:ascii="Palatino Linotype" w:hAnsi="Palatino Linotype" w:cs="Arial"/>
          <w:i/>
          <w:sz w:val="22"/>
          <w:szCs w:val="22"/>
          <w:lang w:eastAsia="es-MX"/>
        </w:rPr>
        <w:t xml:space="preserve"> Para fundar la clasificación de la información se debe señalar el artículo, fracción, inciso, </w:t>
      </w:r>
      <w:r w:rsidRPr="00887C0E">
        <w:rPr>
          <w:rFonts w:ascii="Palatino Linotype" w:hAnsi="Palatino Linotype" w:cs="Arial"/>
          <w:i/>
          <w:sz w:val="22"/>
          <w:lang w:eastAsia="es-MX"/>
        </w:rPr>
        <w:t>párrafo</w:t>
      </w:r>
      <w:r w:rsidRPr="00887C0E">
        <w:rPr>
          <w:rFonts w:ascii="Palatino Linotype" w:hAnsi="Palatino Linotype" w:cs="Arial"/>
          <w:i/>
          <w:sz w:val="22"/>
          <w:szCs w:val="22"/>
          <w:lang w:eastAsia="es-MX"/>
        </w:rPr>
        <w:t xml:space="preserve"> o numeral de la ley o tratado internacional suscrito por el Estado mexicano que </w:t>
      </w:r>
      <w:r w:rsidRPr="00887C0E">
        <w:rPr>
          <w:rFonts w:ascii="Palatino Linotype" w:hAnsi="Palatino Linotype" w:cs="Arial"/>
          <w:bCs/>
          <w:i/>
          <w:noProof/>
          <w:sz w:val="22"/>
        </w:rPr>
        <w:t>expresamente</w:t>
      </w:r>
      <w:r w:rsidRPr="00887C0E">
        <w:rPr>
          <w:rFonts w:ascii="Palatino Linotype" w:hAnsi="Palatino Linotype" w:cs="Arial"/>
          <w:i/>
          <w:sz w:val="22"/>
          <w:szCs w:val="22"/>
          <w:lang w:eastAsia="es-MX"/>
        </w:rPr>
        <w:t xml:space="preserve"> le otorga el carácter de reservada o confidencial.</w:t>
      </w:r>
    </w:p>
    <w:p w14:paraId="766E8F13" w14:textId="77777777" w:rsidR="00E9120A" w:rsidRPr="00887C0E" w:rsidRDefault="00E9120A" w:rsidP="00E9120A">
      <w:pPr>
        <w:autoSpaceDE w:val="0"/>
        <w:autoSpaceDN w:val="0"/>
        <w:adjustRightInd w:val="0"/>
        <w:ind w:left="709" w:right="757"/>
        <w:jc w:val="both"/>
        <w:rPr>
          <w:rFonts w:ascii="Palatino Linotype" w:hAnsi="Palatino Linotype" w:cs="Arial"/>
          <w:bCs/>
          <w:i/>
          <w:noProof/>
          <w:sz w:val="22"/>
        </w:rPr>
      </w:pPr>
      <w:r w:rsidRPr="00887C0E">
        <w:rPr>
          <w:rFonts w:ascii="Palatino Linotype" w:hAnsi="Palatino Linotype" w:cs="Arial"/>
          <w:i/>
          <w:sz w:val="22"/>
          <w:szCs w:val="22"/>
          <w:lang w:eastAsia="es-MX"/>
        </w:rPr>
        <w:t xml:space="preserve">Para </w:t>
      </w:r>
      <w:r w:rsidRPr="00887C0E">
        <w:rPr>
          <w:rFonts w:ascii="Palatino Linotype" w:hAnsi="Palatino Linotype" w:cs="Arial"/>
          <w:bCs/>
          <w:i/>
          <w:noProof/>
          <w:sz w:val="22"/>
        </w:rPr>
        <w:t xml:space="preserve">motivar la clasificación se deberán señalar las razones o circunstancias especiales que lo </w:t>
      </w:r>
      <w:r w:rsidRPr="00887C0E">
        <w:rPr>
          <w:rFonts w:ascii="Palatino Linotype" w:hAnsi="Palatino Linotype" w:cs="Arial"/>
          <w:i/>
          <w:sz w:val="22"/>
          <w:szCs w:val="22"/>
          <w:lang w:eastAsia="es-MX"/>
        </w:rPr>
        <w:t>llevaron</w:t>
      </w:r>
      <w:r w:rsidRPr="00887C0E">
        <w:rPr>
          <w:rFonts w:ascii="Palatino Linotype" w:hAnsi="Palatino Linotype" w:cs="Arial"/>
          <w:bCs/>
          <w:i/>
          <w:noProof/>
          <w:sz w:val="22"/>
        </w:rPr>
        <w:t xml:space="preserve"> a concluir que el caso particular se ajusta al supuesto previsto por la norma legal invocada como fundamento.</w:t>
      </w:r>
    </w:p>
    <w:p w14:paraId="0A73B721" w14:textId="77777777" w:rsidR="00E9120A" w:rsidRPr="00887C0E" w:rsidRDefault="00E9120A" w:rsidP="00E9120A">
      <w:pPr>
        <w:autoSpaceDE w:val="0"/>
        <w:autoSpaceDN w:val="0"/>
        <w:adjustRightInd w:val="0"/>
        <w:ind w:left="709" w:right="757"/>
        <w:jc w:val="both"/>
        <w:rPr>
          <w:rFonts w:ascii="Palatino Linotype" w:hAnsi="Palatino Linotype" w:cs="Arial"/>
          <w:bCs/>
          <w:i/>
          <w:noProof/>
          <w:sz w:val="22"/>
        </w:rPr>
      </w:pPr>
    </w:p>
    <w:p w14:paraId="14451DC5" w14:textId="77777777" w:rsidR="00E9120A" w:rsidRPr="00887C0E" w:rsidRDefault="00E9120A" w:rsidP="00E9120A">
      <w:pPr>
        <w:autoSpaceDE w:val="0"/>
        <w:autoSpaceDN w:val="0"/>
        <w:adjustRightInd w:val="0"/>
        <w:ind w:left="709" w:right="757"/>
        <w:jc w:val="both"/>
        <w:rPr>
          <w:rFonts w:ascii="Palatino Linotype" w:hAnsi="Palatino Linotype" w:cs="Arial"/>
          <w:bCs/>
          <w:i/>
          <w:noProof/>
          <w:sz w:val="22"/>
        </w:rPr>
      </w:pPr>
      <w:r w:rsidRPr="00887C0E">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887C0E">
        <w:rPr>
          <w:rFonts w:ascii="Palatino Linotype" w:hAnsi="Palatino Linotype" w:cs="Arial"/>
          <w:i/>
          <w:sz w:val="22"/>
          <w:szCs w:val="22"/>
          <w:lang w:eastAsia="es-MX"/>
        </w:rPr>
        <w:t>de</w:t>
      </w:r>
      <w:r w:rsidRPr="00887C0E">
        <w:rPr>
          <w:rFonts w:ascii="Palatino Linotype" w:hAnsi="Palatino Linotype" w:cs="Arial"/>
          <w:bCs/>
          <w:i/>
          <w:noProof/>
          <w:sz w:val="22"/>
        </w:rPr>
        <w:t xml:space="preserve"> </w:t>
      </w:r>
      <w:r w:rsidRPr="00887C0E">
        <w:rPr>
          <w:rFonts w:ascii="Palatino Linotype" w:hAnsi="Palatino Linotype" w:cs="Arial"/>
          <w:i/>
          <w:sz w:val="22"/>
          <w:szCs w:val="22"/>
          <w:lang w:eastAsia="es-MX"/>
        </w:rPr>
        <w:t>reserva</w:t>
      </w:r>
      <w:r w:rsidRPr="00887C0E">
        <w:rPr>
          <w:rFonts w:ascii="Palatino Linotype" w:hAnsi="Palatino Linotype" w:cs="Arial"/>
          <w:bCs/>
          <w:i/>
          <w:noProof/>
          <w:sz w:val="22"/>
        </w:rPr>
        <w:t>.</w:t>
      </w:r>
    </w:p>
    <w:p w14:paraId="3A93CB8F"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p>
    <w:p w14:paraId="52F5013E" w14:textId="77777777" w:rsidR="00E9120A" w:rsidRPr="00887C0E" w:rsidRDefault="00E9120A" w:rsidP="00E9120A">
      <w:pPr>
        <w:autoSpaceDE w:val="0"/>
        <w:autoSpaceDN w:val="0"/>
        <w:adjustRightInd w:val="0"/>
        <w:ind w:left="709" w:right="757"/>
        <w:jc w:val="both"/>
        <w:rPr>
          <w:rFonts w:ascii="Palatino Linotype" w:hAnsi="Palatino Linotype" w:cs="Arial"/>
          <w:bCs/>
          <w:i/>
          <w:noProof/>
          <w:sz w:val="22"/>
        </w:rPr>
      </w:pPr>
      <w:r w:rsidRPr="00887C0E">
        <w:rPr>
          <w:rFonts w:ascii="Palatino Linotype" w:hAnsi="Palatino Linotype" w:cs="Arial"/>
          <w:i/>
          <w:sz w:val="22"/>
          <w:szCs w:val="22"/>
          <w:lang w:eastAsia="es-MX"/>
        </w:rPr>
        <w:t>Tratándose</w:t>
      </w:r>
      <w:r w:rsidRPr="00887C0E">
        <w:rPr>
          <w:rFonts w:ascii="Palatino Linotype" w:hAnsi="Palatino Linotype" w:cs="Arial"/>
          <w:bCs/>
          <w:i/>
          <w:noProof/>
          <w:sz w:val="22"/>
        </w:rPr>
        <w:t xml:space="preserve"> de información clasificada como confidencial respecto de la cual se haya </w:t>
      </w:r>
      <w:r w:rsidRPr="00887C0E">
        <w:rPr>
          <w:rFonts w:ascii="Palatino Linotype" w:hAnsi="Palatino Linotype" w:cs="Arial"/>
          <w:i/>
          <w:sz w:val="22"/>
          <w:lang w:eastAsia="es-MX"/>
        </w:rPr>
        <w:t>determinado</w:t>
      </w:r>
      <w:r w:rsidRPr="00887C0E">
        <w:rPr>
          <w:rFonts w:ascii="Palatino Linotype" w:hAnsi="Palatino Linotype" w:cs="Arial"/>
          <w:bCs/>
          <w:i/>
          <w:noProof/>
          <w:sz w:val="22"/>
        </w:rPr>
        <w:t xml:space="preserve"> </w:t>
      </w:r>
      <w:r w:rsidRPr="00887C0E">
        <w:rPr>
          <w:rFonts w:ascii="Palatino Linotype" w:hAnsi="Palatino Linotype" w:cs="Arial"/>
          <w:i/>
          <w:sz w:val="22"/>
          <w:szCs w:val="22"/>
          <w:lang w:eastAsia="es-MX"/>
        </w:rPr>
        <w:t>su</w:t>
      </w:r>
      <w:r w:rsidRPr="00887C0E">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1C3D8EA1" w14:textId="77777777" w:rsidR="00E9120A" w:rsidRPr="00887C0E" w:rsidRDefault="00E9120A" w:rsidP="00E9120A">
      <w:pPr>
        <w:autoSpaceDE w:val="0"/>
        <w:autoSpaceDN w:val="0"/>
        <w:adjustRightInd w:val="0"/>
        <w:ind w:left="709" w:right="757"/>
        <w:jc w:val="both"/>
        <w:rPr>
          <w:rFonts w:ascii="Palatino Linotype" w:hAnsi="Palatino Linotype" w:cs="Arial"/>
          <w:bCs/>
          <w:i/>
          <w:noProof/>
          <w:sz w:val="22"/>
        </w:rPr>
      </w:pPr>
    </w:p>
    <w:p w14:paraId="00956792"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Cs/>
          <w:i/>
          <w:noProof/>
          <w:sz w:val="22"/>
        </w:rPr>
        <w:t>Los documentos contenidos</w:t>
      </w:r>
      <w:r w:rsidRPr="00887C0E">
        <w:rPr>
          <w:rFonts w:ascii="Palatino Linotype" w:hAnsi="Palatino Linotype" w:cs="Arial"/>
          <w:i/>
          <w:sz w:val="22"/>
          <w:szCs w:val="22"/>
          <w:lang w:eastAsia="es-MX"/>
        </w:rPr>
        <w:t xml:space="preserve"> en los archivos históricos y los identificados como históricos confidenciales no </w:t>
      </w:r>
      <w:r w:rsidRPr="00887C0E">
        <w:rPr>
          <w:rFonts w:ascii="Palatino Linotype" w:hAnsi="Palatino Linotype" w:cs="Arial"/>
          <w:i/>
          <w:sz w:val="22"/>
          <w:lang w:eastAsia="es-MX"/>
        </w:rPr>
        <w:t>serán</w:t>
      </w:r>
      <w:r w:rsidRPr="00887C0E">
        <w:rPr>
          <w:rFonts w:ascii="Palatino Linotype" w:hAnsi="Palatino Linotype" w:cs="Arial"/>
          <w:i/>
          <w:sz w:val="22"/>
          <w:szCs w:val="22"/>
          <w:lang w:eastAsia="es-MX"/>
        </w:rPr>
        <w:t xml:space="preserve"> susceptibles de clasificación como reservados.</w:t>
      </w:r>
    </w:p>
    <w:p w14:paraId="7EB2FE8A" w14:textId="77777777" w:rsidR="00E9120A" w:rsidRPr="00887C0E" w:rsidRDefault="00E9120A" w:rsidP="00E9120A">
      <w:pPr>
        <w:autoSpaceDE w:val="0"/>
        <w:autoSpaceDN w:val="0"/>
        <w:adjustRightInd w:val="0"/>
        <w:ind w:left="709" w:right="757"/>
        <w:jc w:val="both"/>
        <w:rPr>
          <w:rFonts w:ascii="Palatino Linotype" w:hAnsi="Palatino Linotype" w:cs="Arial"/>
          <w:b/>
          <w:i/>
          <w:sz w:val="22"/>
          <w:szCs w:val="22"/>
          <w:lang w:eastAsia="es-MX"/>
        </w:rPr>
      </w:pPr>
    </w:p>
    <w:p w14:paraId="33DBDE4F"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Noveno.</w:t>
      </w:r>
      <w:r w:rsidRPr="00887C0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EC4A8D" w14:textId="77777777" w:rsidR="00E9120A" w:rsidRPr="00887C0E" w:rsidRDefault="00E9120A" w:rsidP="00E9120A">
      <w:pPr>
        <w:autoSpaceDE w:val="0"/>
        <w:autoSpaceDN w:val="0"/>
        <w:adjustRightInd w:val="0"/>
        <w:ind w:left="709" w:right="757"/>
        <w:jc w:val="both"/>
        <w:rPr>
          <w:rFonts w:ascii="Palatino Linotype" w:hAnsi="Palatino Linotype" w:cs="Arial"/>
          <w:b/>
          <w:i/>
          <w:sz w:val="22"/>
          <w:szCs w:val="22"/>
          <w:lang w:eastAsia="es-MX"/>
        </w:rPr>
      </w:pPr>
    </w:p>
    <w:p w14:paraId="47F4D27F"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Décimo.</w:t>
      </w:r>
      <w:r w:rsidRPr="00887C0E">
        <w:rPr>
          <w:rFonts w:ascii="Palatino Linotype" w:hAnsi="Palatino Linotype" w:cs="Arial"/>
          <w:i/>
          <w:sz w:val="22"/>
          <w:szCs w:val="22"/>
          <w:lang w:eastAsia="es-MX"/>
        </w:rPr>
        <w:t xml:space="preserve"> Los titulares de las áreas, deberán tener conocimiento y llevar un registro del personal que, por la </w:t>
      </w:r>
      <w:r w:rsidRPr="00887C0E">
        <w:rPr>
          <w:rFonts w:ascii="Palatino Linotype" w:hAnsi="Palatino Linotype" w:cs="Arial"/>
          <w:i/>
          <w:sz w:val="22"/>
          <w:lang w:eastAsia="es-MX"/>
        </w:rPr>
        <w:t>naturaleza</w:t>
      </w:r>
      <w:r w:rsidRPr="00887C0E">
        <w:rPr>
          <w:rFonts w:ascii="Palatino Linotype" w:hAnsi="Palatino Linotype" w:cs="Arial"/>
          <w:i/>
          <w:sz w:val="22"/>
          <w:szCs w:val="22"/>
          <w:lang w:eastAsia="es-MX"/>
        </w:rPr>
        <w:t xml:space="preserve"> de sus atribuciones, tenga acceso a los </w:t>
      </w:r>
      <w:r w:rsidRPr="00887C0E">
        <w:rPr>
          <w:rFonts w:ascii="Palatino Linotype" w:hAnsi="Palatino Linotype" w:cs="Arial"/>
          <w:i/>
          <w:sz w:val="22"/>
        </w:rPr>
        <w:t>documentos</w:t>
      </w:r>
      <w:r w:rsidRPr="00887C0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63C32B9"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887C0E">
        <w:rPr>
          <w:rFonts w:ascii="Palatino Linotype" w:hAnsi="Palatino Linotype" w:cs="Arial"/>
          <w:i/>
          <w:sz w:val="22"/>
        </w:rPr>
        <w:t>que</w:t>
      </w:r>
      <w:r w:rsidRPr="00887C0E">
        <w:rPr>
          <w:rFonts w:ascii="Palatino Linotype" w:hAnsi="Palatino Linotype" w:cs="Arial"/>
          <w:i/>
          <w:sz w:val="22"/>
          <w:szCs w:val="22"/>
          <w:lang w:eastAsia="es-MX"/>
        </w:rPr>
        <w:t xml:space="preserve"> rija la actuación del sujeto obligado.</w:t>
      </w:r>
    </w:p>
    <w:p w14:paraId="1E729BDB" w14:textId="77777777" w:rsidR="00E9120A" w:rsidRPr="00887C0E" w:rsidRDefault="00E9120A" w:rsidP="00E9120A">
      <w:pPr>
        <w:autoSpaceDE w:val="0"/>
        <w:autoSpaceDN w:val="0"/>
        <w:adjustRightInd w:val="0"/>
        <w:ind w:left="709" w:right="757"/>
        <w:jc w:val="both"/>
        <w:rPr>
          <w:rFonts w:ascii="Palatino Linotype" w:hAnsi="Palatino Linotype" w:cs="Arial"/>
          <w:b/>
          <w:i/>
          <w:sz w:val="22"/>
          <w:szCs w:val="22"/>
          <w:lang w:eastAsia="es-MX"/>
        </w:rPr>
      </w:pPr>
    </w:p>
    <w:p w14:paraId="2DD1E053"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Décimo primero.</w:t>
      </w:r>
      <w:r w:rsidRPr="00887C0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79799BB" w14:textId="77777777" w:rsidR="00E9120A" w:rsidRPr="00887C0E" w:rsidRDefault="00E9120A" w:rsidP="00E9120A">
      <w:pPr>
        <w:autoSpaceDE w:val="0"/>
        <w:autoSpaceDN w:val="0"/>
        <w:adjustRightInd w:val="0"/>
        <w:ind w:left="709"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w:t>
      </w:r>
    </w:p>
    <w:p w14:paraId="3DF18302" w14:textId="77777777" w:rsidR="00E9120A" w:rsidRPr="00887C0E" w:rsidRDefault="00E9120A" w:rsidP="00E9120A">
      <w:pPr>
        <w:ind w:left="709" w:right="757"/>
        <w:jc w:val="center"/>
        <w:rPr>
          <w:rFonts w:ascii="Palatino Linotype" w:hAnsi="Palatino Linotype" w:cs="Arial"/>
          <w:b/>
          <w:i/>
          <w:sz w:val="22"/>
          <w:szCs w:val="22"/>
          <w:lang w:eastAsia="es-MX"/>
        </w:rPr>
      </w:pPr>
    </w:p>
    <w:p w14:paraId="753BC907" w14:textId="77777777" w:rsidR="00E9120A" w:rsidRPr="00887C0E" w:rsidRDefault="00E9120A" w:rsidP="00E9120A">
      <w:pPr>
        <w:ind w:left="709" w:right="757"/>
        <w:jc w:val="center"/>
        <w:rPr>
          <w:rFonts w:ascii="Palatino Linotype" w:hAnsi="Palatino Linotype" w:cs="Arial"/>
          <w:b/>
          <w:i/>
          <w:sz w:val="22"/>
          <w:szCs w:val="22"/>
          <w:lang w:eastAsia="es-MX"/>
        </w:rPr>
      </w:pPr>
      <w:r w:rsidRPr="00887C0E">
        <w:rPr>
          <w:rFonts w:ascii="Palatino Linotype" w:hAnsi="Palatino Linotype" w:cs="Arial"/>
          <w:b/>
          <w:i/>
          <w:sz w:val="22"/>
          <w:szCs w:val="22"/>
          <w:lang w:eastAsia="es-MX"/>
        </w:rPr>
        <w:t>CAPÍTULO VIII</w:t>
      </w:r>
    </w:p>
    <w:p w14:paraId="119C0190" w14:textId="77777777" w:rsidR="00E9120A" w:rsidRPr="00887C0E" w:rsidRDefault="00E9120A" w:rsidP="00E9120A">
      <w:pPr>
        <w:ind w:left="709" w:right="757"/>
        <w:jc w:val="center"/>
        <w:rPr>
          <w:rFonts w:ascii="Palatino Linotype" w:hAnsi="Palatino Linotype" w:cs="Arial"/>
          <w:b/>
          <w:i/>
          <w:sz w:val="22"/>
          <w:szCs w:val="22"/>
          <w:lang w:eastAsia="es-MX"/>
        </w:rPr>
      </w:pPr>
      <w:r w:rsidRPr="00887C0E">
        <w:rPr>
          <w:rFonts w:ascii="Palatino Linotype" w:hAnsi="Palatino Linotype" w:cs="Arial"/>
          <w:b/>
          <w:i/>
          <w:sz w:val="22"/>
          <w:szCs w:val="22"/>
          <w:lang w:eastAsia="es-MX"/>
        </w:rPr>
        <w:t>DE LA LEYENDA DE CLASIFICACIÓN</w:t>
      </w:r>
    </w:p>
    <w:p w14:paraId="28F4BA12" w14:textId="77777777" w:rsidR="00E9120A" w:rsidRPr="00887C0E" w:rsidRDefault="00E9120A" w:rsidP="00E9120A">
      <w:pPr>
        <w:ind w:left="709" w:right="757"/>
        <w:jc w:val="both"/>
        <w:rPr>
          <w:rFonts w:ascii="Palatino Linotype" w:hAnsi="Palatino Linotype" w:cs="Arial"/>
          <w:b/>
          <w:i/>
          <w:sz w:val="22"/>
          <w:szCs w:val="22"/>
          <w:lang w:eastAsia="es-MX"/>
        </w:rPr>
      </w:pPr>
    </w:p>
    <w:p w14:paraId="4F930653" w14:textId="77777777" w:rsidR="00E9120A" w:rsidRPr="00887C0E" w:rsidRDefault="00E9120A" w:rsidP="00E9120A">
      <w:pPr>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Quincuagésimo. Los titulares de las áreas de los sujetos obligados podrán utilizar los formatos contenidos en el presente Capítulo como modelo</w:t>
      </w:r>
      <w:r w:rsidRPr="00887C0E">
        <w:rPr>
          <w:rFonts w:ascii="Palatino Linotype" w:hAnsi="Palatino Linotype" w:cs="Arial"/>
          <w:i/>
          <w:sz w:val="22"/>
          <w:szCs w:val="22"/>
          <w:lang w:eastAsia="es-MX"/>
        </w:rPr>
        <w:t xml:space="preserve"> para señalar la clasificación de documentos o expedientes, sin perjuicio de que establezcan los propios.</w:t>
      </w:r>
    </w:p>
    <w:p w14:paraId="56668A6C" w14:textId="77777777" w:rsidR="00E9120A" w:rsidRPr="00887C0E" w:rsidRDefault="00E9120A" w:rsidP="00E9120A">
      <w:pPr>
        <w:ind w:left="709"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w:t>
      </w:r>
    </w:p>
    <w:p w14:paraId="36D93D22" w14:textId="77777777" w:rsidR="00E9120A" w:rsidRPr="00887C0E" w:rsidRDefault="00E9120A" w:rsidP="00E9120A">
      <w:pPr>
        <w:ind w:left="709" w:right="757"/>
        <w:jc w:val="both"/>
        <w:rPr>
          <w:rFonts w:ascii="Palatino Linotype" w:hAnsi="Palatino Linotype" w:cs="Arial"/>
          <w:b/>
          <w:i/>
          <w:sz w:val="22"/>
          <w:szCs w:val="22"/>
          <w:lang w:eastAsia="es-MX"/>
        </w:rPr>
      </w:pPr>
    </w:p>
    <w:p w14:paraId="470B0A68" w14:textId="77777777" w:rsidR="00E9120A" w:rsidRPr="00887C0E" w:rsidRDefault="00E9120A" w:rsidP="00E9120A">
      <w:pPr>
        <w:ind w:left="709" w:right="757"/>
        <w:jc w:val="both"/>
        <w:rPr>
          <w:rFonts w:ascii="Palatino Linotype" w:hAnsi="Palatino Linotype" w:cs="Arial"/>
          <w:i/>
          <w:sz w:val="22"/>
          <w:szCs w:val="22"/>
          <w:lang w:eastAsia="es-MX"/>
        </w:rPr>
      </w:pPr>
      <w:r w:rsidRPr="00887C0E">
        <w:rPr>
          <w:rFonts w:ascii="Palatino Linotype" w:hAnsi="Palatino Linotype" w:cs="Arial"/>
          <w:b/>
          <w:i/>
          <w:sz w:val="22"/>
          <w:szCs w:val="22"/>
          <w:lang w:eastAsia="es-MX"/>
        </w:rPr>
        <w:t>Quincuagésimo tercero. El formato para señalar la clasificación parcial de un documento</w:t>
      </w:r>
      <w:r w:rsidRPr="00887C0E">
        <w:rPr>
          <w:rFonts w:ascii="Palatino Linotype" w:hAnsi="Palatino Linotype" w:cs="Arial"/>
          <w:i/>
          <w:sz w:val="22"/>
          <w:szCs w:val="22"/>
          <w:lang w:eastAsia="es-MX"/>
        </w:rPr>
        <w:t>, es el siguiente:</w:t>
      </w:r>
    </w:p>
    <w:p w14:paraId="0D9B1572" w14:textId="77777777" w:rsidR="00E9120A" w:rsidRPr="00887C0E" w:rsidRDefault="00E9120A" w:rsidP="00E9120A">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E9120A" w:rsidRPr="00887C0E" w14:paraId="5D6F9253" w14:textId="77777777" w:rsidTr="00CC4F95">
        <w:tc>
          <w:tcPr>
            <w:tcW w:w="1129" w:type="dxa"/>
            <w:tcBorders>
              <w:top w:val="nil"/>
              <w:left w:val="nil"/>
              <w:bottom w:val="single" w:sz="4" w:space="0" w:color="auto"/>
              <w:right w:val="single" w:sz="4" w:space="0" w:color="auto"/>
            </w:tcBorders>
          </w:tcPr>
          <w:p w14:paraId="11926BD7" w14:textId="77777777" w:rsidR="00E9120A" w:rsidRPr="00887C0E" w:rsidRDefault="00E9120A" w:rsidP="00CC4F95">
            <w:pPr>
              <w:spacing w:line="254"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93FDE23" w14:textId="77777777" w:rsidR="00E9120A" w:rsidRPr="00887C0E" w:rsidRDefault="00E9120A" w:rsidP="00CC4F95">
            <w:pPr>
              <w:spacing w:line="254" w:lineRule="auto"/>
              <w:ind w:right="757"/>
              <w:jc w:val="center"/>
              <w:rPr>
                <w:rFonts w:ascii="Palatino Linotype" w:hAnsi="Palatino Linotype"/>
                <w:b/>
                <w:i/>
                <w:sz w:val="22"/>
                <w:szCs w:val="22"/>
              </w:rPr>
            </w:pPr>
            <w:r w:rsidRPr="00887C0E">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14:paraId="6239C60C" w14:textId="77777777" w:rsidR="00E9120A" w:rsidRPr="00887C0E" w:rsidRDefault="00E9120A" w:rsidP="00CC4F95">
            <w:pPr>
              <w:spacing w:line="254" w:lineRule="auto"/>
              <w:ind w:right="757"/>
              <w:jc w:val="center"/>
              <w:rPr>
                <w:rFonts w:ascii="Palatino Linotype" w:hAnsi="Palatino Linotype"/>
                <w:b/>
                <w:i/>
                <w:sz w:val="22"/>
                <w:szCs w:val="22"/>
              </w:rPr>
            </w:pPr>
            <w:r w:rsidRPr="00887C0E">
              <w:rPr>
                <w:rFonts w:ascii="Palatino Linotype" w:hAnsi="Palatino Linotype"/>
                <w:b/>
                <w:i/>
                <w:sz w:val="22"/>
                <w:szCs w:val="22"/>
              </w:rPr>
              <w:t>Dónde:</w:t>
            </w:r>
          </w:p>
        </w:tc>
      </w:tr>
      <w:tr w:rsidR="00E9120A" w:rsidRPr="00887C0E" w14:paraId="0F37C91D" w14:textId="77777777" w:rsidTr="00CC4F95">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C4D5D6F" w14:textId="77777777" w:rsidR="00E9120A" w:rsidRPr="00887C0E" w:rsidRDefault="00E9120A" w:rsidP="00CC4F95">
            <w:pPr>
              <w:spacing w:line="254" w:lineRule="auto"/>
              <w:ind w:right="757"/>
              <w:jc w:val="center"/>
              <w:rPr>
                <w:rFonts w:ascii="Palatino Linotype" w:hAnsi="Palatino Linotype" w:cs="Arial"/>
                <w:b/>
                <w:i/>
                <w:sz w:val="22"/>
                <w:szCs w:val="22"/>
                <w:lang w:eastAsia="es-MX"/>
              </w:rPr>
            </w:pPr>
            <w:r w:rsidRPr="00887C0E">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5F0638A6" w14:textId="77777777" w:rsidR="00E9120A" w:rsidRPr="00887C0E" w:rsidRDefault="00E9120A" w:rsidP="00CC4F95">
            <w:pPr>
              <w:spacing w:line="254" w:lineRule="auto"/>
              <w:ind w:right="757"/>
              <w:jc w:val="center"/>
              <w:rPr>
                <w:rFonts w:ascii="Palatino Linotype" w:hAnsi="Palatino Linotype" w:cs="Arial"/>
                <w:i/>
                <w:sz w:val="22"/>
                <w:szCs w:val="22"/>
                <w:lang w:eastAsia="es-MX"/>
              </w:rPr>
            </w:pPr>
            <w:r w:rsidRPr="00887C0E">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0CB82388" w14:textId="77777777" w:rsidR="00E9120A" w:rsidRPr="00887C0E" w:rsidRDefault="00E9120A" w:rsidP="00CC4F95">
            <w:pPr>
              <w:spacing w:line="254" w:lineRule="auto"/>
              <w:ind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Se anotará la fecha en la que el Comité de Transparencia confirmó la clasificación del documento, en su caso.</w:t>
            </w:r>
          </w:p>
        </w:tc>
      </w:tr>
      <w:tr w:rsidR="00E9120A" w:rsidRPr="00887C0E" w14:paraId="27EA8F8E" w14:textId="77777777" w:rsidTr="00CC4F95">
        <w:tc>
          <w:tcPr>
            <w:tcW w:w="0" w:type="auto"/>
            <w:vMerge/>
            <w:tcBorders>
              <w:top w:val="single" w:sz="4" w:space="0" w:color="auto"/>
              <w:left w:val="single" w:sz="4" w:space="0" w:color="auto"/>
              <w:bottom w:val="single" w:sz="4" w:space="0" w:color="auto"/>
              <w:right w:val="single" w:sz="4" w:space="0" w:color="auto"/>
            </w:tcBorders>
            <w:vAlign w:val="center"/>
            <w:hideMark/>
          </w:tcPr>
          <w:p w14:paraId="6A2B138E" w14:textId="77777777" w:rsidR="00E9120A" w:rsidRPr="00887C0E" w:rsidRDefault="00E9120A" w:rsidP="00CC4F9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19A2D5E" w14:textId="77777777" w:rsidR="00E9120A" w:rsidRPr="00887C0E" w:rsidRDefault="00E9120A" w:rsidP="00CC4F95">
            <w:pPr>
              <w:spacing w:line="254" w:lineRule="auto"/>
              <w:ind w:right="757"/>
              <w:jc w:val="center"/>
              <w:rPr>
                <w:rFonts w:ascii="Palatino Linotype" w:hAnsi="Palatino Linotype" w:cs="Arial"/>
                <w:i/>
                <w:sz w:val="22"/>
                <w:szCs w:val="22"/>
                <w:lang w:eastAsia="es-MX"/>
              </w:rPr>
            </w:pPr>
            <w:r w:rsidRPr="00887C0E">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14:paraId="62CB2F83" w14:textId="77777777" w:rsidR="00E9120A" w:rsidRPr="00887C0E" w:rsidRDefault="00E9120A" w:rsidP="00CC4F95">
            <w:pPr>
              <w:spacing w:line="254" w:lineRule="auto"/>
              <w:ind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Se señalará el nombre del área del cual es titular quien clasifica.</w:t>
            </w:r>
          </w:p>
        </w:tc>
      </w:tr>
      <w:tr w:rsidR="00E9120A" w:rsidRPr="00887C0E" w14:paraId="4E4D7709" w14:textId="77777777" w:rsidTr="00CC4F95">
        <w:tc>
          <w:tcPr>
            <w:tcW w:w="0" w:type="auto"/>
            <w:vMerge/>
            <w:tcBorders>
              <w:top w:val="single" w:sz="4" w:space="0" w:color="auto"/>
              <w:left w:val="single" w:sz="4" w:space="0" w:color="auto"/>
              <w:bottom w:val="single" w:sz="4" w:space="0" w:color="auto"/>
              <w:right w:val="single" w:sz="4" w:space="0" w:color="auto"/>
            </w:tcBorders>
            <w:vAlign w:val="center"/>
            <w:hideMark/>
          </w:tcPr>
          <w:p w14:paraId="6C9201B1" w14:textId="77777777" w:rsidR="00E9120A" w:rsidRPr="00887C0E" w:rsidRDefault="00E9120A" w:rsidP="00CC4F9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857CB9A" w14:textId="77777777" w:rsidR="00E9120A" w:rsidRPr="00887C0E" w:rsidRDefault="00E9120A" w:rsidP="00CC4F95">
            <w:pPr>
              <w:spacing w:line="254" w:lineRule="auto"/>
              <w:ind w:right="757"/>
              <w:jc w:val="center"/>
              <w:rPr>
                <w:rFonts w:ascii="Palatino Linotype" w:hAnsi="Palatino Linotype" w:cs="Arial"/>
                <w:i/>
                <w:sz w:val="22"/>
                <w:szCs w:val="22"/>
                <w:lang w:eastAsia="es-MX"/>
              </w:rPr>
            </w:pPr>
            <w:r w:rsidRPr="00887C0E">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1B2AA6CB" w14:textId="77777777" w:rsidR="00E9120A" w:rsidRPr="00887C0E" w:rsidRDefault="00E9120A" w:rsidP="00CC4F95">
            <w:pPr>
              <w:spacing w:line="254" w:lineRule="auto"/>
              <w:ind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887C0E">
              <w:rPr>
                <w:rFonts w:ascii="Palatino Linotype" w:hAnsi="Palatino Linotype" w:cs="Arial"/>
                <w:i/>
                <w:sz w:val="22"/>
                <w:szCs w:val="22"/>
                <w:lang w:eastAsia="es-MX"/>
              </w:rPr>
              <w:t>anotarán</w:t>
            </w:r>
            <w:proofErr w:type="gramEnd"/>
            <w:r w:rsidRPr="00887C0E">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E9120A" w:rsidRPr="00887C0E" w14:paraId="346A9E93" w14:textId="77777777" w:rsidTr="00CC4F95">
        <w:tc>
          <w:tcPr>
            <w:tcW w:w="0" w:type="auto"/>
            <w:vMerge/>
            <w:tcBorders>
              <w:top w:val="single" w:sz="4" w:space="0" w:color="auto"/>
              <w:left w:val="single" w:sz="4" w:space="0" w:color="auto"/>
              <w:bottom w:val="single" w:sz="4" w:space="0" w:color="auto"/>
              <w:right w:val="single" w:sz="4" w:space="0" w:color="auto"/>
            </w:tcBorders>
            <w:vAlign w:val="center"/>
            <w:hideMark/>
          </w:tcPr>
          <w:p w14:paraId="0CDC8471" w14:textId="77777777" w:rsidR="00E9120A" w:rsidRPr="00887C0E" w:rsidRDefault="00E9120A" w:rsidP="00CC4F9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2D1934F" w14:textId="77777777" w:rsidR="00E9120A" w:rsidRPr="00887C0E" w:rsidRDefault="00E9120A" w:rsidP="00CC4F95">
            <w:pPr>
              <w:spacing w:line="254" w:lineRule="auto"/>
              <w:ind w:right="757"/>
              <w:jc w:val="center"/>
              <w:rPr>
                <w:rFonts w:ascii="Palatino Linotype" w:hAnsi="Palatino Linotype" w:cs="Arial"/>
                <w:i/>
                <w:sz w:val="22"/>
                <w:szCs w:val="22"/>
                <w:lang w:eastAsia="es-MX"/>
              </w:rPr>
            </w:pPr>
            <w:r w:rsidRPr="00887C0E">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3D0CF047" w14:textId="77777777" w:rsidR="00E9120A" w:rsidRPr="00887C0E" w:rsidRDefault="00E9120A" w:rsidP="00CC4F95">
            <w:pPr>
              <w:spacing w:line="254" w:lineRule="auto"/>
              <w:ind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Se anotará el número de años o meses por los que se mantendrá el documento o las partes del mismo como reservado.</w:t>
            </w:r>
          </w:p>
        </w:tc>
      </w:tr>
      <w:tr w:rsidR="00E9120A" w:rsidRPr="00887C0E" w14:paraId="4CC632E8" w14:textId="77777777" w:rsidTr="00CC4F95">
        <w:tc>
          <w:tcPr>
            <w:tcW w:w="0" w:type="auto"/>
            <w:vMerge/>
            <w:tcBorders>
              <w:top w:val="single" w:sz="4" w:space="0" w:color="auto"/>
              <w:left w:val="single" w:sz="4" w:space="0" w:color="auto"/>
              <w:bottom w:val="single" w:sz="4" w:space="0" w:color="auto"/>
              <w:right w:val="single" w:sz="4" w:space="0" w:color="auto"/>
            </w:tcBorders>
            <w:vAlign w:val="center"/>
            <w:hideMark/>
          </w:tcPr>
          <w:p w14:paraId="79524285" w14:textId="77777777" w:rsidR="00E9120A" w:rsidRPr="00887C0E" w:rsidRDefault="00E9120A" w:rsidP="00CC4F9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3CECF57" w14:textId="77777777" w:rsidR="00E9120A" w:rsidRPr="00887C0E" w:rsidRDefault="00E9120A" w:rsidP="00CC4F95">
            <w:pPr>
              <w:spacing w:line="254" w:lineRule="auto"/>
              <w:ind w:right="757"/>
              <w:jc w:val="center"/>
              <w:rPr>
                <w:rFonts w:ascii="Palatino Linotype" w:hAnsi="Palatino Linotype" w:cs="Arial"/>
                <w:i/>
                <w:sz w:val="22"/>
                <w:szCs w:val="22"/>
                <w:lang w:eastAsia="es-MX"/>
              </w:rPr>
            </w:pPr>
            <w:r w:rsidRPr="00887C0E">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0FF53385" w14:textId="77777777" w:rsidR="00E9120A" w:rsidRPr="00887C0E" w:rsidRDefault="00E9120A" w:rsidP="00CC4F95">
            <w:pPr>
              <w:spacing w:line="254" w:lineRule="auto"/>
              <w:ind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E9120A" w:rsidRPr="00887C0E" w14:paraId="0E36DC52" w14:textId="77777777" w:rsidTr="00CC4F95">
        <w:tc>
          <w:tcPr>
            <w:tcW w:w="0" w:type="auto"/>
            <w:vMerge/>
            <w:tcBorders>
              <w:top w:val="single" w:sz="4" w:space="0" w:color="auto"/>
              <w:left w:val="single" w:sz="4" w:space="0" w:color="auto"/>
              <w:bottom w:val="single" w:sz="4" w:space="0" w:color="auto"/>
              <w:right w:val="single" w:sz="4" w:space="0" w:color="auto"/>
            </w:tcBorders>
            <w:vAlign w:val="center"/>
            <w:hideMark/>
          </w:tcPr>
          <w:p w14:paraId="6A9BD3F5" w14:textId="77777777" w:rsidR="00E9120A" w:rsidRPr="00887C0E" w:rsidRDefault="00E9120A" w:rsidP="00CC4F9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71F4A7F" w14:textId="77777777" w:rsidR="00E9120A" w:rsidRPr="00887C0E" w:rsidRDefault="00E9120A" w:rsidP="00CC4F95">
            <w:pPr>
              <w:spacing w:line="254" w:lineRule="auto"/>
              <w:ind w:right="757"/>
              <w:jc w:val="center"/>
              <w:rPr>
                <w:rFonts w:ascii="Palatino Linotype" w:hAnsi="Palatino Linotype" w:cs="Arial"/>
                <w:i/>
                <w:sz w:val="22"/>
                <w:szCs w:val="22"/>
                <w:lang w:eastAsia="es-MX"/>
              </w:rPr>
            </w:pPr>
            <w:r w:rsidRPr="00887C0E">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0679EAF1" w14:textId="77777777" w:rsidR="00E9120A" w:rsidRPr="00887C0E" w:rsidRDefault="00E9120A" w:rsidP="00CC4F95">
            <w:pPr>
              <w:spacing w:line="254" w:lineRule="auto"/>
              <w:ind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E9120A" w:rsidRPr="00887C0E" w14:paraId="0C46BA2C" w14:textId="77777777" w:rsidTr="00CC4F95">
        <w:tc>
          <w:tcPr>
            <w:tcW w:w="0" w:type="auto"/>
            <w:vMerge/>
            <w:tcBorders>
              <w:top w:val="single" w:sz="4" w:space="0" w:color="auto"/>
              <w:left w:val="single" w:sz="4" w:space="0" w:color="auto"/>
              <w:bottom w:val="single" w:sz="4" w:space="0" w:color="auto"/>
              <w:right w:val="single" w:sz="4" w:space="0" w:color="auto"/>
            </w:tcBorders>
            <w:vAlign w:val="center"/>
            <w:hideMark/>
          </w:tcPr>
          <w:p w14:paraId="69AEF52D" w14:textId="77777777" w:rsidR="00E9120A" w:rsidRPr="00887C0E" w:rsidRDefault="00E9120A" w:rsidP="00CC4F9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800B2CF" w14:textId="77777777" w:rsidR="00E9120A" w:rsidRPr="00887C0E" w:rsidRDefault="00E9120A" w:rsidP="00CC4F95">
            <w:pPr>
              <w:spacing w:line="254" w:lineRule="auto"/>
              <w:ind w:right="757"/>
              <w:jc w:val="center"/>
              <w:rPr>
                <w:rFonts w:ascii="Palatino Linotype" w:hAnsi="Palatino Linotype" w:cs="Arial"/>
                <w:i/>
                <w:sz w:val="22"/>
                <w:szCs w:val="22"/>
                <w:lang w:eastAsia="es-MX"/>
              </w:rPr>
            </w:pPr>
            <w:r w:rsidRPr="00887C0E">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4DD8ABE1" w14:textId="77777777" w:rsidR="00E9120A" w:rsidRPr="00887C0E" w:rsidRDefault="00E9120A" w:rsidP="00CC4F95">
            <w:pPr>
              <w:spacing w:line="254" w:lineRule="auto"/>
              <w:ind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E9120A" w:rsidRPr="00887C0E" w14:paraId="2401B2C2" w14:textId="77777777" w:rsidTr="00CC4F95">
        <w:tc>
          <w:tcPr>
            <w:tcW w:w="0" w:type="auto"/>
            <w:vMerge/>
            <w:tcBorders>
              <w:top w:val="single" w:sz="4" w:space="0" w:color="auto"/>
              <w:left w:val="single" w:sz="4" w:space="0" w:color="auto"/>
              <w:bottom w:val="single" w:sz="4" w:space="0" w:color="auto"/>
              <w:right w:val="single" w:sz="4" w:space="0" w:color="auto"/>
            </w:tcBorders>
            <w:vAlign w:val="center"/>
            <w:hideMark/>
          </w:tcPr>
          <w:p w14:paraId="1060DEE3" w14:textId="77777777" w:rsidR="00E9120A" w:rsidRPr="00887C0E" w:rsidRDefault="00E9120A" w:rsidP="00CC4F9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F536714" w14:textId="77777777" w:rsidR="00E9120A" w:rsidRPr="00887C0E" w:rsidRDefault="00E9120A" w:rsidP="00CC4F95">
            <w:pPr>
              <w:spacing w:line="254" w:lineRule="auto"/>
              <w:ind w:right="757"/>
              <w:jc w:val="center"/>
              <w:rPr>
                <w:rFonts w:ascii="Palatino Linotype" w:hAnsi="Palatino Linotype" w:cs="Arial"/>
                <w:i/>
                <w:sz w:val="22"/>
                <w:szCs w:val="22"/>
                <w:lang w:eastAsia="es-MX"/>
              </w:rPr>
            </w:pPr>
            <w:r w:rsidRPr="00887C0E">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6DA66871" w14:textId="77777777" w:rsidR="00E9120A" w:rsidRPr="00887C0E" w:rsidRDefault="00E9120A" w:rsidP="00CC4F95">
            <w:pPr>
              <w:spacing w:line="254" w:lineRule="auto"/>
              <w:ind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E9120A" w:rsidRPr="00887C0E" w14:paraId="4CB5A791" w14:textId="77777777" w:rsidTr="00CC4F95">
        <w:tc>
          <w:tcPr>
            <w:tcW w:w="0" w:type="auto"/>
            <w:vMerge/>
            <w:tcBorders>
              <w:top w:val="single" w:sz="4" w:space="0" w:color="auto"/>
              <w:left w:val="single" w:sz="4" w:space="0" w:color="auto"/>
              <w:bottom w:val="single" w:sz="4" w:space="0" w:color="auto"/>
              <w:right w:val="single" w:sz="4" w:space="0" w:color="auto"/>
            </w:tcBorders>
            <w:vAlign w:val="center"/>
            <w:hideMark/>
          </w:tcPr>
          <w:p w14:paraId="7033921E" w14:textId="77777777" w:rsidR="00E9120A" w:rsidRPr="00887C0E" w:rsidRDefault="00E9120A" w:rsidP="00CC4F9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5797A58" w14:textId="77777777" w:rsidR="00E9120A" w:rsidRPr="00887C0E" w:rsidRDefault="00E9120A" w:rsidP="00CC4F95">
            <w:pPr>
              <w:spacing w:line="254" w:lineRule="auto"/>
              <w:ind w:right="757"/>
              <w:jc w:val="center"/>
              <w:rPr>
                <w:rFonts w:ascii="Palatino Linotype" w:hAnsi="Palatino Linotype" w:cs="Arial"/>
                <w:i/>
                <w:sz w:val="22"/>
                <w:szCs w:val="22"/>
                <w:lang w:eastAsia="es-MX"/>
              </w:rPr>
            </w:pPr>
            <w:r w:rsidRPr="00887C0E">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205735BF" w14:textId="77777777" w:rsidR="00E9120A" w:rsidRPr="00887C0E" w:rsidRDefault="00E9120A" w:rsidP="00CC4F95">
            <w:pPr>
              <w:spacing w:line="254" w:lineRule="auto"/>
              <w:ind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Rúbrica autógrafa de quien clasifica.</w:t>
            </w:r>
          </w:p>
        </w:tc>
      </w:tr>
      <w:tr w:rsidR="00E9120A" w:rsidRPr="00887C0E" w14:paraId="406D332B" w14:textId="77777777" w:rsidTr="00CC4F95">
        <w:tc>
          <w:tcPr>
            <w:tcW w:w="0" w:type="auto"/>
            <w:vMerge/>
            <w:tcBorders>
              <w:top w:val="single" w:sz="4" w:space="0" w:color="auto"/>
              <w:left w:val="single" w:sz="4" w:space="0" w:color="auto"/>
              <w:bottom w:val="single" w:sz="4" w:space="0" w:color="auto"/>
              <w:right w:val="single" w:sz="4" w:space="0" w:color="auto"/>
            </w:tcBorders>
            <w:vAlign w:val="center"/>
            <w:hideMark/>
          </w:tcPr>
          <w:p w14:paraId="6FEA54F1" w14:textId="77777777" w:rsidR="00E9120A" w:rsidRPr="00887C0E" w:rsidRDefault="00E9120A" w:rsidP="00CC4F9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BC997A4" w14:textId="77777777" w:rsidR="00E9120A" w:rsidRPr="00887C0E" w:rsidRDefault="00E9120A" w:rsidP="00CC4F95">
            <w:pPr>
              <w:spacing w:line="254" w:lineRule="auto"/>
              <w:ind w:right="757"/>
              <w:jc w:val="center"/>
              <w:rPr>
                <w:rFonts w:ascii="Palatino Linotype" w:hAnsi="Palatino Linotype" w:cs="Arial"/>
                <w:i/>
                <w:sz w:val="22"/>
                <w:szCs w:val="22"/>
                <w:lang w:eastAsia="es-MX"/>
              </w:rPr>
            </w:pPr>
            <w:r w:rsidRPr="00887C0E">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4FCB2C3E" w14:textId="77777777" w:rsidR="00E9120A" w:rsidRPr="00887C0E" w:rsidRDefault="00E9120A" w:rsidP="00CC4F95">
            <w:pPr>
              <w:spacing w:line="254" w:lineRule="auto"/>
              <w:ind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Se anotará la fecha en que se desclasifica el documento.</w:t>
            </w:r>
          </w:p>
        </w:tc>
      </w:tr>
      <w:tr w:rsidR="00E9120A" w:rsidRPr="00887C0E" w14:paraId="13444F3F" w14:textId="77777777" w:rsidTr="00CC4F95">
        <w:tc>
          <w:tcPr>
            <w:tcW w:w="0" w:type="auto"/>
            <w:vMerge/>
            <w:tcBorders>
              <w:top w:val="single" w:sz="4" w:space="0" w:color="auto"/>
              <w:left w:val="single" w:sz="4" w:space="0" w:color="auto"/>
              <w:bottom w:val="single" w:sz="4" w:space="0" w:color="auto"/>
              <w:right w:val="single" w:sz="4" w:space="0" w:color="auto"/>
            </w:tcBorders>
            <w:vAlign w:val="center"/>
            <w:hideMark/>
          </w:tcPr>
          <w:p w14:paraId="3850E0FF" w14:textId="77777777" w:rsidR="00E9120A" w:rsidRPr="00887C0E" w:rsidRDefault="00E9120A" w:rsidP="00CC4F9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1D47174" w14:textId="77777777" w:rsidR="00E9120A" w:rsidRPr="00887C0E" w:rsidRDefault="00E9120A" w:rsidP="00CC4F95">
            <w:pPr>
              <w:spacing w:line="254" w:lineRule="auto"/>
              <w:ind w:right="757"/>
              <w:jc w:val="center"/>
              <w:rPr>
                <w:rFonts w:ascii="Palatino Linotype" w:hAnsi="Palatino Linotype" w:cs="Arial"/>
                <w:i/>
                <w:sz w:val="22"/>
                <w:szCs w:val="22"/>
                <w:lang w:eastAsia="es-MX"/>
              </w:rPr>
            </w:pPr>
            <w:r w:rsidRPr="00887C0E">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E112850" w14:textId="77777777" w:rsidR="00E9120A" w:rsidRPr="00887C0E" w:rsidRDefault="00E9120A" w:rsidP="00CC4F95">
            <w:pPr>
              <w:spacing w:line="254" w:lineRule="auto"/>
              <w:ind w:right="757"/>
              <w:rPr>
                <w:rFonts w:ascii="Palatino Linotype" w:hAnsi="Palatino Linotype" w:cs="Arial"/>
                <w:i/>
                <w:sz w:val="22"/>
                <w:szCs w:val="22"/>
                <w:lang w:eastAsia="es-MX"/>
              </w:rPr>
            </w:pPr>
            <w:r w:rsidRPr="00887C0E">
              <w:rPr>
                <w:rFonts w:ascii="Palatino Linotype" w:hAnsi="Palatino Linotype" w:cs="Arial"/>
                <w:i/>
                <w:sz w:val="22"/>
                <w:szCs w:val="22"/>
                <w:lang w:eastAsia="es-MX"/>
              </w:rPr>
              <w:t>Rúbrica autógrafa de quien desclasifica.</w:t>
            </w:r>
          </w:p>
        </w:tc>
      </w:tr>
    </w:tbl>
    <w:p w14:paraId="3EA0D09F" w14:textId="77777777" w:rsidR="00E9120A" w:rsidRPr="00887C0E" w:rsidRDefault="00E9120A" w:rsidP="00E9120A">
      <w:pPr>
        <w:ind w:left="709" w:right="757"/>
        <w:jc w:val="both"/>
        <w:rPr>
          <w:rFonts w:ascii="Palatino Linotype" w:hAnsi="Palatino Linotype" w:cs="Arial"/>
          <w:i/>
          <w:sz w:val="22"/>
          <w:szCs w:val="22"/>
          <w:lang w:eastAsia="es-MX"/>
        </w:rPr>
      </w:pPr>
      <w:r w:rsidRPr="00887C0E">
        <w:rPr>
          <w:rFonts w:ascii="Palatino Linotype" w:hAnsi="Palatino Linotype" w:cs="Arial"/>
          <w:i/>
          <w:sz w:val="22"/>
          <w:szCs w:val="22"/>
          <w:lang w:eastAsia="es-MX"/>
        </w:rPr>
        <w:t>…”</w:t>
      </w:r>
    </w:p>
    <w:p w14:paraId="3A702819" w14:textId="77777777" w:rsidR="00E9120A" w:rsidRPr="00887C0E" w:rsidRDefault="00E9120A" w:rsidP="00E9120A">
      <w:pPr>
        <w:ind w:left="709" w:right="757"/>
        <w:jc w:val="both"/>
        <w:rPr>
          <w:rFonts w:ascii="Palatino Linotype" w:hAnsi="Palatino Linotype" w:cs="Arial"/>
          <w:i/>
          <w:sz w:val="22"/>
          <w:szCs w:val="22"/>
          <w:lang w:eastAsia="es-MX"/>
        </w:rPr>
      </w:pPr>
    </w:p>
    <w:p w14:paraId="7BBF13BB" w14:textId="77777777" w:rsidR="00E9120A" w:rsidRPr="00887C0E" w:rsidRDefault="00E9120A" w:rsidP="00E9120A">
      <w:pPr>
        <w:ind w:left="709" w:right="757"/>
        <w:jc w:val="both"/>
        <w:rPr>
          <w:rFonts w:ascii="Palatino Linotype" w:hAnsi="Palatino Linotype" w:cs="Arial"/>
          <w:sz w:val="22"/>
          <w:szCs w:val="22"/>
          <w:lang w:eastAsia="es-MX"/>
        </w:rPr>
      </w:pPr>
      <w:r w:rsidRPr="00887C0E">
        <w:rPr>
          <w:rFonts w:ascii="Palatino Linotype" w:hAnsi="Palatino Linotype" w:cs="Arial"/>
          <w:sz w:val="22"/>
          <w:szCs w:val="22"/>
          <w:lang w:eastAsia="es-MX"/>
        </w:rPr>
        <w:t>(Énfasis Añadido)</w:t>
      </w:r>
    </w:p>
    <w:p w14:paraId="6C64E62A" w14:textId="77777777" w:rsidR="00E9120A" w:rsidRPr="00887C0E" w:rsidRDefault="00E9120A" w:rsidP="00E9120A">
      <w:pPr>
        <w:spacing w:line="360" w:lineRule="auto"/>
        <w:ind w:left="709" w:right="757"/>
        <w:jc w:val="both"/>
        <w:rPr>
          <w:rFonts w:ascii="Palatino Linotype" w:hAnsi="Palatino Linotype" w:cs="Arial"/>
          <w:sz w:val="22"/>
          <w:szCs w:val="22"/>
          <w:lang w:eastAsia="es-MX"/>
        </w:rPr>
      </w:pPr>
    </w:p>
    <w:p w14:paraId="61049D37" w14:textId="77777777" w:rsidR="00E9120A" w:rsidRPr="00887C0E" w:rsidRDefault="00E9120A" w:rsidP="00E9120A">
      <w:pPr>
        <w:pStyle w:val="Prrafodelista"/>
        <w:widowControl w:val="0"/>
        <w:autoSpaceDE w:val="0"/>
        <w:autoSpaceDN w:val="0"/>
        <w:adjustRightInd w:val="0"/>
        <w:spacing w:line="360" w:lineRule="auto"/>
        <w:ind w:left="0"/>
        <w:jc w:val="both"/>
        <w:rPr>
          <w:rFonts w:ascii="Palatino Linotype" w:hAnsi="Palatino Linotype" w:cs="Arial"/>
        </w:rPr>
      </w:pPr>
      <w:r w:rsidRPr="00887C0E">
        <w:rPr>
          <w:rFonts w:ascii="Palatino Linotype" w:hAnsi="Palatino Linotype" w:cs="Arial"/>
        </w:rPr>
        <w:t>Por lo tanto,</w:t>
      </w:r>
      <w:r w:rsidRPr="00887C0E">
        <w:rPr>
          <w:rFonts w:ascii="Palatino Linotype" w:hAnsi="Palatino Linotype"/>
        </w:rPr>
        <w:t xml:space="preserve"> es importante referir que </w:t>
      </w:r>
      <w:r w:rsidRPr="00887C0E">
        <w:rPr>
          <w:rFonts w:ascii="Palatino Linotype" w:hAnsi="Palatino Linotype"/>
          <w:b/>
        </w:rPr>
        <w:t>EL SUJETO OBLIGADO</w:t>
      </w:r>
      <w:r w:rsidRPr="00887C0E">
        <w:rPr>
          <w:rFonts w:ascii="Palatino Linotype" w:hAnsi="Palatino Linotype"/>
        </w:rPr>
        <w:t xml:space="preserve"> deberá seguir el procedimiento legal establecido para su </w:t>
      </w:r>
      <w:r w:rsidRPr="00887C0E">
        <w:rPr>
          <w:rFonts w:ascii="Palatino Linotype" w:hAnsi="Palatino Linotype"/>
          <w:lang w:eastAsia="es-MX"/>
        </w:rPr>
        <w:t>clasificación</w:t>
      </w:r>
      <w:r w:rsidRPr="00887C0E">
        <w:rPr>
          <w:rFonts w:ascii="Palatino Linotype" w:hAnsi="Palatino Linotype"/>
        </w:rPr>
        <w:t>, esto es, que su Comité de</w:t>
      </w:r>
      <w:r w:rsidRPr="00887C0E">
        <w:rPr>
          <w:rFonts w:ascii="Palatino Linotype" w:hAnsi="Palatino Linotype" w:cs="Arial"/>
        </w:rPr>
        <w:t xml:space="preserve"> Transparencia emita </w:t>
      </w:r>
      <w:r w:rsidRPr="00887C0E">
        <w:rPr>
          <w:rFonts w:ascii="Palatino Linotype" w:hAnsi="Palatino Linotype" w:cs="Arial"/>
          <w:lang w:val="es-ES_tradnl"/>
        </w:rPr>
        <w:t>un</w:t>
      </w:r>
      <w:r w:rsidRPr="00887C0E">
        <w:rPr>
          <w:rFonts w:ascii="Palatino Linotype" w:hAnsi="Palatino Linotype" w:cs="Arial"/>
        </w:rPr>
        <w:t xml:space="preserve"> Acuerdo de Clasificación que cumpla con las formalidades previstas, antes citadas</w:t>
      </w:r>
      <w:r w:rsidRPr="00887C0E">
        <w:rPr>
          <w:rFonts w:ascii="Palatino Linotype" w:hAnsi="Palatino Linotype" w:cs="Arial"/>
          <w:b/>
        </w:rPr>
        <w:t xml:space="preserve"> </w:t>
      </w:r>
      <w:r w:rsidRPr="00887C0E">
        <w:rPr>
          <w:rFonts w:ascii="Palatino Linotype" w:hAnsi="Palatino Linotype" w:cs="Arial"/>
        </w:rPr>
        <w:t xml:space="preserve">que la sustente, en el </w:t>
      </w:r>
      <w:r w:rsidRPr="00887C0E">
        <w:rPr>
          <w:rFonts w:ascii="Palatino Linotype" w:hAnsi="Palatino Linotype" w:cs="Arial"/>
          <w:lang w:eastAsia="es-MX"/>
        </w:rPr>
        <w:t>que</w:t>
      </w:r>
      <w:r w:rsidRPr="00887C0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B07271E" w14:textId="77777777" w:rsidR="00E9120A" w:rsidRPr="00887C0E" w:rsidRDefault="00E9120A" w:rsidP="00E9120A">
      <w:pPr>
        <w:pStyle w:val="Prrafodelista"/>
        <w:widowControl w:val="0"/>
        <w:autoSpaceDE w:val="0"/>
        <w:autoSpaceDN w:val="0"/>
        <w:adjustRightInd w:val="0"/>
        <w:spacing w:line="360" w:lineRule="auto"/>
        <w:ind w:left="0"/>
        <w:jc w:val="both"/>
        <w:rPr>
          <w:rFonts w:ascii="Palatino Linotype" w:hAnsi="Palatino Linotype" w:cs="Arial"/>
        </w:rPr>
      </w:pPr>
    </w:p>
    <w:p w14:paraId="4AC6D42A" w14:textId="77777777" w:rsidR="00E9120A" w:rsidRPr="00887C0E" w:rsidRDefault="00AF4C87" w:rsidP="00E9120A">
      <w:pPr>
        <w:pStyle w:val="Prrafodelista"/>
        <w:widowControl w:val="0"/>
        <w:autoSpaceDE w:val="0"/>
        <w:autoSpaceDN w:val="0"/>
        <w:adjustRightInd w:val="0"/>
        <w:spacing w:line="360" w:lineRule="auto"/>
        <w:ind w:left="0"/>
        <w:jc w:val="both"/>
        <w:rPr>
          <w:rFonts w:ascii="Palatino Linotype" w:hAnsi="Palatino Linotype" w:cs="Arial"/>
        </w:rPr>
      </w:pPr>
      <w:r w:rsidRPr="00887C0E">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72F00F19" w14:textId="77777777" w:rsidR="00E9120A" w:rsidRPr="00887C0E" w:rsidRDefault="00E9120A" w:rsidP="00E9120A">
      <w:pPr>
        <w:pStyle w:val="Prrafodelista"/>
        <w:widowControl w:val="0"/>
        <w:autoSpaceDE w:val="0"/>
        <w:autoSpaceDN w:val="0"/>
        <w:adjustRightInd w:val="0"/>
        <w:spacing w:line="360" w:lineRule="auto"/>
        <w:ind w:left="0"/>
        <w:jc w:val="both"/>
        <w:rPr>
          <w:rFonts w:ascii="Palatino Linotype" w:hAnsi="Palatino Linotype" w:cs="Arial"/>
        </w:rPr>
      </w:pPr>
    </w:p>
    <w:p w14:paraId="1755296D" w14:textId="77777777" w:rsidR="00E9120A" w:rsidRPr="00887C0E" w:rsidRDefault="00AF4C87" w:rsidP="00E9120A">
      <w:pPr>
        <w:pStyle w:val="Prrafodelista"/>
        <w:widowControl w:val="0"/>
        <w:autoSpaceDE w:val="0"/>
        <w:autoSpaceDN w:val="0"/>
        <w:adjustRightInd w:val="0"/>
        <w:ind w:left="709" w:right="757"/>
        <w:jc w:val="both"/>
        <w:rPr>
          <w:rFonts w:ascii="Palatino Linotype" w:hAnsi="Palatino Linotype" w:cs="Arial"/>
          <w:i/>
          <w:sz w:val="22"/>
          <w:szCs w:val="22"/>
        </w:rPr>
      </w:pPr>
      <w:r w:rsidRPr="00887C0E">
        <w:rPr>
          <w:rFonts w:ascii="Palatino Linotype" w:hAnsi="Palatino Linotype" w:cs="Arial"/>
          <w:i/>
          <w:sz w:val="22"/>
          <w:szCs w:val="22"/>
        </w:rPr>
        <w:t>“</w:t>
      </w:r>
      <w:r w:rsidRPr="00887C0E">
        <w:rPr>
          <w:rFonts w:ascii="Palatino Linotype" w:hAnsi="Palatino Linotype" w:cs="Arial"/>
          <w:b/>
          <w:i/>
          <w:sz w:val="22"/>
          <w:szCs w:val="22"/>
        </w:rPr>
        <w:t xml:space="preserve">FUNDAMENTACIÓN Y MOTIVACIÓN. </w:t>
      </w:r>
      <w:r w:rsidRPr="00887C0E">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AFA6D40" w14:textId="77777777" w:rsidR="00E9120A" w:rsidRPr="00887C0E" w:rsidRDefault="00E9120A" w:rsidP="00E9120A">
      <w:pPr>
        <w:pStyle w:val="Prrafodelista"/>
        <w:widowControl w:val="0"/>
        <w:autoSpaceDE w:val="0"/>
        <w:autoSpaceDN w:val="0"/>
        <w:adjustRightInd w:val="0"/>
        <w:spacing w:line="360" w:lineRule="auto"/>
        <w:ind w:left="0"/>
        <w:jc w:val="both"/>
        <w:rPr>
          <w:rFonts w:ascii="Palatino Linotype" w:hAnsi="Palatino Linotype" w:cs="Arial"/>
          <w:i/>
          <w:sz w:val="22"/>
          <w:szCs w:val="22"/>
        </w:rPr>
      </w:pPr>
    </w:p>
    <w:p w14:paraId="4CD47CD8" w14:textId="77777777" w:rsidR="00E9120A" w:rsidRPr="00887C0E" w:rsidRDefault="00AF4C87" w:rsidP="00E9120A">
      <w:pPr>
        <w:pStyle w:val="Prrafodelista"/>
        <w:widowControl w:val="0"/>
        <w:autoSpaceDE w:val="0"/>
        <w:autoSpaceDN w:val="0"/>
        <w:adjustRightInd w:val="0"/>
        <w:spacing w:line="360" w:lineRule="auto"/>
        <w:ind w:left="0"/>
        <w:jc w:val="both"/>
        <w:rPr>
          <w:rFonts w:ascii="Palatino Linotype" w:hAnsi="Palatino Linotype" w:cs="Arial"/>
        </w:rPr>
      </w:pPr>
      <w:r w:rsidRPr="00887C0E">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6572675" w14:textId="77777777" w:rsidR="00E9120A" w:rsidRPr="00887C0E" w:rsidRDefault="00E9120A" w:rsidP="00E9120A">
      <w:pPr>
        <w:pStyle w:val="Prrafodelista"/>
        <w:widowControl w:val="0"/>
        <w:autoSpaceDE w:val="0"/>
        <w:autoSpaceDN w:val="0"/>
        <w:adjustRightInd w:val="0"/>
        <w:spacing w:line="360" w:lineRule="auto"/>
        <w:ind w:left="0"/>
        <w:jc w:val="both"/>
        <w:rPr>
          <w:rFonts w:ascii="Palatino Linotype" w:hAnsi="Palatino Linotype" w:cs="Arial"/>
        </w:rPr>
      </w:pPr>
    </w:p>
    <w:p w14:paraId="0A0C3D6A" w14:textId="77777777" w:rsidR="00E9120A" w:rsidRPr="00887C0E" w:rsidRDefault="00AF4C87" w:rsidP="00E9120A">
      <w:pPr>
        <w:pStyle w:val="Prrafodelista"/>
        <w:widowControl w:val="0"/>
        <w:autoSpaceDE w:val="0"/>
        <w:autoSpaceDN w:val="0"/>
        <w:adjustRightInd w:val="0"/>
        <w:spacing w:line="360" w:lineRule="auto"/>
        <w:ind w:left="0"/>
        <w:jc w:val="both"/>
        <w:rPr>
          <w:rFonts w:ascii="Palatino Linotype" w:hAnsi="Palatino Linotype" w:cs="Arial"/>
        </w:rPr>
      </w:pPr>
      <w:r w:rsidRPr="00887C0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256857EA" w14:textId="77777777" w:rsidR="00E9120A" w:rsidRPr="00887C0E" w:rsidRDefault="00E9120A" w:rsidP="00E9120A">
      <w:pPr>
        <w:pStyle w:val="Prrafodelista"/>
        <w:widowControl w:val="0"/>
        <w:autoSpaceDE w:val="0"/>
        <w:autoSpaceDN w:val="0"/>
        <w:adjustRightInd w:val="0"/>
        <w:spacing w:line="360" w:lineRule="auto"/>
        <w:ind w:left="0"/>
        <w:jc w:val="both"/>
        <w:rPr>
          <w:rFonts w:ascii="Palatino Linotype" w:hAnsi="Palatino Linotype" w:cs="Arial"/>
        </w:rPr>
      </w:pPr>
    </w:p>
    <w:p w14:paraId="72294A2A" w14:textId="77777777" w:rsidR="00E9120A" w:rsidRPr="00887C0E" w:rsidRDefault="00AF4C87" w:rsidP="00E9120A">
      <w:pPr>
        <w:pStyle w:val="Prrafodelista"/>
        <w:widowControl w:val="0"/>
        <w:autoSpaceDE w:val="0"/>
        <w:autoSpaceDN w:val="0"/>
        <w:adjustRightInd w:val="0"/>
        <w:ind w:left="709" w:right="757"/>
        <w:jc w:val="both"/>
        <w:rPr>
          <w:rFonts w:ascii="Palatino Linotype" w:hAnsi="Palatino Linotype" w:cs="Arial"/>
          <w:i/>
          <w:sz w:val="22"/>
          <w:szCs w:val="22"/>
        </w:rPr>
      </w:pPr>
      <w:r w:rsidRPr="00887C0E">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887C0E">
        <w:rPr>
          <w:rFonts w:ascii="Palatino Linotype" w:hAnsi="Palatino Linotype" w:cs="Arial"/>
          <w:i/>
          <w:sz w:val="22"/>
          <w:szCs w:val="22"/>
        </w:rPr>
        <w:t xml:space="preserve">. El contenido formal de la garantía de legalidad prevista en el artículo 16 constitucional relativa a la </w:t>
      </w:r>
      <w:r w:rsidRPr="00887C0E">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C0E">
        <w:rPr>
          <w:rFonts w:ascii="Palatino Linotype" w:hAnsi="Palatino Linotype" w:cs="Arial"/>
          <w:i/>
          <w:sz w:val="22"/>
          <w:szCs w:val="22"/>
        </w:rPr>
        <w:t xml:space="preserve">. Por tanto, </w:t>
      </w:r>
      <w:r w:rsidRPr="00887C0E">
        <w:rPr>
          <w:rFonts w:ascii="Palatino Linotype" w:hAnsi="Palatino Linotype" w:cs="Arial"/>
          <w:b/>
          <w:i/>
          <w:sz w:val="22"/>
          <w:szCs w:val="22"/>
        </w:rPr>
        <w:t>no basta que el acto de autoridad apenas observe una motivación pro forma pero de una manera incongruente, insuficiente o imprecisa</w:t>
      </w:r>
      <w:r w:rsidRPr="00887C0E">
        <w:rPr>
          <w:rFonts w:ascii="Palatino Linotype" w:hAnsi="Palatino Linotype" w:cs="Arial"/>
          <w:i/>
          <w:sz w:val="22"/>
          <w:szCs w:val="22"/>
        </w:rPr>
        <w:t>, que impida la finalidad del conocimiento, comprobación y defensa pertinente</w:t>
      </w:r>
      <w:r w:rsidRPr="00887C0E">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87C0E">
        <w:rPr>
          <w:rFonts w:ascii="Palatino Linotype" w:hAnsi="Palatino Linotype" w:cs="Arial"/>
          <w:i/>
          <w:sz w:val="22"/>
          <w:szCs w:val="22"/>
        </w:rPr>
        <w:t>.” (Énfasis añadido)</w:t>
      </w:r>
    </w:p>
    <w:p w14:paraId="225B5919" w14:textId="77777777" w:rsidR="00E9120A" w:rsidRPr="00887C0E" w:rsidRDefault="00E9120A" w:rsidP="00E9120A">
      <w:pPr>
        <w:pStyle w:val="Prrafodelista"/>
        <w:widowControl w:val="0"/>
        <w:autoSpaceDE w:val="0"/>
        <w:autoSpaceDN w:val="0"/>
        <w:adjustRightInd w:val="0"/>
        <w:spacing w:line="360" w:lineRule="auto"/>
        <w:ind w:left="0"/>
        <w:jc w:val="both"/>
        <w:rPr>
          <w:rFonts w:ascii="Palatino Linotype" w:hAnsi="Palatino Linotype" w:cs="Arial"/>
          <w:i/>
          <w:sz w:val="22"/>
          <w:szCs w:val="22"/>
        </w:rPr>
      </w:pPr>
    </w:p>
    <w:p w14:paraId="4F825A9E" w14:textId="77777777" w:rsidR="00E9120A" w:rsidRPr="00887C0E" w:rsidRDefault="00AF4C87" w:rsidP="00E9120A">
      <w:pPr>
        <w:pStyle w:val="Prrafodelista"/>
        <w:widowControl w:val="0"/>
        <w:autoSpaceDE w:val="0"/>
        <w:autoSpaceDN w:val="0"/>
        <w:adjustRightInd w:val="0"/>
        <w:spacing w:line="360" w:lineRule="auto"/>
        <w:ind w:left="0"/>
        <w:jc w:val="both"/>
        <w:rPr>
          <w:rFonts w:ascii="Palatino Linotype" w:hAnsi="Palatino Linotype" w:cs="Arial"/>
        </w:rPr>
      </w:pPr>
      <w:r w:rsidRPr="00887C0E">
        <w:rPr>
          <w:rFonts w:ascii="Palatino Linotype" w:hAnsi="Palatino Linotype" w:cs="Arial"/>
        </w:rPr>
        <w:t xml:space="preserve">En consecuencia, la fundamentación y motivación implica que en el acto de </w:t>
      </w:r>
      <w:r w:rsidRPr="00887C0E">
        <w:rPr>
          <w:rFonts w:ascii="Palatino Linotype" w:hAnsi="Palatino Linotype"/>
        </w:rPr>
        <w:t>autoridad</w:t>
      </w:r>
      <w:r w:rsidRPr="00887C0E">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33A2A5A9" w14:textId="77777777" w:rsidR="00E9120A" w:rsidRPr="00887C0E" w:rsidRDefault="00E9120A" w:rsidP="00E9120A">
      <w:pPr>
        <w:pStyle w:val="Prrafodelista"/>
        <w:widowControl w:val="0"/>
        <w:autoSpaceDE w:val="0"/>
        <w:autoSpaceDN w:val="0"/>
        <w:adjustRightInd w:val="0"/>
        <w:spacing w:line="360" w:lineRule="auto"/>
        <w:ind w:left="0"/>
        <w:jc w:val="both"/>
        <w:rPr>
          <w:rFonts w:ascii="Palatino Linotype" w:hAnsi="Palatino Linotype" w:cs="Arial"/>
        </w:rPr>
      </w:pPr>
    </w:p>
    <w:p w14:paraId="5A6089E7" w14:textId="77777777" w:rsidR="00E9120A" w:rsidRPr="00887C0E" w:rsidRDefault="00AF4C87" w:rsidP="00E9120A">
      <w:pPr>
        <w:pStyle w:val="Prrafodelista"/>
        <w:widowControl w:val="0"/>
        <w:autoSpaceDE w:val="0"/>
        <w:autoSpaceDN w:val="0"/>
        <w:adjustRightInd w:val="0"/>
        <w:spacing w:line="360" w:lineRule="auto"/>
        <w:ind w:left="0"/>
        <w:jc w:val="both"/>
        <w:rPr>
          <w:rFonts w:ascii="Palatino Linotype" w:hAnsi="Palatino Linotype" w:cs="Arial"/>
        </w:rPr>
      </w:pPr>
      <w:r w:rsidRPr="00887C0E">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887C0E">
        <w:rPr>
          <w:rFonts w:ascii="Palatino Linotype" w:hAnsi="Palatino Linotype"/>
        </w:rPr>
        <w:t xml:space="preserve">es necesario que </w:t>
      </w:r>
      <w:r w:rsidRPr="00887C0E">
        <w:rPr>
          <w:rFonts w:ascii="Palatino Linotype" w:hAnsi="Palatino Linotype"/>
          <w:b/>
        </w:rPr>
        <w:t xml:space="preserve">EL SUJETO OBLIGADO </w:t>
      </w:r>
      <w:r w:rsidRPr="00887C0E">
        <w:rPr>
          <w:rFonts w:ascii="Palatino Linotype" w:hAnsi="Palatino Linotype"/>
        </w:rPr>
        <w:t xml:space="preserve">cuando clasifique un documento, ya sea en todo o en parte, debe atender lo dispuesto por </w:t>
      </w:r>
      <w:r w:rsidRPr="00887C0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87C0E">
        <w:rPr>
          <w:rFonts w:ascii="Palatino Linotype" w:hAnsi="Palatino Linotype" w:cs="Arial"/>
          <w:b/>
        </w:rPr>
        <w:t>SUJETO OBLIGADO</w:t>
      </w:r>
      <w:r w:rsidRPr="00887C0E">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78C949BC" w14:textId="77777777" w:rsidR="00E9120A" w:rsidRPr="00887C0E" w:rsidRDefault="00E9120A" w:rsidP="00E9120A">
      <w:pPr>
        <w:pStyle w:val="Prrafodelista"/>
        <w:widowControl w:val="0"/>
        <w:autoSpaceDE w:val="0"/>
        <w:autoSpaceDN w:val="0"/>
        <w:adjustRightInd w:val="0"/>
        <w:spacing w:line="360" w:lineRule="auto"/>
        <w:ind w:left="0"/>
        <w:jc w:val="both"/>
        <w:rPr>
          <w:rFonts w:ascii="Palatino Linotype" w:hAnsi="Palatino Linotype" w:cs="Arial"/>
        </w:rPr>
      </w:pPr>
    </w:p>
    <w:p w14:paraId="127251F4" w14:textId="768FE174" w:rsidR="00E9120A" w:rsidRPr="00887C0E" w:rsidRDefault="001B4FB0" w:rsidP="00E9120A">
      <w:pPr>
        <w:pStyle w:val="Prrafodelista"/>
        <w:widowControl w:val="0"/>
        <w:autoSpaceDE w:val="0"/>
        <w:autoSpaceDN w:val="0"/>
        <w:adjustRightInd w:val="0"/>
        <w:spacing w:line="360" w:lineRule="auto"/>
        <w:ind w:left="0"/>
        <w:jc w:val="both"/>
        <w:rPr>
          <w:rFonts w:ascii="Palatino Linotype" w:hAnsi="Palatino Linotype" w:cs="Arial"/>
        </w:rPr>
      </w:pPr>
      <w:r w:rsidRPr="00887C0E">
        <w:rPr>
          <w:rFonts w:ascii="Palatino Linotype" w:hAnsi="Palatino Linotype" w:cs="Arial"/>
        </w:rPr>
        <w:t xml:space="preserve">Sin embargo, esta Ponencia no es omisa en señalar que la entrega de los documentos que integren el expediente de mérito, procederá una vez que se haya emitido el correspondiente Dictamen </w:t>
      </w:r>
      <w:r w:rsidR="00996A7E" w:rsidRPr="00887C0E">
        <w:rPr>
          <w:rFonts w:ascii="Palatino Linotype" w:hAnsi="Palatino Linotype" w:cs="Arial"/>
        </w:rPr>
        <w:t>Único</w:t>
      </w:r>
      <w:r w:rsidRPr="00887C0E">
        <w:rPr>
          <w:rFonts w:ascii="Palatino Linotype" w:hAnsi="Palatino Linotype" w:cs="Arial"/>
        </w:rPr>
        <w:t xml:space="preserve"> de Factibilidad puesto que serían el sustento de la </w:t>
      </w:r>
      <w:r w:rsidR="00996A7E" w:rsidRPr="00887C0E">
        <w:rPr>
          <w:rFonts w:ascii="Palatino Linotype" w:hAnsi="Palatino Linotype" w:cs="Arial"/>
        </w:rPr>
        <w:t>Autorización</w:t>
      </w:r>
      <w:r w:rsidRPr="00887C0E">
        <w:rPr>
          <w:rFonts w:ascii="Palatino Linotype" w:hAnsi="Palatino Linotype" w:cs="Arial"/>
        </w:rPr>
        <w:t xml:space="preserve"> emitida por la Autoridad Competente; empero, de lo contrario, en caso de encontrarse pendiente la emisión del multicitado Dictamen, entonces no se considera procedente su entrega al no actualizarse este supuesto y por tanto obrar como documentación presentada por particulares sin que </w:t>
      </w:r>
      <w:r w:rsidR="00996A7E" w:rsidRPr="00887C0E">
        <w:rPr>
          <w:rFonts w:ascii="Palatino Linotype" w:hAnsi="Palatino Linotype" w:cs="Arial"/>
        </w:rPr>
        <w:t xml:space="preserve">recaiga en ellos el carácter de públicos, pues el interés únicamente atañe al titular e interesado en el trámite. </w:t>
      </w:r>
      <w:r w:rsidR="00AF4C87" w:rsidRPr="00887C0E">
        <w:rPr>
          <w:rFonts w:ascii="Palatino Linotype" w:hAnsi="Palatino Linotype" w:cs="Arial"/>
        </w:rPr>
        <w:t>Para lo cual</w:t>
      </w:r>
      <w:r w:rsidR="00E9120A" w:rsidRPr="00887C0E">
        <w:rPr>
          <w:rFonts w:ascii="Palatino Linotype" w:hAnsi="Palatino Linotype" w:cs="Arial"/>
        </w:rPr>
        <w:t>,</w:t>
      </w:r>
      <w:r w:rsidR="00AF4C87" w:rsidRPr="00887C0E">
        <w:rPr>
          <w:rFonts w:ascii="Palatino Linotype" w:hAnsi="Palatino Linotype" w:cs="Arial"/>
        </w:rPr>
        <w:t xml:space="preserve"> </w:t>
      </w:r>
      <w:r w:rsidR="00996A7E" w:rsidRPr="00887C0E">
        <w:rPr>
          <w:rFonts w:ascii="Palatino Linotype" w:hAnsi="Palatino Linotype" w:cs="Arial"/>
        </w:rPr>
        <w:t>como</w:t>
      </w:r>
      <w:r w:rsidR="00AF4C87" w:rsidRPr="00887C0E">
        <w:rPr>
          <w:rFonts w:ascii="Palatino Linotype" w:hAnsi="Palatino Linotype" w:cs="Arial"/>
        </w:rPr>
        <w:t xml:space="preserve"> su vez en el caso de información de carácter confidencial se debe atender a los que señala el artículo 149 de la Ley de Transparencia Local vigente, cuyo contenido es de la literalidad siguiente:</w:t>
      </w:r>
    </w:p>
    <w:p w14:paraId="1DC8901F" w14:textId="77777777" w:rsidR="00E9120A" w:rsidRPr="00887C0E" w:rsidRDefault="00E9120A" w:rsidP="00E9120A">
      <w:pPr>
        <w:pStyle w:val="Prrafodelista"/>
        <w:widowControl w:val="0"/>
        <w:autoSpaceDE w:val="0"/>
        <w:autoSpaceDN w:val="0"/>
        <w:adjustRightInd w:val="0"/>
        <w:spacing w:line="360" w:lineRule="auto"/>
        <w:ind w:left="0"/>
        <w:jc w:val="both"/>
        <w:rPr>
          <w:rFonts w:ascii="Palatino Linotype" w:hAnsi="Palatino Linotype" w:cs="Arial"/>
        </w:rPr>
      </w:pPr>
    </w:p>
    <w:p w14:paraId="6D00B645" w14:textId="77777777" w:rsidR="00E9120A" w:rsidRPr="00887C0E" w:rsidRDefault="00AF4C87" w:rsidP="00E9120A">
      <w:pPr>
        <w:pStyle w:val="Prrafodelista"/>
        <w:widowControl w:val="0"/>
        <w:autoSpaceDE w:val="0"/>
        <w:autoSpaceDN w:val="0"/>
        <w:adjustRightInd w:val="0"/>
        <w:ind w:left="709" w:right="757"/>
        <w:jc w:val="both"/>
        <w:rPr>
          <w:rFonts w:ascii="Palatino Linotype" w:hAnsi="Palatino Linotype"/>
          <w:i/>
          <w:sz w:val="22"/>
          <w:szCs w:val="22"/>
        </w:rPr>
      </w:pPr>
      <w:r w:rsidRPr="00887C0E">
        <w:rPr>
          <w:rFonts w:ascii="Palatino Linotype" w:hAnsi="Palatino Linotype"/>
          <w:i/>
          <w:color w:val="000000"/>
          <w:sz w:val="22"/>
          <w:szCs w:val="22"/>
        </w:rPr>
        <w:t>“</w:t>
      </w:r>
      <w:r w:rsidRPr="00887C0E">
        <w:rPr>
          <w:rFonts w:ascii="Palatino Linotype" w:hAnsi="Palatino Linotype"/>
          <w:b/>
          <w:i/>
          <w:sz w:val="22"/>
          <w:szCs w:val="22"/>
        </w:rPr>
        <w:t>Artículo 149.</w:t>
      </w:r>
      <w:r w:rsidRPr="00887C0E">
        <w:rPr>
          <w:rFonts w:ascii="Palatino Linotype" w:hAnsi="Palatino Linotype"/>
          <w:i/>
          <w:sz w:val="22"/>
          <w:szCs w:val="22"/>
        </w:rPr>
        <w:t xml:space="preserve"> El </w:t>
      </w:r>
      <w:r w:rsidRPr="00887C0E">
        <w:rPr>
          <w:rFonts w:ascii="Palatino Linotype" w:hAnsi="Palatino Linotype"/>
          <w:b/>
          <w:i/>
          <w:sz w:val="22"/>
          <w:szCs w:val="22"/>
        </w:rPr>
        <w:t>acuerdo que clasifique la información como confidencial</w:t>
      </w:r>
      <w:r w:rsidRPr="00887C0E">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4FE7241F" w14:textId="77777777" w:rsidR="00E9120A" w:rsidRPr="00887C0E" w:rsidRDefault="00E9120A" w:rsidP="00E9120A">
      <w:pPr>
        <w:pStyle w:val="Prrafodelista"/>
        <w:widowControl w:val="0"/>
        <w:autoSpaceDE w:val="0"/>
        <w:autoSpaceDN w:val="0"/>
        <w:adjustRightInd w:val="0"/>
        <w:spacing w:line="360" w:lineRule="auto"/>
        <w:ind w:left="0"/>
        <w:jc w:val="both"/>
        <w:rPr>
          <w:rFonts w:ascii="Palatino Linotype" w:hAnsi="Palatino Linotype"/>
          <w:i/>
          <w:sz w:val="22"/>
          <w:szCs w:val="22"/>
        </w:rPr>
      </w:pPr>
    </w:p>
    <w:p w14:paraId="11A5540E" w14:textId="7F410DBF" w:rsidR="00AF4C87" w:rsidRPr="00887C0E" w:rsidRDefault="00AF4C87" w:rsidP="00E9120A">
      <w:pPr>
        <w:pStyle w:val="Prrafodelista"/>
        <w:widowControl w:val="0"/>
        <w:autoSpaceDE w:val="0"/>
        <w:autoSpaceDN w:val="0"/>
        <w:adjustRightInd w:val="0"/>
        <w:spacing w:line="360" w:lineRule="auto"/>
        <w:ind w:left="0"/>
        <w:jc w:val="both"/>
        <w:rPr>
          <w:rFonts w:ascii="Palatino Linotype" w:hAnsi="Palatino Linotype" w:cs="Arial"/>
          <w:lang w:eastAsia="es-CO"/>
        </w:rPr>
      </w:pPr>
      <w:r w:rsidRPr="00887C0E">
        <w:rPr>
          <w:rFonts w:ascii="Palatino Linotype" w:hAnsi="Palatino Linotype" w:cs="Arial"/>
          <w:lang w:eastAsia="es-CO"/>
        </w:rPr>
        <w:t xml:space="preserve">En consecuencia </w:t>
      </w:r>
      <w:r w:rsidR="00E9120A" w:rsidRPr="00887C0E">
        <w:rPr>
          <w:rFonts w:ascii="Palatino Linotype" w:hAnsi="Palatino Linotype" w:cs="Arial"/>
          <w:b/>
          <w:lang w:eastAsia="es-CO"/>
        </w:rPr>
        <w:t>EL SUJETO OBLIGADO</w:t>
      </w:r>
      <w:r w:rsidR="00E9120A" w:rsidRPr="00887C0E">
        <w:rPr>
          <w:rFonts w:ascii="Palatino Linotype" w:hAnsi="Palatino Linotype" w:cs="Arial"/>
          <w:lang w:eastAsia="es-CO"/>
        </w:rPr>
        <w:t xml:space="preserve"> </w:t>
      </w:r>
      <w:r w:rsidRPr="00887C0E">
        <w:rPr>
          <w:rFonts w:ascii="Palatino Linotype" w:hAnsi="Palatino Linotype" w:cs="Arial"/>
          <w:lang w:eastAsia="es-CO"/>
        </w:rPr>
        <w:t xml:space="preserve">en el caso </w:t>
      </w:r>
      <w:r w:rsidR="00E9120A" w:rsidRPr="00887C0E">
        <w:rPr>
          <w:rFonts w:ascii="Palatino Linotype" w:hAnsi="Palatino Linotype" w:cs="Arial"/>
          <w:lang w:eastAsia="es-CO"/>
        </w:rPr>
        <w:t>de los documentos que no se considera procedente su publicidad</w:t>
      </w:r>
      <w:r w:rsidRPr="00887C0E">
        <w:rPr>
          <w:rFonts w:ascii="Palatino Linotype" w:hAnsi="Palatino Linotype" w:cs="Arial"/>
          <w:lang w:eastAsia="es-CO"/>
        </w:rPr>
        <w:t>, deberá hacer entrega del Acuerdo de Clasificación de la información como confidencial, conforme a lo que ha sido señalado en párrafos anteriores de la presente resolución, emitido por su Comité de Transparencia en observancia de los que señala la Ley de Transparencia Local.</w:t>
      </w:r>
    </w:p>
    <w:p w14:paraId="7DB956B6" w14:textId="77777777" w:rsidR="00E9120A" w:rsidRPr="00887C0E" w:rsidRDefault="00E9120A" w:rsidP="00E9120A">
      <w:pPr>
        <w:pStyle w:val="Prrafodelista"/>
        <w:widowControl w:val="0"/>
        <w:autoSpaceDE w:val="0"/>
        <w:autoSpaceDN w:val="0"/>
        <w:adjustRightInd w:val="0"/>
        <w:spacing w:line="360" w:lineRule="auto"/>
        <w:ind w:left="0"/>
        <w:jc w:val="both"/>
        <w:rPr>
          <w:rFonts w:ascii="Palatino Linotype" w:hAnsi="Palatino Linotype" w:cs="Arial"/>
          <w:lang w:eastAsia="es-CO"/>
        </w:rPr>
      </w:pPr>
    </w:p>
    <w:p w14:paraId="5FBEB50C" w14:textId="4E660D78" w:rsidR="00357C2F" w:rsidRPr="00887C0E" w:rsidRDefault="00357C2F" w:rsidP="00357C2F">
      <w:pPr>
        <w:spacing w:line="360" w:lineRule="auto"/>
        <w:jc w:val="both"/>
        <w:rPr>
          <w:rFonts w:ascii="Palatino Linotype" w:hAnsi="Palatino Linotype" w:cs="Arial"/>
        </w:rPr>
      </w:pPr>
      <w:r w:rsidRPr="00887C0E">
        <w:rPr>
          <w:rFonts w:ascii="Palatino Linotype" w:hAnsi="Palatino Linotype"/>
        </w:rPr>
        <w:t xml:space="preserve">Por último, </w:t>
      </w:r>
      <w:r w:rsidRPr="00887C0E">
        <w:rPr>
          <w:rFonts w:ascii="Palatino Linotype" w:hAnsi="Palatino Linotype" w:cs="Arial"/>
        </w:rPr>
        <w:t xml:space="preserve">respecto al pronunciamiento del </w:t>
      </w:r>
      <w:r w:rsidRPr="00887C0E">
        <w:rPr>
          <w:rFonts w:ascii="Palatino Linotype" w:hAnsi="Palatino Linotype" w:cs="Arial"/>
          <w:b/>
        </w:rPr>
        <w:t xml:space="preserve">RECURRENTE </w:t>
      </w:r>
      <w:r w:rsidRPr="00887C0E">
        <w:rPr>
          <w:rFonts w:ascii="Palatino Linotype" w:hAnsi="Palatino Linotype" w:cs="Arial"/>
        </w:rPr>
        <w:t>en el que solicitó al Órgano Garante : “</w:t>
      </w:r>
      <w:r w:rsidRPr="00887C0E">
        <w:rPr>
          <w:rFonts w:ascii="Palatino Linotype" w:hAnsi="Palatino Linotype" w:cs="Arial"/>
          <w:i/>
        </w:rPr>
        <w:t>…</w:t>
      </w:r>
      <w:r w:rsidRPr="00887C0E">
        <w:rPr>
          <w:rFonts w:ascii="Palatino Linotype" w:hAnsi="Palatino Linotype"/>
          <w:i/>
        </w:rPr>
        <w:t>solicito se dé vista a la Contraloría encargada de iniciar proceso a los servidores públicos integrantes del Comité de Transparencia que aprobaron una clasificación contra lo establecido en la Ley General de Transparencia y Acceso a la información Pública</w:t>
      </w:r>
      <w:r w:rsidRPr="00887C0E">
        <w:rPr>
          <w:rFonts w:ascii="Palatino Linotype" w:hAnsi="Palatino Linotype" w:cs="Arial"/>
          <w:i/>
        </w:rPr>
        <w:t>…”(sic)</w:t>
      </w:r>
      <w:r w:rsidRPr="00887C0E">
        <w:rPr>
          <w:rFonts w:ascii="Palatino Linotype" w:hAnsi="Palatino Linotype" w:cs="Arial"/>
        </w:rPr>
        <w:t>, es importante señalar que la naturaleza del recurso de revisión es que su interposición obedece a una garantía secundaria mediante el cual se pretende reparar cualquier posible afectación al derecho de acceso a la información pública del particular, y una vez instrumentadas cada una de las actuaciones que la Ley contempla, este Órgano Garante emitirá un fallo donde se podrá:</w:t>
      </w:r>
    </w:p>
    <w:p w14:paraId="3234894B" w14:textId="77777777" w:rsidR="00357C2F" w:rsidRPr="00887C0E" w:rsidRDefault="00357C2F" w:rsidP="00357C2F">
      <w:pPr>
        <w:autoSpaceDE w:val="0"/>
        <w:autoSpaceDN w:val="0"/>
        <w:adjustRightInd w:val="0"/>
        <w:spacing w:line="360" w:lineRule="auto"/>
        <w:ind w:right="49"/>
        <w:jc w:val="both"/>
        <w:rPr>
          <w:rFonts w:ascii="Palatino Linotype" w:hAnsi="Palatino Linotype" w:cs="Arial"/>
        </w:rPr>
      </w:pPr>
    </w:p>
    <w:p w14:paraId="2483C65C" w14:textId="77777777" w:rsidR="00357C2F" w:rsidRPr="00887C0E" w:rsidRDefault="00357C2F" w:rsidP="00357C2F">
      <w:pPr>
        <w:autoSpaceDE w:val="0"/>
        <w:autoSpaceDN w:val="0"/>
        <w:adjustRightInd w:val="0"/>
        <w:spacing w:line="360" w:lineRule="auto"/>
        <w:ind w:right="49" w:firstLine="708"/>
        <w:jc w:val="both"/>
        <w:rPr>
          <w:rFonts w:ascii="Palatino Linotype" w:hAnsi="Palatino Linotype" w:cs="Arial"/>
        </w:rPr>
      </w:pPr>
      <w:r w:rsidRPr="00887C0E">
        <w:rPr>
          <w:rFonts w:ascii="Palatino Linotype" w:hAnsi="Palatino Linotype" w:cs="Arial"/>
        </w:rPr>
        <w:t>I. Desechar o sobreseer el recurso;</w:t>
      </w:r>
    </w:p>
    <w:p w14:paraId="6E5D6F2B" w14:textId="77777777" w:rsidR="00357C2F" w:rsidRPr="00887C0E" w:rsidRDefault="00357C2F" w:rsidP="00357C2F">
      <w:pPr>
        <w:autoSpaceDE w:val="0"/>
        <w:autoSpaceDN w:val="0"/>
        <w:adjustRightInd w:val="0"/>
        <w:spacing w:line="360" w:lineRule="auto"/>
        <w:ind w:right="49" w:firstLine="708"/>
        <w:jc w:val="both"/>
        <w:rPr>
          <w:rFonts w:ascii="Palatino Linotype" w:hAnsi="Palatino Linotype" w:cs="Arial"/>
        </w:rPr>
      </w:pPr>
      <w:r w:rsidRPr="00887C0E">
        <w:rPr>
          <w:rFonts w:ascii="Palatino Linotype" w:hAnsi="Palatino Linotype" w:cs="Arial"/>
        </w:rPr>
        <w:t>II. Confirmar la respuesta del sujeto obligado;</w:t>
      </w:r>
    </w:p>
    <w:p w14:paraId="117EA3DC" w14:textId="77777777" w:rsidR="00357C2F" w:rsidRPr="00887C0E" w:rsidRDefault="00357C2F" w:rsidP="00357C2F">
      <w:pPr>
        <w:autoSpaceDE w:val="0"/>
        <w:autoSpaceDN w:val="0"/>
        <w:adjustRightInd w:val="0"/>
        <w:spacing w:line="360" w:lineRule="auto"/>
        <w:ind w:right="49" w:firstLine="708"/>
        <w:jc w:val="both"/>
        <w:rPr>
          <w:rFonts w:ascii="Palatino Linotype" w:hAnsi="Palatino Linotype" w:cs="Arial"/>
        </w:rPr>
      </w:pPr>
      <w:r w:rsidRPr="00887C0E">
        <w:rPr>
          <w:rFonts w:ascii="Palatino Linotype" w:hAnsi="Palatino Linotype" w:cs="Arial"/>
        </w:rPr>
        <w:t>III. Revocar o modificar la respuesta del sujeto obligado; y</w:t>
      </w:r>
    </w:p>
    <w:p w14:paraId="4260DD4D" w14:textId="77777777" w:rsidR="00357C2F" w:rsidRPr="00887C0E" w:rsidRDefault="00357C2F" w:rsidP="00357C2F">
      <w:pPr>
        <w:autoSpaceDE w:val="0"/>
        <w:autoSpaceDN w:val="0"/>
        <w:adjustRightInd w:val="0"/>
        <w:spacing w:line="360" w:lineRule="auto"/>
        <w:ind w:right="49" w:firstLine="708"/>
        <w:jc w:val="both"/>
        <w:rPr>
          <w:rFonts w:ascii="Palatino Linotype" w:hAnsi="Palatino Linotype" w:cs="Arial"/>
        </w:rPr>
      </w:pPr>
      <w:r w:rsidRPr="00887C0E">
        <w:rPr>
          <w:rFonts w:ascii="Palatino Linotype" w:hAnsi="Palatino Linotype" w:cs="Arial"/>
        </w:rPr>
        <w:t>IV. Ordenar la entrega de la información.</w:t>
      </w:r>
    </w:p>
    <w:p w14:paraId="1916BD86" w14:textId="77777777" w:rsidR="00357C2F" w:rsidRPr="00887C0E" w:rsidRDefault="00357C2F" w:rsidP="00357C2F">
      <w:pPr>
        <w:autoSpaceDE w:val="0"/>
        <w:autoSpaceDN w:val="0"/>
        <w:adjustRightInd w:val="0"/>
        <w:spacing w:line="360" w:lineRule="auto"/>
        <w:ind w:right="49"/>
        <w:jc w:val="both"/>
        <w:rPr>
          <w:rFonts w:ascii="Palatino Linotype" w:hAnsi="Palatino Linotype" w:cs="Arial"/>
        </w:rPr>
      </w:pPr>
    </w:p>
    <w:p w14:paraId="18717C66" w14:textId="072834B6" w:rsidR="00357C2F" w:rsidRPr="00887C0E" w:rsidRDefault="00357C2F" w:rsidP="00357C2F">
      <w:pPr>
        <w:autoSpaceDE w:val="0"/>
        <w:autoSpaceDN w:val="0"/>
        <w:adjustRightInd w:val="0"/>
        <w:spacing w:line="360" w:lineRule="auto"/>
        <w:ind w:right="49"/>
        <w:jc w:val="both"/>
        <w:rPr>
          <w:rFonts w:ascii="Palatino Linotype" w:hAnsi="Palatino Linotype" w:cs="Arial"/>
        </w:rPr>
      </w:pPr>
      <w:r w:rsidRPr="00887C0E">
        <w:rPr>
          <w:rFonts w:ascii="Palatino Linotype" w:hAnsi="Palatino Linotype" w:cs="Arial"/>
        </w:rPr>
        <w:t>En este sentido es importante señalar que de la norma que regula el procedimiento del recurso de revisión, no se advierte la facultad para determinar responsabilidades administrativas o la imposición de sanciones; sin embargo en aras de ser garantes con el derecho del ciudadano, para el caso de tratarse de probables incumplimientos a la Ley de la materia, se determina que en términos del diverso 190 del mismo ordenamiento legal, se ordena dar vista al Titular de la Contraloría Interna y Órgano de Control y Vigilancia, a efecto de que determine lo conducente.</w:t>
      </w:r>
    </w:p>
    <w:p w14:paraId="198AF8E2" w14:textId="77777777" w:rsidR="00357C2F" w:rsidRPr="00887C0E" w:rsidRDefault="00357C2F" w:rsidP="00996A7E">
      <w:pPr>
        <w:widowControl w:val="0"/>
        <w:autoSpaceDE w:val="0"/>
        <w:autoSpaceDN w:val="0"/>
        <w:adjustRightInd w:val="0"/>
        <w:spacing w:line="360" w:lineRule="auto"/>
        <w:jc w:val="both"/>
        <w:rPr>
          <w:rFonts w:ascii="Palatino Linotype" w:hAnsi="Palatino Linotype"/>
        </w:rPr>
      </w:pPr>
    </w:p>
    <w:p w14:paraId="56C12C0A" w14:textId="258820F2" w:rsidR="00996A7E" w:rsidRPr="00887C0E" w:rsidRDefault="00996A7E" w:rsidP="00996A7E">
      <w:pPr>
        <w:widowControl w:val="0"/>
        <w:autoSpaceDE w:val="0"/>
        <w:autoSpaceDN w:val="0"/>
        <w:adjustRightInd w:val="0"/>
        <w:spacing w:line="360" w:lineRule="auto"/>
        <w:jc w:val="both"/>
        <w:rPr>
          <w:rFonts w:ascii="Palatino Linotype" w:hAnsi="Palatino Linotype"/>
        </w:rPr>
      </w:pPr>
      <w:r w:rsidRPr="00887C0E">
        <w:rPr>
          <w:rFonts w:ascii="Palatino Linotype" w:hAnsi="Palatino Linotype"/>
        </w:rPr>
        <w:t xml:space="preserve">En consecuencia, esta Ponencia Resolutora, en términos de lo dispuesto en el artículo 186, fracción III de la Ley de Transparencia y Acceso a la </w:t>
      </w:r>
      <w:r w:rsidRPr="00887C0E">
        <w:rPr>
          <w:rFonts w:ascii="Palatino Linotype" w:hAnsi="Palatino Linotype" w:cs="Arial"/>
        </w:rPr>
        <w:t>Información</w:t>
      </w:r>
      <w:r w:rsidRPr="00887C0E">
        <w:rPr>
          <w:rFonts w:ascii="Palatino Linotype" w:hAnsi="Palatino Linotype"/>
        </w:rPr>
        <w:t xml:space="preserve"> Pública del Estado de México y Municipios, </w:t>
      </w:r>
      <w:r w:rsidRPr="00887C0E">
        <w:rPr>
          <w:rFonts w:ascii="Palatino Linotype" w:hAnsi="Palatino Linotype"/>
          <w:b/>
        </w:rPr>
        <w:t>REVOCAR</w:t>
      </w:r>
      <w:r w:rsidRPr="00887C0E">
        <w:rPr>
          <w:rFonts w:ascii="Palatino Linotype" w:hAnsi="Palatino Linotype"/>
        </w:rPr>
        <w:t xml:space="preserve"> la respuesta emitida a la solicitud </w:t>
      </w:r>
      <w:r w:rsidRPr="00887C0E">
        <w:rPr>
          <w:rFonts w:ascii="Palatino Linotype" w:hAnsi="Palatino Linotype"/>
          <w:b/>
          <w:bCs/>
        </w:rPr>
        <w:t>00127/SJDH/IP/2019</w:t>
      </w:r>
      <w:r w:rsidRPr="00887C0E">
        <w:rPr>
          <w:rFonts w:ascii="Palatino Linotype" w:hAnsi="Palatino Linotype"/>
        </w:rPr>
        <w:t xml:space="preserve">, ordenándole al </w:t>
      </w:r>
      <w:r w:rsidRPr="00887C0E">
        <w:rPr>
          <w:rFonts w:ascii="Palatino Linotype" w:hAnsi="Palatino Linotype"/>
          <w:b/>
        </w:rPr>
        <w:t xml:space="preserve">SUJETO OBLIGADO </w:t>
      </w:r>
      <w:r w:rsidRPr="00887C0E">
        <w:rPr>
          <w:rFonts w:ascii="Palatino Linotype" w:hAnsi="Palatino Linotype"/>
        </w:rPr>
        <w:t>la entrega de la información requerida.</w:t>
      </w:r>
    </w:p>
    <w:p w14:paraId="4BC36847" w14:textId="77777777" w:rsidR="00996A7E" w:rsidRPr="00887C0E" w:rsidRDefault="00996A7E" w:rsidP="00996A7E">
      <w:pPr>
        <w:widowControl w:val="0"/>
        <w:autoSpaceDE w:val="0"/>
        <w:autoSpaceDN w:val="0"/>
        <w:adjustRightInd w:val="0"/>
        <w:spacing w:line="360" w:lineRule="auto"/>
        <w:jc w:val="both"/>
        <w:rPr>
          <w:rFonts w:ascii="Palatino Linotype" w:hAnsi="Palatino Linotype"/>
          <w:b/>
        </w:rPr>
      </w:pPr>
    </w:p>
    <w:p w14:paraId="2284542C" w14:textId="6EF44EE8" w:rsidR="00996A7E" w:rsidRPr="00887C0E" w:rsidRDefault="00B80511" w:rsidP="00996A7E">
      <w:pPr>
        <w:spacing w:line="360" w:lineRule="auto"/>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60288" behindDoc="0" locked="0" layoutInCell="1" allowOverlap="1" wp14:anchorId="2D8415D7" wp14:editId="05ADF943">
                <wp:simplePos x="0" y="0"/>
                <wp:positionH relativeFrom="column">
                  <wp:posOffset>48949</wp:posOffset>
                </wp:positionH>
                <wp:positionV relativeFrom="paragraph">
                  <wp:posOffset>1436066</wp:posOffset>
                </wp:positionV>
                <wp:extent cx="5772647" cy="1129086"/>
                <wp:effectExtent l="38100" t="38100" r="76200" b="90170"/>
                <wp:wrapNone/>
                <wp:docPr id="8" name="Conector recto 8"/>
                <wp:cNvGraphicFramePr/>
                <a:graphic xmlns:a="http://schemas.openxmlformats.org/drawingml/2006/main">
                  <a:graphicData uri="http://schemas.microsoft.com/office/word/2010/wordprocessingShape">
                    <wps:wsp>
                      <wps:cNvCnPr/>
                      <wps:spPr>
                        <a:xfrm>
                          <a:off x="0" y="0"/>
                          <a:ext cx="5772647" cy="112908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F301E3" id="Conector recto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5pt,113.1pt" to="458.4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" strokecolor="#4f81bd [3204]" strokeweight="2pt">
                <v:shadow on="t" color="black" opacity="24903f" origin=",.5" offset="0,.55556mm"/>
              </v:line>
            </w:pict>
          </mc:Fallback>
        </mc:AlternateContent>
      </w:r>
      <w:r w:rsidR="00996A7E" w:rsidRPr="00887C0E">
        <w:rPr>
          <w:rFonts w:ascii="Palatino Linotype" w:eastAsia="Calibri" w:hAnsi="Palatino Linotype" w:cs="Arial"/>
        </w:rPr>
        <w:t xml:space="preserve">Así, con </w:t>
      </w:r>
      <w:r w:rsidR="00996A7E" w:rsidRPr="00887C0E">
        <w:rPr>
          <w:rFonts w:ascii="Palatino Linotype" w:hAnsi="Palatino Linotype" w:cs="Arial"/>
        </w:rPr>
        <w:t>fundamento</w:t>
      </w:r>
      <w:r w:rsidR="00996A7E" w:rsidRPr="00887C0E">
        <w:rPr>
          <w:rFonts w:ascii="Palatino Linotype" w:eastAsia="Calibri" w:hAnsi="Palatino Linotype" w:cs="Arial"/>
        </w:rPr>
        <w:t xml:space="preserve"> en lo prescrito en los artículos 5 </w:t>
      </w:r>
      <w:r w:rsidR="00996A7E" w:rsidRPr="00887C0E">
        <w:rPr>
          <w:rFonts w:ascii="Palatino Linotype" w:hAnsi="Palatino Linotype"/>
        </w:rPr>
        <w:t>párrafos vigésimo, vigésimo segundo</w:t>
      </w:r>
      <w:r w:rsidR="00357C2F" w:rsidRPr="00887C0E">
        <w:rPr>
          <w:rFonts w:ascii="Palatino Linotype" w:hAnsi="Palatino Linotype"/>
        </w:rPr>
        <w:t>, vigésimo tercero y vigésimo cuarto,</w:t>
      </w:r>
      <w:r w:rsidR="00996A7E" w:rsidRPr="00887C0E">
        <w:rPr>
          <w:rFonts w:ascii="Palatino Linotype" w:hAnsi="Palatino Linotype"/>
        </w:rPr>
        <w:t xml:space="preserve"> fracciones IV y V</w:t>
      </w:r>
      <w:r w:rsidR="00996A7E" w:rsidRPr="00887C0E">
        <w:rPr>
          <w:rFonts w:ascii="Palatino Linotype" w:eastAsia="Calibri" w:hAnsi="Palatino Linotype" w:cs="Arial"/>
        </w:rPr>
        <w:t xml:space="preserve"> de la Constitución Política del Estado Libre y Soberano de México; </w:t>
      </w:r>
      <w:r w:rsidR="00996A7E" w:rsidRPr="00887C0E">
        <w:rPr>
          <w:rFonts w:ascii="Palatino Linotype" w:hAnsi="Palatino Linotype"/>
        </w:rPr>
        <w:t xml:space="preserve">2, fracción II, 9, </w:t>
      </w:r>
      <w:r w:rsidR="00996A7E" w:rsidRPr="00887C0E">
        <w:rPr>
          <w:rFonts w:ascii="Palatino Linotype" w:hAnsi="Palatino Linotype" w:cs="Arial"/>
          <w:lang w:val="es-ES_tradnl"/>
        </w:rPr>
        <w:t>29</w:t>
      </w:r>
      <w:r w:rsidR="00996A7E" w:rsidRPr="00887C0E">
        <w:rPr>
          <w:rFonts w:ascii="Palatino Linotype" w:hAnsi="Palatino Linotype"/>
        </w:rPr>
        <w:t>, 36 fracciones I y II, 176, 178, 179, 181, 185, fracción I, 186 y 188</w:t>
      </w:r>
      <w:r w:rsidR="00996A7E" w:rsidRPr="00887C0E">
        <w:rPr>
          <w:rFonts w:ascii="Palatino Linotype" w:eastAsia="Calibri" w:hAnsi="Palatino Linotype" w:cs="Arial"/>
        </w:rPr>
        <w:t xml:space="preserve"> de la Ley de Transparencia y Acceso a la Información Pública del Estado de México y </w:t>
      </w:r>
      <w:r w:rsidR="00996A7E" w:rsidRPr="00887C0E">
        <w:rPr>
          <w:rFonts w:ascii="Palatino Linotype" w:hAnsi="Palatino Linotype" w:cs="Arial"/>
        </w:rPr>
        <w:t>Municipios</w:t>
      </w:r>
      <w:r w:rsidR="00996A7E" w:rsidRPr="00887C0E">
        <w:rPr>
          <w:rFonts w:ascii="Palatino Linotype" w:eastAsia="Calibri" w:hAnsi="Palatino Linotype" w:cs="Arial"/>
        </w:rPr>
        <w:t>, este Pleno:</w:t>
      </w:r>
    </w:p>
    <w:p w14:paraId="2AF43536" w14:textId="77777777" w:rsidR="00F55F66" w:rsidRDefault="00F55F66" w:rsidP="00996A7E">
      <w:pPr>
        <w:spacing w:line="360" w:lineRule="auto"/>
        <w:jc w:val="both"/>
        <w:rPr>
          <w:rFonts w:ascii="Palatino Linotype" w:hAnsi="Palatino Linotype" w:cs="Arial"/>
        </w:rPr>
      </w:pPr>
    </w:p>
    <w:p w14:paraId="087621B2" w14:textId="77777777" w:rsidR="00B80511" w:rsidRDefault="00B80511" w:rsidP="00996A7E">
      <w:pPr>
        <w:spacing w:line="360" w:lineRule="auto"/>
        <w:jc w:val="both"/>
        <w:rPr>
          <w:rFonts w:ascii="Palatino Linotype" w:hAnsi="Palatino Linotype" w:cs="Arial"/>
        </w:rPr>
      </w:pPr>
    </w:p>
    <w:p w14:paraId="36F76635" w14:textId="77777777" w:rsidR="00B80511" w:rsidRPr="00887C0E" w:rsidRDefault="00B80511" w:rsidP="00996A7E">
      <w:pPr>
        <w:spacing w:line="360" w:lineRule="auto"/>
        <w:jc w:val="both"/>
        <w:rPr>
          <w:rFonts w:ascii="Palatino Linotype" w:hAnsi="Palatino Linotype" w:cs="Arial"/>
        </w:rPr>
      </w:pPr>
    </w:p>
    <w:p w14:paraId="19B57E79" w14:textId="77777777" w:rsidR="00634F67" w:rsidRPr="00D72C2F" w:rsidRDefault="00634F67" w:rsidP="00996A7E">
      <w:pPr>
        <w:spacing w:line="360" w:lineRule="auto"/>
        <w:jc w:val="center"/>
        <w:rPr>
          <w:rFonts w:ascii="Palatino Linotype" w:eastAsia="Calibri" w:hAnsi="Palatino Linotype" w:cs="Arial"/>
          <w:b/>
          <w:sz w:val="28"/>
          <w:lang w:val="pt-BR"/>
        </w:rPr>
      </w:pPr>
      <w:r w:rsidRPr="00D72C2F">
        <w:rPr>
          <w:rFonts w:ascii="Palatino Linotype" w:eastAsia="Calibri" w:hAnsi="Palatino Linotype" w:cs="Arial"/>
          <w:b/>
          <w:sz w:val="28"/>
          <w:lang w:val="pt-BR"/>
        </w:rPr>
        <w:t>R E S U E L V E</w:t>
      </w:r>
    </w:p>
    <w:p w14:paraId="62C1B714" w14:textId="77777777" w:rsidR="00634F67" w:rsidRPr="00D72C2F" w:rsidRDefault="00634F67" w:rsidP="00996A7E">
      <w:pPr>
        <w:spacing w:line="360" w:lineRule="auto"/>
        <w:jc w:val="center"/>
        <w:rPr>
          <w:rFonts w:ascii="Palatino Linotype" w:eastAsia="Calibri" w:hAnsi="Palatino Linotype" w:cs="Arial"/>
          <w:b/>
          <w:sz w:val="28"/>
          <w:lang w:val="pt-BR"/>
        </w:rPr>
      </w:pPr>
    </w:p>
    <w:p w14:paraId="50FCC4E9" w14:textId="5EB222CA" w:rsidR="001F5821" w:rsidRPr="00887C0E" w:rsidRDefault="001F5821" w:rsidP="00996A7E">
      <w:pPr>
        <w:spacing w:line="360" w:lineRule="auto"/>
        <w:jc w:val="both"/>
        <w:rPr>
          <w:rFonts w:ascii="Palatino Linotype" w:eastAsia="Calibri" w:hAnsi="Palatino Linotype" w:cs="Arial"/>
        </w:rPr>
      </w:pPr>
      <w:r w:rsidRPr="00D72C2F">
        <w:rPr>
          <w:rFonts w:ascii="Palatino Linotype" w:eastAsia="Calibri" w:hAnsi="Palatino Linotype" w:cs="Arial"/>
          <w:b/>
          <w:sz w:val="28"/>
          <w:lang w:val="pt-BR"/>
        </w:rPr>
        <w:t>PRIMERO</w:t>
      </w:r>
      <w:r w:rsidRPr="00D72C2F">
        <w:rPr>
          <w:rFonts w:ascii="Palatino Linotype" w:eastAsia="Calibri" w:hAnsi="Palatino Linotype" w:cs="Arial"/>
          <w:lang w:val="pt-BR"/>
        </w:rPr>
        <w:t xml:space="preserve">. </w:t>
      </w:r>
      <w:r w:rsidRPr="00887C0E">
        <w:rPr>
          <w:rFonts w:ascii="Palatino Linotype" w:eastAsia="Calibri" w:hAnsi="Palatino Linotype" w:cs="Arial"/>
        </w:rPr>
        <w:t xml:space="preserve">Resultan </w:t>
      </w:r>
      <w:r w:rsidRPr="00887C0E">
        <w:rPr>
          <w:rFonts w:ascii="Palatino Linotype" w:eastAsia="Calibri" w:hAnsi="Palatino Linotype" w:cs="Arial"/>
          <w:b/>
        </w:rPr>
        <w:t>parcialmente</w:t>
      </w:r>
      <w:r w:rsidRPr="00887C0E">
        <w:rPr>
          <w:rFonts w:ascii="Palatino Linotype" w:eastAsia="Calibri" w:hAnsi="Palatino Linotype" w:cs="Arial"/>
        </w:rPr>
        <w:t xml:space="preserve"> </w:t>
      </w:r>
      <w:r w:rsidRPr="00887C0E">
        <w:rPr>
          <w:rFonts w:ascii="Palatino Linotype" w:eastAsia="Calibri" w:hAnsi="Palatino Linotype" w:cs="Arial"/>
          <w:b/>
        </w:rPr>
        <w:t>fundadas</w:t>
      </w:r>
      <w:r w:rsidRPr="00887C0E">
        <w:rPr>
          <w:rFonts w:ascii="Palatino Linotype" w:eastAsia="Calibri" w:hAnsi="Palatino Linotype" w:cs="Arial"/>
        </w:rPr>
        <w:t xml:space="preserve"> las razones o motivos de inconformidad planteadas por </w:t>
      </w:r>
      <w:r w:rsidRPr="00887C0E">
        <w:rPr>
          <w:rFonts w:ascii="Palatino Linotype" w:eastAsia="Calibri" w:hAnsi="Palatino Linotype" w:cs="Arial"/>
          <w:b/>
        </w:rPr>
        <w:t>EL RECURRENTE</w:t>
      </w:r>
      <w:r w:rsidRPr="00887C0E">
        <w:rPr>
          <w:rFonts w:ascii="Palatino Linotype" w:eastAsia="Calibri" w:hAnsi="Palatino Linotype" w:cs="Arial"/>
        </w:rPr>
        <w:t xml:space="preserve">, en términos del Considerando </w:t>
      </w:r>
      <w:r w:rsidRPr="00887C0E">
        <w:rPr>
          <w:rFonts w:ascii="Palatino Linotype" w:eastAsia="Calibri" w:hAnsi="Palatino Linotype" w:cs="Arial"/>
          <w:b/>
        </w:rPr>
        <w:t>QUINTO</w:t>
      </w:r>
      <w:r w:rsidRPr="00887C0E">
        <w:rPr>
          <w:rFonts w:ascii="Palatino Linotype" w:eastAsia="Calibri" w:hAnsi="Palatino Linotype" w:cs="Arial"/>
        </w:rPr>
        <w:t xml:space="preserve"> de la presente resolución.</w:t>
      </w:r>
    </w:p>
    <w:p w14:paraId="0C1B0E71" w14:textId="77777777" w:rsidR="001F5821" w:rsidRPr="00887C0E" w:rsidRDefault="001F5821" w:rsidP="001F5821">
      <w:pPr>
        <w:spacing w:line="360" w:lineRule="auto"/>
        <w:jc w:val="both"/>
        <w:rPr>
          <w:rFonts w:ascii="Palatino Linotype" w:eastAsia="Calibri" w:hAnsi="Palatino Linotype" w:cs="Arial"/>
        </w:rPr>
      </w:pPr>
    </w:p>
    <w:p w14:paraId="0505B8D5" w14:textId="346B982B" w:rsidR="001F5821" w:rsidRPr="00887C0E" w:rsidRDefault="001F5821" w:rsidP="001F5821">
      <w:pPr>
        <w:spacing w:line="360" w:lineRule="auto"/>
        <w:jc w:val="both"/>
        <w:rPr>
          <w:rFonts w:ascii="Palatino Linotype" w:eastAsia="Calibri" w:hAnsi="Palatino Linotype" w:cs="Arial"/>
        </w:rPr>
      </w:pPr>
      <w:r w:rsidRPr="00887C0E">
        <w:rPr>
          <w:rFonts w:ascii="Palatino Linotype" w:eastAsia="Calibri" w:hAnsi="Palatino Linotype" w:cs="Arial"/>
          <w:b/>
          <w:sz w:val="28"/>
        </w:rPr>
        <w:t>SEGUNDO</w:t>
      </w:r>
      <w:r w:rsidRPr="00887C0E">
        <w:rPr>
          <w:rFonts w:ascii="Palatino Linotype" w:eastAsia="Calibri" w:hAnsi="Palatino Linotype" w:cs="Arial"/>
        </w:rPr>
        <w:t xml:space="preserve">. Se </w:t>
      </w:r>
      <w:r w:rsidR="00996A7E" w:rsidRPr="00887C0E">
        <w:rPr>
          <w:rFonts w:ascii="Palatino Linotype" w:eastAsia="Calibri" w:hAnsi="Palatino Linotype" w:cs="Arial"/>
          <w:b/>
        </w:rPr>
        <w:t>REVOCA</w:t>
      </w:r>
      <w:r w:rsidRPr="00887C0E">
        <w:rPr>
          <w:rFonts w:ascii="Palatino Linotype" w:eastAsia="Calibri" w:hAnsi="Palatino Linotype" w:cs="Arial"/>
        </w:rPr>
        <w:t xml:space="preserve"> la respuesta otorgada por </w:t>
      </w:r>
      <w:r w:rsidRPr="00887C0E">
        <w:rPr>
          <w:rFonts w:ascii="Palatino Linotype" w:eastAsia="Calibri" w:hAnsi="Palatino Linotype" w:cs="Arial"/>
          <w:b/>
        </w:rPr>
        <w:t>EL SUJETO OBLIGADO</w:t>
      </w:r>
      <w:r w:rsidRPr="00887C0E">
        <w:rPr>
          <w:rFonts w:ascii="Palatino Linotype" w:eastAsia="Calibri" w:hAnsi="Palatino Linotype" w:cs="Arial"/>
        </w:rPr>
        <w:t xml:space="preserve"> a la solicitud de información </w:t>
      </w:r>
      <w:r w:rsidR="00996A7E" w:rsidRPr="00887C0E">
        <w:rPr>
          <w:rFonts w:ascii="Palatino Linotype" w:eastAsia="Calibri" w:hAnsi="Palatino Linotype" w:cs="Arial"/>
          <w:b/>
          <w:bCs/>
        </w:rPr>
        <w:t>00127/SJDH/IP/2019</w:t>
      </w:r>
      <w:r w:rsidRPr="00887C0E">
        <w:rPr>
          <w:rFonts w:ascii="Palatino Linotype" w:eastAsia="Calibri" w:hAnsi="Palatino Linotype" w:cs="Arial"/>
          <w:b/>
          <w:bCs/>
        </w:rPr>
        <w:t xml:space="preserve"> </w:t>
      </w:r>
      <w:r w:rsidRPr="00887C0E">
        <w:rPr>
          <w:rFonts w:ascii="Palatino Linotype" w:eastAsia="Calibri" w:hAnsi="Palatino Linotype" w:cs="Arial"/>
        </w:rPr>
        <w:t xml:space="preserve">y se le ordena en términos del Considerando </w:t>
      </w:r>
      <w:r w:rsidRPr="00887C0E">
        <w:rPr>
          <w:rFonts w:ascii="Palatino Linotype" w:eastAsia="Calibri" w:hAnsi="Palatino Linotype" w:cs="Arial"/>
          <w:b/>
        </w:rPr>
        <w:t>QUINTO</w:t>
      </w:r>
      <w:r w:rsidRPr="00887C0E">
        <w:rPr>
          <w:rFonts w:ascii="Palatino Linotype" w:eastAsia="Calibri" w:hAnsi="Palatino Linotype" w:cs="Arial"/>
        </w:rPr>
        <w:t xml:space="preserve"> de la presente resolución, entregue al </w:t>
      </w:r>
      <w:r w:rsidRPr="00887C0E">
        <w:rPr>
          <w:rFonts w:ascii="Palatino Linotype" w:eastAsia="Calibri" w:hAnsi="Palatino Linotype" w:cs="Arial"/>
          <w:b/>
        </w:rPr>
        <w:t>RECURRENTE</w:t>
      </w:r>
      <w:r w:rsidRPr="00887C0E">
        <w:rPr>
          <w:rFonts w:ascii="Palatino Linotype" w:eastAsia="Calibri" w:hAnsi="Palatino Linotype" w:cs="Arial"/>
        </w:rPr>
        <w:t xml:space="preserve"> vía </w:t>
      </w:r>
      <w:r w:rsidRPr="00887C0E">
        <w:rPr>
          <w:rFonts w:ascii="Palatino Linotype" w:eastAsia="Calibri" w:hAnsi="Palatino Linotype" w:cs="Arial"/>
          <w:b/>
        </w:rPr>
        <w:t>SAIMEX</w:t>
      </w:r>
      <w:r w:rsidR="00B81463" w:rsidRPr="00887C0E">
        <w:rPr>
          <w:rFonts w:ascii="Palatino Linotype" w:eastAsia="Calibri" w:hAnsi="Palatino Linotype" w:cs="Arial"/>
        </w:rPr>
        <w:t>, lo</w:t>
      </w:r>
      <w:r w:rsidRPr="00887C0E">
        <w:rPr>
          <w:rFonts w:ascii="Palatino Linotype" w:eastAsia="Calibri" w:hAnsi="Palatino Linotype" w:cs="Arial"/>
        </w:rPr>
        <w:t xml:space="preserve"> siguiente:</w:t>
      </w:r>
    </w:p>
    <w:p w14:paraId="47906433" w14:textId="77777777" w:rsidR="001F5821" w:rsidRPr="00887C0E" w:rsidRDefault="001F5821" w:rsidP="001F5821">
      <w:pPr>
        <w:spacing w:line="360" w:lineRule="auto"/>
        <w:jc w:val="both"/>
        <w:rPr>
          <w:rFonts w:ascii="Palatino Linotype" w:eastAsia="Calibri" w:hAnsi="Palatino Linotype" w:cs="Arial"/>
        </w:rPr>
      </w:pPr>
    </w:p>
    <w:p w14:paraId="762F8A78" w14:textId="2A44461C" w:rsidR="00996A7E" w:rsidRPr="00887C0E" w:rsidRDefault="001F5821" w:rsidP="00996A7E">
      <w:pPr>
        <w:widowControl w:val="0"/>
        <w:autoSpaceDE w:val="0"/>
        <w:autoSpaceDN w:val="0"/>
        <w:adjustRightInd w:val="0"/>
        <w:ind w:left="851" w:right="899"/>
        <w:jc w:val="both"/>
        <w:rPr>
          <w:rFonts w:ascii="Palatino Linotype" w:hAnsi="Palatino Linotype" w:cs="Arial"/>
          <w:i/>
          <w:sz w:val="22"/>
        </w:rPr>
      </w:pPr>
      <w:r w:rsidRPr="00887C0E">
        <w:rPr>
          <w:rFonts w:ascii="Palatino Linotype" w:eastAsia="Calibri" w:hAnsi="Palatino Linotype" w:cs="Arial"/>
          <w:i/>
          <w:sz w:val="22"/>
        </w:rPr>
        <w:t>“</w:t>
      </w:r>
      <w:r w:rsidR="00357C2F" w:rsidRPr="00887C0E">
        <w:rPr>
          <w:rFonts w:ascii="Palatino Linotype" w:eastAsia="Calibri" w:hAnsi="Palatino Linotype" w:cs="Arial"/>
          <w:i/>
          <w:sz w:val="22"/>
        </w:rPr>
        <w:t>Los documentos que integran e</w:t>
      </w:r>
      <w:r w:rsidR="00996A7E" w:rsidRPr="00887C0E">
        <w:rPr>
          <w:rFonts w:ascii="Palatino Linotype" w:hAnsi="Palatino Linotype" w:cs="Arial"/>
          <w:i/>
          <w:sz w:val="22"/>
        </w:rPr>
        <w:t>l expediente del Dictamen Único de Factibilidad con número 002-15-00186-COFAEM-2019, en versión pública.</w:t>
      </w:r>
    </w:p>
    <w:p w14:paraId="6987C568" w14:textId="77777777" w:rsidR="00996A7E" w:rsidRPr="00887C0E" w:rsidRDefault="00996A7E" w:rsidP="00996A7E">
      <w:pPr>
        <w:widowControl w:val="0"/>
        <w:autoSpaceDE w:val="0"/>
        <w:autoSpaceDN w:val="0"/>
        <w:adjustRightInd w:val="0"/>
        <w:ind w:left="851" w:right="899"/>
        <w:jc w:val="both"/>
        <w:rPr>
          <w:rFonts w:ascii="Palatino Linotype" w:hAnsi="Palatino Linotype"/>
          <w:bCs/>
          <w:i/>
          <w:sz w:val="22"/>
        </w:rPr>
      </w:pPr>
    </w:p>
    <w:p w14:paraId="0960C170" w14:textId="1F6AFC18" w:rsidR="001F5821" w:rsidRPr="00887C0E" w:rsidRDefault="00996A7E" w:rsidP="00D9358E">
      <w:pPr>
        <w:widowControl w:val="0"/>
        <w:autoSpaceDE w:val="0"/>
        <w:autoSpaceDN w:val="0"/>
        <w:adjustRightInd w:val="0"/>
        <w:ind w:left="851" w:right="899"/>
        <w:jc w:val="both"/>
        <w:rPr>
          <w:rFonts w:ascii="Palatino Linotype" w:hAnsi="Palatino Linotype"/>
          <w:bCs/>
          <w:i/>
          <w:sz w:val="22"/>
        </w:rPr>
      </w:pPr>
      <w:r w:rsidRPr="00887C0E">
        <w:rPr>
          <w:rFonts w:ascii="Palatino Linotype" w:hAnsi="Palatino Linotype"/>
          <w:bCs/>
          <w:i/>
          <w:sz w:val="22"/>
        </w:rPr>
        <w:t xml:space="preserve">Debiendo notificar al </w:t>
      </w:r>
      <w:r w:rsidRPr="00887C0E">
        <w:rPr>
          <w:rFonts w:ascii="Palatino Linotype" w:hAnsi="Palatino Linotype"/>
          <w:b/>
          <w:bCs/>
          <w:i/>
          <w:sz w:val="22"/>
        </w:rPr>
        <w:t>RECURRENTE</w:t>
      </w:r>
      <w:r w:rsidRPr="00887C0E">
        <w:rPr>
          <w:rFonts w:ascii="Palatino Linotype" w:hAnsi="Palatino Linotype"/>
          <w:bCs/>
          <w:i/>
          <w:sz w:val="22"/>
        </w:rPr>
        <w:t xml:space="preserve"> el Acuerdo de Clasificación de la información que emita el Comité de Transparencia con motivo de la versión pública</w:t>
      </w:r>
      <w:r w:rsidR="00357C2F" w:rsidRPr="00887C0E">
        <w:rPr>
          <w:rFonts w:ascii="Palatino Linotype" w:hAnsi="Palatino Linotype"/>
          <w:bCs/>
          <w:i/>
          <w:sz w:val="22"/>
        </w:rPr>
        <w:t xml:space="preserve">, así como mediante el cual </w:t>
      </w:r>
      <w:r w:rsidR="00D9358E" w:rsidRPr="00887C0E">
        <w:rPr>
          <w:rFonts w:ascii="Palatino Linotype" w:hAnsi="Palatino Linotype"/>
          <w:bCs/>
          <w:i/>
          <w:sz w:val="22"/>
        </w:rPr>
        <w:t xml:space="preserve">se </w:t>
      </w:r>
      <w:r w:rsidR="00D9358E" w:rsidRPr="00887C0E">
        <w:rPr>
          <w:rFonts w:ascii="Palatino Linotype" w:eastAsia="Calibri" w:hAnsi="Palatino Linotype" w:cs="Arial"/>
          <w:i/>
          <w:sz w:val="22"/>
        </w:rPr>
        <w:t>funde y motive</w:t>
      </w:r>
      <w:r w:rsidR="00887C0E" w:rsidRPr="00887C0E">
        <w:rPr>
          <w:rFonts w:ascii="Palatino Linotype" w:eastAsia="Calibri" w:hAnsi="Palatino Linotype" w:cs="Arial"/>
          <w:i/>
          <w:sz w:val="22"/>
        </w:rPr>
        <w:t>n</w:t>
      </w:r>
      <w:r w:rsidR="00D9358E" w:rsidRPr="00887C0E">
        <w:rPr>
          <w:rFonts w:ascii="Palatino Linotype" w:eastAsia="Calibri" w:hAnsi="Palatino Linotype" w:cs="Arial"/>
          <w:i/>
          <w:sz w:val="22"/>
        </w:rPr>
        <w:t xml:space="preserve"> las razones por las que se clasifique</w:t>
      </w:r>
      <w:r w:rsidR="00887C0E" w:rsidRPr="00887C0E">
        <w:rPr>
          <w:rFonts w:ascii="Palatino Linotype" w:eastAsia="Calibri" w:hAnsi="Palatino Linotype" w:cs="Arial"/>
          <w:i/>
          <w:sz w:val="22"/>
        </w:rPr>
        <w:t>n</w:t>
      </w:r>
      <w:r w:rsidR="00D9358E" w:rsidRPr="00887C0E">
        <w:rPr>
          <w:rFonts w:ascii="Palatino Linotype" w:eastAsia="Calibri" w:hAnsi="Palatino Linotype" w:cs="Arial"/>
          <w:i/>
          <w:sz w:val="22"/>
        </w:rPr>
        <w:t xml:space="preserve"> en su totalidad los documentos considerados confidenciales </w:t>
      </w:r>
      <w:r w:rsidRPr="00887C0E">
        <w:rPr>
          <w:rFonts w:ascii="Palatino Linotype" w:eastAsia="Calibri" w:hAnsi="Palatino Linotype" w:cs="Arial"/>
          <w:i/>
          <w:sz w:val="22"/>
        </w:rPr>
        <w:t>en términos de los artículos 49 fracción VIII, 131, 133, 143 fracción I y 149 de la Ley de Transparencia y Acceso a la Información Pública del Estado de México y Municipios</w:t>
      </w:r>
      <w:r w:rsidR="00887C0E" w:rsidRPr="00887C0E">
        <w:rPr>
          <w:rFonts w:ascii="Palatino Linotype" w:eastAsia="Calibri" w:hAnsi="Palatino Linotype" w:cs="Arial"/>
          <w:i/>
          <w:sz w:val="22"/>
        </w:rPr>
        <w:t>.”</w:t>
      </w:r>
      <w:r w:rsidRPr="00887C0E">
        <w:rPr>
          <w:rFonts w:ascii="Palatino Linotype" w:eastAsia="Calibri" w:hAnsi="Palatino Linotype" w:cs="Arial"/>
          <w:i/>
          <w:sz w:val="22"/>
        </w:rPr>
        <w:t xml:space="preserve"> </w:t>
      </w:r>
    </w:p>
    <w:p w14:paraId="5FE98F0C" w14:textId="77777777" w:rsidR="001F5821" w:rsidRPr="00887C0E" w:rsidRDefault="001F5821" w:rsidP="001F5821">
      <w:pPr>
        <w:spacing w:line="360" w:lineRule="auto"/>
        <w:jc w:val="both"/>
        <w:rPr>
          <w:rFonts w:ascii="Palatino Linotype" w:eastAsia="Calibri" w:hAnsi="Palatino Linotype" w:cs="Arial"/>
        </w:rPr>
      </w:pPr>
    </w:p>
    <w:p w14:paraId="1E21A364" w14:textId="77777777" w:rsidR="001F5821" w:rsidRPr="00887C0E" w:rsidRDefault="001F5821" w:rsidP="001F5821">
      <w:pPr>
        <w:spacing w:line="360" w:lineRule="auto"/>
        <w:jc w:val="both"/>
        <w:rPr>
          <w:rFonts w:ascii="Palatino Linotype" w:eastAsia="Calibri" w:hAnsi="Palatino Linotype" w:cs="Arial"/>
        </w:rPr>
      </w:pPr>
      <w:r w:rsidRPr="00887C0E">
        <w:rPr>
          <w:rFonts w:ascii="Palatino Linotype" w:eastAsia="Calibri" w:hAnsi="Palatino Linotype" w:cs="Arial"/>
          <w:b/>
          <w:sz w:val="28"/>
        </w:rPr>
        <w:t>TERCERO</w:t>
      </w:r>
      <w:r w:rsidRPr="00887C0E">
        <w:rPr>
          <w:rFonts w:ascii="Palatino Linotype" w:eastAsia="Calibri" w:hAnsi="Palatino Linotype" w:cs="Arial"/>
        </w:rPr>
        <w:t xml:space="preserve">. Notifíquese al Titular de la Unidad de Transparencia del </w:t>
      </w:r>
      <w:r w:rsidRPr="00887C0E">
        <w:rPr>
          <w:rFonts w:ascii="Palatino Linotype" w:eastAsia="Calibri" w:hAnsi="Palatino Linotype" w:cs="Arial"/>
          <w:b/>
        </w:rPr>
        <w:t>SUJETO OBLIGADO</w:t>
      </w:r>
      <w:r w:rsidRPr="00887C0E">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B85F99D" w14:textId="77777777" w:rsidR="001F5821" w:rsidRPr="00887C0E" w:rsidRDefault="001F5821" w:rsidP="001F5821">
      <w:pPr>
        <w:spacing w:line="360" w:lineRule="auto"/>
        <w:jc w:val="both"/>
        <w:rPr>
          <w:rFonts w:ascii="Palatino Linotype" w:eastAsia="Calibri" w:hAnsi="Palatino Linotype" w:cs="Arial"/>
        </w:rPr>
      </w:pPr>
    </w:p>
    <w:p w14:paraId="2DC5BE0C" w14:textId="50AC7356" w:rsidR="001F5821" w:rsidRPr="00887C0E" w:rsidRDefault="001F5821" w:rsidP="001F5821">
      <w:pPr>
        <w:spacing w:line="360" w:lineRule="auto"/>
        <w:jc w:val="both"/>
        <w:rPr>
          <w:rFonts w:ascii="Palatino Linotype" w:eastAsia="Calibri" w:hAnsi="Palatino Linotype" w:cs="Arial"/>
        </w:rPr>
      </w:pPr>
      <w:r w:rsidRPr="00887C0E">
        <w:rPr>
          <w:rFonts w:ascii="Palatino Linotype" w:eastAsia="Calibri" w:hAnsi="Palatino Linotype" w:cs="Arial"/>
          <w:b/>
          <w:sz w:val="28"/>
        </w:rPr>
        <w:t>CUARTO</w:t>
      </w:r>
      <w:r w:rsidRPr="00887C0E">
        <w:rPr>
          <w:rFonts w:ascii="Palatino Linotype" w:eastAsia="Calibri" w:hAnsi="Palatino Linotype" w:cs="Arial"/>
        </w:rPr>
        <w:t>. Notifíquese a</w:t>
      </w:r>
      <w:r w:rsidR="0069597F" w:rsidRPr="00887C0E">
        <w:rPr>
          <w:rFonts w:ascii="Palatino Linotype" w:eastAsia="Calibri" w:hAnsi="Palatino Linotype" w:cs="Arial"/>
        </w:rPr>
        <w:t>l</w:t>
      </w:r>
      <w:r w:rsidRPr="00887C0E">
        <w:rPr>
          <w:rFonts w:ascii="Palatino Linotype" w:eastAsia="Calibri" w:hAnsi="Palatino Linotype" w:cs="Arial"/>
        </w:rPr>
        <w:t xml:space="preserve"> </w:t>
      </w:r>
      <w:r w:rsidRPr="00887C0E">
        <w:rPr>
          <w:rFonts w:ascii="Palatino Linotype" w:eastAsia="Calibri" w:hAnsi="Palatino Linotype" w:cs="Arial"/>
          <w:b/>
        </w:rPr>
        <w:t>RECURRENTE</w:t>
      </w:r>
      <w:r w:rsidRPr="00887C0E">
        <w:rPr>
          <w:rFonts w:ascii="Palatino Linotype" w:eastAsia="Calibri" w:hAnsi="Palatino Linotype" w:cs="Arial"/>
        </w:rPr>
        <w:t xml:space="preserve"> la presente resolución.</w:t>
      </w:r>
    </w:p>
    <w:p w14:paraId="1618AD2D" w14:textId="77777777" w:rsidR="001F5821" w:rsidRPr="00887C0E" w:rsidRDefault="001F5821" w:rsidP="001F5821">
      <w:pPr>
        <w:spacing w:line="360" w:lineRule="auto"/>
        <w:jc w:val="both"/>
        <w:rPr>
          <w:rFonts w:ascii="Palatino Linotype" w:eastAsia="Calibri" w:hAnsi="Palatino Linotype" w:cs="Arial"/>
        </w:rPr>
      </w:pPr>
    </w:p>
    <w:p w14:paraId="4BB85084" w14:textId="14F8495B" w:rsidR="001F5821" w:rsidRPr="00A61068" w:rsidRDefault="001F5821" w:rsidP="001F5821">
      <w:pPr>
        <w:spacing w:line="360" w:lineRule="auto"/>
        <w:jc w:val="both"/>
        <w:rPr>
          <w:rFonts w:ascii="Palatino Linotype" w:eastAsia="Calibri" w:hAnsi="Palatino Linotype" w:cs="Arial"/>
        </w:rPr>
      </w:pPr>
      <w:r w:rsidRPr="00887C0E">
        <w:rPr>
          <w:rFonts w:ascii="Palatino Linotype" w:eastAsia="Calibri" w:hAnsi="Palatino Linotype" w:cs="Arial"/>
          <w:b/>
          <w:sz w:val="28"/>
        </w:rPr>
        <w:t>QUINTO</w:t>
      </w:r>
      <w:r w:rsidRPr="00887C0E">
        <w:rPr>
          <w:rFonts w:ascii="Palatino Linotype" w:eastAsia="Calibri" w:hAnsi="Palatino Linotype" w:cs="Arial"/>
        </w:rPr>
        <w:t>. Hágase del conocimiento de</w:t>
      </w:r>
      <w:r w:rsidR="0069597F" w:rsidRPr="00887C0E">
        <w:rPr>
          <w:rFonts w:ascii="Palatino Linotype" w:eastAsia="Calibri" w:hAnsi="Palatino Linotype" w:cs="Arial"/>
        </w:rPr>
        <w:t>l</w:t>
      </w:r>
      <w:r w:rsidRPr="00887C0E">
        <w:rPr>
          <w:rFonts w:ascii="Palatino Linotype" w:eastAsia="Calibri" w:hAnsi="Palatino Linotype" w:cs="Arial"/>
        </w:rPr>
        <w:t xml:space="preserve"> </w:t>
      </w:r>
      <w:r w:rsidRPr="00887C0E">
        <w:rPr>
          <w:rFonts w:ascii="Palatino Linotype" w:eastAsia="Calibri" w:hAnsi="Palatino Linotype" w:cs="Arial"/>
          <w:b/>
        </w:rPr>
        <w:t>RECURRENTE</w:t>
      </w:r>
      <w:r w:rsidRPr="00887C0E">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5CC5935" w14:textId="77777777" w:rsidR="001F5821" w:rsidRPr="00DB7FA0" w:rsidRDefault="001F5821" w:rsidP="001F5821">
      <w:pPr>
        <w:spacing w:line="360" w:lineRule="auto"/>
        <w:jc w:val="both"/>
        <w:rPr>
          <w:rFonts w:ascii="Palatino Linotype" w:eastAsia="Calibri" w:hAnsi="Palatino Linotype" w:cs="Arial"/>
        </w:rPr>
      </w:pPr>
    </w:p>
    <w:p w14:paraId="1927FF7D" w14:textId="0D2E2CD9" w:rsidR="0055104F" w:rsidRDefault="0055104F" w:rsidP="0055104F">
      <w:pPr>
        <w:spacing w:line="360" w:lineRule="auto"/>
        <w:jc w:val="both"/>
        <w:rPr>
          <w:rFonts w:ascii="Palatino Linotype" w:eastAsia="Calibri" w:hAnsi="Palatino Linotype" w:cs="Arial"/>
        </w:rPr>
      </w:pPr>
      <w:r w:rsidRPr="00B80511">
        <w:rPr>
          <w:rFonts w:ascii="Palatino Linotype" w:eastAsia="Calibri"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7C3B4B">
        <w:rPr>
          <w:rFonts w:ascii="Palatino Linotype" w:eastAsia="Calibri" w:hAnsi="Palatino Linotype" w:cs="Arial"/>
        </w:rPr>
        <w:t>, EMITIENDO VOTO PARTICULAR</w:t>
      </w:r>
      <w:r w:rsidRPr="00B80511">
        <w:rPr>
          <w:rFonts w:ascii="Palatino Linotype" w:eastAsia="Calibri" w:hAnsi="Palatino Linotype" w:cs="Arial"/>
        </w:rPr>
        <w:t xml:space="preserve"> Y LUIS GUSTAVO PARRA NORIEGA</w:t>
      </w:r>
      <w:r w:rsidR="007C3B4B">
        <w:rPr>
          <w:rFonts w:ascii="Palatino Linotype" w:eastAsia="Calibri" w:hAnsi="Palatino Linotype" w:cs="Arial"/>
        </w:rPr>
        <w:t>, EMITIENDO VOTO PARTICULAR</w:t>
      </w:r>
      <w:r w:rsidRPr="00B80511">
        <w:rPr>
          <w:rFonts w:ascii="Palatino Linotype" w:eastAsia="Calibri" w:hAnsi="Palatino Linotype" w:cs="Arial"/>
        </w:rPr>
        <w:t xml:space="preserve">; EN LA </w:t>
      </w:r>
      <w:r w:rsidR="0069597F" w:rsidRPr="00B80511">
        <w:rPr>
          <w:rFonts w:ascii="Palatino Linotype" w:eastAsia="Calibri" w:hAnsi="Palatino Linotype" w:cs="Arial"/>
        </w:rPr>
        <w:t>TERCERA</w:t>
      </w:r>
      <w:r w:rsidRPr="00B80511">
        <w:rPr>
          <w:rFonts w:ascii="Palatino Linotype" w:eastAsia="Calibri" w:hAnsi="Palatino Linotype" w:cs="Arial"/>
        </w:rPr>
        <w:t xml:space="preserve"> SESIÓN ORDINARIA CELEBRADA EL </w:t>
      </w:r>
      <w:r w:rsidR="0069597F" w:rsidRPr="00B80511">
        <w:rPr>
          <w:rFonts w:ascii="Palatino Linotype" w:eastAsia="Calibri" w:hAnsi="Palatino Linotype" w:cs="Arial"/>
        </w:rPr>
        <w:t>VEINTINUEVE</w:t>
      </w:r>
      <w:r w:rsidR="001F5821" w:rsidRPr="00B80511">
        <w:rPr>
          <w:rFonts w:ascii="Palatino Linotype" w:eastAsia="Calibri" w:hAnsi="Palatino Linotype" w:cs="Arial"/>
        </w:rPr>
        <w:t xml:space="preserve"> DE </w:t>
      </w:r>
      <w:r w:rsidR="008D3D17" w:rsidRPr="00B80511">
        <w:rPr>
          <w:rFonts w:ascii="Palatino Linotype" w:eastAsia="Calibri" w:hAnsi="Palatino Linotype" w:cs="Arial"/>
        </w:rPr>
        <w:t>E</w:t>
      </w:r>
      <w:r w:rsidR="001F5821" w:rsidRPr="00B80511">
        <w:rPr>
          <w:rFonts w:ascii="Palatino Linotype" w:eastAsia="Calibri" w:hAnsi="Palatino Linotype" w:cs="Arial"/>
        </w:rPr>
        <w:t>NERO DE DOS MIL VEINTE</w:t>
      </w:r>
      <w:r w:rsidRPr="00B80511">
        <w:rPr>
          <w:rFonts w:ascii="Palatino Linotype" w:eastAsia="Calibri"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55104F" w14:paraId="7047BD0A" w14:textId="77777777" w:rsidTr="0033525A">
        <w:trPr>
          <w:jc w:val="center"/>
        </w:trPr>
        <w:tc>
          <w:tcPr>
            <w:tcW w:w="10365" w:type="dxa"/>
            <w:gridSpan w:val="2"/>
          </w:tcPr>
          <w:p w14:paraId="2E81231F" w14:textId="77777777" w:rsidR="0055104F" w:rsidRDefault="0055104F" w:rsidP="0033525A">
            <w:pPr>
              <w:spacing w:line="276" w:lineRule="auto"/>
              <w:rPr>
                <w:rFonts w:ascii="Palatino Linotype" w:hAnsi="Palatino Linotype" w:cs="Arial"/>
                <w:b/>
              </w:rPr>
            </w:pPr>
          </w:p>
          <w:p w14:paraId="30EB74FB" w14:textId="77777777" w:rsidR="0055104F" w:rsidRDefault="0055104F" w:rsidP="0033525A">
            <w:pPr>
              <w:spacing w:line="276" w:lineRule="auto"/>
              <w:jc w:val="center"/>
              <w:rPr>
                <w:rFonts w:ascii="Palatino Linotype" w:hAnsi="Palatino Linotype" w:cs="Arial"/>
                <w:b/>
              </w:rPr>
            </w:pPr>
          </w:p>
          <w:p w14:paraId="2B2D2565"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Zulema Martínez Sánchez</w:t>
            </w:r>
          </w:p>
          <w:p w14:paraId="7E0051F4"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rPr>
              <w:t>Comisionada Presidenta</w:t>
            </w:r>
          </w:p>
          <w:p w14:paraId="6D54FBAB"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 xml:space="preserve">(RÚBRICA) </w:t>
            </w:r>
          </w:p>
        </w:tc>
      </w:tr>
      <w:tr w:rsidR="0055104F" w14:paraId="10D385D1" w14:textId="77777777" w:rsidTr="0033525A">
        <w:trPr>
          <w:jc w:val="center"/>
        </w:trPr>
        <w:tc>
          <w:tcPr>
            <w:tcW w:w="5182" w:type="dxa"/>
          </w:tcPr>
          <w:p w14:paraId="0B2C1475" w14:textId="77777777" w:rsidR="0055104F" w:rsidRDefault="0055104F" w:rsidP="0033525A">
            <w:pPr>
              <w:spacing w:line="276" w:lineRule="auto"/>
              <w:jc w:val="center"/>
              <w:rPr>
                <w:rFonts w:ascii="Palatino Linotype" w:hAnsi="Palatino Linotype" w:cs="Arial"/>
                <w:b/>
              </w:rPr>
            </w:pPr>
          </w:p>
          <w:p w14:paraId="2B846A85"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Eva Abaid Yapur</w:t>
            </w:r>
          </w:p>
          <w:p w14:paraId="11F73B3F"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Comisionada</w:t>
            </w:r>
          </w:p>
          <w:p w14:paraId="54A8ABF0"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14:paraId="65D8FE09" w14:textId="77777777" w:rsidR="0055104F" w:rsidRDefault="0055104F" w:rsidP="0033525A">
            <w:pPr>
              <w:spacing w:line="276" w:lineRule="auto"/>
              <w:jc w:val="center"/>
              <w:rPr>
                <w:rFonts w:ascii="Palatino Linotype" w:hAnsi="Palatino Linotype" w:cs="Arial"/>
                <w:b/>
              </w:rPr>
            </w:pPr>
          </w:p>
          <w:p w14:paraId="6172F9A7"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José Guadalupe Luna Hernández</w:t>
            </w:r>
          </w:p>
          <w:p w14:paraId="12E0676B"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Comisionado</w:t>
            </w:r>
          </w:p>
          <w:p w14:paraId="45EC2EFD"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(RÚBRICA)</w:t>
            </w:r>
          </w:p>
        </w:tc>
      </w:tr>
      <w:tr w:rsidR="0055104F" w14:paraId="7D56D20D" w14:textId="77777777" w:rsidTr="0033525A">
        <w:trPr>
          <w:jc w:val="center"/>
        </w:trPr>
        <w:tc>
          <w:tcPr>
            <w:tcW w:w="5182" w:type="dxa"/>
          </w:tcPr>
          <w:p w14:paraId="1DC1579A" w14:textId="77777777" w:rsidR="0055104F" w:rsidRDefault="0055104F" w:rsidP="0033525A">
            <w:pPr>
              <w:spacing w:line="276" w:lineRule="auto"/>
              <w:jc w:val="center"/>
              <w:rPr>
                <w:rFonts w:ascii="Palatino Linotype" w:hAnsi="Palatino Linotype" w:cs="Arial"/>
                <w:b/>
              </w:rPr>
            </w:pPr>
          </w:p>
          <w:p w14:paraId="1D4A7D06" w14:textId="77777777" w:rsidR="0055104F" w:rsidRDefault="0055104F" w:rsidP="0033525A">
            <w:pPr>
              <w:spacing w:line="276" w:lineRule="auto"/>
              <w:jc w:val="center"/>
              <w:rPr>
                <w:rFonts w:ascii="Palatino Linotype" w:hAnsi="Palatino Linotype" w:cs="Arial"/>
                <w:b/>
              </w:rPr>
            </w:pPr>
          </w:p>
          <w:p w14:paraId="112D1713" w14:textId="77777777" w:rsidR="00B80511" w:rsidRDefault="00B80511" w:rsidP="0033525A">
            <w:pPr>
              <w:spacing w:line="276" w:lineRule="auto"/>
              <w:jc w:val="center"/>
              <w:rPr>
                <w:rFonts w:ascii="Palatino Linotype" w:hAnsi="Palatino Linotype" w:cs="Arial"/>
                <w:b/>
              </w:rPr>
            </w:pPr>
          </w:p>
          <w:p w14:paraId="09DADD31" w14:textId="77777777" w:rsidR="00B80511" w:rsidRDefault="00B80511" w:rsidP="0033525A">
            <w:pPr>
              <w:spacing w:line="276" w:lineRule="auto"/>
              <w:jc w:val="center"/>
              <w:rPr>
                <w:rFonts w:ascii="Palatino Linotype" w:hAnsi="Palatino Linotype" w:cs="Arial"/>
                <w:b/>
              </w:rPr>
            </w:pPr>
          </w:p>
          <w:p w14:paraId="4DAB0CFF" w14:textId="77777777" w:rsidR="0055104F" w:rsidRDefault="0055104F" w:rsidP="0033525A">
            <w:pPr>
              <w:spacing w:line="276" w:lineRule="auto"/>
              <w:jc w:val="center"/>
              <w:rPr>
                <w:rFonts w:ascii="Palatino Linotype" w:hAnsi="Palatino Linotype" w:cs="Arial"/>
                <w:b/>
              </w:rPr>
            </w:pPr>
          </w:p>
          <w:p w14:paraId="361E66DB"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Javier Martínez Cruz</w:t>
            </w:r>
          </w:p>
          <w:p w14:paraId="475CBFB1"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Comisionado</w:t>
            </w:r>
          </w:p>
          <w:p w14:paraId="4C32C4DD"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(RÚBRICA)</w:t>
            </w:r>
          </w:p>
          <w:p w14:paraId="52B72AC6" w14:textId="77777777" w:rsidR="0055104F" w:rsidRDefault="0055104F" w:rsidP="0033525A">
            <w:pPr>
              <w:spacing w:line="276" w:lineRule="auto"/>
              <w:rPr>
                <w:rFonts w:ascii="Palatino Linotype" w:hAnsi="Palatino Linotype" w:cs="Arial"/>
                <w:b/>
              </w:rPr>
            </w:pPr>
          </w:p>
        </w:tc>
        <w:tc>
          <w:tcPr>
            <w:tcW w:w="5183" w:type="dxa"/>
          </w:tcPr>
          <w:p w14:paraId="57F0DBA0" w14:textId="77777777" w:rsidR="0055104F" w:rsidRDefault="0055104F" w:rsidP="0033525A">
            <w:pPr>
              <w:spacing w:line="276" w:lineRule="auto"/>
              <w:rPr>
                <w:rFonts w:ascii="Palatino Linotype" w:hAnsi="Palatino Linotype" w:cs="Arial"/>
                <w:b/>
              </w:rPr>
            </w:pPr>
          </w:p>
          <w:p w14:paraId="4E265FF7" w14:textId="77777777" w:rsidR="0055104F" w:rsidRDefault="0055104F" w:rsidP="0033525A">
            <w:pPr>
              <w:spacing w:line="276" w:lineRule="auto"/>
              <w:rPr>
                <w:rFonts w:ascii="Palatino Linotype" w:hAnsi="Palatino Linotype" w:cs="Arial"/>
                <w:b/>
              </w:rPr>
            </w:pPr>
          </w:p>
          <w:p w14:paraId="2C645780" w14:textId="77777777" w:rsidR="00B80511" w:rsidRDefault="00B80511" w:rsidP="0033525A">
            <w:pPr>
              <w:spacing w:line="276" w:lineRule="auto"/>
              <w:rPr>
                <w:rFonts w:ascii="Palatino Linotype" w:hAnsi="Palatino Linotype" w:cs="Arial"/>
                <w:b/>
              </w:rPr>
            </w:pPr>
          </w:p>
          <w:p w14:paraId="207D93E8" w14:textId="77777777" w:rsidR="00B80511" w:rsidRDefault="00B80511" w:rsidP="0033525A">
            <w:pPr>
              <w:spacing w:line="276" w:lineRule="auto"/>
              <w:rPr>
                <w:rFonts w:ascii="Palatino Linotype" w:hAnsi="Palatino Linotype" w:cs="Arial"/>
                <w:b/>
              </w:rPr>
            </w:pPr>
          </w:p>
          <w:p w14:paraId="313C7494" w14:textId="77777777" w:rsidR="0055104F" w:rsidRDefault="0055104F" w:rsidP="0033525A">
            <w:pPr>
              <w:spacing w:line="276" w:lineRule="auto"/>
              <w:rPr>
                <w:rFonts w:ascii="Palatino Linotype" w:hAnsi="Palatino Linotype" w:cs="Arial"/>
                <w:b/>
              </w:rPr>
            </w:pPr>
          </w:p>
          <w:p w14:paraId="7751102E"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 xml:space="preserve">Luis Gustavo Parra Noriega </w:t>
            </w:r>
          </w:p>
          <w:p w14:paraId="7BE69A4F"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Comisionado</w:t>
            </w:r>
          </w:p>
          <w:p w14:paraId="58BAD497"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(RÚBRICA)</w:t>
            </w:r>
          </w:p>
          <w:p w14:paraId="127A837E" w14:textId="77777777" w:rsidR="0055104F" w:rsidRDefault="0055104F" w:rsidP="0033525A">
            <w:pPr>
              <w:spacing w:line="276" w:lineRule="auto"/>
              <w:rPr>
                <w:rFonts w:ascii="Palatino Linotype" w:hAnsi="Palatino Linotype" w:cs="Arial"/>
                <w:b/>
              </w:rPr>
            </w:pPr>
          </w:p>
          <w:p w14:paraId="0C9FECEC" w14:textId="77777777" w:rsidR="00B80511" w:rsidRDefault="00B80511" w:rsidP="0033525A">
            <w:pPr>
              <w:spacing w:line="276" w:lineRule="auto"/>
              <w:rPr>
                <w:rFonts w:ascii="Palatino Linotype" w:hAnsi="Palatino Linotype" w:cs="Arial"/>
                <w:b/>
              </w:rPr>
            </w:pPr>
          </w:p>
          <w:p w14:paraId="6E50D1B4" w14:textId="77777777" w:rsidR="00B80511" w:rsidRDefault="00B80511" w:rsidP="0033525A">
            <w:pPr>
              <w:spacing w:line="276" w:lineRule="auto"/>
              <w:rPr>
                <w:rFonts w:ascii="Palatino Linotype" w:hAnsi="Palatino Linotype" w:cs="Arial"/>
                <w:b/>
              </w:rPr>
            </w:pPr>
          </w:p>
          <w:p w14:paraId="01133C10" w14:textId="77777777" w:rsidR="0055104F" w:rsidRDefault="0055104F" w:rsidP="0033525A">
            <w:pPr>
              <w:spacing w:line="276" w:lineRule="auto"/>
              <w:rPr>
                <w:rFonts w:ascii="Palatino Linotype" w:hAnsi="Palatino Linotype" w:cs="Arial"/>
                <w:b/>
              </w:rPr>
            </w:pPr>
          </w:p>
          <w:p w14:paraId="59F3E9A2" w14:textId="77777777" w:rsidR="0055104F" w:rsidRDefault="0055104F" w:rsidP="0033525A">
            <w:pPr>
              <w:spacing w:line="276" w:lineRule="auto"/>
              <w:rPr>
                <w:rFonts w:ascii="Palatino Linotype" w:hAnsi="Palatino Linotype" w:cs="Arial"/>
                <w:b/>
              </w:rPr>
            </w:pPr>
          </w:p>
        </w:tc>
      </w:tr>
      <w:tr w:rsidR="0055104F" w14:paraId="0F36CCE4" w14:textId="77777777" w:rsidTr="0033525A">
        <w:trPr>
          <w:jc w:val="center"/>
        </w:trPr>
        <w:tc>
          <w:tcPr>
            <w:tcW w:w="10365" w:type="dxa"/>
            <w:gridSpan w:val="2"/>
          </w:tcPr>
          <w:p w14:paraId="06C53F1A"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Alexis Tapia Ramírez</w:t>
            </w:r>
          </w:p>
          <w:p w14:paraId="58127E05"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Secretario Técnico del Pleno</w:t>
            </w:r>
          </w:p>
          <w:p w14:paraId="58795AC9"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(RÚBRICA)</w:t>
            </w:r>
          </w:p>
          <w:p w14:paraId="1B6685DC" w14:textId="77777777" w:rsidR="0055104F" w:rsidRDefault="0055104F" w:rsidP="0033525A">
            <w:pPr>
              <w:spacing w:line="276" w:lineRule="auto"/>
              <w:rPr>
                <w:rFonts w:ascii="Palatino Linotype" w:hAnsi="Palatino Linotype" w:cs="Arial"/>
              </w:rPr>
            </w:pPr>
          </w:p>
          <w:p w14:paraId="4729FD69" w14:textId="77777777" w:rsidR="0055104F" w:rsidRDefault="0055104F" w:rsidP="0033525A">
            <w:pPr>
              <w:spacing w:line="276" w:lineRule="auto"/>
              <w:rPr>
                <w:rFonts w:ascii="Palatino Linotype" w:hAnsi="Palatino Linotype" w:cs="Arial"/>
              </w:rPr>
            </w:pPr>
          </w:p>
          <w:p w14:paraId="263B06AE" w14:textId="77777777" w:rsidR="0055104F" w:rsidRDefault="0055104F" w:rsidP="0033525A">
            <w:pPr>
              <w:spacing w:line="276" w:lineRule="auto"/>
              <w:rPr>
                <w:rFonts w:ascii="Palatino Linotype" w:hAnsi="Palatino Linotype" w:cs="Arial"/>
              </w:rPr>
            </w:pPr>
          </w:p>
          <w:p w14:paraId="417C17E7" w14:textId="77777777" w:rsidR="00F84156" w:rsidRDefault="00F84156" w:rsidP="0033525A">
            <w:pPr>
              <w:spacing w:line="276" w:lineRule="auto"/>
              <w:rPr>
                <w:rFonts w:ascii="Palatino Linotype" w:hAnsi="Palatino Linotype" w:cs="Arial"/>
              </w:rPr>
            </w:pPr>
          </w:p>
          <w:p w14:paraId="429CAA1C" w14:textId="77777777" w:rsidR="00F84156" w:rsidRDefault="00F84156" w:rsidP="0033525A">
            <w:pPr>
              <w:spacing w:line="276" w:lineRule="auto"/>
              <w:rPr>
                <w:rFonts w:ascii="Palatino Linotype" w:hAnsi="Palatino Linotype" w:cs="Arial"/>
              </w:rPr>
            </w:pPr>
          </w:p>
        </w:tc>
      </w:tr>
    </w:tbl>
    <w:p w14:paraId="1EF092D0" w14:textId="77777777" w:rsidR="00B80511" w:rsidRDefault="00B80511" w:rsidP="0055104F">
      <w:pPr>
        <w:jc w:val="both"/>
        <w:rPr>
          <w:rFonts w:ascii="Palatino Linotype" w:hAnsi="Palatino Linotype" w:cs="Arial"/>
          <w:sz w:val="22"/>
        </w:rPr>
      </w:pPr>
    </w:p>
    <w:p w14:paraId="0E3CFEEC" w14:textId="77777777" w:rsidR="00B80511" w:rsidRDefault="00B80511" w:rsidP="0055104F">
      <w:pPr>
        <w:jc w:val="both"/>
        <w:rPr>
          <w:rFonts w:ascii="Palatino Linotype" w:hAnsi="Palatino Linotype" w:cs="Arial"/>
          <w:sz w:val="22"/>
        </w:rPr>
      </w:pPr>
    </w:p>
    <w:p w14:paraId="550C508A" w14:textId="77777777" w:rsidR="00B80511" w:rsidRDefault="00B80511" w:rsidP="0055104F">
      <w:pPr>
        <w:jc w:val="both"/>
        <w:rPr>
          <w:rFonts w:ascii="Palatino Linotype" w:hAnsi="Palatino Linotype" w:cs="Arial"/>
          <w:sz w:val="22"/>
        </w:rPr>
      </w:pPr>
    </w:p>
    <w:p w14:paraId="445EFCB4" w14:textId="373D68E6" w:rsidR="0055104F" w:rsidRDefault="0055104F" w:rsidP="0055104F">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69597F">
        <w:rPr>
          <w:rFonts w:ascii="Palatino Linotype" w:hAnsi="Palatino Linotype" w:cs="Arial"/>
          <w:sz w:val="22"/>
        </w:rPr>
        <w:t>veintinueve</w:t>
      </w:r>
      <w:r w:rsidR="001F5821">
        <w:rPr>
          <w:rFonts w:ascii="Palatino Linotype" w:hAnsi="Palatino Linotype" w:cs="Arial"/>
          <w:sz w:val="22"/>
        </w:rPr>
        <w:t xml:space="preserve"> de enero de dos mil veinte</w:t>
      </w:r>
      <w:r>
        <w:rPr>
          <w:rFonts w:ascii="Palatino Linotype" w:hAnsi="Palatino Linotype" w:cs="Arial"/>
          <w:sz w:val="22"/>
        </w:rPr>
        <w:t>, emitida en el recurso de revisión número 0</w:t>
      </w:r>
      <w:r w:rsidR="001F5821">
        <w:rPr>
          <w:rFonts w:ascii="Palatino Linotype" w:hAnsi="Palatino Linotype" w:cs="Arial"/>
          <w:sz w:val="22"/>
        </w:rPr>
        <w:t>8</w:t>
      </w:r>
      <w:r w:rsidR="0069597F">
        <w:rPr>
          <w:rFonts w:ascii="Palatino Linotype" w:hAnsi="Palatino Linotype" w:cs="Arial"/>
          <w:sz w:val="22"/>
        </w:rPr>
        <w:t>427</w:t>
      </w:r>
      <w:r>
        <w:rPr>
          <w:rFonts w:ascii="Palatino Linotype" w:hAnsi="Palatino Linotype" w:cs="Arial"/>
          <w:sz w:val="22"/>
        </w:rPr>
        <w:t xml:space="preserve">/INFOEM/IP/RR/2019.  </w:t>
      </w:r>
    </w:p>
    <w:p w14:paraId="0B114FDF" w14:textId="77777777" w:rsidR="0055104F" w:rsidRDefault="0055104F" w:rsidP="0055104F">
      <w:pPr>
        <w:jc w:val="both"/>
      </w:pPr>
      <w:r>
        <w:rPr>
          <w:rFonts w:ascii="Palatino Linotype" w:hAnsi="Palatino Linotype" w:cs="Arial"/>
          <w:sz w:val="22"/>
        </w:rPr>
        <w:t>YSM/ATU</w:t>
      </w:r>
    </w:p>
    <w:p w14:paraId="63478A0F" w14:textId="4509845F" w:rsidR="003C6789" w:rsidRPr="001222A1" w:rsidRDefault="003C6789" w:rsidP="0055104F">
      <w:pPr>
        <w:spacing w:line="360" w:lineRule="auto"/>
        <w:jc w:val="both"/>
        <w:rPr>
          <w:rFonts w:ascii="Palatino Linotype" w:hAnsi="Palatino Linotype"/>
        </w:rPr>
      </w:pPr>
      <w:bookmarkStart w:id="0" w:name="_GoBack"/>
      <w:bookmarkEnd w:id="0"/>
    </w:p>
    <w:sectPr w:rsidR="003C6789" w:rsidRPr="001222A1" w:rsidSect="00433264">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0EB01" w14:textId="77777777" w:rsidR="009349A9" w:rsidRDefault="009349A9" w:rsidP="00C80F8C">
      <w:r>
        <w:separator/>
      </w:r>
    </w:p>
  </w:endnote>
  <w:endnote w:type="continuationSeparator" w:id="0">
    <w:p w14:paraId="3A2694B3" w14:textId="77777777" w:rsidR="009349A9" w:rsidRDefault="009349A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CD521C" w:rsidRPr="00A2780F" w:rsidRDefault="00CD521C"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911A6">
      <w:rPr>
        <w:rFonts w:ascii="Arial" w:hAnsi="Arial" w:cs="Arial"/>
        <w:b/>
        <w:bCs/>
        <w:noProof/>
        <w:sz w:val="20"/>
        <w:szCs w:val="20"/>
      </w:rPr>
      <w:t>38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911A6">
      <w:rPr>
        <w:rFonts w:ascii="Arial" w:hAnsi="Arial" w:cs="Arial"/>
        <w:b/>
        <w:bCs/>
        <w:noProof/>
        <w:sz w:val="20"/>
        <w:szCs w:val="20"/>
      </w:rPr>
      <w:t>40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CD521C" w:rsidRPr="00070856" w:rsidRDefault="00CD521C"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1718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1718E">
      <w:rPr>
        <w:rFonts w:ascii="Arial" w:hAnsi="Arial" w:cs="Arial"/>
        <w:b/>
        <w:bCs/>
        <w:noProof/>
        <w:sz w:val="20"/>
        <w:szCs w:val="20"/>
      </w:rPr>
      <w:t>40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8B8D9" w14:textId="77777777" w:rsidR="009349A9" w:rsidRDefault="009349A9" w:rsidP="00C80F8C">
      <w:r>
        <w:separator/>
      </w:r>
    </w:p>
  </w:footnote>
  <w:footnote w:type="continuationSeparator" w:id="0">
    <w:p w14:paraId="6272E00E" w14:textId="77777777" w:rsidR="009349A9" w:rsidRDefault="009349A9" w:rsidP="00C80F8C">
      <w:r>
        <w:continuationSeparator/>
      </w:r>
    </w:p>
  </w:footnote>
  <w:footnote w:id="1">
    <w:p w14:paraId="3E6A5922" w14:textId="77777777" w:rsidR="00775382" w:rsidRDefault="00775382" w:rsidP="00775382">
      <w:pPr>
        <w:pStyle w:val="Textonotapie"/>
        <w:jc w:val="both"/>
      </w:pPr>
      <w:r>
        <w:rPr>
          <w:rStyle w:val="Refdenotaalpie"/>
        </w:rPr>
        <w:footnoteRef/>
      </w:r>
      <w:r>
        <w:t xml:space="preserve"> </w:t>
      </w:r>
      <w:r w:rsidRPr="00FD56EC">
        <w:rPr>
          <w:rFonts w:ascii="Palatino Linotype" w:hAnsi="Palatino Linotype"/>
        </w:rPr>
        <w:t>Ubicable en la siguiente liga electrónica:</w:t>
      </w:r>
    </w:p>
    <w:p w14:paraId="10EA41F3" w14:textId="77777777" w:rsidR="00775382" w:rsidRDefault="008911A6" w:rsidP="00775382">
      <w:pPr>
        <w:pStyle w:val="Textonotapie"/>
        <w:jc w:val="both"/>
      </w:pPr>
      <w:hyperlink r:id="rId1" w:history="1">
        <w:r w:rsidR="00775382" w:rsidRPr="00FD56EC">
          <w:rPr>
            <w:rStyle w:val="Hipervnculo"/>
            <w:rFonts w:ascii="Palatino Linotype" w:hAnsi="Palatino Linotype"/>
          </w:rPr>
          <w:t>https://sjf.scjn.gob.mx/sjfsist/paginas/DetalleGeneralV2.aspx?Epoca=1e3e10000000000&amp;Apendice=1000000000000&amp;Expresion=2002351&amp;Dominio=Rubro,Texto,Localizacion&amp;TA_TJ=2&amp;Orden=1&amp;Clase=DetalleTesisBL&amp;NumTE=1&amp;Epp=20&amp;Desde=-100&amp;Hasta=-100&amp;Index=0&amp;InstanciasSeleccionadas=6,1,2,50,7&amp;ID=2002351&amp;Hit=1&amp;IDs=2002351&amp;tipoTesis=&amp;Semanario=0&amp;tabla=&amp;Referencia=&amp;Tem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178A0" w14:textId="77777777" w:rsidR="00CD521C" w:rsidRDefault="00CD521C" w:rsidP="00E86E4F">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403"/>
      <w:gridCol w:w="2976"/>
      <w:gridCol w:w="2977"/>
    </w:tblGrid>
    <w:tr w:rsidR="00D72C2F" w:rsidRPr="008F2CCC" w14:paraId="626E270B" w14:textId="77777777" w:rsidTr="002A458D">
      <w:tc>
        <w:tcPr>
          <w:tcW w:w="3403" w:type="dxa"/>
        </w:tcPr>
        <w:p w14:paraId="1E8270F0" w14:textId="77777777" w:rsidR="00D72C2F" w:rsidRPr="008F2CCC" w:rsidRDefault="00D72C2F" w:rsidP="00D72C2F">
          <w:pPr>
            <w:rPr>
              <w:rFonts w:ascii="Palatino Linotype" w:hAnsi="Palatino Linotype"/>
              <w:b/>
              <w:sz w:val="22"/>
              <w:szCs w:val="22"/>
              <w:lang w:val="es-ES_tradnl"/>
            </w:rPr>
          </w:pPr>
        </w:p>
      </w:tc>
      <w:tc>
        <w:tcPr>
          <w:tcW w:w="2976" w:type="dxa"/>
          <w:shd w:val="clear" w:color="auto" w:fill="auto"/>
        </w:tcPr>
        <w:p w14:paraId="0D336528" w14:textId="77777777" w:rsidR="00D72C2F" w:rsidRPr="00664658" w:rsidRDefault="00D72C2F" w:rsidP="00D72C2F">
          <w:pPr>
            <w:jc w:val="right"/>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7" w:type="dxa"/>
          <w:shd w:val="clear" w:color="auto" w:fill="auto"/>
          <w:vAlign w:val="center"/>
        </w:tcPr>
        <w:p w14:paraId="07BC6B54" w14:textId="77777777" w:rsidR="00D72C2F" w:rsidRPr="00664658" w:rsidRDefault="00D72C2F" w:rsidP="00D72C2F">
          <w:pPr>
            <w:jc w:val="both"/>
            <w:rPr>
              <w:rFonts w:ascii="Palatino Linotype" w:hAnsi="Palatino Linotype"/>
              <w:b/>
              <w:sz w:val="22"/>
              <w:szCs w:val="22"/>
              <w:lang w:val="es-ES_tradnl"/>
            </w:rPr>
          </w:pPr>
          <w:r w:rsidRPr="009779C3">
            <w:rPr>
              <w:rFonts w:ascii="Palatino Linotype" w:hAnsi="Palatino Linotype"/>
              <w:b/>
              <w:sz w:val="22"/>
              <w:szCs w:val="22"/>
              <w:lang w:val="es-ES_tradnl"/>
            </w:rPr>
            <w:t>0</w:t>
          </w:r>
          <w:r>
            <w:rPr>
              <w:rFonts w:ascii="Palatino Linotype" w:hAnsi="Palatino Linotype"/>
              <w:b/>
              <w:sz w:val="22"/>
              <w:szCs w:val="22"/>
              <w:lang w:val="es-ES_tradnl"/>
            </w:rPr>
            <w:t>8427</w:t>
          </w:r>
          <w:r w:rsidRPr="009779C3">
            <w:rPr>
              <w:rFonts w:ascii="Palatino Linotype" w:hAnsi="Palatino Linotype"/>
              <w:b/>
              <w:sz w:val="22"/>
              <w:szCs w:val="22"/>
              <w:lang w:val="es-ES_tradnl"/>
            </w:rPr>
            <w:t>/INFOEM/IP/RR/2019</w:t>
          </w:r>
        </w:p>
      </w:tc>
    </w:tr>
    <w:tr w:rsidR="00D72C2F" w:rsidRPr="008F2CCC" w14:paraId="112C1879" w14:textId="77777777" w:rsidTr="002A458D">
      <w:tc>
        <w:tcPr>
          <w:tcW w:w="3403" w:type="dxa"/>
        </w:tcPr>
        <w:p w14:paraId="36DCAD4F" w14:textId="77777777" w:rsidR="00D72C2F" w:rsidRPr="008F2CCC" w:rsidRDefault="00D72C2F" w:rsidP="00D72C2F">
          <w:pPr>
            <w:rPr>
              <w:rFonts w:ascii="Palatino Linotype" w:hAnsi="Palatino Linotype"/>
              <w:b/>
              <w:sz w:val="22"/>
              <w:szCs w:val="22"/>
              <w:lang w:val="es-ES_tradnl"/>
            </w:rPr>
          </w:pPr>
        </w:p>
      </w:tc>
      <w:tc>
        <w:tcPr>
          <w:tcW w:w="2976" w:type="dxa"/>
          <w:shd w:val="clear" w:color="auto" w:fill="auto"/>
        </w:tcPr>
        <w:p w14:paraId="4AF18125" w14:textId="77777777" w:rsidR="00D72C2F" w:rsidRPr="00664658" w:rsidRDefault="00D72C2F" w:rsidP="00D72C2F">
          <w:pPr>
            <w:jc w:val="right"/>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7" w:type="dxa"/>
          <w:shd w:val="clear" w:color="auto" w:fill="auto"/>
          <w:vAlign w:val="center"/>
        </w:tcPr>
        <w:p w14:paraId="2DF4534A" w14:textId="77777777" w:rsidR="00D72C2F" w:rsidRPr="00664658" w:rsidRDefault="00D72C2F" w:rsidP="00D72C2F">
          <w:pPr>
            <w:jc w:val="both"/>
            <w:rPr>
              <w:rFonts w:ascii="Palatino Linotype" w:hAnsi="Palatino Linotype"/>
              <w:b/>
              <w:sz w:val="22"/>
              <w:szCs w:val="22"/>
              <w:lang w:val="es-ES_tradnl"/>
            </w:rPr>
          </w:pPr>
          <w:r w:rsidRPr="00602983">
            <w:rPr>
              <w:rFonts w:ascii="Palatino Linotype" w:hAnsi="Palatino Linotype"/>
              <w:b/>
              <w:sz w:val="22"/>
              <w:szCs w:val="22"/>
            </w:rPr>
            <w:t>Secretaría de Justicia y Derechos Humanos</w:t>
          </w:r>
        </w:p>
      </w:tc>
    </w:tr>
    <w:tr w:rsidR="00D72C2F" w:rsidRPr="008F2CCC" w14:paraId="50C78592" w14:textId="77777777" w:rsidTr="002A458D">
      <w:trPr>
        <w:trHeight w:val="228"/>
      </w:trPr>
      <w:tc>
        <w:tcPr>
          <w:tcW w:w="3403" w:type="dxa"/>
        </w:tcPr>
        <w:p w14:paraId="63B3A495" w14:textId="77777777" w:rsidR="00D72C2F" w:rsidRPr="008F2CCC" w:rsidRDefault="00D72C2F" w:rsidP="00D72C2F">
          <w:pPr>
            <w:rPr>
              <w:rFonts w:ascii="Palatino Linotype" w:hAnsi="Palatino Linotype"/>
              <w:b/>
              <w:sz w:val="22"/>
              <w:szCs w:val="22"/>
              <w:lang w:val="es-ES_tradnl"/>
            </w:rPr>
          </w:pPr>
        </w:p>
      </w:tc>
      <w:tc>
        <w:tcPr>
          <w:tcW w:w="2976" w:type="dxa"/>
          <w:shd w:val="clear" w:color="auto" w:fill="auto"/>
        </w:tcPr>
        <w:p w14:paraId="7DBDE508" w14:textId="77777777" w:rsidR="00D72C2F" w:rsidRPr="00664658" w:rsidRDefault="00D72C2F" w:rsidP="00D72C2F">
          <w:pPr>
            <w:jc w:val="right"/>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7" w:type="dxa"/>
          <w:shd w:val="clear" w:color="auto" w:fill="auto"/>
        </w:tcPr>
        <w:p w14:paraId="79085C3D" w14:textId="77777777" w:rsidR="00D72C2F" w:rsidRPr="00664658" w:rsidRDefault="00D72C2F" w:rsidP="00D72C2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77B2B97A" w14:textId="77777777" w:rsidR="00D72C2F" w:rsidRPr="00D72C2F" w:rsidRDefault="00D72C2F"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E9088" w14:textId="699C0610" w:rsidR="00CD521C" w:rsidRDefault="00CD521C">
    <w:pPr>
      <w:pStyle w:val="Encabezado"/>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261"/>
      <w:gridCol w:w="3260"/>
      <w:gridCol w:w="2977"/>
    </w:tblGrid>
    <w:tr w:rsidR="00D4167A" w:rsidRPr="008F2CCC" w14:paraId="5C2662F6" w14:textId="77777777" w:rsidTr="002A458D">
      <w:tc>
        <w:tcPr>
          <w:tcW w:w="3261" w:type="dxa"/>
          <w:vMerge w:val="restart"/>
        </w:tcPr>
        <w:p w14:paraId="45BB648D" w14:textId="77777777" w:rsidR="00D4167A" w:rsidRPr="008F2CCC" w:rsidRDefault="00D4167A" w:rsidP="00D4167A">
          <w:pPr>
            <w:rPr>
              <w:rFonts w:ascii="Palatino Linotype" w:hAnsi="Palatino Linotype"/>
              <w:b/>
              <w:sz w:val="22"/>
              <w:szCs w:val="22"/>
              <w:lang w:val="es-ES_tradnl"/>
            </w:rPr>
          </w:pPr>
        </w:p>
      </w:tc>
      <w:tc>
        <w:tcPr>
          <w:tcW w:w="3260" w:type="dxa"/>
          <w:shd w:val="clear" w:color="auto" w:fill="auto"/>
        </w:tcPr>
        <w:p w14:paraId="410D4134" w14:textId="77777777" w:rsidR="00D4167A" w:rsidRPr="008F2CCC" w:rsidRDefault="00D4167A" w:rsidP="00D4167A">
          <w:pPr>
            <w:jc w:val="right"/>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14:paraId="348B396A" w14:textId="77777777" w:rsidR="00D4167A" w:rsidRPr="008F2CCC" w:rsidRDefault="00D4167A" w:rsidP="00D4167A">
          <w:pPr>
            <w:jc w:val="both"/>
            <w:rPr>
              <w:rFonts w:ascii="Palatino Linotype" w:hAnsi="Palatino Linotype"/>
              <w:b/>
              <w:sz w:val="22"/>
              <w:szCs w:val="22"/>
              <w:lang w:val="es-ES_tradnl"/>
            </w:rPr>
          </w:pPr>
          <w:r w:rsidRPr="00EC3130">
            <w:rPr>
              <w:rFonts w:ascii="Palatino Linotype" w:hAnsi="Palatino Linotype"/>
              <w:b/>
              <w:sz w:val="22"/>
              <w:szCs w:val="22"/>
              <w:lang w:val="es-ES_tradnl"/>
            </w:rPr>
            <w:t>0</w:t>
          </w:r>
          <w:r>
            <w:rPr>
              <w:rFonts w:ascii="Palatino Linotype" w:hAnsi="Palatino Linotype"/>
              <w:b/>
              <w:sz w:val="22"/>
              <w:szCs w:val="22"/>
              <w:lang w:val="es-ES_tradnl"/>
            </w:rPr>
            <w:t>8427</w:t>
          </w:r>
          <w:r w:rsidRPr="00EC3130">
            <w:rPr>
              <w:rFonts w:ascii="Palatino Linotype" w:hAnsi="Palatino Linotype"/>
              <w:b/>
              <w:sz w:val="22"/>
              <w:szCs w:val="22"/>
              <w:lang w:val="es-ES_tradnl"/>
            </w:rPr>
            <w:t>/INFOEM/IP/RR/2019</w:t>
          </w:r>
        </w:p>
      </w:tc>
    </w:tr>
    <w:tr w:rsidR="00D4167A" w:rsidRPr="008F2CCC" w14:paraId="0A502084" w14:textId="77777777" w:rsidTr="002A458D">
      <w:tc>
        <w:tcPr>
          <w:tcW w:w="3261" w:type="dxa"/>
          <w:vMerge/>
        </w:tcPr>
        <w:p w14:paraId="47AF4DD6" w14:textId="77777777" w:rsidR="00D4167A" w:rsidRPr="008F2CCC" w:rsidRDefault="00D4167A" w:rsidP="00D4167A">
          <w:pPr>
            <w:rPr>
              <w:rFonts w:ascii="Palatino Linotype" w:hAnsi="Palatino Linotype"/>
              <w:b/>
              <w:sz w:val="22"/>
              <w:szCs w:val="22"/>
              <w:lang w:val="es-ES_tradnl"/>
            </w:rPr>
          </w:pPr>
        </w:p>
      </w:tc>
      <w:tc>
        <w:tcPr>
          <w:tcW w:w="3260" w:type="dxa"/>
          <w:shd w:val="clear" w:color="auto" w:fill="auto"/>
          <w:vAlign w:val="center"/>
        </w:tcPr>
        <w:p w14:paraId="2B49D5BF" w14:textId="77777777" w:rsidR="00D4167A" w:rsidRPr="008F2CCC" w:rsidRDefault="00D4167A" w:rsidP="00D4167A">
          <w:pPr>
            <w:jc w:val="right"/>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4A99D368" w14:textId="593C1F91" w:rsidR="00D4167A" w:rsidRPr="008F2CCC" w:rsidRDefault="00F1718E" w:rsidP="00F1718E">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w:t>
          </w:r>
          <w:proofErr w:type="spellEnd"/>
          <w:r w:rsidR="00D4167A" w:rsidRPr="00AD43B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D4167A" w:rsidRPr="00AD43B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D4167A" w:rsidRPr="008F2CCC" w14:paraId="3B1FCC37" w14:textId="77777777" w:rsidTr="002A458D">
      <w:trPr>
        <w:trHeight w:val="228"/>
      </w:trPr>
      <w:tc>
        <w:tcPr>
          <w:tcW w:w="3261" w:type="dxa"/>
          <w:vMerge/>
        </w:tcPr>
        <w:p w14:paraId="3EFC125D" w14:textId="77777777" w:rsidR="00D4167A" w:rsidRPr="008F2CCC" w:rsidRDefault="00D4167A" w:rsidP="00D4167A">
          <w:pPr>
            <w:rPr>
              <w:rFonts w:ascii="Palatino Linotype" w:hAnsi="Palatino Linotype"/>
              <w:b/>
              <w:sz w:val="22"/>
              <w:szCs w:val="22"/>
              <w:lang w:val="es-ES_tradnl"/>
            </w:rPr>
          </w:pPr>
        </w:p>
      </w:tc>
      <w:tc>
        <w:tcPr>
          <w:tcW w:w="3260" w:type="dxa"/>
          <w:shd w:val="clear" w:color="auto" w:fill="auto"/>
        </w:tcPr>
        <w:p w14:paraId="67594C47" w14:textId="77777777" w:rsidR="00D4167A" w:rsidRPr="008F2CCC" w:rsidRDefault="00D4167A" w:rsidP="00D4167A">
          <w:pPr>
            <w:jc w:val="right"/>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14:paraId="67D03F78" w14:textId="77777777" w:rsidR="00D4167A" w:rsidRPr="00462829" w:rsidRDefault="00D4167A" w:rsidP="00D4167A">
          <w:pPr>
            <w:jc w:val="both"/>
            <w:rPr>
              <w:rFonts w:ascii="Palatino Linotype" w:hAnsi="Palatino Linotype"/>
              <w:b/>
              <w:sz w:val="22"/>
              <w:szCs w:val="22"/>
            </w:rPr>
          </w:pPr>
          <w:r w:rsidRPr="00AD43B1">
            <w:rPr>
              <w:rFonts w:ascii="Palatino Linotype" w:hAnsi="Palatino Linotype"/>
              <w:b/>
              <w:sz w:val="22"/>
              <w:szCs w:val="22"/>
            </w:rPr>
            <w:t>Secretaría de Justicia y Derechos Humanos</w:t>
          </w:r>
        </w:p>
      </w:tc>
    </w:tr>
    <w:tr w:rsidR="00D4167A" w:rsidRPr="008F2CCC" w14:paraId="2BACA3BC" w14:textId="77777777" w:rsidTr="002A458D">
      <w:tc>
        <w:tcPr>
          <w:tcW w:w="3261" w:type="dxa"/>
          <w:vMerge/>
        </w:tcPr>
        <w:p w14:paraId="4DEA29DA" w14:textId="77777777" w:rsidR="00D4167A" w:rsidRPr="008F2CCC" w:rsidRDefault="00D4167A" w:rsidP="00D4167A">
          <w:pPr>
            <w:rPr>
              <w:rFonts w:ascii="Palatino Linotype" w:hAnsi="Palatino Linotype"/>
              <w:b/>
              <w:sz w:val="22"/>
              <w:szCs w:val="22"/>
              <w:lang w:val="es-ES_tradnl"/>
            </w:rPr>
          </w:pPr>
        </w:p>
      </w:tc>
      <w:tc>
        <w:tcPr>
          <w:tcW w:w="3260" w:type="dxa"/>
          <w:shd w:val="clear" w:color="auto" w:fill="auto"/>
        </w:tcPr>
        <w:p w14:paraId="2B54822A" w14:textId="77777777" w:rsidR="00D4167A" w:rsidRPr="008F2CCC" w:rsidRDefault="00D4167A" w:rsidP="00D4167A">
          <w:pPr>
            <w:jc w:val="right"/>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14:paraId="6412434C" w14:textId="77777777" w:rsidR="00D4167A" w:rsidRPr="008F2CCC" w:rsidRDefault="00D4167A" w:rsidP="00D4167A">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024C573D" w14:textId="77777777" w:rsidR="00D4167A" w:rsidRPr="00D4167A" w:rsidRDefault="00D4167A">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4DD9"/>
    <w:multiLevelType w:val="hybridMultilevel"/>
    <w:tmpl w:val="1FE850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E359B"/>
    <w:multiLevelType w:val="hybridMultilevel"/>
    <w:tmpl w:val="7A50C2D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B56269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581965"/>
    <w:multiLevelType w:val="hybridMultilevel"/>
    <w:tmpl w:val="113A5ABE"/>
    <w:lvl w:ilvl="0" w:tplc="963881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8CF7C9E"/>
    <w:multiLevelType w:val="hybridMultilevel"/>
    <w:tmpl w:val="0AD62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B6537D5"/>
    <w:multiLevelType w:val="hybridMultilevel"/>
    <w:tmpl w:val="6AD856B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D5656E"/>
    <w:multiLevelType w:val="hybridMultilevel"/>
    <w:tmpl w:val="D302AA0E"/>
    <w:lvl w:ilvl="0" w:tplc="080A0001">
      <w:start w:val="1"/>
      <w:numFmt w:val="bullet"/>
      <w:lvlText w:val=""/>
      <w:lvlJc w:val="left"/>
      <w:pPr>
        <w:ind w:left="1438" w:hanging="360"/>
      </w:pPr>
      <w:rPr>
        <w:rFonts w:ascii="Symbol" w:hAnsi="Symbol" w:hint="default"/>
      </w:rPr>
    </w:lvl>
    <w:lvl w:ilvl="1" w:tplc="080A0003">
      <w:start w:val="1"/>
      <w:numFmt w:val="bullet"/>
      <w:lvlText w:val="o"/>
      <w:lvlJc w:val="left"/>
      <w:pPr>
        <w:ind w:left="2158" w:hanging="360"/>
      </w:pPr>
      <w:rPr>
        <w:rFonts w:ascii="Courier New" w:hAnsi="Courier New" w:cs="Courier New" w:hint="default"/>
      </w:rPr>
    </w:lvl>
    <w:lvl w:ilvl="2" w:tplc="080A0005">
      <w:start w:val="1"/>
      <w:numFmt w:val="bullet"/>
      <w:lvlText w:val=""/>
      <w:lvlJc w:val="left"/>
      <w:pPr>
        <w:ind w:left="2878" w:hanging="360"/>
      </w:pPr>
      <w:rPr>
        <w:rFonts w:ascii="Wingdings" w:hAnsi="Wingdings" w:hint="default"/>
      </w:rPr>
    </w:lvl>
    <w:lvl w:ilvl="3" w:tplc="080A0001" w:tentative="1">
      <w:start w:val="1"/>
      <w:numFmt w:val="bullet"/>
      <w:lvlText w:val=""/>
      <w:lvlJc w:val="left"/>
      <w:pPr>
        <w:ind w:left="3598" w:hanging="360"/>
      </w:pPr>
      <w:rPr>
        <w:rFonts w:ascii="Symbol" w:hAnsi="Symbol" w:hint="default"/>
      </w:rPr>
    </w:lvl>
    <w:lvl w:ilvl="4" w:tplc="080A0003" w:tentative="1">
      <w:start w:val="1"/>
      <w:numFmt w:val="bullet"/>
      <w:lvlText w:val="o"/>
      <w:lvlJc w:val="left"/>
      <w:pPr>
        <w:ind w:left="4318" w:hanging="360"/>
      </w:pPr>
      <w:rPr>
        <w:rFonts w:ascii="Courier New" w:hAnsi="Courier New" w:cs="Courier New" w:hint="default"/>
      </w:rPr>
    </w:lvl>
    <w:lvl w:ilvl="5" w:tplc="080A0005" w:tentative="1">
      <w:start w:val="1"/>
      <w:numFmt w:val="bullet"/>
      <w:lvlText w:val=""/>
      <w:lvlJc w:val="left"/>
      <w:pPr>
        <w:ind w:left="5038" w:hanging="360"/>
      </w:pPr>
      <w:rPr>
        <w:rFonts w:ascii="Wingdings" w:hAnsi="Wingdings" w:hint="default"/>
      </w:rPr>
    </w:lvl>
    <w:lvl w:ilvl="6" w:tplc="080A0001" w:tentative="1">
      <w:start w:val="1"/>
      <w:numFmt w:val="bullet"/>
      <w:lvlText w:val=""/>
      <w:lvlJc w:val="left"/>
      <w:pPr>
        <w:ind w:left="5758" w:hanging="360"/>
      </w:pPr>
      <w:rPr>
        <w:rFonts w:ascii="Symbol" w:hAnsi="Symbol" w:hint="default"/>
      </w:rPr>
    </w:lvl>
    <w:lvl w:ilvl="7" w:tplc="080A0003" w:tentative="1">
      <w:start w:val="1"/>
      <w:numFmt w:val="bullet"/>
      <w:lvlText w:val="o"/>
      <w:lvlJc w:val="left"/>
      <w:pPr>
        <w:ind w:left="6478" w:hanging="360"/>
      </w:pPr>
      <w:rPr>
        <w:rFonts w:ascii="Courier New" w:hAnsi="Courier New" w:cs="Courier New" w:hint="default"/>
      </w:rPr>
    </w:lvl>
    <w:lvl w:ilvl="8" w:tplc="080A0005" w:tentative="1">
      <w:start w:val="1"/>
      <w:numFmt w:val="bullet"/>
      <w:lvlText w:val=""/>
      <w:lvlJc w:val="left"/>
      <w:pPr>
        <w:ind w:left="7198" w:hanging="360"/>
      </w:pPr>
      <w:rPr>
        <w:rFonts w:ascii="Wingdings" w:hAnsi="Wingdings" w:hint="default"/>
      </w:rPr>
    </w:lvl>
  </w:abstractNum>
  <w:abstractNum w:abstractNumId="8">
    <w:nsid w:val="238267D2"/>
    <w:multiLevelType w:val="hybridMultilevel"/>
    <w:tmpl w:val="30B85820"/>
    <w:lvl w:ilvl="0" w:tplc="570CBF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B04162"/>
    <w:multiLevelType w:val="hybridMultilevel"/>
    <w:tmpl w:val="F806A18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258806FE"/>
    <w:multiLevelType w:val="multilevel"/>
    <w:tmpl w:val="3BE40E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7034CB"/>
    <w:multiLevelType w:val="hybridMultilevel"/>
    <w:tmpl w:val="5A2498DA"/>
    <w:lvl w:ilvl="0" w:tplc="4BF8E0F4">
      <w:start w:val="1"/>
      <w:numFmt w:val="lowerLetter"/>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nsid w:val="2AE71EF5"/>
    <w:multiLevelType w:val="hybridMultilevel"/>
    <w:tmpl w:val="1292D45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5">
    <w:nsid w:val="2DC51667"/>
    <w:multiLevelType w:val="hybridMultilevel"/>
    <w:tmpl w:val="7E8644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56F2152"/>
    <w:multiLevelType w:val="hybridMultilevel"/>
    <w:tmpl w:val="0756D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B8D4411"/>
    <w:multiLevelType w:val="hybridMultilevel"/>
    <w:tmpl w:val="06183178"/>
    <w:lvl w:ilvl="0" w:tplc="30520DBC">
      <w:start w:val="1"/>
      <w:numFmt w:val="lowerLetter"/>
      <w:lvlText w:val="%1)"/>
      <w:lvlJc w:val="left"/>
      <w:pPr>
        <w:ind w:left="2995" w:hanging="360"/>
      </w:pPr>
      <w:rPr>
        <w:rFonts w:ascii="Palatino Linotype" w:eastAsia="Times New Roman" w:hAnsi="Palatino Linotype" w:cs="Times New Roman"/>
      </w:rPr>
    </w:lvl>
    <w:lvl w:ilvl="1" w:tplc="080A0019">
      <w:start w:val="1"/>
      <w:numFmt w:val="lowerLetter"/>
      <w:lvlText w:val="%2."/>
      <w:lvlJc w:val="left"/>
      <w:pPr>
        <w:ind w:left="3715" w:hanging="360"/>
      </w:pPr>
    </w:lvl>
    <w:lvl w:ilvl="2" w:tplc="080A001B" w:tentative="1">
      <w:start w:val="1"/>
      <w:numFmt w:val="lowerRoman"/>
      <w:lvlText w:val="%3."/>
      <w:lvlJc w:val="right"/>
      <w:pPr>
        <w:ind w:left="4435" w:hanging="180"/>
      </w:pPr>
    </w:lvl>
    <w:lvl w:ilvl="3" w:tplc="080A000F" w:tentative="1">
      <w:start w:val="1"/>
      <w:numFmt w:val="decimal"/>
      <w:lvlText w:val="%4."/>
      <w:lvlJc w:val="left"/>
      <w:pPr>
        <w:ind w:left="5155" w:hanging="360"/>
      </w:pPr>
    </w:lvl>
    <w:lvl w:ilvl="4" w:tplc="080A0019" w:tentative="1">
      <w:start w:val="1"/>
      <w:numFmt w:val="lowerLetter"/>
      <w:lvlText w:val="%5."/>
      <w:lvlJc w:val="left"/>
      <w:pPr>
        <w:ind w:left="5875" w:hanging="360"/>
      </w:pPr>
    </w:lvl>
    <w:lvl w:ilvl="5" w:tplc="080A001B" w:tentative="1">
      <w:start w:val="1"/>
      <w:numFmt w:val="lowerRoman"/>
      <w:lvlText w:val="%6."/>
      <w:lvlJc w:val="right"/>
      <w:pPr>
        <w:ind w:left="6595" w:hanging="180"/>
      </w:pPr>
    </w:lvl>
    <w:lvl w:ilvl="6" w:tplc="080A000F" w:tentative="1">
      <w:start w:val="1"/>
      <w:numFmt w:val="decimal"/>
      <w:lvlText w:val="%7."/>
      <w:lvlJc w:val="left"/>
      <w:pPr>
        <w:ind w:left="7315" w:hanging="360"/>
      </w:pPr>
    </w:lvl>
    <w:lvl w:ilvl="7" w:tplc="080A0019" w:tentative="1">
      <w:start w:val="1"/>
      <w:numFmt w:val="lowerLetter"/>
      <w:lvlText w:val="%8."/>
      <w:lvlJc w:val="left"/>
      <w:pPr>
        <w:ind w:left="8035" w:hanging="360"/>
      </w:pPr>
    </w:lvl>
    <w:lvl w:ilvl="8" w:tplc="080A001B" w:tentative="1">
      <w:start w:val="1"/>
      <w:numFmt w:val="lowerRoman"/>
      <w:lvlText w:val="%9."/>
      <w:lvlJc w:val="right"/>
      <w:pPr>
        <w:ind w:left="8755" w:hanging="180"/>
      </w:pPr>
    </w:lvl>
  </w:abstractNum>
  <w:abstractNum w:abstractNumId="18">
    <w:nsid w:val="3C0C671D"/>
    <w:multiLevelType w:val="hybridMultilevel"/>
    <w:tmpl w:val="2938A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36D5EB0"/>
    <w:multiLevelType w:val="hybridMultilevel"/>
    <w:tmpl w:val="1A8839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6016114"/>
    <w:multiLevelType w:val="hybridMultilevel"/>
    <w:tmpl w:val="17C0892E"/>
    <w:lvl w:ilvl="0" w:tplc="080A0019">
      <w:start w:val="9"/>
      <w:numFmt w:val="lowerLetter"/>
      <w:lvlText w:val="%1."/>
      <w:lvlJc w:val="left"/>
      <w:pPr>
        <w:ind w:left="2307" w:hanging="360"/>
      </w:pPr>
      <w:rPr>
        <w:rFonts w:hint="default"/>
      </w:rPr>
    </w:lvl>
    <w:lvl w:ilvl="1" w:tplc="080A0019" w:tentative="1">
      <w:start w:val="1"/>
      <w:numFmt w:val="lowerLetter"/>
      <w:lvlText w:val="%2."/>
      <w:lvlJc w:val="left"/>
      <w:pPr>
        <w:ind w:left="3027" w:hanging="360"/>
      </w:pPr>
    </w:lvl>
    <w:lvl w:ilvl="2" w:tplc="080A001B" w:tentative="1">
      <w:start w:val="1"/>
      <w:numFmt w:val="lowerRoman"/>
      <w:lvlText w:val="%3."/>
      <w:lvlJc w:val="right"/>
      <w:pPr>
        <w:ind w:left="3747" w:hanging="180"/>
      </w:pPr>
    </w:lvl>
    <w:lvl w:ilvl="3" w:tplc="080A000F" w:tentative="1">
      <w:start w:val="1"/>
      <w:numFmt w:val="decimal"/>
      <w:lvlText w:val="%4."/>
      <w:lvlJc w:val="left"/>
      <w:pPr>
        <w:ind w:left="4467" w:hanging="360"/>
      </w:pPr>
    </w:lvl>
    <w:lvl w:ilvl="4" w:tplc="080A0019" w:tentative="1">
      <w:start w:val="1"/>
      <w:numFmt w:val="lowerLetter"/>
      <w:lvlText w:val="%5."/>
      <w:lvlJc w:val="left"/>
      <w:pPr>
        <w:ind w:left="5187" w:hanging="360"/>
      </w:pPr>
    </w:lvl>
    <w:lvl w:ilvl="5" w:tplc="080A001B" w:tentative="1">
      <w:start w:val="1"/>
      <w:numFmt w:val="lowerRoman"/>
      <w:lvlText w:val="%6."/>
      <w:lvlJc w:val="right"/>
      <w:pPr>
        <w:ind w:left="5907" w:hanging="180"/>
      </w:pPr>
    </w:lvl>
    <w:lvl w:ilvl="6" w:tplc="080A000F" w:tentative="1">
      <w:start w:val="1"/>
      <w:numFmt w:val="decimal"/>
      <w:lvlText w:val="%7."/>
      <w:lvlJc w:val="left"/>
      <w:pPr>
        <w:ind w:left="6627" w:hanging="360"/>
      </w:pPr>
    </w:lvl>
    <w:lvl w:ilvl="7" w:tplc="080A0019" w:tentative="1">
      <w:start w:val="1"/>
      <w:numFmt w:val="lowerLetter"/>
      <w:lvlText w:val="%8."/>
      <w:lvlJc w:val="left"/>
      <w:pPr>
        <w:ind w:left="7347" w:hanging="360"/>
      </w:pPr>
    </w:lvl>
    <w:lvl w:ilvl="8" w:tplc="080A001B" w:tentative="1">
      <w:start w:val="1"/>
      <w:numFmt w:val="lowerRoman"/>
      <w:lvlText w:val="%9."/>
      <w:lvlJc w:val="right"/>
      <w:pPr>
        <w:ind w:left="8067" w:hanging="180"/>
      </w:pPr>
    </w:lvl>
  </w:abstractNum>
  <w:abstractNum w:abstractNumId="21">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F0C52D4"/>
    <w:multiLevelType w:val="hybridMultilevel"/>
    <w:tmpl w:val="917CB8EA"/>
    <w:lvl w:ilvl="0" w:tplc="77F8DEBC">
      <w:start w:val="1"/>
      <w:numFmt w:val="low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23">
    <w:nsid w:val="54D23BC3"/>
    <w:multiLevelType w:val="hybridMultilevel"/>
    <w:tmpl w:val="E4DA3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9D923BF"/>
    <w:multiLevelType w:val="hybridMultilevel"/>
    <w:tmpl w:val="FBA6A824"/>
    <w:lvl w:ilvl="0" w:tplc="5C7A0C6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602E12BA"/>
    <w:multiLevelType w:val="hybridMultilevel"/>
    <w:tmpl w:val="3D626096"/>
    <w:lvl w:ilvl="0" w:tplc="FE8E4076">
      <w:start w:val="7185"/>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nsid w:val="60B00F13"/>
    <w:multiLevelType w:val="hybridMultilevel"/>
    <w:tmpl w:val="5ADE5E96"/>
    <w:lvl w:ilvl="0" w:tplc="8DB4AB8A">
      <w:start w:val="1"/>
      <w:numFmt w:val="ordinalText"/>
      <w:suff w:val="space"/>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15C4785"/>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23B3486"/>
    <w:multiLevelType w:val="hybridMultilevel"/>
    <w:tmpl w:val="6200240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nsid w:val="66286B9D"/>
    <w:multiLevelType w:val="hybridMultilevel"/>
    <w:tmpl w:val="5942D374"/>
    <w:lvl w:ilvl="0" w:tplc="288CFAF0">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nsid w:val="66477A71"/>
    <w:multiLevelType w:val="hybridMultilevel"/>
    <w:tmpl w:val="F4FE4202"/>
    <w:lvl w:ilvl="0" w:tplc="8FF2B4D6">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nsid w:val="6A947E32"/>
    <w:multiLevelType w:val="hybridMultilevel"/>
    <w:tmpl w:val="0A500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D0515E6"/>
    <w:multiLevelType w:val="multilevel"/>
    <w:tmpl w:val="7D0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83650A"/>
    <w:multiLevelType w:val="hybridMultilevel"/>
    <w:tmpl w:val="E4509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ECE28BC"/>
    <w:multiLevelType w:val="hybridMultilevel"/>
    <w:tmpl w:val="567C359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0F">
      <w:start w:val="1"/>
      <w:numFmt w:val="decimal"/>
      <w:lvlText w:val="%3."/>
      <w:lvlJc w:val="left"/>
      <w:pPr>
        <w:ind w:left="2160" w:hanging="180"/>
      </w:pPr>
    </w:lvl>
    <w:lvl w:ilvl="3" w:tplc="ECD2C508">
      <w:start w:val="1"/>
      <w:numFmt w:val="decimal"/>
      <w:lvlText w:val="%4."/>
      <w:lvlJc w:val="left"/>
      <w:pPr>
        <w:ind w:left="3210" w:hanging="690"/>
      </w:pPr>
      <w:rPr>
        <w:rFonts w:hint="default"/>
      </w:rPr>
    </w:lvl>
    <w:lvl w:ilvl="4" w:tplc="98207F2C">
      <w:numFmt w:val="bullet"/>
      <w:lvlText w:val="-"/>
      <w:lvlJc w:val="left"/>
      <w:pPr>
        <w:ind w:left="3600" w:hanging="360"/>
      </w:pPr>
      <w:rPr>
        <w:rFonts w:ascii="Palatino Linotype" w:eastAsia="Arial Unicode MS" w:hAnsi="Palatino Linotype"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FF7EB2"/>
    <w:multiLevelType w:val="hybridMultilevel"/>
    <w:tmpl w:val="9730A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B87988"/>
    <w:multiLevelType w:val="hybridMultilevel"/>
    <w:tmpl w:val="6276BCF4"/>
    <w:lvl w:ilvl="0" w:tplc="CA54B7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64A3A93"/>
    <w:multiLevelType w:val="hybridMultilevel"/>
    <w:tmpl w:val="A128EF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9795EEB"/>
    <w:multiLevelType w:val="hybridMultilevel"/>
    <w:tmpl w:val="1F0ECD12"/>
    <w:lvl w:ilvl="0" w:tplc="1A50D0A0">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AF0598"/>
    <w:multiLevelType w:val="hybridMultilevel"/>
    <w:tmpl w:val="4F664E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EA308DE"/>
    <w:multiLevelType w:val="hybridMultilevel"/>
    <w:tmpl w:val="7ABAB8C8"/>
    <w:lvl w:ilvl="0" w:tplc="CED8EA48">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39"/>
  </w:num>
  <w:num w:numId="3">
    <w:abstractNumId w:val="35"/>
  </w:num>
  <w:num w:numId="4">
    <w:abstractNumId w:val="11"/>
  </w:num>
  <w:num w:numId="5">
    <w:abstractNumId w:val="17"/>
  </w:num>
  <w:num w:numId="6">
    <w:abstractNumId w:val="14"/>
  </w:num>
  <w:num w:numId="7">
    <w:abstractNumId w:val="37"/>
  </w:num>
  <w:num w:numId="8">
    <w:abstractNumId w:val="38"/>
  </w:num>
  <w:num w:numId="9">
    <w:abstractNumId w:val="21"/>
  </w:num>
  <w:num w:numId="10">
    <w:abstractNumId w:val="29"/>
  </w:num>
  <w:num w:numId="11">
    <w:abstractNumId w:val="6"/>
  </w:num>
  <w:num w:numId="12">
    <w:abstractNumId w:val="3"/>
  </w:num>
  <w:num w:numId="13">
    <w:abstractNumId w:val="22"/>
  </w:num>
  <w:num w:numId="14">
    <w:abstractNumId w:val="20"/>
  </w:num>
  <w:num w:numId="15">
    <w:abstractNumId w:val="1"/>
  </w:num>
  <w:num w:numId="16">
    <w:abstractNumId w:val="3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2"/>
  </w:num>
  <w:num w:numId="20">
    <w:abstractNumId w:val="36"/>
  </w:num>
  <w:num w:numId="21">
    <w:abstractNumId w:val="19"/>
  </w:num>
  <w:num w:numId="22">
    <w:abstractNumId w:val="23"/>
  </w:num>
  <w:num w:numId="23">
    <w:abstractNumId w:val="15"/>
  </w:num>
  <w:num w:numId="24">
    <w:abstractNumId w:val="16"/>
  </w:num>
  <w:num w:numId="25">
    <w:abstractNumId w:val="0"/>
  </w:num>
  <w:num w:numId="26">
    <w:abstractNumId w:val="2"/>
  </w:num>
  <w:num w:numId="27">
    <w:abstractNumId w:val="27"/>
  </w:num>
  <w:num w:numId="28">
    <w:abstractNumId w:val="24"/>
  </w:num>
  <w:num w:numId="29">
    <w:abstractNumId w:val="12"/>
  </w:num>
  <w:num w:numId="30">
    <w:abstractNumId w:val="18"/>
  </w:num>
  <w:num w:numId="31">
    <w:abstractNumId w:val="31"/>
  </w:num>
  <w:num w:numId="32">
    <w:abstractNumId w:val="8"/>
  </w:num>
  <w:num w:numId="33">
    <w:abstractNumId w:val="26"/>
  </w:num>
  <w:num w:numId="34">
    <w:abstractNumId w:val="4"/>
  </w:num>
  <w:num w:numId="35">
    <w:abstractNumId w:val="7"/>
  </w:num>
  <w:num w:numId="36">
    <w:abstractNumId w:val="28"/>
  </w:num>
  <w:num w:numId="37">
    <w:abstractNumId w:val="10"/>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5"/>
  </w:num>
  <w:num w:numId="41">
    <w:abstractNumId w:val="40"/>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4F4"/>
    <w:rsid w:val="000075A8"/>
    <w:rsid w:val="00007FD8"/>
    <w:rsid w:val="000115D3"/>
    <w:rsid w:val="000123CB"/>
    <w:rsid w:val="00013023"/>
    <w:rsid w:val="000142C0"/>
    <w:rsid w:val="000160C6"/>
    <w:rsid w:val="0001793E"/>
    <w:rsid w:val="0001796B"/>
    <w:rsid w:val="00017EBE"/>
    <w:rsid w:val="00020BD7"/>
    <w:rsid w:val="00020C9F"/>
    <w:rsid w:val="00022DCF"/>
    <w:rsid w:val="0002471C"/>
    <w:rsid w:val="00024A5F"/>
    <w:rsid w:val="00025DB0"/>
    <w:rsid w:val="0002685C"/>
    <w:rsid w:val="0002690E"/>
    <w:rsid w:val="00026A3C"/>
    <w:rsid w:val="0003033D"/>
    <w:rsid w:val="00030B10"/>
    <w:rsid w:val="0003134F"/>
    <w:rsid w:val="0003153C"/>
    <w:rsid w:val="00032403"/>
    <w:rsid w:val="00032715"/>
    <w:rsid w:val="000336D0"/>
    <w:rsid w:val="000337B3"/>
    <w:rsid w:val="000339B9"/>
    <w:rsid w:val="00033C79"/>
    <w:rsid w:val="00033E94"/>
    <w:rsid w:val="000356EF"/>
    <w:rsid w:val="00037DDE"/>
    <w:rsid w:val="0004120D"/>
    <w:rsid w:val="000415DD"/>
    <w:rsid w:val="00041959"/>
    <w:rsid w:val="000423AF"/>
    <w:rsid w:val="00042714"/>
    <w:rsid w:val="00042A23"/>
    <w:rsid w:val="00042F6A"/>
    <w:rsid w:val="00043943"/>
    <w:rsid w:val="00044351"/>
    <w:rsid w:val="000446CF"/>
    <w:rsid w:val="00044D0E"/>
    <w:rsid w:val="000464A3"/>
    <w:rsid w:val="00047111"/>
    <w:rsid w:val="00047E38"/>
    <w:rsid w:val="00047E9E"/>
    <w:rsid w:val="00051ADD"/>
    <w:rsid w:val="00051D0A"/>
    <w:rsid w:val="0005265B"/>
    <w:rsid w:val="00052E1B"/>
    <w:rsid w:val="0005363B"/>
    <w:rsid w:val="00053A25"/>
    <w:rsid w:val="00053FA9"/>
    <w:rsid w:val="00054663"/>
    <w:rsid w:val="00055200"/>
    <w:rsid w:val="0005643D"/>
    <w:rsid w:val="00057716"/>
    <w:rsid w:val="000606B4"/>
    <w:rsid w:val="000613E3"/>
    <w:rsid w:val="000618EE"/>
    <w:rsid w:val="00061E9B"/>
    <w:rsid w:val="00062501"/>
    <w:rsid w:val="00062C16"/>
    <w:rsid w:val="00063AEF"/>
    <w:rsid w:val="00064245"/>
    <w:rsid w:val="00065B50"/>
    <w:rsid w:val="00066D71"/>
    <w:rsid w:val="00070856"/>
    <w:rsid w:val="000725D3"/>
    <w:rsid w:val="0007261F"/>
    <w:rsid w:val="000734E9"/>
    <w:rsid w:val="00073A2F"/>
    <w:rsid w:val="000755A3"/>
    <w:rsid w:val="00075EA3"/>
    <w:rsid w:val="00076FB1"/>
    <w:rsid w:val="00077B79"/>
    <w:rsid w:val="00077BB8"/>
    <w:rsid w:val="00081B66"/>
    <w:rsid w:val="0008338D"/>
    <w:rsid w:val="00084079"/>
    <w:rsid w:val="0008542A"/>
    <w:rsid w:val="00085973"/>
    <w:rsid w:val="00086980"/>
    <w:rsid w:val="00090CC8"/>
    <w:rsid w:val="000922B0"/>
    <w:rsid w:val="00092543"/>
    <w:rsid w:val="000925FD"/>
    <w:rsid w:val="00092789"/>
    <w:rsid w:val="00092893"/>
    <w:rsid w:val="00092F37"/>
    <w:rsid w:val="00095302"/>
    <w:rsid w:val="0009541B"/>
    <w:rsid w:val="0009561B"/>
    <w:rsid w:val="00095950"/>
    <w:rsid w:val="0009628B"/>
    <w:rsid w:val="00096D57"/>
    <w:rsid w:val="00097055"/>
    <w:rsid w:val="00097B14"/>
    <w:rsid w:val="000A0195"/>
    <w:rsid w:val="000A10ED"/>
    <w:rsid w:val="000A1149"/>
    <w:rsid w:val="000A2B2B"/>
    <w:rsid w:val="000A3D63"/>
    <w:rsid w:val="000A4664"/>
    <w:rsid w:val="000A4AAE"/>
    <w:rsid w:val="000A5939"/>
    <w:rsid w:val="000A5A68"/>
    <w:rsid w:val="000A66D7"/>
    <w:rsid w:val="000B11B2"/>
    <w:rsid w:val="000B17FD"/>
    <w:rsid w:val="000B20AC"/>
    <w:rsid w:val="000B3B0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4127"/>
    <w:rsid w:val="000C43BF"/>
    <w:rsid w:val="000C4453"/>
    <w:rsid w:val="000C4806"/>
    <w:rsid w:val="000C4DFA"/>
    <w:rsid w:val="000C53F2"/>
    <w:rsid w:val="000C5B9C"/>
    <w:rsid w:val="000C5D37"/>
    <w:rsid w:val="000C617F"/>
    <w:rsid w:val="000C69D0"/>
    <w:rsid w:val="000C7D67"/>
    <w:rsid w:val="000D1B2D"/>
    <w:rsid w:val="000D21C4"/>
    <w:rsid w:val="000D3AFD"/>
    <w:rsid w:val="000D447F"/>
    <w:rsid w:val="000D4DA5"/>
    <w:rsid w:val="000D5D68"/>
    <w:rsid w:val="000D6ADD"/>
    <w:rsid w:val="000D6BA3"/>
    <w:rsid w:val="000D75A0"/>
    <w:rsid w:val="000E06D1"/>
    <w:rsid w:val="000E07B7"/>
    <w:rsid w:val="000E0D35"/>
    <w:rsid w:val="000E100D"/>
    <w:rsid w:val="000E3149"/>
    <w:rsid w:val="000E31BE"/>
    <w:rsid w:val="000E558F"/>
    <w:rsid w:val="000E5C93"/>
    <w:rsid w:val="000E68DA"/>
    <w:rsid w:val="000E6C51"/>
    <w:rsid w:val="000E7182"/>
    <w:rsid w:val="000E71A3"/>
    <w:rsid w:val="000E72D5"/>
    <w:rsid w:val="000E74AC"/>
    <w:rsid w:val="000F0F1C"/>
    <w:rsid w:val="000F2185"/>
    <w:rsid w:val="000F22FE"/>
    <w:rsid w:val="000F2B5F"/>
    <w:rsid w:val="000F2DAA"/>
    <w:rsid w:val="000F304D"/>
    <w:rsid w:val="000F4C20"/>
    <w:rsid w:val="000F54D4"/>
    <w:rsid w:val="000F55B8"/>
    <w:rsid w:val="000F55EC"/>
    <w:rsid w:val="000F7133"/>
    <w:rsid w:val="000F726F"/>
    <w:rsid w:val="000F79EA"/>
    <w:rsid w:val="00100BC0"/>
    <w:rsid w:val="00101BFD"/>
    <w:rsid w:val="001027DA"/>
    <w:rsid w:val="001028C2"/>
    <w:rsid w:val="00102BE0"/>
    <w:rsid w:val="001030D5"/>
    <w:rsid w:val="00104BFE"/>
    <w:rsid w:val="00105E20"/>
    <w:rsid w:val="00106268"/>
    <w:rsid w:val="001063BB"/>
    <w:rsid w:val="00111DBB"/>
    <w:rsid w:val="00111F07"/>
    <w:rsid w:val="00112988"/>
    <w:rsid w:val="00113015"/>
    <w:rsid w:val="00113629"/>
    <w:rsid w:val="001136D3"/>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2A1"/>
    <w:rsid w:val="00122866"/>
    <w:rsid w:val="00124065"/>
    <w:rsid w:val="00124622"/>
    <w:rsid w:val="001246A7"/>
    <w:rsid w:val="001246D6"/>
    <w:rsid w:val="00124F52"/>
    <w:rsid w:val="00127558"/>
    <w:rsid w:val="00130303"/>
    <w:rsid w:val="00131466"/>
    <w:rsid w:val="00133607"/>
    <w:rsid w:val="00133D6C"/>
    <w:rsid w:val="0013622C"/>
    <w:rsid w:val="001371A5"/>
    <w:rsid w:val="001378F0"/>
    <w:rsid w:val="00137AEE"/>
    <w:rsid w:val="001406EB"/>
    <w:rsid w:val="00140BE0"/>
    <w:rsid w:val="00141E0E"/>
    <w:rsid w:val="00141EE7"/>
    <w:rsid w:val="001425F5"/>
    <w:rsid w:val="00142657"/>
    <w:rsid w:val="001433DD"/>
    <w:rsid w:val="0014438A"/>
    <w:rsid w:val="00144BB9"/>
    <w:rsid w:val="00145F32"/>
    <w:rsid w:val="00146D8A"/>
    <w:rsid w:val="00150BAE"/>
    <w:rsid w:val="00151C8C"/>
    <w:rsid w:val="0015349A"/>
    <w:rsid w:val="001554A0"/>
    <w:rsid w:val="00156ECA"/>
    <w:rsid w:val="001573C0"/>
    <w:rsid w:val="0016023D"/>
    <w:rsid w:val="00160C20"/>
    <w:rsid w:val="00161318"/>
    <w:rsid w:val="00161664"/>
    <w:rsid w:val="00161908"/>
    <w:rsid w:val="00162ADA"/>
    <w:rsid w:val="00163E4C"/>
    <w:rsid w:val="001642E9"/>
    <w:rsid w:val="0016493E"/>
    <w:rsid w:val="00165069"/>
    <w:rsid w:val="001657E8"/>
    <w:rsid w:val="00166F44"/>
    <w:rsid w:val="00167D9D"/>
    <w:rsid w:val="0017174F"/>
    <w:rsid w:val="001719F6"/>
    <w:rsid w:val="00171E23"/>
    <w:rsid w:val="00172612"/>
    <w:rsid w:val="001757B6"/>
    <w:rsid w:val="00175CC8"/>
    <w:rsid w:val="001779E0"/>
    <w:rsid w:val="00177BBD"/>
    <w:rsid w:val="00177E7F"/>
    <w:rsid w:val="00180098"/>
    <w:rsid w:val="00181250"/>
    <w:rsid w:val="001817E9"/>
    <w:rsid w:val="00181D67"/>
    <w:rsid w:val="00182009"/>
    <w:rsid w:val="001820C3"/>
    <w:rsid w:val="001821FD"/>
    <w:rsid w:val="001825CC"/>
    <w:rsid w:val="001826A7"/>
    <w:rsid w:val="001830EE"/>
    <w:rsid w:val="00183CB1"/>
    <w:rsid w:val="00184A75"/>
    <w:rsid w:val="001850B6"/>
    <w:rsid w:val="001854E0"/>
    <w:rsid w:val="00185B0F"/>
    <w:rsid w:val="00187682"/>
    <w:rsid w:val="00187980"/>
    <w:rsid w:val="001900D7"/>
    <w:rsid w:val="00191FD4"/>
    <w:rsid w:val="00195288"/>
    <w:rsid w:val="0019536A"/>
    <w:rsid w:val="00195662"/>
    <w:rsid w:val="00195F6E"/>
    <w:rsid w:val="001962AC"/>
    <w:rsid w:val="001A0054"/>
    <w:rsid w:val="001A280D"/>
    <w:rsid w:val="001A2917"/>
    <w:rsid w:val="001A328E"/>
    <w:rsid w:val="001A43AC"/>
    <w:rsid w:val="001A4549"/>
    <w:rsid w:val="001A474B"/>
    <w:rsid w:val="001A5211"/>
    <w:rsid w:val="001A59B8"/>
    <w:rsid w:val="001A65E2"/>
    <w:rsid w:val="001B125C"/>
    <w:rsid w:val="001B15F4"/>
    <w:rsid w:val="001B1ABC"/>
    <w:rsid w:val="001B2536"/>
    <w:rsid w:val="001B3698"/>
    <w:rsid w:val="001B3C5C"/>
    <w:rsid w:val="001B3F35"/>
    <w:rsid w:val="001B4FB0"/>
    <w:rsid w:val="001B522E"/>
    <w:rsid w:val="001B5A4E"/>
    <w:rsid w:val="001C02EC"/>
    <w:rsid w:val="001C0CF0"/>
    <w:rsid w:val="001C21AE"/>
    <w:rsid w:val="001C2264"/>
    <w:rsid w:val="001C26E5"/>
    <w:rsid w:val="001C285A"/>
    <w:rsid w:val="001C3FB7"/>
    <w:rsid w:val="001C3FE8"/>
    <w:rsid w:val="001C55E0"/>
    <w:rsid w:val="001C569A"/>
    <w:rsid w:val="001C6036"/>
    <w:rsid w:val="001C60DC"/>
    <w:rsid w:val="001C7515"/>
    <w:rsid w:val="001D0333"/>
    <w:rsid w:val="001D0D4A"/>
    <w:rsid w:val="001D1147"/>
    <w:rsid w:val="001D1592"/>
    <w:rsid w:val="001D197C"/>
    <w:rsid w:val="001D2764"/>
    <w:rsid w:val="001D308C"/>
    <w:rsid w:val="001D42AE"/>
    <w:rsid w:val="001D4AA3"/>
    <w:rsid w:val="001D4F82"/>
    <w:rsid w:val="001D4F9D"/>
    <w:rsid w:val="001D55E8"/>
    <w:rsid w:val="001D5716"/>
    <w:rsid w:val="001D6003"/>
    <w:rsid w:val="001D61F9"/>
    <w:rsid w:val="001D6F14"/>
    <w:rsid w:val="001D7C26"/>
    <w:rsid w:val="001E1048"/>
    <w:rsid w:val="001E1DDD"/>
    <w:rsid w:val="001E1FBA"/>
    <w:rsid w:val="001E2265"/>
    <w:rsid w:val="001E2AF3"/>
    <w:rsid w:val="001E31B8"/>
    <w:rsid w:val="001E33CF"/>
    <w:rsid w:val="001E3434"/>
    <w:rsid w:val="001E38B1"/>
    <w:rsid w:val="001E3CCD"/>
    <w:rsid w:val="001E3F74"/>
    <w:rsid w:val="001E3FB1"/>
    <w:rsid w:val="001E4068"/>
    <w:rsid w:val="001E47C1"/>
    <w:rsid w:val="001E4855"/>
    <w:rsid w:val="001E6266"/>
    <w:rsid w:val="001E644B"/>
    <w:rsid w:val="001E7550"/>
    <w:rsid w:val="001E7B88"/>
    <w:rsid w:val="001F0238"/>
    <w:rsid w:val="001F1F43"/>
    <w:rsid w:val="001F429F"/>
    <w:rsid w:val="001F4BE7"/>
    <w:rsid w:val="001F5821"/>
    <w:rsid w:val="001F5AC5"/>
    <w:rsid w:val="001F6409"/>
    <w:rsid w:val="001F66C9"/>
    <w:rsid w:val="001F6D9E"/>
    <w:rsid w:val="001F6EC4"/>
    <w:rsid w:val="001F6F43"/>
    <w:rsid w:val="001F7F0F"/>
    <w:rsid w:val="001F7FB1"/>
    <w:rsid w:val="00201538"/>
    <w:rsid w:val="002015C4"/>
    <w:rsid w:val="00202781"/>
    <w:rsid w:val="002034BD"/>
    <w:rsid w:val="00204DE3"/>
    <w:rsid w:val="00204FDF"/>
    <w:rsid w:val="00205684"/>
    <w:rsid w:val="00206E34"/>
    <w:rsid w:val="00206EF4"/>
    <w:rsid w:val="0021239F"/>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28CE"/>
    <w:rsid w:val="002235D2"/>
    <w:rsid w:val="002248D9"/>
    <w:rsid w:val="00224F53"/>
    <w:rsid w:val="002255E0"/>
    <w:rsid w:val="00225A03"/>
    <w:rsid w:val="00226145"/>
    <w:rsid w:val="00227222"/>
    <w:rsid w:val="0022780C"/>
    <w:rsid w:val="00227F49"/>
    <w:rsid w:val="00227FFD"/>
    <w:rsid w:val="00230127"/>
    <w:rsid w:val="00230439"/>
    <w:rsid w:val="00230597"/>
    <w:rsid w:val="0023279B"/>
    <w:rsid w:val="00233ECF"/>
    <w:rsid w:val="00233F58"/>
    <w:rsid w:val="00234622"/>
    <w:rsid w:val="0023487A"/>
    <w:rsid w:val="002362D3"/>
    <w:rsid w:val="00236F61"/>
    <w:rsid w:val="002373B0"/>
    <w:rsid w:val="002401C1"/>
    <w:rsid w:val="00241222"/>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399"/>
    <w:rsid w:val="00257594"/>
    <w:rsid w:val="0025785D"/>
    <w:rsid w:val="00257FDC"/>
    <w:rsid w:val="00260C82"/>
    <w:rsid w:val="00261AD7"/>
    <w:rsid w:val="00263BFE"/>
    <w:rsid w:val="00265CEC"/>
    <w:rsid w:val="00265D9D"/>
    <w:rsid w:val="002702BD"/>
    <w:rsid w:val="00270723"/>
    <w:rsid w:val="00271AD4"/>
    <w:rsid w:val="00272629"/>
    <w:rsid w:val="002727E6"/>
    <w:rsid w:val="00272BE2"/>
    <w:rsid w:val="002740AF"/>
    <w:rsid w:val="002747B1"/>
    <w:rsid w:val="00274E55"/>
    <w:rsid w:val="00275106"/>
    <w:rsid w:val="002766F9"/>
    <w:rsid w:val="002767E3"/>
    <w:rsid w:val="00277316"/>
    <w:rsid w:val="00277B6C"/>
    <w:rsid w:val="00277DD9"/>
    <w:rsid w:val="0028019C"/>
    <w:rsid w:val="002801AF"/>
    <w:rsid w:val="0028167B"/>
    <w:rsid w:val="00281752"/>
    <w:rsid w:val="00281AA4"/>
    <w:rsid w:val="00282679"/>
    <w:rsid w:val="002843D9"/>
    <w:rsid w:val="00284DC5"/>
    <w:rsid w:val="00286B88"/>
    <w:rsid w:val="00290904"/>
    <w:rsid w:val="00290C11"/>
    <w:rsid w:val="002910B6"/>
    <w:rsid w:val="00291CD6"/>
    <w:rsid w:val="00292079"/>
    <w:rsid w:val="00292081"/>
    <w:rsid w:val="00292BD1"/>
    <w:rsid w:val="002930AD"/>
    <w:rsid w:val="002930F8"/>
    <w:rsid w:val="0029397F"/>
    <w:rsid w:val="00293F4A"/>
    <w:rsid w:val="00294EE7"/>
    <w:rsid w:val="00296F09"/>
    <w:rsid w:val="00297165"/>
    <w:rsid w:val="002A0A30"/>
    <w:rsid w:val="002A0DD8"/>
    <w:rsid w:val="002A1156"/>
    <w:rsid w:val="002A1348"/>
    <w:rsid w:val="002A157A"/>
    <w:rsid w:val="002A2814"/>
    <w:rsid w:val="002A3240"/>
    <w:rsid w:val="002A3ABB"/>
    <w:rsid w:val="002A462C"/>
    <w:rsid w:val="002A55D6"/>
    <w:rsid w:val="002A5D39"/>
    <w:rsid w:val="002A707F"/>
    <w:rsid w:val="002A7ADC"/>
    <w:rsid w:val="002B0232"/>
    <w:rsid w:val="002B1EFF"/>
    <w:rsid w:val="002B285A"/>
    <w:rsid w:val="002B29D7"/>
    <w:rsid w:val="002B2AF8"/>
    <w:rsid w:val="002B2F18"/>
    <w:rsid w:val="002B323A"/>
    <w:rsid w:val="002B4301"/>
    <w:rsid w:val="002B53D2"/>
    <w:rsid w:val="002B578D"/>
    <w:rsid w:val="002B7094"/>
    <w:rsid w:val="002B7129"/>
    <w:rsid w:val="002B7162"/>
    <w:rsid w:val="002B7403"/>
    <w:rsid w:val="002B7D32"/>
    <w:rsid w:val="002C18C0"/>
    <w:rsid w:val="002C451D"/>
    <w:rsid w:val="002C79B8"/>
    <w:rsid w:val="002D2928"/>
    <w:rsid w:val="002D2D55"/>
    <w:rsid w:val="002D334A"/>
    <w:rsid w:val="002D51F7"/>
    <w:rsid w:val="002D5962"/>
    <w:rsid w:val="002D7159"/>
    <w:rsid w:val="002D79D3"/>
    <w:rsid w:val="002E0326"/>
    <w:rsid w:val="002E1112"/>
    <w:rsid w:val="002E1339"/>
    <w:rsid w:val="002E1819"/>
    <w:rsid w:val="002E1BB7"/>
    <w:rsid w:val="002E2C96"/>
    <w:rsid w:val="002E3112"/>
    <w:rsid w:val="002E45A1"/>
    <w:rsid w:val="002E570A"/>
    <w:rsid w:val="002E5E0D"/>
    <w:rsid w:val="002F0C82"/>
    <w:rsid w:val="002F0E65"/>
    <w:rsid w:val="002F18E7"/>
    <w:rsid w:val="002F1A7D"/>
    <w:rsid w:val="002F274B"/>
    <w:rsid w:val="002F281F"/>
    <w:rsid w:val="002F59FA"/>
    <w:rsid w:val="002F60DF"/>
    <w:rsid w:val="002F6259"/>
    <w:rsid w:val="002F69BB"/>
    <w:rsid w:val="002F6E11"/>
    <w:rsid w:val="002F7564"/>
    <w:rsid w:val="002F7A42"/>
    <w:rsid w:val="003010C6"/>
    <w:rsid w:val="00301368"/>
    <w:rsid w:val="0030219F"/>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CD2"/>
    <w:rsid w:val="00321325"/>
    <w:rsid w:val="003226EE"/>
    <w:rsid w:val="00322B03"/>
    <w:rsid w:val="00323088"/>
    <w:rsid w:val="0032361C"/>
    <w:rsid w:val="00324949"/>
    <w:rsid w:val="00324D82"/>
    <w:rsid w:val="0032570C"/>
    <w:rsid w:val="00326BB0"/>
    <w:rsid w:val="00326E8E"/>
    <w:rsid w:val="00326F37"/>
    <w:rsid w:val="00331A1A"/>
    <w:rsid w:val="003347AD"/>
    <w:rsid w:val="0033525A"/>
    <w:rsid w:val="00335C23"/>
    <w:rsid w:val="00335D6D"/>
    <w:rsid w:val="00335EB8"/>
    <w:rsid w:val="00336276"/>
    <w:rsid w:val="003416A0"/>
    <w:rsid w:val="00341E44"/>
    <w:rsid w:val="003421CC"/>
    <w:rsid w:val="00342818"/>
    <w:rsid w:val="00342F46"/>
    <w:rsid w:val="003434BE"/>
    <w:rsid w:val="003442CD"/>
    <w:rsid w:val="00345255"/>
    <w:rsid w:val="003455EA"/>
    <w:rsid w:val="003464F8"/>
    <w:rsid w:val="00351F0F"/>
    <w:rsid w:val="003524B2"/>
    <w:rsid w:val="00352D8A"/>
    <w:rsid w:val="00353134"/>
    <w:rsid w:val="003545CA"/>
    <w:rsid w:val="0035481E"/>
    <w:rsid w:val="00354CDD"/>
    <w:rsid w:val="003552BF"/>
    <w:rsid w:val="003561CB"/>
    <w:rsid w:val="00356E5D"/>
    <w:rsid w:val="003573E4"/>
    <w:rsid w:val="003576E8"/>
    <w:rsid w:val="00357994"/>
    <w:rsid w:val="00357C2F"/>
    <w:rsid w:val="003604F7"/>
    <w:rsid w:val="003605BA"/>
    <w:rsid w:val="00360C18"/>
    <w:rsid w:val="003628F4"/>
    <w:rsid w:val="0036306A"/>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B8F"/>
    <w:rsid w:val="00374CA1"/>
    <w:rsid w:val="00375D8B"/>
    <w:rsid w:val="0037796A"/>
    <w:rsid w:val="003801C2"/>
    <w:rsid w:val="003807A8"/>
    <w:rsid w:val="00382A1D"/>
    <w:rsid w:val="00382AEB"/>
    <w:rsid w:val="00383839"/>
    <w:rsid w:val="00383ACB"/>
    <w:rsid w:val="00384274"/>
    <w:rsid w:val="00384D4E"/>
    <w:rsid w:val="00385020"/>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22DB"/>
    <w:rsid w:val="003A3FBF"/>
    <w:rsid w:val="003A52A9"/>
    <w:rsid w:val="003A546B"/>
    <w:rsid w:val="003A5895"/>
    <w:rsid w:val="003A71DD"/>
    <w:rsid w:val="003A79AE"/>
    <w:rsid w:val="003A7A3C"/>
    <w:rsid w:val="003A7F6E"/>
    <w:rsid w:val="003B443B"/>
    <w:rsid w:val="003B4C16"/>
    <w:rsid w:val="003B5491"/>
    <w:rsid w:val="003B5716"/>
    <w:rsid w:val="003B5891"/>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6789"/>
    <w:rsid w:val="003C718E"/>
    <w:rsid w:val="003D1122"/>
    <w:rsid w:val="003D15B4"/>
    <w:rsid w:val="003D2E78"/>
    <w:rsid w:val="003D2F4B"/>
    <w:rsid w:val="003D355C"/>
    <w:rsid w:val="003D392A"/>
    <w:rsid w:val="003D3A0C"/>
    <w:rsid w:val="003D3EC8"/>
    <w:rsid w:val="003D4F06"/>
    <w:rsid w:val="003D53DD"/>
    <w:rsid w:val="003D5A25"/>
    <w:rsid w:val="003D5C7A"/>
    <w:rsid w:val="003D6B0A"/>
    <w:rsid w:val="003E1926"/>
    <w:rsid w:val="003E2C19"/>
    <w:rsid w:val="003E3AFA"/>
    <w:rsid w:val="003E4A99"/>
    <w:rsid w:val="003E728E"/>
    <w:rsid w:val="003E77DB"/>
    <w:rsid w:val="003E7D00"/>
    <w:rsid w:val="003F012C"/>
    <w:rsid w:val="003F01CE"/>
    <w:rsid w:val="003F1D4C"/>
    <w:rsid w:val="003F1FF7"/>
    <w:rsid w:val="003F216F"/>
    <w:rsid w:val="003F38D6"/>
    <w:rsid w:val="003F4BAB"/>
    <w:rsid w:val="003F5D7B"/>
    <w:rsid w:val="003F614E"/>
    <w:rsid w:val="003F623D"/>
    <w:rsid w:val="004005B5"/>
    <w:rsid w:val="00400744"/>
    <w:rsid w:val="00401583"/>
    <w:rsid w:val="00402A09"/>
    <w:rsid w:val="00402F3F"/>
    <w:rsid w:val="00402FAA"/>
    <w:rsid w:val="004034A7"/>
    <w:rsid w:val="0040430D"/>
    <w:rsid w:val="0040454A"/>
    <w:rsid w:val="00404E42"/>
    <w:rsid w:val="0040561A"/>
    <w:rsid w:val="004057A1"/>
    <w:rsid w:val="0040599D"/>
    <w:rsid w:val="00406028"/>
    <w:rsid w:val="0040615F"/>
    <w:rsid w:val="00406378"/>
    <w:rsid w:val="00406EEC"/>
    <w:rsid w:val="00407744"/>
    <w:rsid w:val="00410E81"/>
    <w:rsid w:val="0041135E"/>
    <w:rsid w:val="00411874"/>
    <w:rsid w:val="004130E0"/>
    <w:rsid w:val="00414A19"/>
    <w:rsid w:val="0041542A"/>
    <w:rsid w:val="00416281"/>
    <w:rsid w:val="00417988"/>
    <w:rsid w:val="00420CA9"/>
    <w:rsid w:val="00420F39"/>
    <w:rsid w:val="004222D4"/>
    <w:rsid w:val="00422477"/>
    <w:rsid w:val="00422715"/>
    <w:rsid w:val="004234DA"/>
    <w:rsid w:val="004246A4"/>
    <w:rsid w:val="00424C87"/>
    <w:rsid w:val="00424E6C"/>
    <w:rsid w:val="004251B6"/>
    <w:rsid w:val="0042596D"/>
    <w:rsid w:val="004269F6"/>
    <w:rsid w:val="00426D32"/>
    <w:rsid w:val="00430DA8"/>
    <w:rsid w:val="0043163B"/>
    <w:rsid w:val="004325CE"/>
    <w:rsid w:val="00432DE2"/>
    <w:rsid w:val="0043310A"/>
    <w:rsid w:val="00433264"/>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44"/>
    <w:rsid w:val="00447789"/>
    <w:rsid w:val="004479AC"/>
    <w:rsid w:val="00450F11"/>
    <w:rsid w:val="00450F39"/>
    <w:rsid w:val="00451515"/>
    <w:rsid w:val="0045240E"/>
    <w:rsid w:val="0045460F"/>
    <w:rsid w:val="00455350"/>
    <w:rsid w:val="0045612A"/>
    <w:rsid w:val="00456EDA"/>
    <w:rsid w:val="00457A14"/>
    <w:rsid w:val="00460083"/>
    <w:rsid w:val="00460A6E"/>
    <w:rsid w:val="00462595"/>
    <w:rsid w:val="00462829"/>
    <w:rsid w:val="004631D8"/>
    <w:rsid w:val="00464E47"/>
    <w:rsid w:val="0046557C"/>
    <w:rsid w:val="004656C4"/>
    <w:rsid w:val="00466005"/>
    <w:rsid w:val="004678B5"/>
    <w:rsid w:val="004678F1"/>
    <w:rsid w:val="00471C89"/>
    <w:rsid w:val="0047262D"/>
    <w:rsid w:val="00472B2F"/>
    <w:rsid w:val="00472EEC"/>
    <w:rsid w:val="00473992"/>
    <w:rsid w:val="004746D0"/>
    <w:rsid w:val="0047651B"/>
    <w:rsid w:val="00480259"/>
    <w:rsid w:val="00480967"/>
    <w:rsid w:val="00480FD0"/>
    <w:rsid w:val="00481024"/>
    <w:rsid w:val="004810CC"/>
    <w:rsid w:val="00482B20"/>
    <w:rsid w:val="004836DF"/>
    <w:rsid w:val="00483AF3"/>
    <w:rsid w:val="004857CA"/>
    <w:rsid w:val="0048603B"/>
    <w:rsid w:val="004864D1"/>
    <w:rsid w:val="0048694F"/>
    <w:rsid w:val="004873C3"/>
    <w:rsid w:val="00492D24"/>
    <w:rsid w:val="004935D2"/>
    <w:rsid w:val="00493E3D"/>
    <w:rsid w:val="00495278"/>
    <w:rsid w:val="00495E84"/>
    <w:rsid w:val="004A087A"/>
    <w:rsid w:val="004A088B"/>
    <w:rsid w:val="004A45F9"/>
    <w:rsid w:val="004A475B"/>
    <w:rsid w:val="004A506A"/>
    <w:rsid w:val="004A61CA"/>
    <w:rsid w:val="004A6BB5"/>
    <w:rsid w:val="004A6CD2"/>
    <w:rsid w:val="004A7AEE"/>
    <w:rsid w:val="004B1A91"/>
    <w:rsid w:val="004B2C2F"/>
    <w:rsid w:val="004B2E59"/>
    <w:rsid w:val="004B3B51"/>
    <w:rsid w:val="004B3D6B"/>
    <w:rsid w:val="004B3DAC"/>
    <w:rsid w:val="004B4CB8"/>
    <w:rsid w:val="004B4CE5"/>
    <w:rsid w:val="004B5AC6"/>
    <w:rsid w:val="004B5C8D"/>
    <w:rsid w:val="004B5D0B"/>
    <w:rsid w:val="004B60B8"/>
    <w:rsid w:val="004B6890"/>
    <w:rsid w:val="004B705B"/>
    <w:rsid w:val="004B7C9F"/>
    <w:rsid w:val="004C060B"/>
    <w:rsid w:val="004C1AE2"/>
    <w:rsid w:val="004C4245"/>
    <w:rsid w:val="004C45EE"/>
    <w:rsid w:val="004C64C2"/>
    <w:rsid w:val="004C652E"/>
    <w:rsid w:val="004D06D1"/>
    <w:rsid w:val="004D0A26"/>
    <w:rsid w:val="004D2AAD"/>
    <w:rsid w:val="004D5D80"/>
    <w:rsid w:val="004D5EF3"/>
    <w:rsid w:val="004D6483"/>
    <w:rsid w:val="004E0611"/>
    <w:rsid w:val="004E2E1D"/>
    <w:rsid w:val="004E2FB8"/>
    <w:rsid w:val="004E2FC6"/>
    <w:rsid w:val="004E3429"/>
    <w:rsid w:val="004E38AF"/>
    <w:rsid w:val="004E4332"/>
    <w:rsid w:val="004E49DF"/>
    <w:rsid w:val="004E54B5"/>
    <w:rsid w:val="004E5727"/>
    <w:rsid w:val="004E5A11"/>
    <w:rsid w:val="004E6445"/>
    <w:rsid w:val="004E6C22"/>
    <w:rsid w:val="004E7738"/>
    <w:rsid w:val="004F1153"/>
    <w:rsid w:val="004F2412"/>
    <w:rsid w:val="004F4C74"/>
    <w:rsid w:val="004F542F"/>
    <w:rsid w:val="004F5D23"/>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17ABF"/>
    <w:rsid w:val="00522A1D"/>
    <w:rsid w:val="005231EC"/>
    <w:rsid w:val="0052391C"/>
    <w:rsid w:val="00525019"/>
    <w:rsid w:val="00525023"/>
    <w:rsid w:val="005250A4"/>
    <w:rsid w:val="00525D52"/>
    <w:rsid w:val="00525ED0"/>
    <w:rsid w:val="00526AFB"/>
    <w:rsid w:val="00527D00"/>
    <w:rsid w:val="00530750"/>
    <w:rsid w:val="005313A1"/>
    <w:rsid w:val="00532191"/>
    <w:rsid w:val="00532293"/>
    <w:rsid w:val="00532734"/>
    <w:rsid w:val="00533289"/>
    <w:rsid w:val="00534597"/>
    <w:rsid w:val="0053469A"/>
    <w:rsid w:val="005349EA"/>
    <w:rsid w:val="005356F6"/>
    <w:rsid w:val="00535B52"/>
    <w:rsid w:val="00537422"/>
    <w:rsid w:val="005377CF"/>
    <w:rsid w:val="005406A4"/>
    <w:rsid w:val="00540F26"/>
    <w:rsid w:val="00541A1C"/>
    <w:rsid w:val="005424CA"/>
    <w:rsid w:val="005426EE"/>
    <w:rsid w:val="00542A86"/>
    <w:rsid w:val="00542CBE"/>
    <w:rsid w:val="0054446F"/>
    <w:rsid w:val="005446F5"/>
    <w:rsid w:val="005449EB"/>
    <w:rsid w:val="00545A2E"/>
    <w:rsid w:val="00546C2E"/>
    <w:rsid w:val="00547D0B"/>
    <w:rsid w:val="00550E43"/>
    <w:rsid w:val="0055104F"/>
    <w:rsid w:val="00551A57"/>
    <w:rsid w:val="0055235E"/>
    <w:rsid w:val="005529BF"/>
    <w:rsid w:val="0055375E"/>
    <w:rsid w:val="00553E83"/>
    <w:rsid w:val="00553FB2"/>
    <w:rsid w:val="005540A6"/>
    <w:rsid w:val="00554B2E"/>
    <w:rsid w:val="00555F0D"/>
    <w:rsid w:val="005560E0"/>
    <w:rsid w:val="0055647C"/>
    <w:rsid w:val="0055797E"/>
    <w:rsid w:val="00557B6A"/>
    <w:rsid w:val="00560BB7"/>
    <w:rsid w:val="0056137D"/>
    <w:rsid w:val="00561B68"/>
    <w:rsid w:val="00561FDC"/>
    <w:rsid w:val="00562849"/>
    <w:rsid w:val="0056290A"/>
    <w:rsid w:val="00564773"/>
    <w:rsid w:val="0056486B"/>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325B"/>
    <w:rsid w:val="00593535"/>
    <w:rsid w:val="0059401A"/>
    <w:rsid w:val="005942DF"/>
    <w:rsid w:val="00594446"/>
    <w:rsid w:val="00594C1D"/>
    <w:rsid w:val="0059663D"/>
    <w:rsid w:val="00596BF0"/>
    <w:rsid w:val="005A0DD9"/>
    <w:rsid w:val="005A0E3C"/>
    <w:rsid w:val="005A1F9F"/>
    <w:rsid w:val="005A5D7B"/>
    <w:rsid w:val="005A7E33"/>
    <w:rsid w:val="005B12C5"/>
    <w:rsid w:val="005B1BAB"/>
    <w:rsid w:val="005B23C8"/>
    <w:rsid w:val="005B331F"/>
    <w:rsid w:val="005B5474"/>
    <w:rsid w:val="005B6C71"/>
    <w:rsid w:val="005B7AD1"/>
    <w:rsid w:val="005C1FEE"/>
    <w:rsid w:val="005C21E7"/>
    <w:rsid w:val="005C295E"/>
    <w:rsid w:val="005C3141"/>
    <w:rsid w:val="005C4E35"/>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D28"/>
    <w:rsid w:val="005E3AB6"/>
    <w:rsid w:val="005E63B2"/>
    <w:rsid w:val="005E6947"/>
    <w:rsid w:val="005E6E3C"/>
    <w:rsid w:val="005E7228"/>
    <w:rsid w:val="005F02F1"/>
    <w:rsid w:val="005F0962"/>
    <w:rsid w:val="005F0E0A"/>
    <w:rsid w:val="005F1C83"/>
    <w:rsid w:val="005F28D3"/>
    <w:rsid w:val="005F2A5D"/>
    <w:rsid w:val="005F4830"/>
    <w:rsid w:val="005F4A88"/>
    <w:rsid w:val="005F4E30"/>
    <w:rsid w:val="005F50D7"/>
    <w:rsid w:val="005F54BC"/>
    <w:rsid w:val="005F56AF"/>
    <w:rsid w:val="005F7B54"/>
    <w:rsid w:val="006017E2"/>
    <w:rsid w:val="00602983"/>
    <w:rsid w:val="00604AE6"/>
    <w:rsid w:val="00604C26"/>
    <w:rsid w:val="0060623C"/>
    <w:rsid w:val="0060628C"/>
    <w:rsid w:val="00606759"/>
    <w:rsid w:val="006079D6"/>
    <w:rsid w:val="00607FAF"/>
    <w:rsid w:val="00611280"/>
    <w:rsid w:val="00612E97"/>
    <w:rsid w:val="00613AB3"/>
    <w:rsid w:val="00613DEA"/>
    <w:rsid w:val="00613E66"/>
    <w:rsid w:val="00613E98"/>
    <w:rsid w:val="00614B17"/>
    <w:rsid w:val="00615999"/>
    <w:rsid w:val="0061607B"/>
    <w:rsid w:val="006160FE"/>
    <w:rsid w:val="006170DA"/>
    <w:rsid w:val="0061732F"/>
    <w:rsid w:val="0061758F"/>
    <w:rsid w:val="00622336"/>
    <w:rsid w:val="00622B4B"/>
    <w:rsid w:val="0062454D"/>
    <w:rsid w:val="00624FE2"/>
    <w:rsid w:val="00625D6F"/>
    <w:rsid w:val="006269D2"/>
    <w:rsid w:val="0063015E"/>
    <w:rsid w:val="00630876"/>
    <w:rsid w:val="00630C20"/>
    <w:rsid w:val="00630CA9"/>
    <w:rsid w:val="00631622"/>
    <w:rsid w:val="00631B28"/>
    <w:rsid w:val="0063355C"/>
    <w:rsid w:val="00633F95"/>
    <w:rsid w:val="00633FD4"/>
    <w:rsid w:val="006340C7"/>
    <w:rsid w:val="00634485"/>
    <w:rsid w:val="00634511"/>
    <w:rsid w:val="00634890"/>
    <w:rsid w:val="00634F67"/>
    <w:rsid w:val="00635154"/>
    <w:rsid w:val="00635E0E"/>
    <w:rsid w:val="00636140"/>
    <w:rsid w:val="00637D80"/>
    <w:rsid w:val="00640222"/>
    <w:rsid w:val="006419FA"/>
    <w:rsid w:val="00643765"/>
    <w:rsid w:val="0064522F"/>
    <w:rsid w:val="006457A5"/>
    <w:rsid w:val="006464C4"/>
    <w:rsid w:val="00646DD0"/>
    <w:rsid w:val="00650174"/>
    <w:rsid w:val="006505CC"/>
    <w:rsid w:val="006509D6"/>
    <w:rsid w:val="00651BF4"/>
    <w:rsid w:val="0065218E"/>
    <w:rsid w:val="00652941"/>
    <w:rsid w:val="00653288"/>
    <w:rsid w:val="00653CF4"/>
    <w:rsid w:val="00655403"/>
    <w:rsid w:val="0065631D"/>
    <w:rsid w:val="00660118"/>
    <w:rsid w:val="00660136"/>
    <w:rsid w:val="0066224A"/>
    <w:rsid w:val="00662929"/>
    <w:rsid w:val="00662A81"/>
    <w:rsid w:val="00662E7F"/>
    <w:rsid w:val="00663236"/>
    <w:rsid w:val="00664658"/>
    <w:rsid w:val="00665A47"/>
    <w:rsid w:val="0066688F"/>
    <w:rsid w:val="006673CA"/>
    <w:rsid w:val="00667C5C"/>
    <w:rsid w:val="00670A10"/>
    <w:rsid w:val="00670CC2"/>
    <w:rsid w:val="00670FB6"/>
    <w:rsid w:val="006711CB"/>
    <w:rsid w:val="0067124E"/>
    <w:rsid w:val="00671B0E"/>
    <w:rsid w:val="00672ABF"/>
    <w:rsid w:val="0067335C"/>
    <w:rsid w:val="00673E2D"/>
    <w:rsid w:val="006750BA"/>
    <w:rsid w:val="00675509"/>
    <w:rsid w:val="00676296"/>
    <w:rsid w:val="00676933"/>
    <w:rsid w:val="0067797F"/>
    <w:rsid w:val="00677D71"/>
    <w:rsid w:val="006808E7"/>
    <w:rsid w:val="00681A57"/>
    <w:rsid w:val="00681BBD"/>
    <w:rsid w:val="00681D62"/>
    <w:rsid w:val="00682357"/>
    <w:rsid w:val="0068264A"/>
    <w:rsid w:val="00682EA5"/>
    <w:rsid w:val="006836CA"/>
    <w:rsid w:val="00684A1C"/>
    <w:rsid w:val="00686102"/>
    <w:rsid w:val="0068633E"/>
    <w:rsid w:val="00686869"/>
    <w:rsid w:val="006868B0"/>
    <w:rsid w:val="00693878"/>
    <w:rsid w:val="00693E86"/>
    <w:rsid w:val="006957B1"/>
    <w:rsid w:val="0069597F"/>
    <w:rsid w:val="00696111"/>
    <w:rsid w:val="006961B7"/>
    <w:rsid w:val="00697028"/>
    <w:rsid w:val="00697C3B"/>
    <w:rsid w:val="00697E10"/>
    <w:rsid w:val="006A02F2"/>
    <w:rsid w:val="006A0DC7"/>
    <w:rsid w:val="006A1BFC"/>
    <w:rsid w:val="006A2EE3"/>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3A17"/>
    <w:rsid w:val="006C5127"/>
    <w:rsid w:val="006C7581"/>
    <w:rsid w:val="006C767D"/>
    <w:rsid w:val="006D071E"/>
    <w:rsid w:val="006D0C2A"/>
    <w:rsid w:val="006D0E52"/>
    <w:rsid w:val="006D1B0A"/>
    <w:rsid w:val="006D2023"/>
    <w:rsid w:val="006D2625"/>
    <w:rsid w:val="006D2CA2"/>
    <w:rsid w:val="006D2D7F"/>
    <w:rsid w:val="006D4A76"/>
    <w:rsid w:val="006D4D7E"/>
    <w:rsid w:val="006D5B86"/>
    <w:rsid w:val="006D6201"/>
    <w:rsid w:val="006D6969"/>
    <w:rsid w:val="006D74A1"/>
    <w:rsid w:val="006E1976"/>
    <w:rsid w:val="006E1BB0"/>
    <w:rsid w:val="006E3990"/>
    <w:rsid w:val="006E410B"/>
    <w:rsid w:val="006E4335"/>
    <w:rsid w:val="006E6389"/>
    <w:rsid w:val="006E68E3"/>
    <w:rsid w:val="006E6CFD"/>
    <w:rsid w:val="006E79F3"/>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5741"/>
    <w:rsid w:val="00706079"/>
    <w:rsid w:val="00706CCE"/>
    <w:rsid w:val="007075F2"/>
    <w:rsid w:val="00710016"/>
    <w:rsid w:val="00710255"/>
    <w:rsid w:val="0071255C"/>
    <w:rsid w:val="00712EE0"/>
    <w:rsid w:val="00717401"/>
    <w:rsid w:val="00720CA1"/>
    <w:rsid w:val="007220B8"/>
    <w:rsid w:val="007221C6"/>
    <w:rsid w:val="0072346E"/>
    <w:rsid w:val="00723616"/>
    <w:rsid w:val="00723C97"/>
    <w:rsid w:val="00723D0D"/>
    <w:rsid w:val="0072452F"/>
    <w:rsid w:val="00724EC4"/>
    <w:rsid w:val="007257BF"/>
    <w:rsid w:val="007263FB"/>
    <w:rsid w:val="00726A39"/>
    <w:rsid w:val="00726D8F"/>
    <w:rsid w:val="007304F5"/>
    <w:rsid w:val="00730974"/>
    <w:rsid w:val="007312A1"/>
    <w:rsid w:val="007328BA"/>
    <w:rsid w:val="00732FA0"/>
    <w:rsid w:val="00735AF8"/>
    <w:rsid w:val="00736B82"/>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4FB0"/>
    <w:rsid w:val="007566BA"/>
    <w:rsid w:val="00756B7E"/>
    <w:rsid w:val="00756CF1"/>
    <w:rsid w:val="00756F19"/>
    <w:rsid w:val="007571CA"/>
    <w:rsid w:val="007575DF"/>
    <w:rsid w:val="00757974"/>
    <w:rsid w:val="00762EBE"/>
    <w:rsid w:val="007631BF"/>
    <w:rsid w:val="007631D9"/>
    <w:rsid w:val="00763C13"/>
    <w:rsid w:val="00766985"/>
    <w:rsid w:val="00767B3E"/>
    <w:rsid w:val="007707A0"/>
    <w:rsid w:val="00771858"/>
    <w:rsid w:val="00772EB1"/>
    <w:rsid w:val="007731FC"/>
    <w:rsid w:val="00773E88"/>
    <w:rsid w:val="00774904"/>
    <w:rsid w:val="00774E92"/>
    <w:rsid w:val="00775382"/>
    <w:rsid w:val="00775764"/>
    <w:rsid w:val="00775786"/>
    <w:rsid w:val="00775F47"/>
    <w:rsid w:val="0077675A"/>
    <w:rsid w:val="00777972"/>
    <w:rsid w:val="00777F9D"/>
    <w:rsid w:val="00780BA2"/>
    <w:rsid w:val="007811A7"/>
    <w:rsid w:val="00781CF8"/>
    <w:rsid w:val="00782CD2"/>
    <w:rsid w:val="00783CBA"/>
    <w:rsid w:val="00784904"/>
    <w:rsid w:val="0078534B"/>
    <w:rsid w:val="00785735"/>
    <w:rsid w:val="0078687F"/>
    <w:rsid w:val="007873F9"/>
    <w:rsid w:val="007925D7"/>
    <w:rsid w:val="00792819"/>
    <w:rsid w:val="00792979"/>
    <w:rsid w:val="007930FE"/>
    <w:rsid w:val="00793619"/>
    <w:rsid w:val="007943FF"/>
    <w:rsid w:val="00795322"/>
    <w:rsid w:val="00795DB8"/>
    <w:rsid w:val="007A09B0"/>
    <w:rsid w:val="007A2245"/>
    <w:rsid w:val="007A227B"/>
    <w:rsid w:val="007A2F02"/>
    <w:rsid w:val="007A30B1"/>
    <w:rsid w:val="007A3822"/>
    <w:rsid w:val="007A39BA"/>
    <w:rsid w:val="007A4A82"/>
    <w:rsid w:val="007A5ABD"/>
    <w:rsid w:val="007A5E71"/>
    <w:rsid w:val="007A61B7"/>
    <w:rsid w:val="007A7982"/>
    <w:rsid w:val="007A7FA6"/>
    <w:rsid w:val="007B01E2"/>
    <w:rsid w:val="007B0311"/>
    <w:rsid w:val="007B0B8B"/>
    <w:rsid w:val="007B0F8F"/>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1CA"/>
    <w:rsid w:val="007C250D"/>
    <w:rsid w:val="007C2BC5"/>
    <w:rsid w:val="007C2C4B"/>
    <w:rsid w:val="007C3B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4430"/>
    <w:rsid w:val="007F502F"/>
    <w:rsid w:val="007F5600"/>
    <w:rsid w:val="00802451"/>
    <w:rsid w:val="0080273A"/>
    <w:rsid w:val="00804212"/>
    <w:rsid w:val="00804442"/>
    <w:rsid w:val="00804B03"/>
    <w:rsid w:val="00805A5B"/>
    <w:rsid w:val="00806C71"/>
    <w:rsid w:val="00806D9B"/>
    <w:rsid w:val="00811E51"/>
    <w:rsid w:val="00813E33"/>
    <w:rsid w:val="0081501A"/>
    <w:rsid w:val="00815D6F"/>
    <w:rsid w:val="00815DC6"/>
    <w:rsid w:val="00815F8D"/>
    <w:rsid w:val="0081688A"/>
    <w:rsid w:val="008170E4"/>
    <w:rsid w:val="008170FC"/>
    <w:rsid w:val="008175CE"/>
    <w:rsid w:val="008178E3"/>
    <w:rsid w:val="00817F88"/>
    <w:rsid w:val="00820488"/>
    <w:rsid w:val="0082051C"/>
    <w:rsid w:val="008208EA"/>
    <w:rsid w:val="00820B9B"/>
    <w:rsid w:val="00820D1B"/>
    <w:rsid w:val="0082293F"/>
    <w:rsid w:val="00824389"/>
    <w:rsid w:val="008245DA"/>
    <w:rsid w:val="008256D6"/>
    <w:rsid w:val="0082576A"/>
    <w:rsid w:val="00826BFD"/>
    <w:rsid w:val="0082710A"/>
    <w:rsid w:val="00827366"/>
    <w:rsid w:val="00827A68"/>
    <w:rsid w:val="008306A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3B5"/>
    <w:rsid w:val="008465C6"/>
    <w:rsid w:val="008467B8"/>
    <w:rsid w:val="00847359"/>
    <w:rsid w:val="00850321"/>
    <w:rsid w:val="008505AA"/>
    <w:rsid w:val="0085064A"/>
    <w:rsid w:val="00850D60"/>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70190"/>
    <w:rsid w:val="00870DC0"/>
    <w:rsid w:val="00871372"/>
    <w:rsid w:val="008718F3"/>
    <w:rsid w:val="00871A0A"/>
    <w:rsid w:val="00872A08"/>
    <w:rsid w:val="0087324A"/>
    <w:rsid w:val="008744AE"/>
    <w:rsid w:val="0087604D"/>
    <w:rsid w:val="00876FED"/>
    <w:rsid w:val="00877DA5"/>
    <w:rsid w:val="008811AE"/>
    <w:rsid w:val="00881F95"/>
    <w:rsid w:val="008831C0"/>
    <w:rsid w:val="0088335C"/>
    <w:rsid w:val="00883602"/>
    <w:rsid w:val="008851BF"/>
    <w:rsid w:val="0088649D"/>
    <w:rsid w:val="00886768"/>
    <w:rsid w:val="008876FD"/>
    <w:rsid w:val="00887C0E"/>
    <w:rsid w:val="00890136"/>
    <w:rsid w:val="008911A6"/>
    <w:rsid w:val="0089181D"/>
    <w:rsid w:val="0089193E"/>
    <w:rsid w:val="00892AFC"/>
    <w:rsid w:val="008978A4"/>
    <w:rsid w:val="008A1390"/>
    <w:rsid w:val="008A1FD4"/>
    <w:rsid w:val="008A2C94"/>
    <w:rsid w:val="008A3331"/>
    <w:rsid w:val="008A3B8A"/>
    <w:rsid w:val="008A4488"/>
    <w:rsid w:val="008A4873"/>
    <w:rsid w:val="008A5B0A"/>
    <w:rsid w:val="008A622A"/>
    <w:rsid w:val="008A6446"/>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706F"/>
    <w:rsid w:val="008C737C"/>
    <w:rsid w:val="008C7D57"/>
    <w:rsid w:val="008D1526"/>
    <w:rsid w:val="008D15E0"/>
    <w:rsid w:val="008D2354"/>
    <w:rsid w:val="008D2B26"/>
    <w:rsid w:val="008D2DB4"/>
    <w:rsid w:val="008D3D17"/>
    <w:rsid w:val="008D4D58"/>
    <w:rsid w:val="008D4F81"/>
    <w:rsid w:val="008D535D"/>
    <w:rsid w:val="008D564E"/>
    <w:rsid w:val="008D589C"/>
    <w:rsid w:val="008D5E09"/>
    <w:rsid w:val="008D6050"/>
    <w:rsid w:val="008D68C3"/>
    <w:rsid w:val="008D70A9"/>
    <w:rsid w:val="008D773B"/>
    <w:rsid w:val="008D7748"/>
    <w:rsid w:val="008D7EDA"/>
    <w:rsid w:val="008D7FA9"/>
    <w:rsid w:val="008E0597"/>
    <w:rsid w:val="008E06FC"/>
    <w:rsid w:val="008E0942"/>
    <w:rsid w:val="008E1A1B"/>
    <w:rsid w:val="008E1B4E"/>
    <w:rsid w:val="008E1CFD"/>
    <w:rsid w:val="008E21E3"/>
    <w:rsid w:val="008E2D60"/>
    <w:rsid w:val="008E3D18"/>
    <w:rsid w:val="008E4388"/>
    <w:rsid w:val="008E43D6"/>
    <w:rsid w:val="008E5500"/>
    <w:rsid w:val="008E5682"/>
    <w:rsid w:val="008E7111"/>
    <w:rsid w:val="008F0748"/>
    <w:rsid w:val="008F0CD9"/>
    <w:rsid w:val="008F1368"/>
    <w:rsid w:val="008F2A1B"/>
    <w:rsid w:val="008F2E51"/>
    <w:rsid w:val="008F3479"/>
    <w:rsid w:val="008F35D8"/>
    <w:rsid w:val="008F437C"/>
    <w:rsid w:val="008F4E04"/>
    <w:rsid w:val="008F5255"/>
    <w:rsid w:val="008F5667"/>
    <w:rsid w:val="008F5901"/>
    <w:rsid w:val="008F5EEB"/>
    <w:rsid w:val="00900F9F"/>
    <w:rsid w:val="009012A7"/>
    <w:rsid w:val="009022B6"/>
    <w:rsid w:val="00902A0B"/>
    <w:rsid w:val="00902CD7"/>
    <w:rsid w:val="00903B60"/>
    <w:rsid w:val="00905581"/>
    <w:rsid w:val="0090705B"/>
    <w:rsid w:val="00910EFB"/>
    <w:rsid w:val="00911D17"/>
    <w:rsid w:val="0091205B"/>
    <w:rsid w:val="009122BF"/>
    <w:rsid w:val="009123D8"/>
    <w:rsid w:val="00912424"/>
    <w:rsid w:val="00912DF0"/>
    <w:rsid w:val="00913E2D"/>
    <w:rsid w:val="0091420B"/>
    <w:rsid w:val="00914C1D"/>
    <w:rsid w:val="00914EEA"/>
    <w:rsid w:val="009164CA"/>
    <w:rsid w:val="00916A02"/>
    <w:rsid w:val="00920678"/>
    <w:rsid w:val="00922200"/>
    <w:rsid w:val="0092226E"/>
    <w:rsid w:val="00922BAC"/>
    <w:rsid w:val="00925DA5"/>
    <w:rsid w:val="00926554"/>
    <w:rsid w:val="00926DDC"/>
    <w:rsid w:val="00927577"/>
    <w:rsid w:val="009277AA"/>
    <w:rsid w:val="00927AFB"/>
    <w:rsid w:val="00927BD5"/>
    <w:rsid w:val="00931194"/>
    <w:rsid w:val="009317DB"/>
    <w:rsid w:val="00934200"/>
    <w:rsid w:val="0093427C"/>
    <w:rsid w:val="009349A9"/>
    <w:rsid w:val="0093517B"/>
    <w:rsid w:val="00936631"/>
    <w:rsid w:val="00936C1A"/>
    <w:rsid w:val="00936EED"/>
    <w:rsid w:val="00937DB0"/>
    <w:rsid w:val="00940F81"/>
    <w:rsid w:val="009418EA"/>
    <w:rsid w:val="0094215F"/>
    <w:rsid w:val="0094327C"/>
    <w:rsid w:val="00943778"/>
    <w:rsid w:val="009437EF"/>
    <w:rsid w:val="00943BBB"/>
    <w:rsid w:val="00944D4B"/>
    <w:rsid w:val="00944F4A"/>
    <w:rsid w:val="00944FA4"/>
    <w:rsid w:val="0094609E"/>
    <w:rsid w:val="00946543"/>
    <w:rsid w:val="00946719"/>
    <w:rsid w:val="00947C72"/>
    <w:rsid w:val="00947F59"/>
    <w:rsid w:val="009507C2"/>
    <w:rsid w:val="00953838"/>
    <w:rsid w:val="00953A6E"/>
    <w:rsid w:val="00955F29"/>
    <w:rsid w:val="00960DC7"/>
    <w:rsid w:val="00961CA2"/>
    <w:rsid w:val="00961DB2"/>
    <w:rsid w:val="00962209"/>
    <w:rsid w:val="00962A1E"/>
    <w:rsid w:val="00962B7C"/>
    <w:rsid w:val="0096752B"/>
    <w:rsid w:val="00967D92"/>
    <w:rsid w:val="00970496"/>
    <w:rsid w:val="00970E84"/>
    <w:rsid w:val="00970EA0"/>
    <w:rsid w:val="00971D90"/>
    <w:rsid w:val="0097283E"/>
    <w:rsid w:val="00972F05"/>
    <w:rsid w:val="009739DD"/>
    <w:rsid w:val="00973BFF"/>
    <w:rsid w:val="00973D02"/>
    <w:rsid w:val="009749E3"/>
    <w:rsid w:val="00975616"/>
    <w:rsid w:val="0097580B"/>
    <w:rsid w:val="00975EB9"/>
    <w:rsid w:val="009776B8"/>
    <w:rsid w:val="00977935"/>
    <w:rsid w:val="009779C3"/>
    <w:rsid w:val="009805B5"/>
    <w:rsid w:val="00980E78"/>
    <w:rsid w:val="009813F7"/>
    <w:rsid w:val="009818CF"/>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621E"/>
    <w:rsid w:val="00996A7E"/>
    <w:rsid w:val="009979DE"/>
    <w:rsid w:val="00997A76"/>
    <w:rsid w:val="00997CE9"/>
    <w:rsid w:val="009A0245"/>
    <w:rsid w:val="009A1C6B"/>
    <w:rsid w:val="009A274E"/>
    <w:rsid w:val="009A30EF"/>
    <w:rsid w:val="009A3CAE"/>
    <w:rsid w:val="009A415B"/>
    <w:rsid w:val="009A5A47"/>
    <w:rsid w:val="009A729F"/>
    <w:rsid w:val="009A7391"/>
    <w:rsid w:val="009B0B6A"/>
    <w:rsid w:val="009B1C13"/>
    <w:rsid w:val="009B1FA7"/>
    <w:rsid w:val="009B2269"/>
    <w:rsid w:val="009B2ABF"/>
    <w:rsid w:val="009B506E"/>
    <w:rsid w:val="009B5BC1"/>
    <w:rsid w:val="009B6E0A"/>
    <w:rsid w:val="009B756F"/>
    <w:rsid w:val="009C0DF7"/>
    <w:rsid w:val="009C1BFA"/>
    <w:rsid w:val="009C1CDE"/>
    <w:rsid w:val="009C2BF8"/>
    <w:rsid w:val="009C34D3"/>
    <w:rsid w:val="009C36D2"/>
    <w:rsid w:val="009C4EB4"/>
    <w:rsid w:val="009C6744"/>
    <w:rsid w:val="009D00C1"/>
    <w:rsid w:val="009D0A04"/>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0BA2"/>
    <w:rsid w:val="00A01DB3"/>
    <w:rsid w:val="00A01E11"/>
    <w:rsid w:val="00A0253F"/>
    <w:rsid w:val="00A02787"/>
    <w:rsid w:val="00A033DA"/>
    <w:rsid w:val="00A05377"/>
    <w:rsid w:val="00A05730"/>
    <w:rsid w:val="00A060F8"/>
    <w:rsid w:val="00A0791F"/>
    <w:rsid w:val="00A11C34"/>
    <w:rsid w:val="00A127A4"/>
    <w:rsid w:val="00A139D8"/>
    <w:rsid w:val="00A14A4E"/>
    <w:rsid w:val="00A166EE"/>
    <w:rsid w:val="00A16D9E"/>
    <w:rsid w:val="00A16EAC"/>
    <w:rsid w:val="00A2014B"/>
    <w:rsid w:val="00A20EF5"/>
    <w:rsid w:val="00A21103"/>
    <w:rsid w:val="00A2171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C9D"/>
    <w:rsid w:val="00A3617A"/>
    <w:rsid w:val="00A40452"/>
    <w:rsid w:val="00A40899"/>
    <w:rsid w:val="00A41149"/>
    <w:rsid w:val="00A41CEF"/>
    <w:rsid w:val="00A43E5A"/>
    <w:rsid w:val="00A43ED6"/>
    <w:rsid w:val="00A44239"/>
    <w:rsid w:val="00A44768"/>
    <w:rsid w:val="00A44DC1"/>
    <w:rsid w:val="00A462EE"/>
    <w:rsid w:val="00A464E2"/>
    <w:rsid w:val="00A50849"/>
    <w:rsid w:val="00A50948"/>
    <w:rsid w:val="00A51323"/>
    <w:rsid w:val="00A51621"/>
    <w:rsid w:val="00A51681"/>
    <w:rsid w:val="00A51897"/>
    <w:rsid w:val="00A525E0"/>
    <w:rsid w:val="00A52DF0"/>
    <w:rsid w:val="00A535FE"/>
    <w:rsid w:val="00A56129"/>
    <w:rsid w:val="00A56AE1"/>
    <w:rsid w:val="00A57C21"/>
    <w:rsid w:val="00A57CBA"/>
    <w:rsid w:val="00A57EAE"/>
    <w:rsid w:val="00A60552"/>
    <w:rsid w:val="00A62F19"/>
    <w:rsid w:val="00A6338B"/>
    <w:rsid w:val="00A635DE"/>
    <w:rsid w:val="00A63958"/>
    <w:rsid w:val="00A640E4"/>
    <w:rsid w:val="00A6429F"/>
    <w:rsid w:val="00A651C5"/>
    <w:rsid w:val="00A66E61"/>
    <w:rsid w:val="00A700C9"/>
    <w:rsid w:val="00A72439"/>
    <w:rsid w:val="00A72FE9"/>
    <w:rsid w:val="00A7350D"/>
    <w:rsid w:val="00A75489"/>
    <w:rsid w:val="00A75802"/>
    <w:rsid w:val="00A75EE0"/>
    <w:rsid w:val="00A76DA1"/>
    <w:rsid w:val="00A770A2"/>
    <w:rsid w:val="00A77A85"/>
    <w:rsid w:val="00A81140"/>
    <w:rsid w:val="00A81414"/>
    <w:rsid w:val="00A823C3"/>
    <w:rsid w:val="00A84060"/>
    <w:rsid w:val="00A84169"/>
    <w:rsid w:val="00A846BC"/>
    <w:rsid w:val="00A84790"/>
    <w:rsid w:val="00A84AC9"/>
    <w:rsid w:val="00A84D7E"/>
    <w:rsid w:val="00A8527E"/>
    <w:rsid w:val="00A856F2"/>
    <w:rsid w:val="00A85CA7"/>
    <w:rsid w:val="00A85CB9"/>
    <w:rsid w:val="00A85EFA"/>
    <w:rsid w:val="00A86773"/>
    <w:rsid w:val="00A903D4"/>
    <w:rsid w:val="00A905D7"/>
    <w:rsid w:val="00A90A3C"/>
    <w:rsid w:val="00A90F03"/>
    <w:rsid w:val="00A91766"/>
    <w:rsid w:val="00A91863"/>
    <w:rsid w:val="00A9247A"/>
    <w:rsid w:val="00A92E17"/>
    <w:rsid w:val="00A931CE"/>
    <w:rsid w:val="00A9392A"/>
    <w:rsid w:val="00A9538C"/>
    <w:rsid w:val="00A95556"/>
    <w:rsid w:val="00A957B8"/>
    <w:rsid w:val="00A957C8"/>
    <w:rsid w:val="00A95AF4"/>
    <w:rsid w:val="00A96B5B"/>
    <w:rsid w:val="00AA034F"/>
    <w:rsid w:val="00AA0A8A"/>
    <w:rsid w:val="00AA1022"/>
    <w:rsid w:val="00AA140F"/>
    <w:rsid w:val="00AA1ED9"/>
    <w:rsid w:val="00AA3793"/>
    <w:rsid w:val="00AA3C87"/>
    <w:rsid w:val="00AA48A5"/>
    <w:rsid w:val="00AA53AA"/>
    <w:rsid w:val="00AA5C2A"/>
    <w:rsid w:val="00AA6C3A"/>
    <w:rsid w:val="00AA6EBE"/>
    <w:rsid w:val="00AA7019"/>
    <w:rsid w:val="00AA766D"/>
    <w:rsid w:val="00AB0425"/>
    <w:rsid w:val="00AB0613"/>
    <w:rsid w:val="00AB159D"/>
    <w:rsid w:val="00AB1847"/>
    <w:rsid w:val="00AB1ECD"/>
    <w:rsid w:val="00AB2802"/>
    <w:rsid w:val="00AB2C63"/>
    <w:rsid w:val="00AB4B9D"/>
    <w:rsid w:val="00AB4D70"/>
    <w:rsid w:val="00AB4E0B"/>
    <w:rsid w:val="00AB5702"/>
    <w:rsid w:val="00AB64B8"/>
    <w:rsid w:val="00AB6C73"/>
    <w:rsid w:val="00AB7563"/>
    <w:rsid w:val="00AC0987"/>
    <w:rsid w:val="00AC0C4F"/>
    <w:rsid w:val="00AC1F74"/>
    <w:rsid w:val="00AC373B"/>
    <w:rsid w:val="00AC3940"/>
    <w:rsid w:val="00AC3EFF"/>
    <w:rsid w:val="00AC45BA"/>
    <w:rsid w:val="00AC4F7E"/>
    <w:rsid w:val="00AC50B6"/>
    <w:rsid w:val="00AC5434"/>
    <w:rsid w:val="00AC56B7"/>
    <w:rsid w:val="00AC5DE9"/>
    <w:rsid w:val="00AC6338"/>
    <w:rsid w:val="00AC6A06"/>
    <w:rsid w:val="00AC7B97"/>
    <w:rsid w:val="00AC7C43"/>
    <w:rsid w:val="00AD18F9"/>
    <w:rsid w:val="00AD1F41"/>
    <w:rsid w:val="00AD2F55"/>
    <w:rsid w:val="00AD370C"/>
    <w:rsid w:val="00AD43B1"/>
    <w:rsid w:val="00AD66B5"/>
    <w:rsid w:val="00AD743B"/>
    <w:rsid w:val="00AE18D5"/>
    <w:rsid w:val="00AE281B"/>
    <w:rsid w:val="00AE3DC4"/>
    <w:rsid w:val="00AE4585"/>
    <w:rsid w:val="00AE4B07"/>
    <w:rsid w:val="00AE52AD"/>
    <w:rsid w:val="00AE6F5F"/>
    <w:rsid w:val="00AE7F1F"/>
    <w:rsid w:val="00AF0113"/>
    <w:rsid w:val="00AF1159"/>
    <w:rsid w:val="00AF1B03"/>
    <w:rsid w:val="00AF2575"/>
    <w:rsid w:val="00AF320B"/>
    <w:rsid w:val="00AF4C87"/>
    <w:rsid w:val="00AF5032"/>
    <w:rsid w:val="00AF5801"/>
    <w:rsid w:val="00AF5EF6"/>
    <w:rsid w:val="00AF6C24"/>
    <w:rsid w:val="00AF7A0B"/>
    <w:rsid w:val="00AF7B90"/>
    <w:rsid w:val="00B01A7C"/>
    <w:rsid w:val="00B020EB"/>
    <w:rsid w:val="00B0244B"/>
    <w:rsid w:val="00B02D12"/>
    <w:rsid w:val="00B031BD"/>
    <w:rsid w:val="00B040E3"/>
    <w:rsid w:val="00B04104"/>
    <w:rsid w:val="00B045AD"/>
    <w:rsid w:val="00B05845"/>
    <w:rsid w:val="00B0677A"/>
    <w:rsid w:val="00B073C8"/>
    <w:rsid w:val="00B10086"/>
    <w:rsid w:val="00B103AC"/>
    <w:rsid w:val="00B1106C"/>
    <w:rsid w:val="00B11130"/>
    <w:rsid w:val="00B1168D"/>
    <w:rsid w:val="00B117F2"/>
    <w:rsid w:val="00B11F86"/>
    <w:rsid w:val="00B12535"/>
    <w:rsid w:val="00B13AD8"/>
    <w:rsid w:val="00B1458C"/>
    <w:rsid w:val="00B14AC4"/>
    <w:rsid w:val="00B15F43"/>
    <w:rsid w:val="00B162E4"/>
    <w:rsid w:val="00B17371"/>
    <w:rsid w:val="00B17BDF"/>
    <w:rsid w:val="00B20BC5"/>
    <w:rsid w:val="00B2226C"/>
    <w:rsid w:val="00B2247C"/>
    <w:rsid w:val="00B23010"/>
    <w:rsid w:val="00B24DBF"/>
    <w:rsid w:val="00B2544D"/>
    <w:rsid w:val="00B257FC"/>
    <w:rsid w:val="00B259C8"/>
    <w:rsid w:val="00B2622D"/>
    <w:rsid w:val="00B271AA"/>
    <w:rsid w:val="00B27553"/>
    <w:rsid w:val="00B277B4"/>
    <w:rsid w:val="00B27C2B"/>
    <w:rsid w:val="00B3074B"/>
    <w:rsid w:val="00B30B2F"/>
    <w:rsid w:val="00B310EE"/>
    <w:rsid w:val="00B313B7"/>
    <w:rsid w:val="00B31734"/>
    <w:rsid w:val="00B32746"/>
    <w:rsid w:val="00B33EC7"/>
    <w:rsid w:val="00B34B99"/>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5C61"/>
    <w:rsid w:val="00B57D62"/>
    <w:rsid w:val="00B61C6C"/>
    <w:rsid w:val="00B626DA"/>
    <w:rsid w:val="00B62A7E"/>
    <w:rsid w:val="00B62CCA"/>
    <w:rsid w:val="00B64959"/>
    <w:rsid w:val="00B653D3"/>
    <w:rsid w:val="00B65923"/>
    <w:rsid w:val="00B65AB6"/>
    <w:rsid w:val="00B661B4"/>
    <w:rsid w:val="00B66639"/>
    <w:rsid w:val="00B66671"/>
    <w:rsid w:val="00B6672B"/>
    <w:rsid w:val="00B66965"/>
    <w:rsid w:val="00B66D4D"/>
    <w:rsid w:val="00B7008A"/>
    <w:rsid w:val="00B7136F"/>
    <w:rsid w:val="00B74E84"/>
    <w:rsid w:val="00B75029"/>
    <w:rsid w:val="00B7536D"/>
    <w:rsid w:val="00B76130"/>
    <w:rsid w:val="00B76548"/>
    <w:rsid w:val="00B77A3F"/>
    <w:rsid w:val="00B77C4F"/>
    <w:rsid w:val="00B80511"/>
    <w:rsid w:val="00B81463"/>
    <w:rsid w:val="00B81C6A"/>
    <w:rsid w:val="00B820BE"/>
    <w:rsid w:val="00B82511"/>
    <w:rsid w:val="00B8264C"/>
    <w:rsid w:val="00B83B4B"/>
    <w:rsid w:val="00B8484A"/>
    <w:rsid w:val="00B849A7"/>
    <w:rsid w:val="00B86264"/>
    <w:rsid w:val="00B902A7"/>
    <w:rsid w:val="00B90BF5"/>
    <w:rsid w:val="00B91454"/>
    <w:rsid w:val="00B91B9B"/>
    <w:rsid w:val="00B92D7C"/>
    <w:rsid w:val="00B93C07"/>
    <w:rsid w:val="00B93CE3"/>
    <w:rsid w:val="00B94EB1"/>
    <w:rsid w:val="00B95FBB"/>
    <w:rsid w:val="00B966F1"/>
    <w:rsid w:val="00B97192"/>
    <w:rsid w:val="00BA1C82"/>
    <w:rsid w:val="00BA2445"/>
    <w:rsid w:val="00BA2582"/>
    <w:rsid w:val="00BA2714"/>
    <w:rsid w:val="00BA7149"/>
    <w:rsid w:val="00BA723D"/>
    <w:rsid w:val="00BB1EE1"/>
    <w:rsid w:val="00BB35EE"/>
    <w:rsid w:val="00BB36A9"/>
    <w:rsid w:val="00BB3883"/>
    <w:rsid w:val="00BB46DF"/>
    <w:rsid w:val="00BB4778"/>
    <w:rsid w:val="00BB499D"/>
    <w:rsid w:val="00BB57A0"/>
    <w:rsid w:val="00BB79B4"/>
    <w:rsid w:val="00BC0A60"/>
    <w:rsid w:val="00BC18E8"/>
    <w:rsid w:val="00BC1BB3"/>
    <w:rsid w:val="00BC22E3"/>
    <w:rsid w:val="00BC2478"/>
    <w:rsid w:val="00BC2A6E"/>
    <w:rsid w:val="00BC3F7E"/>
    <w:rsid w:val="00BC45B2"/>
    <w:rsid w:val="00BC5569"/>
    <w:rsid w:val="00BC5979"/>
    <w:rsid w:val="00BC6735"/>
    <w:rsid w:val="00BD05CA"/>
    <w:rsid w:val="00BD0F19"/>
    <w:rsid w:val="00BD1E82"/>
    <w:rsid w:val="00BD2733"/>
    <w:rsid w:val="00BD3D97"/>
    <w:rsid w:val="00BD44FE"/>
    <w:rsid w:val="00BD4F5C"/>
    <w:rsid w:val="00BD5937"/>
    <w:rsid w:val="00BD5D75"/>
    <w:rsid w:val="00BD6296"/>
    <w:rsid w:val="00BD7483"/>
    <w:rsid w:val="00BD7A91"/>
    <w:rsid w:val="00BE0399"/>
    <w:rsid w:val="00BE067D"/>
    <w:rsid w:val="00BE0740"/>
    <w:rsid w:val="00BE173C"/>
    <w:rsid w:val="00BE215C"/>
    <w:rsid w:val="00BE3446"/>
    <w:rsid w:val="00BE48D7"/>
    <w:rsid w:val="00BE6432"/>
    <w:rsid w:val="00BE6516"/>
    <w:rsid w:val="00BE6CA4"/>
    <w:rsid w:val="00BE7E7B"/>
    <w:rsid w:val="00BF04BB"/>
    <w:rsid w:val="00BF0A81"/>
    <w:rsid w:val="00BF1C7F"/>
    <w:rsid w:val="00BF242E"/>
    <w:rsid w:val="00BF26E9"/>
    <w:rsid w:val="00BF364B"/>
    <w:rsid w:val="00BF402A"/>
    <w:rsid w:val="00BF4087"/>
    <w:rsid w:val="00BF520E"/>
    <w:rsid w:val="00BF5DBF"/>
    <w:rsid w:val="00BF6B76"/>
    <w:rsid w:val="00BF6E95"/>
    <w:rsid w:val="00BF77F3"/>
    <w:rsid w:val="00BF780D"/>
    <w:rsid w:val="00BF7837"/>
    <w:rsid w:val="00BF7944"/>
    <w:rsid w:val="00C003F2"/>
    <w:rsid w:val="00C00901"/>
    <w:rsid w:val="00C02182"/>
    <w:rsid w:val="00C02547"/>
    <w:rsid w:val="00C03F2A"/>
    <w:rsid w:val="00C03F7A"/>
    <w:rsid w:val="00C0486E"/>
    <w:rsid w:val="00C052B7"/>
    <w:rsid w:val="00C0585D"/>
    <w:rsid w:val="00C06F89"/>
    <w:rsid w:val="00C0785B"/>
    <w:rsid w:val="00C10812"/>
    <w:rsid w:val="00C108DF"/>
    <w:rsid w:val="00C12D95"/>
    <w:rsid w:val="00C14A98"/>
    <w:rsid w:val="00C14B05"/>
    <w:rsid w:val="00C15C58"/>
    <w:rsid w:val="00C162C5"/>
    <w:rsid w:val="00C171C5"/>
    <w:rsid w:val="00C20432"/>
    <w:rsid w:val="00C2054E"/>
    <w:rsid w:val="00C2059F"/>
    <w:rsid w:val="00C22BFF"/>
    <w:rsid w:val="00C24971"/>
    <w:rsid w:val="00C266A8"/>
    <w:rsid w:val="00C26DD8"/>
    <w:rsid w:val="00C27064"/>
    <w:rsid w:val="00C2731F"/>
    <w:rsid w:val="00C321BA"/>
    <w:rsid w:val="00C32263"/>
    <w:rsid w:val="00C355C2"/>
    <w:rsid w:val="00C36ABA"/>
    <w:rsid w:val="00C3735A"/>
    <w:rsid w:val="00C37D77"/>
    <w:rsid w:val="00C40542"/>
    <w:rsid w:val="00C40603"/>
    <w:rsid w:val="00C4063C"/>
    <w:rsid w:val="00C4098D"/>
    <w:rsid w:val="00C416A1"/>
    <w:rsid w:val="00C41B10"/>
    <w:rsid w:val="00C41F05"/>
    <w:rsid w:val="00C421C2"/>
    <w:rsid w:val="00C4343E"/>
    <w:rsid w:val="00C441CD"/>
    <w:rsid w:val="00C4501B"/>
    <w:rsid w:val="00C45C4C"/>
    <w:rsid w:val="00C507F4"/>
    <w:rsid w:val="00C51BDD"/>
    <w:rsid w:val="00C5264F"/>
    <w:rsid w:val="00C52B72"/>
    <w:rsid w:val="00C5359C"/>
    <w:rsid w:val="00C536F2"/>
    <w:rsid w:val="00C5398C"/>
    <w:rsid w:val="00C53BE7"/>
    <w:rsid w:val="00C53C4A"/>
    <w:rsid w:val="00C56191"/>
    <w:rsid w:val="00C569C1"/>
    <w:rsid w:val="00C56E89"/>
    <w:rsid w:val="00C574EA"/>
    <w:rsid w:val="00C576E0"/>
    <w:rsid w:val="00C57DE6"/>
    <w:rsid w:val="00C60F50"/>
    <w:rsid w:val="00C61F59"/>
    <w:rsid w:val="00C63735"/>
    <w:rsid w:val="00C649F1"/>
    <w:rsid w:val="00C65056"/>
    <w:rsid w:val="00C66C21"/>
    <w:rsid w:val="00C673CF"/>
    <w:rsid w:val="00C70810"/>
    <w:rsid w:val="00C724A7"/>
    <w:rsid w:val="00C72FC7"/>
    <w:rsid w:val="00C73084"/>
    <w:rsid w:val="00C748B8"/>
    <w:rsid w:val="00C75A16"/>
    <w:rsid w:val="00C75EC5"/>
    <w:rsid w:val="00C801B1"/>
    <w:rsid w:val="00C80F8C"/>
    <w:rsid w:val="00C8219A"/>
    <w:rsid w:val="00C835BF"/>
    <w:rsid w:val="00C83685"/>
    <w:rsid w:val="00C8430A"/>
    <w:rsid w:val="00C857D8"/>
    <w:rsid w:val="00C858C4"/>
    <w:rsid w:val="00C87924"/>
    <w:rsid w:val="00C9040D"/>
    <w:rsid w:val="00C919C5"/>
    <w:rsid w:val="00C91E7D"/>
    <w:rsid w:val="00C92FC4"/>
    <w:rsid w:val="00C93FD5"/>
    <w:rsid w:val="00C9571F"/>
    <w:rsid w:val="00CA0FFF"/>
    <w:rsid w:val="00CA1AF4"/>
    <w:rsid w:val="00CA2D89"/>
    <w:rsid w:val="00CA392C"/>
    <w:rsid w:val="00CA40D9"/>
    <w:rsid w:val="00CA538C"/>
    <w:rsid w:val="00CA5C7C"/>
    <w:rsid w:val="00CA5F76"/>
    <w:rsid w:val="00CA7AC5"/>
    <w:rsid w:val="00CA7CED"/>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3E12"/>
    <w:rsid w:val="00CC4AB6"/>
    <w:rsid w:val="00CC4D5D"/>
    <w:rsid w:val="00CC53DC"/>
    <w:rsid w:val="00CC56D5"/>
    <w:rsid w:val="00CC5CB4"/>
    <w:rsid w:val="00CC7872"/>
    <w:rsid w:val="00CD0754"/>
    <w:rsid w:val="00CD21D4"/>
    <w:rsid w:val="00CD22CF"/>
    <w:rsid w:val="00CD2DE8"/>
    <w:rsid w:val="00CD39AB"/>
    <w:rsid w:val="00CD3AEA"/>
    <w:rsid w:val="00CD3DDA"/>
    <w:rsid w:val="00CD4055"/>
    <w:rsid w:val="00CD4BF1"/>
    <w:rsid w:val="00CD521C"/>
    <w:rsid w:val="00CD53BE"/>
    <w:rsid w:val="00CD5C5E"/>
    <w:rsid w:val="00CD5EA2"/>
    <w:rsid w:val="00CD6FCD"/>
    <w:rsid w:val="00CE094D"/>
    <w:rsid w:val="00CE0EA7"/>
    <w:rsid w:val="00CE14A0"/>
    <w:rsid w:val="00CE343F"/>
    <w:rsid w:val="00CE37E4"/>
    <w:rsid w:val="00CE495A"/>
    <w:rsid w:val="00CE577F"/>
    <w:rsid w:val="00CE720B"/>
    <w:rsid w:val="00CE7A2C"/>
    <w:rsid w:val="00CF08B0"/>
    <w:rsid w:val="00CF0C23"/>
    <w:rsid w:val="00CF175F"/>
    <w:rsid w:val="00CF1933"/>
    <w:rsid w:val="00CF19BD"/>
    <w:rsid w:val="00CF1D8A"/>
    <w:rsid w:val="00CF212D"/>
    <w:rsid w:val="00CF23B8"/>
    <w:rsid w:val="00CF268C"/>
    <w:rsid w:val="00CF26F9"/>
    <w:rsid w:val="00CF30B2"/>
    <w:rsid w:val="00CF329B"/>
    <w:rsid w:val="00CF3BA6"/>
    <w:rsid w:val="00CF5A72"/>
    <w:rsid w:val="00CF5B6A"/>
    <w:rsid w:val="00CF6421"/>
    <w:rsid w:val="00CF7515"/>
    <w:rsid w:val="00CF7C57"/>
    <w:rsid w:val="00D00664"/>
    <w:rsid w:val="00D00A64"/>
    <w:rsid w:val="00D00AB0"/>
    <w:rsid w:val="00D00B6E"/>
    <w:rsid w:val="00D014AE"/>
    <w:rsid w:val="00D01D8E"/>
    <w:rsid w:val="00D0244B"/>
    <w:rsid w:val="00D03192"/>
    <w:rsid w:val="00D034AE"/>
    <w:rsid w:val="00D10920"/>
    <w:rsid w:val="00D10BB0"/>
    <w:rsid w:val="00D12C93"/>
    <w:rsid w:val="00D1422D"/>
    <w:rsid w:val="00D148A0"/>
    <w:rsid w:val="00D14A1A"/>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26252"/>
    <w:rsid w:val="00D30461"/>
    <w:rsid w:val="00D31DB2"/>
    <w:rsid w:val="00D324AA"/>
    <w:rsid w:val="00D32E6B"/>
    <w:rsid w:val="00D33ECC"/>
    <w:rsid w:val="00D34690"/>
    <w:rsid w:val="00D348AC"/>
    <w:rsid w:val="00D34FEF"/>
    <w:rsid w:val="00D36C25"/>
    <w:rsid w:val="00D36CAC"/>
    <w:rsid w:val="00D375BF"/>
    <w:rsid w:val="00D4167A"/>
    <w:rsid w:val="00D422A1"/>
    <w:rsid w:val="00D43343"/>
    <w:rsid w:val="00D43A22"/>
    <w:rsid w:val="00D440CC"/>
    <w:rsid w:val="00D4474E"/>
    <w:rsid w:val="00D44C70"/>
    <w:rsid w:val="00D4518A"/>
    <w:rsid w:val="00D4624B"/>
    <w:rsid w:val="00D46933"/>
    <w:rsid w:val="00D46EFB"/>
    <w:rsid w:val="00D5022C"/>
    <w:rsid w:val="00D50504"/>
    <w:rsid w:val="00D50AE3"/>
    <w:rsid w:val="00D50C8F"/>
    <w:rsid w:val="00D514E8"/>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4204"/>
    <w:rsid w:val="00D642C4"/>
    <w:rsid w:val="00D66DEF"/>
    <w:rsid w:val="00D67B93"/>
    <w:rsid w:val="00D71480"/>
    <w:rsid w:val="00D7177B"/>
    <w:rsid w:val="00D72689"/>
    <w:rsid w:val="00D7271E"/>
    <w:rsid w:val="00D72A7D"/>
    <w:rsid w:val="00D72C2F"/>
    <w:rsid w:val="00D72DF1"/>
    <w:rsid w:val="00D72E97"/>
    <w:rsid w:val="00D73F30"/>
    <w:rsid w:val="00D75113"/>
    <w:rsid w:val="00D75F1C"/>
    <w:rsid w:val="00D774E5"/>
    <w:rsid w:val="00D77A78"/>
    <w:rsid w:val="00D80EC6"/>
    <w:rsid w:val="00D812BF"/>
    <w:rsid w:val="00D8363F"/>
    <w:rsid w:val="00D83902"/>
    <w:rsid w:val="00D84F12"/>
    <w:rsid w:val="00D8682D"/>
    <w:rsid w:val="00D86DB5"/>
    <w:rsid w:val="00D9089F"/>
    <w:rsid w:val="00D90F34"/>
    <w:rsid w:val="00D91286"/>
    <w:rsid w:val="00D91438"/>
    <w:rsid w:val="00D9186C"/>
    <w:rsid w:val="00D91E6A"/>
    <w:rsid w:val="00D9206C"/>
    <w:rsid w:val="00D92984"/>
    <w:rsid w:val="00D92BD7"/>
    <w:rsid w:val="00D9358E"/>
    <w:rsid w:val="00D9389A"/>
    <w:rsid w:val="00D93CD2"/>
    <w:rsid w:val="00D94B2E"/>
    <w:rsid w:val="00D952FA"/>
    <w:rsid w:val="00D9736C"/>
    <w:rsid w:val="00D9765D"/>
    <w:rsid w:val="00D977AF"/>
    <w:rsid w:val="00DA015F"/>
    <w:rsid w:val="00DA0234"/>
    <w:rsid w:val="00DA2987"/>
    <w:rsid w:val="00DA3028"/>
    <w:rsid w:val="00DA3DCE"/>
    <w:rsid w:val="00DA3E0C"/>
    <w:rsid w:val="00DA4230"/>
    <w:rsid w:val="00DA4CD1"/>
    <w:rsid w:val="00DA5165"/>
    <w:rsid w:val="00DA5539"/>
    <w:rsid w:val="00DA6336"/>
    <w:rsid w:val="00DA6C7E"/>
    <w:rsid w:val="00DA7E3E"/>
    <w:rsid w:val="00DB07A9"/>
    <w:rsid w:val="00DB1878"/>
    <w:rsid w:val="00DB1F38"/>
    <w:rsid w:val="00DB20B1"/>
    <w:rsid w:val="00DB26B9"/>
    <w:rsid w:val="00DB2967"/>
    <w:rsid w:val="00DB2C3C"/>
    <w:rsid w:val="00DB38FF"/>
    <w:rsid w:val="00DB4197"/>
    <w:rsid w:val="00DB4E09"/>
    <w:rsid w:val="00DB4FA7"/>
    <w:rsid w:val="00DB5EC6"/>
    <w:rsid w:val="00DB6554"/>
    <w:rsid w:val="00DB6E17"/>
    <w:rsid w:val="00DB70F1"/>
    <w:rsid w:val="00DB7976"/>
    <w:rsid w:val="00DB7B10"/>
    <w:rsid w:val="00DB7FA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6DC2"/>
    <w:rsid w:val="00DE75D3"/>
    <w:rsid w:val="00DE777B"/>
    <w:rsid w:val="00DF0034"/>
    <w:rsid w:val="00DF0F92"/>
    <w:rsid w:val="00DF1D8C"/>
    <w:rsid w:val="00DF227E"/>
    <w:rsid w:val="00DF2858"/>
    <w:rsid w:val="00DF2862"/>
    <w:rsid w:val="00DF2D90"/>
    <w:rsid w:val="00DF306F"/>
    <w:rsid w:val="00DF3808"/>
    <w:rsid w:val="00DF3AE3"/>
    <w:rsid w:val="00DF4780"/>
    <w:rsid w:val="00DF73B1"/>
    <w:rsid w:val="00DF7AD5"/>
    <w:rsid w:val="00DF7CD7"/>
    <w:rsid w:val="00E003F7"/>
    <w:rsid w:val="00E01B94"/>
    <w:rsid w:val="00E01D16"/>
    <w:rsid w:val="00E02F72"/>
    <w:rsid w:val="00E03B27"/>
    <w:rsid w:val="00E044F7"/>
    <w:rsid w:val="00E0487C"/>
    <w:rsid w:val="00E050F6"/>
    <w:rsid w:val="00E0755D"/>
    <w:rsid w:val="00E14FC1"/>
    <w:rsid w:val="00E15BE0"/>
    <w:rsid w:val="00E16208"/>
    <w:rsid w:val="00E16B06"/>
    <w:rsid w:val="00E17435"/>
    <w:rsid w:val="00E1761A"/>
    <w:rsid w:val="00E17EFF"/>
    <w:rsid w:val="00E20628"/>
    <w:rsid w:val="00E20649"/>
    <w:rsid w:val="00E20CC6"/>
    <w:rsid w:val="00E20CF0"/>
    <w:rsid w:val="00E22056"/>
    <w:rsid w:val="00E23838"/>
    <w:rsid w:val="00E23A56"/>
    <w:rsid w:val="00E23D31"/>
    <w:rsid w:val="00E25BCA"/>
    <w:rsid w:val="00E26180"/>
    <w:rsid w:val="00E26508"/>
    <w:rsid w:val="00E27E55"/>
    <w:rsid w:val="00E30B7B"/>
    <w:rsid w:val="00E314FE"/>
    <w:rsid w:val="00E328E4"/>
    <w:rsid w:val="00E32ADE"/>
    <w:rsid w:val="00E32AF2"/>
    <w:rsid w:val="00E32EC8"/>
    <w:rsid w:val="00E33726"/>
    <w:rsid w:val="00E33E6D"/>
    <w:rsid w:val="00E33FC1"/>
    <w:rsid w:val="00E3421B"/>
    <w:rsid w:val="00E34344"/>
    <w:rsid w:val="00E34ACA"/>
    <w:rsid w:val="00E37846"/>
    <w:rsid w:val="00E37C88"/>
    <w:rsid w:val="00E37D1E"/>
    <w:rsid w:val="00E4075E"/>
    <w:rsid w:val="00E41A1C"/>
    <w:rsid w:val="00E422A0"/>
    <w:rsid w:val="00E42905"/>
    <w:rsid w:val="00E42F1E"/>
    <w:rsid w:val="00E43B66"/>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40"/>
    <w:rsid w:val="00E636BB"/>
    <w:rsid w:val="00E63A2D"/>
    <w:rsid w:val="00E63CFD"/>
    <w:rsid w:val="00E64308"/>
    <w:rsid w:val="00E650AB"/>
    <w:rsid w:val="00E65825"/>
    <w:rsid w:val="00E65E3A"/>
    <w:rsid w:val="00E66083"/>
    <w:rsid w:val="00E66CEF"/>
    <w:rsid w:val="00E6742C"/>
    <w:rsid w:val="00E67DC4"/>
    <w:rsid w:val="00E7065A"/>
    <w:rsid w:val="00E70A12"/>
    <w:rsid w:val="00E70A61"/>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57A2"/>
    <w:rsid w:val="00E8666F"/>
    <w:rsid w:val="00E86E4F"/>
    <w:rsid w:val="00E87645"/>
    <w:rsid w:val="00E9120A"/>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5645"/>
    <w:rsid w:val="00EB6371"/>
    <w:rsid w:val="00EB64EB"/>
    <w:rsid w:val="00EB6691"/>
    <w:rsid w:val="00EB6711"/>
    <w:rsid w:val="00EB6742"/>
    <w:rsid w:val="00EB6FA9"/>
    <w:rsid w:val="00EB7686"/>
    <w:rsid w:val="00EB7F61"/>
    <w:rsid w:val="00EC04D8"/>
    <w:rsid w:val="00EC1280"/>
    <w:rsid w:val="00EC3130"/>
    <w:rsid w:val="00EC3861"/>
    <w:rsid w:val="00EC509C"/>
    <w:rsid w:val="00EC5301"/>
    <w:rsid w:val="00EC64B5"/>
    <w:rsid w:val="00EC715C"/>
    <w:rsid w:val="00EC761D"/>
    <w:rsid w:val="00ED2644"/>
    <w:rsid w:val="00ED360F"/>
    <w:rsid w:val="00ED5486"/>
    <w:rsid w:val="00ED6B01"/>
    <w:rsid w:val="00ED72CB"/>
    <w:rsid w:val="00EE0CD9"/>
    <w:rsid w:val="00EE0FBD"/>
    <w:rsid w:val="00EE1C1E"/>
    <w:rsid w:val="00EE1EE0"/>
    <w:rsid w:val="00EE2AB3"/>
    <w:rsid w:val="00EE3398"/>
    <w:rsid w:val="00EE4CD3"/>
    <w:rsid w:val="00EE76EB"/>
    <w:rsid w:val="00EE77DC"/>
    <w:rsid w:val="00EE7A5A"/>
    <w:rsid w:val="00EE7C6D"/>
    <w:rsid w:val="00EE7F79"/>
    <w:rsid w:val="00EF06BF"/>
    <w:rsid w:val="00EF1C96"/>
    <w:rsid w:val="00EF377C"/>
    <w:rsid w:val="00EF3E64"/>
    <w:rsid w:val="00EF5FEF"/>
    <w:rsid w:val="00EF7AE9"/>
    <w:rsid w:val="00F0025E"/>
    <w:rsid w:val="00F01DBA"/>
    <w:rsid w:val="00F025F3"/>
    <w:rsid w:val="00F02ADE"/>
    <w:rsid w:val="00F03506"/>
    <w:rsid w:val="00F0389E"/>
    <w:rsid w:val="00F045B2"/>
    <w:rsid w:val="00F055B3"/>
    <w:rsid w:val="00F05FE2"/>
    <w:rsid w:val="00F067FC"/>
    <w:rsid w:val="00F06D75"/>
    <w:rsid w:val="00F071B6"/>
    <w:rsid w:val="00F076B0"/>
    <w:rsid w:val="00F128EA"/>
    <w:rsid w:val="00F13D3C"/>
    <w:rsid w:val="00F14D7D"/>
    <w:rsid w:val="00F15864"/>
    <w:rsid w:val="00F15FC2"/>
    <w:rsid w:val="00F1718E"/>
    <w:rsid w:val="00F17345"/>
    <w:rsid w:val="00F17AC9"/>
    <w:rsid w:val="00F218FF"/>
    <w:rsid w:val="00F22441"/>
    <w:rsid w:val="00F235BC"/>
    <w:rsid w:val="00F261E6"/>
    <w:rsid w:val="00F27831"/>
    <w:rsid w:val="00F27ADA"/>
    <w:rsid w:val="00F30154"/>
    <w:rsid w:val="00F30B2E"/>
    <w:rsid w:val="00F31281"/>
    <w:rsid w:val="00F31E00"/>
    <w:rsid w:val="00F31F8B"/>
    <w:rsid w:val="00F33560"/>
    <w:rsid w:val="00F3460E"/>
    <w:rsid w:val="00F363B0"/>
    <w:rsid w:val="00F3712D"/>
    <w:rsid w:val="00F407CB"/>
    <w:rsid w:val="00F408A1"/>
    <w:rsid w:val="00F40912"/>
    <w:rsid w:val="00F41176"/>
    <w:rsid w:val="00F41225"/>
    <w:rsid w:val="00F413DE"/>
    <w:rsid w:val="00F41917"/>
    <w:rsid w:val="00F452B7"/>
    <w:rsid w:val="00F456AB"/>
    <w:rsid w:val="00F478CD"/>
    <w:rsid w:val="00F50049"/>
    <w:rsid w:val="00F50057"/>
    <w:rsid w:val="00F504D2"/>
    <w:rsid w:val="00F50E53"/>
    <w:rsid w:val="00F50EB0"/>
    <w:rsid w:val="00F52126"/>
    <w:rsid w:val="00F521B2"/>
    <w:rsid w:val="00F52CBC"/>
    <w:rsid w:val="00F5331E"/>
    <w:rsid w:val="00F53FC2"/>
    <w:rsid w:val="00F540C0"/>
    <w:rsid w:val="00F541E1"/>
    <w:rsid w:val="00F55F66"/>
    <w:rsid w:val="00F567DB"/>
    <w:rsid w:val="00F575DD"/>
    <w:rsid w:val="00F6315F"/>
    <w:rsid w:val="00F63352"/>
    <w:rsid w:val="00F640FB"/>
    <w:rsid w:val="00F64B57"/>
    <w:rsid w:val="00F64B73"/>
    <w:rsid w:val="00F64F8E"/>
    <w:rsid w:val="00F66025"/>
    <w:rsid w:val="00F66C5F"/>
    <w:rsid w:val="00F66CDA"/>
    <w:rsid w:val="00F67B7A"/>
    <w:rsid w:val="00F710AB"/>
    <w:rsid w:val="00F71157"/>
    <w:rsid w:val="00F7149E"/>
    <w:rsid w:val="00F71583"/>
    <w:rsid w:val="00F71D98"/>
    <w:rsid w:val="00F71FE6"/>
    <w:rsid w:val="00F72CCA"/>
    <w:rsid w:val="00F73129"/>
    <w:rsid w:val="00F745D1"/>
    <w:rsid w:val="00F74E4E"/>
    <w:rsid w:val="00F75366"/>
    <w:rsid w:val="00F75C16"/>
    <w:rsid w:val="00F75F32"/>
    <w:rsid w:val="00F76849"/>
    <w:rsid w:val="00F8044C"/>
    <w:rsid w:val="00F8063F"/>
    <w:rsid w:val="00F81FCF"/>
    <w:rsid w:val="00F82819"/>
    <w:rsid w:val="00F836BA"/>
    <w:rsid w:val="00F83EA1"/>
    <w:rsid w:val="00F84156"/>
    <w:rsid w:val="00F842A4"/>
    <w:rsid w:val="00F8531B"/>
    <w:rsid w:val="00F85FB2"/>
    <w:rsid w:val="00F8715B"/>
    <w:rsid w:val="00F87384"/>
    <w:rsid w:val="00F912D6"/>
    <w:rsid w:val="00F91553"/>
    <w:rsid w:val="00F915EF"/>
    <w:rsid w:val="00F91A00"/>
    <w:rsid w:val="00F9454F"/>
    <w:rsid w:val="00F9477D"/>
    <w:rsid w:val="00F96A5D"/>
    <w:rsid w:val="00F96EF1"/>
    <w:rsid w:val="00FA0690"/>
    <w:rsid w:val="00FA1A30"/>
    <w:rsid w:val="00FA22CC"/>
    <w:rsid w:val="00FA259E"/>
    <w:rsid w:val="00FA3A48"/>
    <w:rsid w:val="00FB080F"/>
    <w:rsid w:val="00FB086A"/>
    <w:rsid w:val="00FB271D"/>
    <w:rsid w:val="00FB3456"/>
    <w:rsid w:val="00FB3ECF"/>
    <w:rsid w:val="00FB48D6"/>
    <w:rsid w:val="00FB509D"/>
    <w:rsid w:val="00FB5365"/>
    <w:rsid w:val="00FB5C39"/>
    <w:rsid w:val="00FB6B8E"/>
    <w:rsid w:val="00FC09B1"/>
    <w:rsid w:val="00FC0D3F"/>
    <w:rsid w:val="00FC0D78"/>
    <w:rsid w:val="00FC0DC9"/>
    <w:rsid w:val="00FC13E0"/>
    <w:rsid w:val="00FC1687"/>
    <w:rsid w:val="00FC28DB"/>
    <w:rsid w:val="00FC46E2"/>
    <w:rsid w:val="00FC4A45"/>
    <w:rsid w:val="00FC52D9"/>
    <w:rsid w:val="00FC5C23"/>
    <w:rsid w:val="00FC673F"/>
    <w:rsid w:val="00FC675E"/>
    <w:rsid w:val="00FC682F"/>
    <w:rsid w:val="00FC6BD0"/>
    <w:rsid w:val="00FD387E"/>
    <w:rsid w:val="00FD3CA5"/>
    <w:rsid w:val="00FD41F6"/>
    <w:rsid w:val="00FD50ED"/>
    <w:rsid w:val="00FD5206"/>
    <w:rsid w:val="00FD6506"/>
    <w:rsid w:val="00FD6F87"/>
    <w:rsid w:val="00FE22BC"/>
    <w:rsid w:val="00FE23AD"/>
    <w:rsid w:val="00FE2F48"/>
    <w:rsid w:val="00FE435E"/>
    <w:rsid w:val="00FE49AC"/>
    <w:rsid w:val="00FE4EC9"/>
    <w:rsid w:val="00FE4FB6"/>
    <w:rsid w:val="00FE556C"/>
    <w:rsid w:val="00FF08B7"/>
    <w:rsid w:val="00FF18A3"/>
    <w:rsid w:val="00FF1A93"/>
    <w:rsid w:val="00FF2316"/>
    <w:rsid w:val="00FF2CCD"/>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084018BD-1367-4DED-9F5F-7A6152A2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0115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1C569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B8264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table" w:styleId="Tabladecuadrcula1clara-nfasis1">
    <w:name w:val="Grid Table 1 Light Accent 1"/>
    <w:basedOn w:val="Tablanormal"/>
    <w:uiPriority w:val="46"/>
    <w:rsid w:val="008D4F81"/>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1C569A"/>
    <w:rPr>
      <w:rFonts w:asciiTheme="majorHAnsi" w:eastAsiaTheme="majorEastAsia" w:hAnsiTheme="majorHAnsi" w:cstheme="majorBidi"/>
      <w:i/>
      <w:iCs/>
      <w:color w:val="365F91" w:themeColor="accent1" w:themeShade="BF"/>
      <w:lang w:val="es-MX"/>
    </w:rPr>
  </w:style>
  <w:style w:type="character" w:customStyle="1" w:styleId="Ttulo1Car">
    <w:name w:val="Título 1 Car"/>
    <w:basedOn w:val="Fuentedeprrafopredeter"/>
    <w:link w:val="Ttulo1"/>
    <w:uiPriority w:val="9"/>
    <w:rsid w:val="000115D3"/>
    <w:rPr>
      <w:rFonts w:asciiTheme="majorHAnsi" w:eastAsiaTheme="majorEastAsia" w:hAnsiTheme="majorHAnsi" w:cstheme="majorBidi"/>
      <w:color w:val="365F91" w:themeColor="accent1" w:themeShade="BF"/>
      <w:sz w:val="32"/>
      <w:szCs w:val="32"/>
      <w:lang w:val="es-MX"/>
    </w:rPr>
  </w:style>
  <w:style w:type="character" w:customStyle="1" w:styleId="Ttulo5Car">
    <w:name w:val="Título 5 Car"/>
    <w:basedOn w:val="Fuentedeprrafopredeter"/>
    <w:link w:val="Ttulo5"/>
    <w:uiPriority w:val="9"/>
    <w:semiHidden/>
    <w:rsid w:val="00B8264C"/>
    <w:rPr>
      <w:rFonts w:asciiTheme="majorHAnsi" w:eastAsiaTheme="majorEastAsia" w:hAnsiTheme="majorHAnsi" w:cstheme="majorBidi"/>
      <w:color w:val="365F91" w:themeColor="accent1" w:themeShade="BF"/>
      <w:lang w:val="es-MX"/>
    </w:rPr>
  </w:style>
  <w:style w:type="character" w:customStyle="1" w:styleId="normaltextrun">
    <w:name w:val="normaltextrun"/>
    <w:basedOn w:val="Fuentedeprrafopredeter"/>
    <w:rsid w:val="00BF3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8080">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6435534">
      <w:bodyDiv w:val="1"/>
      <w:marLeft w:val="0"/>
      <w:marRight w:val="0"/>
      <w:marTop w:val="0"/>
      <w:marBottom w:val="0"/>
      <w:divBdr>
        <w:top w:val="none" w:sz="0" w:space="0" w:color="auto"/>
        <w:left w:val="none" w:sz="0" w:space="0" w:color="auto"/>
        <w:bottom w:val="none" w:sz="0" w:space="0" w:color="auto"/>
        <w:right w:val="none" w:sz="0" w:space="0" w:color="auto"/>
      </w:divBdr>
    </w:div>
    <w:div w:id="24164595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72858151">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28488422">
      <w:bodyDiv w:val="1"/>
      <w:marLeft w:val="0"/>
      <w:marRight w:val="0"/>
      <w:marTop w:val="0"/>
      <w:marBottom w:val="0"/>
      <w:divBdr>
        <w:top w:val="none" w:sz="0" w:space="0" w:color="auto"/>
        <w:left w:val="none" w:sz="0" w:space="0" w:color="auto"/>
        <w:bottom w:val="none" w:sz="0" w:space="0" w:color="auto"/>
        <w:right w:val="none" w:sz="0" w:space="0" w:color="auto"/>
      </w:divBdr>
      <w:divsChild>
        <w:div w:id="1748110024">
          <w:marLeft w:val="0"/>
          <w:marRight w:val="0"/>
          <w:marTop w:val="0"/>
          <w:marBottom w:val="0"/>
          <w:divBdr>
            <w:top w:val="none" w:sz="0" w:space="0" w:color="auto"/>
            <w:left w:val="none" w:sz="0" w:space="0" w:color="auto"/>
            <w:bottom w:val="none" w:sz="0" w:space="0" w:color="auto"/>
            <w:right w:val="none" w:sz="0" w:space="0" w:color="auto"/>
          </w:divBdr>
          <w:divsChild>
            <w:div w:id="649217338">
              <w:marLeft w:val="0"/>
              <w:marRight w:val="0"/>
              <w:marTop w:val="0"/>
              <w:marBottom w:val="0"/>
              <w:divBdr>
                <w:top w:val="none" w:sz="0" w:space="0" w:color="auto"/>
                <w:left w:val="none" w:sz="0" w:space="0" w:color="auto"/>
                <w:bottom w:val="none" w:sz="0" w:space="0" w:color="auto"/>
                <w:right w:val="none" w:sz="0" w:space="0" w:color="auto"/>
              </w:divBdr>
            </w:div>
            <w:div w:id="1426030211">
              <w:marLeft w:val="0"/>
              <w:marRight w:val="0"/>
              <w:marTop w:val="0"/>
              <w:marBottom w:val="0"/>
              <w:divBdr>
                <w:top w:val="none" w:sz="0" w:space="0" w:color="auto"/>
                <w:left w:val="none" w:sz="0" w:space="0" w:color="auto"/>
                <w:bottom w:val="none" w:sz="0" w:space="0" w:color="auto"/>
                <w:right w:val="none" w:sz="0" w:space="0" w:color="auto"/>
              </w:divBdr>
            </w:div>
          </w:divsChild>
        </w:div>
        <w:div w:id="2098211061">
          <w:marLeft w:val="0"/>
          <w:marRight w:val="0"/>
          <w:marTop w:val="0"/>
          <w:marBottom w:val="0"/>
          <w:divBdr>
            <w:top w:val="none" w:sz="0" w:space="0" w:color="auto"/>
            <w:left w:val="none" w:sz="0" w:space="0" w:color="auto"/>
            <w:bottom w:val="none" w:sz="0" w:space="0" w:color="auto"/>
            <w:right w:val="none" w:sz="0" w:space="0" w:color="auto"/>
          </w:divBdr>
          <w:divsChild>
            <w:div w:id="7239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126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305255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930672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33673811">
      <w:bodyDiv w:val="1"/>
      <w:marLeft w:val="0"/>
      <w:marRight w:val="0"/>
      <w:marTop w:val="0"/>
      <w:marBottom w:val="0"/>
      <w:divBdr>
        <w:top w:val="none" w:sz="0" w:space="0" w:color="auto"/>
        <w:left w:val="none" w:sz="0" w:space="0" w:color="auto"/>
        <w:bottom w:val="none" w:sz="0" w:space="0" w:color="auto"/>
        <w:right w:val="none" w:sz="0" w:space="0" w:color="auto"/>
      </w:divBdr>
    </w:div>
    <w:div w:id="1214348578">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315716370">
      <w:bodyDiv w:val="1"/>
      <w:marLeft w:val="0"/>
      <w:marRight w:val="0"/>
      <w:marTop w:val="0"/>
      <w:marBottom w:val="0"/>
      <w:divBdr>
        <w:top w:val="none" w:sz="0" w:space="0" w:color="auto"/>
        <w:left w:val="none" w:sz="0" w:space="0" w:color="auto"/>
        <w:bottom w:val="none" w:sz="0" w:space="0" w:color="auto"/>
        <w:right w:val="none" w:sz="0" w:space="0" w:color="auto"/>
      </w:divBdr>
    </w:div>
    <w:div w:id="1354067545">
      <w:bodyDiv w:val="1"/>
      <w:marLeft w:val="0"/>
      <w:marRight w:val="0"/>
      <w:marTop w:val="0"/>
      <w:marBottom w:val="0"/>
      <w:divBdr>
        <w:top w:val="none" w:sz="0" w:space="0" w:color="auto"/>
        <w:left w:val="none" w:sz="0" w:space="0" w:color="auto"/>
        <w:bottom w:val="none" w:sz="0" w:space="0" w:color="auto"/>
        <w:right w:val="none" w:sz="0" w:space="0" w:color="auto"/>
      </w:divBdr>
    </w:div>
    <w:div w:id="1399673478">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22264180">
      <w:bodyDiv w:val="1"/>
      <w:marLeft w:val="0"/>
      <w:marRight w:val="0"/>
      <w:marTop w:val="0"/>
      <w:marBottom w:val="0"/>
      <w:divBdr>
        <w:top w:val="none" w:sz="0" w:space="0" w:color="auto"/>
        <w:left w:val="none" w:sz="0" w:space="0" w:color="auto"/>
        <w:bottom w:val="none" w:sz="0" w:space="0" w:color="auto"/>
        <w:right w:val="none" w:sz="0" w:space="0" w:color="auto"/>
      </w:divBdr>
      <w:divsChild>
        <w:div w:id="470756100">
          <w:marLeft w:val="1179"/>
          <w:marRight w:val="0"/>
          <w:marTop w:val="750"/>
          <w:marBottom w:val="0"/>
          <w:divBdr>
            <w:top w:val="none" w:sz="0" w:space="0" w:color="auto"/>
            <w:left w:val="none" w:sz="0" w:space="0" w:color="auto"/>
            <w:bottom w:val="none" w:sz="0" w:space="0" w:color="auto"/>
            <w:right w:val="none" w:sz="0" w:space="0" w:color="auto"/>
          </w:divBdr>
          <w:divsChild>
            <w:div w:id="1914387177">
              <w:marLeft w:val="0"/>
              <w:marRight w:val="0"/>
              <w:marTop w:val="0"/>
              <w:marBottom w:val="0"/>
              <w:divBdr>
                <w:top w:val="none" w:sz="0" w:space="0" w:color="auto"/>
                <w:left w:val="none" w:sz="0" w:space="0" w:color="auto"/>
                <w:bottom w:val="none" w:sz="0" w:space="0" w:color="auto"/>
                <w:right w:val="none" w:sz="0" w:space="0" w:color="auto"/>
              </w:divBdr>
            </w:div>
            <w:div w:id="2115708416">
              <w:marLeft w:val="0"/>
              <w:marRight w:val="0"/>
              <w:marTop w:val="0"/>
              <w:marBottom w:val="0"/>
              <w:divBdr>
                <w:top w:val="none" w:sz="0" w:space="0" w:color="auto"/>
                <w:left w:val="none" w:sz="0" w:space="0" w:color="auto"/>
                <w:bottom w:val="none" w:sz="0" w:space="0" w:color="auto"/>
                <w:right w:val="none" w:sz="0" w:space="0" w:color="auto"/>
              </w:divBdr>
            </w:div>
          </w:divsChild>
        </w:div>
        <w:div w:id="963272130">
          <w:marLeft w:val="0"/>
          <w:marRight w:val="0"/>
          <w:marTop w:val="750"/>
          <w:marBottom w:val="0"/>
          <w:divBdr>
            <w:top w:val="none" w:sz="0" w:space="0" w:color="auto"/>
            <w:left w:val="none" w:sz="0" w:space="0" w:color="auto"/>
            <w:bottom w:val="none" w:sz="0" w:space="0" w:color="auto"/>
            <w:right w:val="none" w:sz="0" w:space="0" w:color="auto"/>
          </w:divBdr>
          <w:divsChild>
            <w:div w:id="15548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00505">
      <w:bodyDiv w:val="1"/>
      <w:marLeft w:val="0"/>
      <w:marRight w:val="0"/>
      <w:marTop w:val="0"/>
      <w:marBottom w:val="0"/>
      <w:divBdr>
        <w:top w:val="none" w:sz="0" w:space="0" w:color="auto"/>
        <w:left w:val="none" w:sz="0" w:space="0" w:color="auto"/>
        <w:bottom w:val="none" w:sz="0" w:space="0" w:color="auto"/>
        <w:right w:val="none" w:sz="0" w:space="0" w:color="auto"/>
      </w:divBdr>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36814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85973738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2634168">
      <w:bodyDiv w:val="1"/>
      <w:marLeft w:val="0"/>
      <w:marRight w:val="0"/>
      <w:marTop w:val="0"/>
      <w:marBottom w:val="0"/>
      <w:divBdr>
        <w:top w:val="none" w:sz="0" w:space="0" w:color="auto"/>
        <w:left w:val="none" w:sz="0" w:space="0" w:color="auto"/>
        <w:bottom w:val="none" w:sz="0" w:space="0" w:color="auto"/>
        <w:right w:val="none" w:sz="0" w:space="0" w:color="auto"/>
      </w:divBdr>
    </w:div>
    <w:div w:id="2014187376">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12373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162825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Epoca=1e3e10000000000&amp;Apendice=1000000000000&amp;Expresion=2002351&amp;Dominio=Rubro,Texto,Localizacion&amp;TA_TJ=2&amp;Orden=1&amp;Clase=DetalleTesisBL&amp;NumTE=1&amp;Epp=20&amp;Desde=-100&amp;Hasta=-100&amp;Index=0&amp;InstanciasSeleccionadas=6,1,2,50,7&amp;ID=2002351&amp;Hit=1&amp;IDs=2002351&amp;tipoTesis=&amp;Semanario=0&amp;tabla=&amp;Referencia=&amp;Te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5F924-BDB6-482C-9FED-723F7CAEC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40</Pages>
  <Words>9106</Words>
  <Characters>50086</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2020-01-30T15:43:00Z</cp:lastPrinted>
  <dcterms:created xsi:type="dcterms:W3CDTF">2020-01-24T19:32:00Z</dcterms:created>
  <dcterms:modified xsi:type="dcterms:W3CDTF">2020-02-14T18:42:00Z</dcterms:modified>
</cp:coreProperties>
</file>