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3EE2E" w14:textId="77777777" w:rsidR="00AD495E" w:rsidRPr="004259B8" w:rsidRDefault="00792776"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r w:rsidRPr="004259B8">
        <w:rPr>
          <w:rFonts w:ascii="Palatino Linotype" w:eastAsia="MS Mincho" w:hAnsi="Palatino Linotype" w:cs="Times New Roman"/>
          <w:b/>
          <w:sz w:val="24"/>
          <w:szCs w:val="24"/>
          <w:lang w:val="es-ES_tradnl" w:eastAsia="es-ES"/>
        </w:rPr>
        <w:t>LÍNEAS ARGUMENTATIVAS.</w:t>
      </w:r>
    </w:p>
    <w:p w14:paraId="7E354508" w14:textId="77777777" w:rsidR="006D0CB2" w:rsidRDefault="006D0CB2" w:rsidP="006D0CB2">
      <w:pPr>
        <w:tabs>
          <w:tab w:val="left" w:pos="0"/>
        </w:tabs>
        <w:spacing w:after="0" w:line="360" w:lineRule="auto"/>
        <w:jc w:val="both"/>
        <w:rPr>
          <w:rFonts w:ascii="Palatino Linotype" w:eastAsia="Calibri" w:hAnsi="Palatino Linotype" w:cs="Times New Roman"/>
          <w:b/>
          <w:sz w:val="24"/>
          <w:szCs w:val="24"/>
          <w:lang w:val="es-ES_tradnl" w:eastAsia="es-ES"/>
        </w:rPr>
      </w:pPr>
    </w:p>
    <w:p w14:paraId="5CA63A84" w14:textId="77777777" w:rsidR="006D0CB2" w:rsidRPr="006D0CB2" w:rsidRDefault="006D0CB2" w:rsidP="006D0CB2">
      <w:pPr>
        <w:tabs>
          <w:tab w:val="left" w:pos="0"/>
        </w:tabs>
        <w:spacing w:after="0" w:line="360" w:lineRule="auto"/>
        <w:jc w:val="both"/>
        <w:rPr>
          <w:rFonts w:ascii="Palatino Linotype" w:hAnsi="Palatino Linotype" w:cs="Arial"/>
          <w:sz w:val="24"/>
          <w:szCs w:val="24"/>
          <w:lang w:val="es-ES_tradnl"/>
        </w:rPr>
      </w:pPr>
      <w:r>
        <w:rPr>
          <w:rFonts w:ascii="Palatino Linotype" w:hAnsi="Palatino Linotype" w:cs="Arial"/>
          <w:sz w:val="24"/>
          <w:szCs w:val="24"/>
        </w:rPr>
        <w:t xml:space="preserve"> </w:t>
      </w:r>
      <w:r w:rsidRPr="006D0CB2">
        <w:rPr>
          <w:rFonts w:ascii="Palatino Linotype" w:hAnsi="Palatino Linotype" w:cs="Arial"/>
          <w:b/>
          <w:sz w:val="24"/>
          <w:szCs w:val="24"/>
          <w:lang w:val="es-ES_tradnl"/>
        </w:rPr>
        <w:t>DEBERES DE LAS AUTORIDADES</w:t>
      </w:r>
      <w:r w:rsidRPr="006D0CB2">
        <w:rPr>
          <w:rFonts w:ascii="Palatino Linotype" w:hAnsi="Palatino Linotype" w:cs="Arial"/>
          <w:sz w:val="24"/>
          <w:szCs w:val="24"/>
          <w:lang w:val="es-ES_tradnl"/>
        </w:rPr>
        <w:t>. El derecho de acceso a la información pública es un derecho humano constitucionalmente reconocido. Todas las autoridades en el ámbito de sus competencias tienen la obligación de respetarlo, protegerlo y garantizarlo.</w:t>
      </w:r>
    </w:p>
    <w:p w14:paraId="701FC878" w14:textId="77777777" w:rsidR="006D0CB2" w:rsidRPr="006D0CB2" w:rsidRDefault="006D0CB2" w:rsidP="006D0CB2">
      <w:pPr>
        <w:tabs>
          <w:tab w:val="left" w:pos="0"/>
        </w:tabs>
        <w:spacing w:after="0" w:line="360" w:lineRule="auto"/>
        <w:jc w:val="both"/>
        <w:rPr>
          <w:rFonts w:ascii="Palatino Linotype" w:hAnsi="Palatino Linotype" w:cs="Arial"/>
          <w:sz w:val="24"/>
          <w:szCs w:val="24"/>
          <w:lang w:val="es-ES_tradnl"/>
        </w:rPr>
      </w:pPr>
    </w:p>
    <w:p w14:paraId="0E5AA0BA" w14:textId="77777777" w:rsidR="006D0CB2" w:rsidRPr="006D0CB2" w:rsidRDefault="006D0CB2" w:rsidP="006D0CB2">
      <w:pPr>
        <w:tabs>
          <w:tab w:val="left" w:pos="0"/>
        </w:tabs>
        <w:spacing w:after="0" w:line="360" w:lineRule="auto"/>
        <w:jc w:val="both"/>
        <w:rPr>
          <w:rFonts w:ascii="Palatino Linotype" w:hAnsi="Palatino Linotype" w:cs="Arial"/>
          <w:sz w:val="24"/>
          <w:szCs w:val="24"/>
          <w:lang w:val="es-ES_tradnl"/>
        </w:rPr>
      </w:pPr>
      <w:r w:rsidRPr="006D0CB2">
        <w:rPr>
          <w:rFonts w:ascii="Palatino Linotype" w:hAnsi="Palatino Linotype" w:cs="Arial"/>
          <w:b/>
          <w:sz w:val="24"/>
          <w:szCs w:val="24"/>
          <w:lang w:val="es-ES_tradnl"/>
        </w:rPr>
        <w:t xml:space="preserve">DERECHO DE ACCESO A LA INFORMACIÓN PÚBLICA. </w:t>
      </w:r>
      <w:r w:rsidRPr="006D0CB2">
        <w:rPr>
          <w:rFonts w:ascii="Palatino Linotype" w:hAnsi="Palatino Linotype" w:cs="Arial"/>
          <w:sz w:val="24"/>
          <w:szCs w:val="24"/>
          <w:lang w:val="es-ES_tradnl"/>
        </w:rPr>
        <w:t>El derecho de acceso a la información pública se satisface en aquellos casos en que se atienda cada punto de la solicitud de información, haciendo entrega del soporte documental en que conste la información requerida.</w:t>
      </w:r>
    </w:p>
    <w:p w14:paraId="45D4C03C" w14:textId="77777777" w:rsidR="006D0CB2" w:rsidRPr="006D0CB2" w:rsidRDefault="006D0CB2" w:rsidP="006D0CB2">
      <w:pPr>
        <w:tabs>
          <w:tab w:val="left" w:pos="0"/>
        </w:tabs>
        <w:spacing w:after="0" w:line="360" w:lineRule="auto"/>
        <w:jc w:val="both"/>
        <w:rPr>
          <w:rFonts w:ascii="Palatino Linotype" w:hAnsi="Palatino Linotype" w:cs="Arial"/>
          <w:sz w:val="24"/>
          <w:szCs w:val="24"/>
          <w:lang w:val="es-ES_tradnl"/>
        </w:rPr>
      </w:pPr>
    </w:p>
    <w:p w14:paraId="0DDF8E46" w14:textId="77777777" w:rsidR="00C570FD" w:rsidRDefault="006D0CB2" w:rsidP="006D0CB2">
      <w:pPr>
        <w:tabs>
          <w:tab w:val="left" w:pos="0"/>
        </w:tabs>
        <w:spacing w:after="0" w:line="360" w:lineRule="auto"/>
        <w:jc w:val="both"/>
        <w:rPr>
          <w:rFonts w:ascii="Palatino Linotype" w:hAnsi="Palatino Linotype" w:cs="Arial"/>
          <w:sz w:val="24"/>
          <w:szCs w:val="24"/>
          <w:lang w:val="es-ES_tradnl"/>
        </w:rPr>
      </w:pPr>
      <w:r w:rsidRPr="006D0CB2">
        <w:rPr>
          <w:rFonts w:ascii="Palatino Linotype" w:hAnsi="Palatino Linotype" w:cs="Arial"/>
          <w:b/>
          <w:sz w:val="24"/>
          <w:szCs w:val="24"/>
          <w:lang w:val="es-ES_tradnl"/>
        </w:rPr>
        <w:t>RESPUESTAS IMPRECISAS O INCOMPLETAS, DEBER DE REPARACIÓN.</w:t>
      </w:r>
      <w:r w:rsidRPr="006D0CB2">
        <w:rPr>
          <w:rFonts w:ascii="Palatino Linotype" w:hAnsi="Palatino Linotype" w:cs="Arial"/>
          <w:sz w:val="24"/>
          <w:szCs w:val="24"/>
          <w:lang w:val="es-ES_tradnl"/>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461CA0D" w14:textId="77777777" w:rsidR="006D0CB2" w:rsidRDefault="006D0CB2" w:rsidP="006D0CB2">
      <w:pPr>
        <w:tabs>
          <w:tab w:val="left" w:pos="0"/>
        </w:tabs>
        <w:spacing w:after="0" w:line="360" w:lineRule="auto"/>
        <w:jc w:val="both"/>
        <w:rPr>
          <w:rFonts w:ascii="Palatino Linotype" w:hAnsi="Palatino Linotype" w:cs="Arial"/>
          <w:sz w:val="24"/>
          <w:szCs w:val="24"/>
          <w:lang w:val="es-ES_tradnl"/>
        </w:rPr>
      </w:pPr>
    </w:p>
    <w:p w14:paraId="46913E85" w14:textId="77777777" w:rsidR="006D0CB2" w:rsidRDefault="006D0CB2" w:rsidP="006D0CB2">
      <w:pPr>
        <w:tabs>
          <w:tab w:val="left" w:pos="0"/>
        </w:tabs>
        <w:spacing w:after="0" w:line="360" w:lineRule="auto"/>
        <w:jc w:val="both"/>
        <w:rPr>
          <w:rFonts w:ascii="Palatino Linotype" w:hAnsi="Palatino Linotype" w:cs="Arial"/>
          <w:sz w:val="24"/>
          <w:szCs w:val="24"/>
          <w:lang w:val="es-ES_tradnl"/>
        </w:rPr>
      </w:pPr>
    </w:p>
    <w:p w14:paraId="4D186070" w14:textId="77777777" w:rsidR="006D0CB2" w:rsidRDefault="006D0CB2" w:rsidP="006D0CB2">
      <w:pPr>
        <w:tabs>
          <w:tab w:val="left" w:pos="0"/>
        </w:tabs>
        <w:spacing w:after="0" w:line="360" w:lineRule="auto"/>
        <w:jc w:val="both"/>
        <w:rPr>
          <w:rFonts w:ascii="Palatino Linotype" w:hAnsi="Palatino Linotype" w:cs="Arial"/>
          <w:sz w:val="24"/>
          <w:szCs w:val="24"/>
          <w:lang w:val="es-ES_tradnl"/>
        </w:rPr>
      </w:pPr>
    </w:p>
    <w:p w14:paraId="3B3886A6" w14:textId="77777777" w:rsidR="006D0CB2" w:rsidRDefault="006D0CB2" w:rsidP="006D0CB2">
      <w:pPr>
        <w:tabs>
          <w:tab w:val="left" w:pos="0"/>
        </w:tabs>
        <w:spacing w:after="0" w:line="360" w:lineRule="auto"/>
        <w:jc w:val="both"/>
        <w:rPr>
          <w:rFonts w:ascii="Palatino Linotype" w:hAnsi="Palatino Linotype" w:cs="Arial"/>
          <w:sz w:val="24"/>
          <w:szCs w:val="24"/>
        </w:rPr>
      </w:pPr>
    </w:p>
    <w:p w14:paraId="02925F9B" w14:textId="77777777" w:rsidR="00C570FD" w:rsidRPr="004259B8" w:rsidRDefault="00C570FD" w:rsidP="00C570FD">
      <w:pPr>
        <w:spacing w:line="360" w:lineRule="auto"/>
        <w:contextualSpacing/>
        <w:jc w:val="both"/>
        <w:rPr>
          <w:rFonts w:ascii="Palatino Linotype" w:hAnsi="Palatino Linotype" w:cs="Arial"/>
          <w:sz w:val="24"/>
          <w:szCs w:val="24"/>
        </w:rPr>
      </w:pPr>
    </w:p>
    <w:p w14:paraId="446A73DB" w14:textId="77777777" w:rsidR="00792776" w:rsidRPr="00AD495E" w:rsidRDefault="00C570FD"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AD495E">
        <w:rPr>
          <w:rFonts w:ascii="Palatino Linotype" w:eastAsia="MS Mincho" w:hAnsi="Palatino Linotype" w:cs="Times New Roman"/>
          <w:b/>
          <w:sz w:val="24"/>
          <w:szCs w:val="24"/>
          <w:lang w:val="es-ES_tradnl" w:eastAsia="es-ES"/>
        </w:rPr>
        <w:lastRenderedPageBreak/>
        <w:t>ÍNDICE</w:t>
      </w:r>
      <w:r w:rsidRPr="00AD495E">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14:paraId="42EB7B64" w14:textId="77777777" w:rsidR="00792776" w:rsidRPr="004259B8"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14:paraId="5EE98C35" w14:textId="77777777" w:rsidR="00DF5FED" w:rsidRPr="00DF5FED" w:rsidRDefault="00792776" w:rsidP="00DF5FED">
          <w:pPr>
            <w:pStyle w:val="TDC1"/>
            <w:spacing w:line="276" w:lineRule="auto"/>
            <w:rPr>
              <w:noProof/>
              <w:sz w:val="24"/>
              <w:szCs w:val="24"/>
              <w:lang w:eastAsia="es-MX"/>
            </w:rPr>
          </w:pPr>
          <w:r w:rsidRPr="00AD495E">
            <w:rPr>
              <w:rFonts w:ascii="Palatino Linotype" w:hAnsi="Palatino Linotype"/>
              <w:sz w:val="24"/>
              <w:szCs w:val="24"/>
            </w:rPr>
            <w:fldChar w:fldCharType="begin"/>
          </w:r>
          <w:r w:rsidRPr="00AD495E">
            <w:rPr>
              <w:rFonts w:ascii="Palatino Linotype" w:hAnsi="Palatino Linotype"/>
              <w:sz w:val="24"/>
              <w:szCs w:val="24"/>
            </w:rPr>
            <w:instrText xml:space="preserve"> TOC \o "1-3" \h \z \u </w:instrText>
          </w:r>
          <w:r w:rsidRPr="00AD495E">
            <w:rPr>
              <w:rFonts w:ascii="Palatino Linotype" w:hAnsi="Palatino Linotype"/>
              <w:sz w:val="24"/>
              <w:szCs w:val="24"/>
            </w:rPr>
            <w:fldChar w:fldCharType="separate"/>
          </w:r>
          <w:hyperlink w:anchor="_Toc33094821" w:history="1">
            <w:r w:rsidR="00DF5FED" w:rsidRPr="00DF5FED">
              <w:rPr>
                <w:rStyle w:val="Hipervnculo"/>
                <w:rFonts w:ascii="Palatino Linotype" w:eastAsia="MS Gothic" w:hAnsi="Palatino Linotype" w:cs="Times New Roman"/>
                <w:b/>
                <w:noProof/>
                <w:sz w:val="24"/>
                <w:szCs w:val="24"/>
              </w:rPr>
              <w:t>A N T E C E D E N T E S</w:t>
            </w:r>
            <w:r w:rsidR="00DF5FED" w:rsidRPr="00DF5FED">
              <w:rPr>
                <w:noProof/>
                <w:webHidden/>
                <w:sz w:val="24"/>
                <w:szCs w:val="24"/>
              </w:rPr>
              <w:tab/>
            </w:r>
            <w:r w:rsidR="00DF5FED" w:rsidRPr="00DF5FED">
              <w:rPr>
                <w:noProof/>
                <w:webHidden/>
                <w:sz w:val="24"/>
                <w:szCs w:val="24"/>
              </w:rPr>
              <w:fldChar w:fldCharType="begin"/>
            </w:r>
            <w:r w:rsidR="00DF5FED" w:rsidRPr="00DF5FED">
              <w:rPr>
                <w:noProof/>
                <w:webHidden/>
                <w:sz w:val="24"/>
                <w:szCs w:val="24"/>
              </w:rPr>
              <w:instrText xml:space="preserve"> PAGEREF _Toc33094821 \h </w:instrText>
            </w:r>
            <w:r w:rsidR="00DF5FED" w:rsidRPr="00DF5FED">
              <w:rPr>
                <w:noProof/>
                <w:webHidden/>
                <w:sz w:val="24"/>
                <w:szCs w:val="24"/>
              </w:rPr>
            </w:r>
            <w:r w:rsidR="00DF5FED" w:rsidRPr="00DF5FED">
              <w:rPr>
                <w:noProof/>
                <w:webHidden/>
                <w:sz w:val="24"/>
                <w:szCs w:val="24"/>
              </w:rPr>
              <w:fldChar w:fldCharType="separate"/>
            </w:r>
            <w:r w:rsidR="0075266C">
              <w:rPr>
                <w:noProof/>
                <w:webHidden/>
                <w:sz w:val="24"/>
                <w:szCs w:val="24"/>
              </w:rPr>
              <w:t>3</w:t>
            </w:r>
            <w:r w:rsidR="00DF5FED" w:rsidRPr="00DF5FED">
              <w:rPr>
                <w:noProof/>
                <w:webHidden/>
                <w:sz w:val="24"/>
                <w:szCs w:val="24"/>
              </w:rPr>
              <w:fldChar w:fldCharType="end"/>
            </w:r>
          </w:hyperlink>
        </w:p>
        <w:p w14:paraId="40B4C823" w14:textId="77777777" w:rsidR="00DF5FED" w:rsidRPr="00DF5FED" w:rsidRDefault="007E346D" w:rsidP="00DF5FED">
          <w:pPr>
            <w:pStyle w:val="TDC1"/>
            <w:spacing w:line="276" w:lineRule="auto"/>
            <w:rPr>
              <w:noProof/>
              <w:sz w:val="24"/>
              <w:szCs w:val="24"/>
              <w:lang w:eastAsia="es-MX"/>
            </w:rPr>
          </w:pPr>
          <w:hyperlink w:anchor="_Toc33094822" w:history="1">
            <w:r w:rsidR="00DF5FED" w:rsidRPr="00DF5FED">
              <w:rPr>
                <w:rStyle w:val="Hipervnculo"/>
                <w:rFonts w:ascii="Palatino Linotype" w:eastAsia="MS Gothic" w:hAnsi="Palatino Linotype" w:cs="Times New Roman"/>
                <w:b/>
                <w:noProof/>
                <w:sz w:val="24"/>
                <w:szCs w:val="24"/>
              </w:rPr>
              <w:t>CONSIDERANDO</w:t>
            </w:r>
            <w:r w:rsidR="00DF5FED" w:rsidRPr="00DF5FED">
              <w:rPr>
                <w:noProof/>
                <w:webHidden/>
                <w:sz w:val="24"/>
                <w:szCs w:val="24"/>
              </w:rPr>
              <w:tab/>
            </w:r>
            <w:r w:rsidR="00DF5FED" w:rsidRPr="00DF5FED">
              <w:rPr>
                <w:noProof/>
                <w:webHidden/>
                <w:sz w:val="24"/>
                <w:szCs w:val="24"/>
              </w:rPr>
              <w:fldChar w:fldCharType="begin"/>
            </w:r>
            <w:r w:rsidR="00DF5FED" w:rsidRPr="00DF5FED">
              <w:rPr>
                <w:noProof/>
                <w:webHidden/>
                <w:sz w:val="24"/>
                <w:szCs w:val="24"/>
              </w:rPr>
              <w:instrText xml:space="preserve"> PAGEREF _Toc33094822 \h </w:instrText>
            </w:r>
            <w:r w:rsidR="00DF5FED" w:rsidRPr="00DF5FED">
              <w:rPr>
                <w:noProof/>
                <w:webHidden/>
                <w:sz w:val="24"/>
                <w:szCs w:val="24"/>
              </w:rPr>
            </w:r>
            <w:r w:rsidR="00DF5FED" w:rsidRPr="00DF5FED">
              <w:rPr>
                <w:noProof/>
                <w:webHidden/>
                <w:sz w:val="24"/>
                <w:szCs w:val="24"/>
              </w:rPr>
              <w:fldChar w:fldCharType="separate"/>
            </w:r>
            <w:r w:rsidR="0075266C">
              <w:rPr>
                <w:noProof/>
                <w:webHidden/>
                <w:sz w:val="24"/>
                <w:szCs w:val="24"/>
              </w:rPr>
              <w:t>7</w:t>
            </w:r>
            <w:r w:rsidR="00DF5FED" w:rsidRPr="00DF5FED">
              <w:rPr>
                <w:noProof/>
                <w:webHidden/>
                <w:sz w:val="24"/>
                <w:szCs w:val="24"/>
              </w:rPr>
              <w:fldChar w:fldCharType="end"/>
            </w:r>
          </w:hyperlink>
        </w:p>
        <w:p w14:paraId="726EBC5B" w14:textId="77777777" w:rsidR="00DF5FED" w:rsidRPr="00DF5FED" w:rsidRDefault="007E346D" w:rsidP="00DF5FED">
          <w:pPr>
            <w:pStyle w:val="TDC1"/>
            <w:spacing w:line="276" w:lineRule="auto"/>
            <w:rPr>
              <w:noProof/>
              <w:sz w:val="24"/>
              <w:szCs w:val="24"/>
              <w:lang w:eastAsia="es-MX"/>
            </w:rPr>
          </w:pPr>
          <w:hyperlink w:anchor="_Toc33094823" w:history="1">
            <w:r w:rsidR="00DF5FED" w:rsidRPr="00DF5FED">
              <w:rPr>
                <w:rStyle w:val="Hipervnculo"/>
                <w:rFonts w:ascii="Palatino Linotype" w:eastAsia="MS Mincho" w:hAnsi="Palatino Linotype" w:cstheme="majorBidi"/>
                <w:b/>
                <w:noProof/>
                <w:sz w:val="24"/>
                <w:szCs w:val="24"/>
                <w:lang w:val="es-ES_tradnl" w:eastAsia="es-ES"/>
              </w:rPr>
              <w:t>PRIMERO</w:t>
            </w:r>
            <w:r w:rsidR="00DF5FED" w:rsidRPr="00DF5FED">
              <w:rPr>
                <w:rStyle w:val="Hipervnculo"/>
                <w:rFonts w:ascii="Palatino Linotype" w:eastAsia="MS Gothic" w:hAnsi="Palatino Linotype" w:cs="Times New Roman"/>
                <w:b/>
                <w:noProof/>
                <w:sz w:val="24"/>
                <w:szCs w:val="24"/>
              </w:rPr>
              <w:t>. De la competencia.</w:t>
            </w:r>
            <w:r w:rsidR="00DF5FED" w:rsidRPr="00DF5FED">
              <w:rPr>
                <w:noProof/>
                <w:webHidden/>
                <w:sz w:val="24"/>
                <w:szCs w:val="24"/>
              </w:rPr>
              <w:tab/>
            </w:r>
            <w:r w:rsidR="00DF5FED" w:rsidRPr="00DF5FED">
              <w:rPr>
                <w:noProof/>
                <w:webHidden/>
                <w:sz w:val="24"/>
                <w:szCs w:val="24"/>
              </w:rPr>
              <w:fldChar w:fldCharType="begin"/>
            </w:r>
            <w:r w:rsidR="00DF5FED" w:rsidRPr="00DF5FED">
              <w:rPr>
                <w:noProof/>
                <w:webHidden/>
                <w:sz w:val="24"/>
                <w:szCs w:val="24"/>
              </w:rPr>
              <w:instrText xml:space="preserve"> PAGEREF _Toc33094823 \h </w:instrText>
            </w:r>
            <w:r w:rsidR="00DF5FED" w:rsidRPr="00DF5FED">
              <w:rPr>
                <w:noProof/>
                <w:webHidden/>
                <w:sz w:val="24"/>
                <w:szCs w:val="24"/>
              </w:rPr>
            </w:r>
            <w:r w:rsidR="00DF5FED" w:rsidRPr="00DF5FED">
              <w:rPr>
                <w:noProof/>
                <w:webHidden/>
                <w:sz w:val="24"/>
                <w:szCs w:val="24"/>
              </w:rPr>
              <w:fldChar w:fldCharType="separate"/>
            </w:r>
            <w:r w:rsidR="0075266C">
              <w:rPr>
                <w:noProof/>
                <w:webHidden/>
                <w:sz w:val="24"/>
                <w:szCs w:val="24"/>
              </w:rPr>
              <w:t>7</w:t>
            </w:r>
            <w:r w:rsidR="00DF5FED" w:rsidRPr="00DF5FED">
              <w:rPr>
                <w:noProof/>
                <w:webHidden/>
                <w:sz w:val="24"/>
                <w:szCs w:val="24"/>
              </w:rPr>
              <w:fldChar w:fldCharType="end"/>
            </w:r>
          </w:hyperlink>
        </w:p>
        <w:p w14:paraId="1D3CE081" w14:textId="77777777" w:rsidR="00DF5FED" w:rsidRPr="00DF5FED" w:rsidRDefault="007E346D" w:rsidP="00DF5FED">
          <w:pPr>
            <w:pStyle w:val="TDC1"/>
            <w:spacing w:line="276" w:lineRule="auto"/>
            <w:rPr>
              <w:noProof/>
              <w:sz w:val="24"/>
              <w:szCs w:val="24"/>
              <w:lang w:eastAsia="es-MX"/>
            </w:rPr>
          </w:pPr>
          <w:hyperlink w:anchor="_Toc33094824" w:history="1">
            <w:r w:rsidR="00DF5FED" w:rsidRPr="00DF5FED">
              <w:rPr>
                <w:rStyle w:val="Hipervnculo"/>
                <w:rFonts w:ascii="Palatino Linotype" w:eastAsia="MS Mincho" w:hAnsi="Palatino Linotype" w:cstheme="majorBidi"/>
                <w:b/>
                <w:noProof/>
                <w:sz w:val="24"/>
                <w:szCs w:val="24"/>
                <w:lang w:val="es-ES_tradnl" w:eastAsia="es-ES"/>
              </w:rPr>
              <w:t>SEGUNDO</w:t>
            </w:r>
            <w:r w:rsidR="00DF5FED" w:rsidRPr="00DF5FED">
              <w:rPr>
                <w:rStyle w:val="Hipervnculo"/>
                <w:rFonts w:ascii="Palatino Linotype" w:eastAsia="MS Gothic" w:hAnsi="Palatino Linotype" w:cs="Times New Roman"/>
                <w:b/>
                <w:noProof/>
                <w:sz w:val="24"/>
                <w:szCs w:val="24"/>
              </w:rPr>
              <w:t>. De la oportunidad y procedibilidad del recurso de revisión.</w:t>
            </w:r>
            <w:r w:rsidR="00DF5FED" w:rsidRPr="00DF5FED">
              <w:rPr>
                <w:noProof/>
                <w:webHidden/>
                <w:sz w:val="24"/>
                <w:szCs w:val="24"/>
              </w:rPr>
              <w:tab/>
            </w:r>
            <w:r w:rsidR="00DF5FED" w:rsidRPr="00DF5FED">
              <w:rPr>
                <w:noProof/>
                <w:webHidden/>
                <w:sz w:val="24"/>
                <w:szCs w:val="24"/>
              </w:rPr>
              <w:fldChar w:fldCharType="begin"/>
            </w:r>
            <w:r w:rsidR="00DF5FED" w:rsidRPr="00DF5FED">
              <w:rPr>
                <w:noProof/>
                <w:webHidden/>
                <w:sz w:val="24"/>
                <w:szCs w:val="24"/>
              </w:rPr>
              <w:instrText xml:space="preserve"> PAGEREF _Toc33094824 \h </w:instrText>
            </w:r>
            <w:r w:rsidR="00DF5FED" w:rsidRPr="00DF5FED">
              <w:rPr>
                <w:noProof/>
                <w:webHidden/>
                <w:sz w:val="24"/>
                <w:szCs w:val="24"/>
              </w:rPr>
            </w:r>
            <w:r w:rsidR="00DF5FED" w:rsidRPr="00DF5FED">
              <w:rPr>
                <w:noProof/>
                <w:webHidden/>
                <w:sz w:val="24"/>
                <w:szCs w:val="24"/>
              </w:rPr>
              <w:fldChar w:fldCharType="separate"/>
            </w:r>
            <w:r w:rsidR="0075266C">
              <w:rPr>
                <w:noProof/>
                <w:webHidden/>
                <w:sz w:val="24"/>
                <w:szCs w:val="24"/>
              </w:rPr>
              <w:t>8</w:t>
            </w:r>
            <w:r w:rsidR="00DF5FED" w:rsidRPr="00DF5FED">
              <w:rPr>
                <w:noProof/>
                <w:webHidden/>
                <w:sz w:val="24"/>
                <w:szCs w:val="24"/>
              </w:rPr>
              <w:fldChar w:fldCharType="end"/>
            </w:r>
          </w:hyperlink>
        </w:p>
        <w:p w14:paraId="437D68A4" w14:textId="77777777" w:rsidR="00DF5FED" w:rsidRPr="00DF5FED" w:rsidRDefault="007E346D" w:rsidP="00DF5FED">
          <w:pPr>
            <w:pStyle w:val="TDC1"/>
            <w:spacing w:line="276" w:lineRule="auto"/>
            <w:rPr>
              <w:noProof/>
              <w:sz w:val="24"/>
              <w:szCs w:val="24"/>
              <w:lang w:eastAsia="es-MX"/>
            </w:rPr>
          </w:pPr>
          <w:hyperlink w:anchor="_Toc33094825" w:history="1">
            <w:r w:rsidR="00DF5FED" w:rsidRPr="00DF5FED">
              <w:rPr>
                <w:rStyle w:val="Hipervnculo"/>
                <w:rFonts w:ascii="Palatino Linotype" w:eastAsia="MS Mincho" w:hAnsi="Palatino Linotype" w:cstheme="majorBidi"/>
                <w:b/>
                <w:noProof/>
                <w:sz w:val="24"/>
                <w:szCs w:val="24"/>
                <w:lang w:val="es-ES_tradnl" w:eastAsia="es-ES"/>
              </w:rPr>
              <w:t>TERCERO</w:t>
            </w:r>
            <w:r w:rsidR="00DF5FED" w:rsidRPr="00DF5FED">
              <w:rPr>
                <w:rStyle w:val="Hipervnculo"/>
                <w:rFonts w:ascii="Palatino Linotype" w:eastAsia="MS Gothic" w:hAnsi="Palatino Linotype" w:cs="Times New Roman"/>
                <w:b/>
                <w:noProof/>
                <w:sz w:val="24"/>
                <w:szCs w:val="24"/>
              </w:rPr>
              <w:t>. Del Planteamiento de la Litis.</w:t>
            </w:r>
            <w:r w:rsidR="00DF5FED" w:rsidRPr="00DF5FED">
              <w:rPr>
                <w:noProof/>
                <w:webHidden/>
                <w:sz w:val="24"/>
                <w:szCs w:val="24"/>
              </w:rPr>
              <w:tab/>
            </w:r>
            <w:r w:rsidR="00DF5FED" w:rsidRPr="00DF5FED">
              <w:rPr>
                <w:noProof/>
                <w:webHidden/>
                <w:sz w:val="24"/>
                <w:szCs w:val="24"/>
              </w:rPr>
              <w:fldChar w:fldCharType="begin"/>
            </w:r>
            <w:r w:rsidR="00DF5FED" w:rsidRPr="00DF5FED">
              <w:rPr>
                <w:noProof/>
                <w:webHidden/>
                <w:sz w:val="24"/>
                <w:szCs w:val="24"/>
              </w:rPr>
              <w:instrText xml:space="preserve"> PAGEREF _Toc33094825 \h </w:instrText>
            </w:r>
            <w:r w:rsidR="00DF5FED" w:rsidRPr="00DF5FED">
              <w:rPr>
                <w:noProof/>
                <w:webHidden/>
                <w:sz w:val="24"/>
                <w:szCs w:val="24"/>
              </w:rPr>
            </w:r>
            <w:r w:rsidR="00DF5FED" w:rsidRPr="00DF5FED">
              <w:rPr>
                <w:noProof/>
                <w:webHidden/>
                <w:sz w:val="24"/>
                <w:szCs w:val="24"/>
              </w:rPr>
              <w:fldChar w:fldCharType="separate"/>
            </w:r>
            <w:r w:rsidR="0075266C">
              <w:rPr>
                <w:noProof/>
                <w:webHidden/>
                <w:sz w:val="24"/>
                <w:szCs w:val="24"/>
              </w:rPr>
              <w:t>11</w:t>
            </w:r>
            <w:r w:rsidR="00DF5FED" w:rsidRPr="00DF5FED">
              <w:rPr>
                <w:noProof/>
                <w:webHidden/>
                <w:sz w:val="24"/>
                <w:szCs w:val="24"/>
              </w:rPr>
              <w:fldChar w:fldCharType="end"/>
            </w:r>
          </w:hyperlink>
        </w:p>
        <w:p w14:paraId="3D2422C3" w14:textId="77777777" w:rsidR="00DF5FED" w:rsidRPr="00DF5FED" w:rsidRDefault="007E346D" w:rsidP="00DF5FED">
          <w:pPr>
            <w:pStyle w:val="TDC1"/>
            <w:spacing w:line="276" w:lineRule="auto"/>
            <w:rPr>
              <w:noProof/>
              <w:sz w:val="24"/>
              <w:szCs w:val="24"/>
              <w:lang w:eastAsia="es-MX"/>
            </w:rPr>
          </w:pPr>
          <w:hyperlink w:anchor="_Toc33094826" w:history="1">
            <w:r w:rsidR="00DF5FED" w:rsidRPr="00DF5FED">
              <w:rPr>
                <w:rStyle w:val="Hipervnculo"/>
                <w:rFonts w:ascii="Palatino Linotype" w:eastAsia="MS Gothic" w:hAnsi="Palatino Linotype" w:cstheme="majorBidi"/>
                <w:b/>
                <w:noProof/>
                <w:sz w:val="24"/>
                <w:szCs w:val="24"/>
                <w:lang w:val="es-ES_tradnl" w:eastAsia="es-ES"/>
              </w:rPr>
              <w:t>CUARTO. Del estudio y resolución del recurso de revisión.</w:t>
            </w:r>
            <w:r w:rsidR="00DF5FED" w:rsidRPr="00DF5FED">
              <w:rPr>
                <w:noProof/>
                <w:webHidden/>
                <w:sz w:val="24"/>
                <w:szCs w:val="24"/>
              </w:rPr>
              <w:tab/>
            </w:r>
            <w:r w:rsidR="00DF5FED" w:rsidRPr="00DF5FED">
              <w:rPr>
                <w:noProof/>
                <w:webHidden/>
                <w:sz w:val="24"/>
                <w:szCs w:val="24"/>
              </w:rPr>
              <w:fldChar w:fldCharType="begin"/>
            </w:r>
            <w:r w:rsidR="00DF5FED" w:rsidRPr="00DF5FED">
              <w:rPr>
                <w:noProof/>
                <w:webHidden/>
                <w:sz w:val="24"/>
                <w:szCs w:val="24"/>
              </w:rPr>
              <w:instrText xml:space="preserve"> PAGEREF _Toc33094826 \h </w:instrText>
            </w:r>
            <w:r w:rsidR="00DF5FED" w:rsidRPr="00DF5FED">
              <w:rPr>
                <w:noProof/>
                <w:webHidden/>
                <w:sz w:val="24"/>
                <w:szCs w:val="24"/>
              </w:rPr>
            </w:r>
            <w:r w:rsidR="00DF5FED" w:rsidRPr="00DF5FED">
              <w:rPr>
                <w:noProof/>
                <w:webHidden/>
                <w:sz w:val="24"/>
                <w:szCs w:val="24"/>
              </w:rPr>
              <w:fldChar w:fldCharType="separate"/>
            </w:r>
            <w:r w:rsidR="0075266C">
              <w:rPr>
                <w:noProof/>
                <w:webHidden/>
                <w:sz w:val="24"/>
                <w:szCs w:val="24"/>
              </w:rPr>
              <w:t>12</w:t>
            </w:r>
            <w:r w:rsidR="00DF5FED" w:rsidRPr="00DF5FED">
              <w:rPr>
                <w:noProof/>
                <w:webHidden/>
                <w:sz w:val="24"/>
                <w:szCs w:val="24"/>
              </w:rPr>
              <w:fldChar w:fldCharType="end"/>
            </w:r>
          </w:hyperlink>
        </w:p>
        <w:p w14:paraId="2E565BBF" w14:textId="77777777" w:rsidR="00DF5FED" w:rsidRPr="00DF5FED" w:rsidRDefault="007E346D" w:rsidP="00DF5FED">
          <w:pPr>
            <w:pStyle w:val="TDC1"/>
            <w:spacing w:line="276" w:lineRule="auto"/>
            <w:rPr>
              <w:noProof/>
              <w:sz w:val="24"/>
              <w:szCs w:val="24"/>
              <w:lang w:eastAsia="es-MX"/>
            </w:rPr>
          </w:pPr>
          <w:hyperlink w:anchor="_Toc33094827" w:history="1">
            <w:r w:rsidR="00DF5FED" w:rsidRPr="00DF5FED">
              <w:rPr>
                <w:rStyle w:val="Hipervnculo"/>
                <w:rFonts w:ascii="Palatino Linotype" w:hAnsi="Palatino Linotype"/>
                <w:b/>
                <w:noProof/>
                <w:sz w:val="24"/>
                <w:szCs w:val="24"/>
              </w:rPr>
              <w:t>I. De la información solicitada.</w:t>
            </w:r>
            <w:r w:rsidR="00DF5FED" w:rsidRPr="00DF5FED">
              <w:rPr>
                <w:noProof/>
                <w:webHidden/>
                <w:sz w:val="24"/>
                <w:szCs w:val="24"/>
              </w:rPr>
              <w:tab/>
            </w:r>
            <w:r w:rsidR="00DF5FED" w:rsidRPr="00DF5FED">
              <w:rPr>
                <w:noProof/>
                <w:webHidden/>
                <w:sz w:val="24"/>
                <w:szCs w:val="24"/>
              </w:rPr>
              <w:fldChar w:fldCharType="begin"/>
            </w:r>
            <w:r w:rsidR="00DF5FED" w:rsidRPr="00DF5FED">
              <w:rPr>
                <w:noProof/>
                <w:webHidden/>
                <w:sz w:val="24"/>
                <w:szCs w:val="24"/>
              </w:rPr>
              <w:instrText xml:space="preserve"> PAGEREF _Toc33094827 \h </w:instrText>
            </w:r>
            <w:r w:rsidR="00DF5FED" w:rsidRPr="00DF5FED">
              <w:rPr>
                <w:noProof/>
                <w:webHidden/>
                <w:sz w:val="24"/>
                <w:szCs w:val="24"/>
              </w:rPr>
            </w:r>
            <w:r w:rsidR="00DF5FED" w:rsidRPr="00DF5FED">
              <w:rPr>
                <w:noProof/>
                <w:webHidden/>
                <w:sz w:val="24"/>
                <w:szCs w:val="24"/>
              </w:rPr>
              <w:fldChar w:fldCharType="separate"/>
            </w:r>
            <w:r w:rsidR="0075266C">
              <w:rPr>
                <w:noProof/>
                <w:webHidden/>
                <w:sz w:val="24"/>
                <w:szCs w:val="24"/>
              </w:rPr>
              <w:t>14</w:t>
            </w:r>
            <w:r w:rsidR="00DF5FED" w:rsidRPr="00DF5FED">
              <w:rPr>
                <w:noProof/>
                <w:webHidden/>
                <w:sz w:val="24"/>
                <w:szCs w:val="24"/>
              </w:rPr>
              <w:fldChar w:fldCharType="end"/>
            </w:r>
          </w:hyperlink>
        </w:p>
        <w:p w14:paraId="420A7E1C" w14:textId="77777777" w:rsidR="00DF5FED" w:rsidRPr="00DF5FED" w:rsidRDefault="007E346D" w:rsidP="00DF5FED">
          <w:pPr>
            <w:pStyle w:val="TDC1"/>
            <w:spacing w:line="276" w:lineRule="auto"/>
            <w:rPr>
              <w:noProof/>
              <w:sz w:val="24"/>
              <w:szCs w:val="24"/>
              <w:lang w:eastAsia="es-MX"/>
            </w:rPr>
          </w:pPr>
          <w:hyperlink w:anchor="_Toc33094828" w:history="1">
            <w:r w:rsidR="00DF5FED" w:rsidRPr="00DF5FED">
              <w:rPr>
                <w:rStyle w:val="Hipervnculo"/>
                <w:rFonts w:ascii="Palatino Linotype" w:eastAsia="Times New Roman" w:hAnsi="Palatino Linotype"/>
                <w:b/>
                <w:noProof/>
                <w:sz w:val="24"/>
                <w:szCs w:val="24"/>
                <w:lang w:val="es-ES_tradnl" w:eastAsia="es-ES"/>
              </w:rPr>
              <w:t>R E S O L U T I V O S</w:t>
            </w:r>
            <w:r w:rsidR="00DF5FED" w:rsidRPr="00DF5FED">
              <w:rPr>
                <w:noProof/>
                <w:webHidden/>
                <w:sz w:val="24"/>
                <w:szCs w:val="24"/>
              </w:rPr>
              <w:tab/>
            </w:r>
            <w:r w:rsidR="00DF5FED" w:rsidRPr="00DF5FED">
              <w:rPr>
                <w:noProof/>
                <w:webHidden/>
                <w:sz w:val="24"/>
                <w:szCs w:val="24"/>
              </w:rPr>
              <w:fldChar w:fldCharType="begin"/>
            </w:r>
            <w:r w:rsidR="00DF5FED" w:rsidRPr="00DF5FED">
              <w:rPr>
                <w:noProof/>
                <w:webHidden/>
                <w:sz w:val="24"/>
                <w:szCs w:val="24"/>
              </w:rPr>
              <w:instrText xml:space="preserve"> PAGEREF _Toc33094828 \h </w:instrText>
            </w:r>
            <w:r w:rsidR="00DF5FED" w:rsidRPr="00DF5FED">
              <w:rPr>
                <w:noProof/>
                <w:webHidden/>
                <w:sz w:val="24"/>
                <w:szCs w:val="24"/>
              </w:rPr>
            </w:r>
            <w:r w:rsidR="00DF5FED" w:rsidRPr="00DF5FED">
              <w:rPr>
                <w:noProof/>
                <w:webHidden/>
                <w:sz w:val="24"/>
                <w:szCs w:val="24"/>
              </w:rPr>
              <w:fldChar w:fldCharType="separate"/>
            </w:r>
            <w:r w:rsidR="0075266C">
              <w:rPr>
                <w:noProof/>
                <w:webHidden/>
                <w:sz w:val="24"/>
                <w:szCs w:val="24"/>
              </w:rPr>
              <w:t>27</w:t>
            </w:r>
            <w:r w:rsidR="00DF5FED" w:rsidRPr="00DF5FED">
              <w:rPr>
                <w:noProof/>
                <w:webHidden/>
                <w:sz w:val="24"/>
                <w:szCs w:val="24"/>
              </w:rPr>
              <w:fldChar w:fldCharType="end"/>
            </w:r>
          </w:hyperlink>
        </w:p>
        <w:p w14:paraId="2794DC34" w14:textId="77777777" w:rsidR="00E45FEF" w:rsidRPr="00AE5C08" w:rsidRDefault="00792776" w:rsidP="00AE5C08">
          <w:pPr>
            <w:tabs>
              <w:tab w:val="left" w:pos="0"/>
            </w:tabs>
            <w:spacing w:after="0" w:line="360" w:lineRule="auto"/>
            <w:rPr>
              <w:rFonts w:ascii="Palatino Linotype" w:hAnsi="Palatino Linotype"/>
              <w:b/>
              <w:bCs/>
              <w:sz w:val="24"/>
              <w:szCs w:val="24"/>
              <w:lang w:val="es-ES"/>
            </w:rPr>
          </w:pPr>
          <w:r w:rsidRPr="00AD495E">
            <w:rPr>
              <w:rFonts w:ascii="Palatino Linotype" w:hAnsi="Palatino Linotype"/>
              <w:b/>
              <w:bCs/>
              <w:sz w:val="24"/>
              <w:szCs w:val="24"/>
              <w:lang w:val="es-ES"/>
            </w:rPr>
            <w:fldChar w:fldCharType="end"/>
          </w:r>
        </w:p>
      </w:sdtContent>
    </w:sdt>
    <w:p w14:paraId="14D07D2D" w14:textId="77777777" w:rsidR="00DF5FED" w:rsidRDefault="00DF5FED"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1D5EE95D" w14:textId="77777777" w:rsidR="00DF5FED" w:rsidRDefault="00DF5FED"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5D2B493C" w14:textId="77777777" w:rsidR="00DF5FED" w:rsidRDefault="00DF5FED"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60A56254" w14:textId="77777777" w:rsidR="00DF5FED" w:rsidRDefault="00DF5FED"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43BA210F" w14:textId="77777777" w:rsidR="00DF5FED" w:rsidRDefault="00DF5FED"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56930F8B" w14:textId="77777777" w:rsidR="00DF5FED" w:rsidRDefault="00DF5FED"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62C83231" w14:textId="77777777" w:rsidR="00DF5FED" w:rsidRDefault="00DF5FED"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353A74D1" w14:textId="77777777" w:rsidR="00DF5FED" w:rsidRDefault="00DF5FED"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1EA048CD" w14:textId="77777777" w:rsidR="00DF5FED" w:rsidRDefault="00DF5FED"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06158FE8" w14:textId="77777777" w:rsidR="00DF5FED" w:rsidRDefault="00DF5FED"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043E69F0" w14:textId="77777777" w:rsidR="00DF5FED" w:rsidRDefault="00DF5FED"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6972C792" w14:textId="77777777" w:rsidR="00DF5FED" w:rsidRDefault="00DF5FED"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735F0C65" w14:textId="77777777" w:rsidR="00C07697" w:rsidRPr="004259B8"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4259B8">
        <w:rPr>
          <w:rFonts w:ascii="Palatino Linotype" w:eastAsia="MS Mincho" w:hAnsi="Palatino Linotype" w:cs="Times New Roman"/>
          <w:sz w:val="24"/>
          <w:szCs w:val="24"/>
          <w:lang w:val="es-ES_tradnl" w:eastAsia="es-ES"/>
        </w:rPr>
        <w:lastRenderedPageBreak/>
        <w:t>Resolución del Pleno del Institu</w:t>
      </w:r>
      <w:r w:rsidR="00792776" w:rsidRPr="004259B8">
        <w:rPr>
          <w:rFonts w:ascii="Palatino Linotype" w:eastAsia="MS Mincho" w:hAnsi="Palatino Linotype" w:cs="Times New Roman"/>
          <w:sz w:val="24"/>
          <w:szCs w:val="24"/>
          <w:lang w:val="es-ES_tradnl" w:eastAsia="es-ES"/>
        </w:rPr>
        <w:t xml:space="preserve">to de Transparencia, Acceso a la Información Pública y Protección de Datos Personales del Estado de México y Municipios, con domicilio en Metepec, Estado de </w:t>
      </w:r>
      <w:r w:rsidR="00792776" w:rsidRPr="00C570FD">
        <w:rPr>
          <w:rFonts w:ascii="Palatino Linotype" w:eastAsia="MS Mincho" w:hAnsi="Palatino Linotype" w:cs="Times New Roman"/>
          <w:sz w:val="24"/>
          <w:szCs w:val="24"/>
          <w:lang w:val="es-ES_tradnl" w:eastAsia="es-ES"/>
        </w:rPr>
        <w:t>México; de</w:t>
      </w:r>
      <w:r w:rsidR="006D0CB2">
        <w:rPr>
          <w:rFonts w:ascii="Palatino Linotype" w:eastAsia="MS Mincho" w:hAnsi="Palatino Linotype" w:cs="Times New Roman"/>
          <w:sz w:val="24"/>
          <w:szCs w:val="24"/>
          <w:lang w:val="es-ES_tradnl" w:eastAsia="es-ES"/>
        </w:rPr>
        <w:t xml:space="preserve"> fecha </w:t>
      </w:r>
      <w:r w:rsidR="0075266C">
        <w:rPr>
          <w:rFonts w:ascii="Palatino Linotype" w:eastAsia="MS Mincho" w:hAnsi="Palatino Linotype" w:cs="Times New Roman"/>
          <w:sz w:val="24"/>
          <w:szCs w:val="24"/>
          <w:lang w:val="es-ES_tradnl" w:eastAsia="es-ES"/>
        </w:rPr>
        <w:t xml:space="preserve">veintiséis </w:t>
      </w:r>
      <w:r w:rsidR="006D0CB2">
        <w:rPr>
          <w:rFonts w:ascii="Palatino Linotype" w:eastAsia="MS Mincho" w:hAnsi="Palatino Linotype" w:cs="Times New Roman"/>
          <w:sz w:val="24"/>
          <w:szCs w:val="24"/>
          <w:lang w:val="es-ES_tradnl" w:eastAsia="es-ES"/>
        </w:rPr>
        <w:t xml:space="preserve"> (26</w:t>
      </w:r>
      <w:r w:rsidR="00746B47" w:rsidRPr="00C570FD">
        <w:rPr>
          <w:rFonts w:ascii="Palatino Linotype" w:eastAsia="MS Mincho" w:hAnsi="Palatino Linotype" w:cs="Times New Roman"/>
          <w:sz w:val="24"/>
          <w:szCs w:val="24"/>
          <w:lang w:val="es-ES_tradnl" w:eastAsia="es-ES"/>
        </w:rPr>
        <w:t>) de</w:t>
      </w:r>
      <w:r w:rsidR="00CD51A0" w:rsidRPr="00C570FD">
        <w:rPr>
          <w:rFonts w:ascii="Palatino Linotype" w:eastAsia="MS Mincho" w:hAnsi="Palatino Linotype" w:cs="Times New Roman"/>
          <w:sz w:val="24"/>
          <w:szCs w:val="24"/>
          <w:lang w:val="es-ES_tradnl" w:eastAsia="es-ES"/>
        </w:rPr>
        <w:t xml:space="preserve"> febrero</w:t>
      </w:r>
      <w:r w:rsidR="00746B47" w:rsidRPr="00C570FD">
        <w:rPr>
          <w:rFonts w:ascii="Palatino Linotype" w:eastAsia="MS Mincho" w:hAnsi="Palatino Linotype" w:cs="Times New Roman"/>
          <w:sz w:val="24"/>
          <w:szCs w:val="24"/>
          <w:lang w:val="es-ES_tradnl" w:eastAsia="es-ES"/>
        </w:rPr>
        <w:t xml:space="preserve"> </w:t>
      </w:r>
      <w:r w:rsidR="00166E0D" w:rsidRPr="00C570FD">
        <w:rPr>
          <w:rFonts w:ascii="Palatino Linotype" w:eastAsia="MS Mincho" w:hAnsi="Palatino Linotype" w:cs="Times New Roman"/>
          <w:sz w:val="24"/>
          <w:szCs w:val="24"/>
          <w:lang w:val="es-ES_tradnl" w:eastAsia="es-ES"/>
        </w:rPr>
        <w:t xml:space="preserve">de </w:t>
      </w:r>
      <w:r w:rsidR="0075266C">
        <w:rPr>
          <w:rFonts w:ascii="Palatino Linotype" w:eastAsia="MS Mincho" w:hAnsi="Palatino Linotype" w:cs="Times New Roman"/>
          <w:sz w:val="24"/>
          <w:szCs w:val="24"/>
          <w:lang w:val="es-ES_tradnl" w:eastAsia="es-ES"/>
        </w:rPr>
        <w:t>dos mil veinte</w:t>
      </w:r>
      <w:r w:rsidR="00C64E0E" w:rsidRPr="00C570FD">
        <w:rPr>
          <w:rFonts w:ascii="Palatino Linotype" w:eastAsia="MS Mincho" w:hAnsi="Palatino Linotype" w:cs="Times New Roman"/>
          <w:sz w:val="24"/>
          <w:szCs w:val="24"/>
          <w:lang w:val="es-ES_tradnl" w:eastAsia="es-ES"/>
        </w:rPr>
        <w:t>.</w:t>
      </w:r>
    </w:p>
    <w:p w14:paraId="206B6F29" w14:textId="77777777" w:rsidR="00166E0D" w:rsidRPr="00D44CAC" w:rsidRDefault="00CD51A0" w:rsidP="00D44CAC">
      <w:pPr>
        <w:spacing w:before="240" w:after="240" w:line="360" w:lineRule="auto"/>
        <w:jc w:val="both"/>
        <w:rPr>
          <w:rFonts w:ascii="Palatino Linotype" w:hAnsi="Palatino Linotype"/>
          <w:sz w:val="24"/>
          <w:szCs w:val="24"/>
          <w:lang w:val="es-ES_tradnl" w:eastAsia="es-ES"/>
        </w:rPr>
      </w:pPr>
      <w:r w:rsidRPr="00CD51A0">
        <w:rPr>
          <w:rFonts w:ascii="Palatino Linotype" w:hAnsi="Palatino Linotype"/>
          <w:b/>
          <w:sz w:val="24"/>
          <w:szCs w:val="24"/>
          <w:lang w:val="es-ES_tradnl" w:eastAsia="es-ES"/>
        </w:rPr>
        <w:t>VISTO</w:t>
      </w:r>
      <w:r w:rsidRPr="00CD51A0">
        <w:rPr>
          <w:rFonts w:ascii="Palatino Linotype" w:hAnsi="Palatino Linotype"/>
          <w:sz w:val="24"/>
          <w:szCs w:val="24"/>
          <w:lang w:val="es-ES_tradnl" w:eastAsia="es-ES"/>
        </w:rPr>
        <w:t xml:space="preserve"> el expediente electrónico formado con motivo del recurso de revisión </w:t>
      </w:r>
      <w:r w:rsidRPr="00CD51A0">
        <w:rPr>
          <w:rFonts w:ascii="Palatino Linotype" w:hAnsi="Palatino Linotype"/>
          <w:b/>
          <w:bCs/>
          <w:sz w:val="24"/>
          <w:szCs w:val="24"/>
          <w:lang w:val="es-ES_tradnl" w:eastAsia="es-ES"/>
        </w:rPr>
        <w:t>0</w:t>
      </w:r>
      <w:r>
        <w:rPr>
          <w:rFonts w:ascii="Palatino Linotype" w:hAnsi="Palatino Linotype"/>
          <w:b/>
          <w:bCs/>
          <w:sz w:val="24"/>
          <w:szCs w:val="24"/>
          <w:lang w:val="es-ES_tradnl" w:eastAsia="es-ES"/>
        </w:rPr>
        <w:t>9113</w:t>
      </w:r>
      <w:r w:rsidRPr="00CD51A0">
        <w:rPr>
          <w:rFonts w:ascii="Palatino Linotype" w:hAnsi="Palatino Linotype"/>
          <w:b/>
          <w:bCs/>
          <w:sz w:val="24"/>
          <w:szCs w:val="24"/>
          <w:lang w:val="es-ES_tradnl" w:eastAsia="es-ES"/>
        </w:rPr>
        <w:t xml:space="preserve">/INFOEM/IP/RR/2019, </w:t>
      </w:r>
      <w:r w:rsidRPr="00CD51A0">
        <w:rPr>
          <w:rFonts w:ascii="Palatino Linotype" w:hAnsi="Palatino Linotype"/>
          <w:sz w:val="24"/>
          <w:szCs w:val="24"/>
          <w:lang w:val="es-ES_tradnl" w:eastAsia="es-ES"/>
        </w:rPr>
        <w:t xml:space="preserve">promovido por un usuario del Sistema de Acceso a la Información Mexiquense </w:t>
      </w:r>
      <w:r w:rsidRPr="00CD51A0">
        <w:rPr>
          <w:rFonts w:ascii="Palatino Linotype" w:hAnsi="Palatino Linotype"/>
          <w:b/>
          <w:sz w:val="24"/>
          <w:szCs w:val="24"/>
          <w:lang w:val="es-ES_tradnl" w:eastAsia="es-ES"/>
        </w:rPr>
        <w:t xml:space="preserve">(SAIMEX), </w:t>
      </w:r>
      <w:r w:rsidRPr="00CD51A0">
        <w:rPr>
          <w:rFonts w:ascii="Palatino Linotype" w:hAnsi="Palatino Linotype"/>
          <w:sz w:val="24"/>
          <w:szCs w:val="24"/>
          <w:lang w:val="es-ES_tradnl" w:eastAsia="es-ES"/>
        </w:rPr>
        <w:t xml:space="preserve">quien no proporcionó ningún nombre, seudónimo o carácter para poder ser identificado, por lo que en lo sucesivo será identificado en su calidad de </w:t>
      </w:r>
      <w:r w:rsidRPr="00CD51A0">
        <w:rPr>
          <w:rFonts w:ascii="Palatino Linotype" w:hAnsi="Palatino Linotype"/>
          <w:b/>
          <w:sz w:val="24"/>
          <w:szCs w:val="24"/>
          <w:lang w:val="es-ES_tradnl" w:eastAsia="es-ES"/>
        </w:rPr>
        <w:t>RECURRENTE</w:t>
      </w:r>
      <w:r w:rsidRPr="00CD51A0">
        <w:rPr>
          <w:rFonts w:ascii="Palatino Linotype" w:hAnsi="Palatino Linotype"/>
          <w:sz w:val="24"/>
          <w:szCs w:val="24"/>
          <w:lang w:val="es-ES_tradnl" w:eastAsia="es-ES"/>
        </w:rPr>
        <w:t xml:space="preserve">, en contra de la respuesta del </w:t>
      </w:r>
      <w:r w:rsidRPr="00CD51A0">
        <w:rPr>
          <w:rFonts w:ascii="Palatino Linotype" w:hAnsi="Palatino Linotype"/>
          <w:b/>
          <w:sz w:val="24"/>
          <w:szCs w:val="24"/>
          <w:lang w:val="es-ES_tradnl" w:eastAsia="es-ES"/>
        </w:rPr>
        <w:t>Ayuntamient</w:t>
      </w:r>
      <w:r>
        <w:rPr>
          <w:rFonts w:ascii="Palatino Linotype" w:hAnsi="Palatino Linotype"/>
          <w:b/>
          <w:sz w:val="24"/>
          <w:szCs w:val="24"/>
          <w:lang w:val="es-ES_tradnl" w:eastAsia="es-ES"/>
        </w:rPr>
        <w:t>o de Ixtapan del Oro</w:t>
      </w:r>
      <w:r w:rsidRPr="00CD51A0">
        <w:rPr>
          <w:rFonts w:ascii="Palatino Linotype" w:hAnsi="Palatino Linotype"/>
          <w:b/>
          <w:sz w:val="24"/>
          <w:szCs w:val="24"/>
          <w:lang w:val="es-ES_tradnl" w:eastAsia="es-ES"/>
        </w:rPr>
        <w:t xml:space="preserve"> </w:t>
      </w:r>
      <w:r w:rsidRPr="00CD51A0">
        <w:rPr>
          <w:rFonts w:ascii="Palatino Linotype" w:hAnsi="Palatino Linotype"/>
          <w:sz w:val="24"/>
          <w:szCs w:val="24"/>
          <w:lang w:val="es-ES_tradnl" w:eastAsia="es-ES"/>
        </w:rPr>
        <w:t>en lo sucesivo el</w:t>
      </w:r>
      <w:r w:rsidRPr="00CD51A0">
        <w:rPr>
          <w:rFonts w:ascii="Palatino Linotype" w:hAnsi="Palatino Linotype"/>
          <w:b/>
          <w:sz w:val="24"/>
          <w:szCs w:val="24"/>
          <w:lang w:val="es-ES_tradnl" w:eastAsia="es-ES"/>
        </w:rPr>
        <w:t xml:space="preserve"> SUJETO OBLIGADO, </w:t>
      </w:r>
      <w:r w:rsidRPr="00CD51A0">
        <w:rPr>
          <w:rFonts w:ascii="Palatino Linotype" w:hAnsi="Palatino Linotype"/>
          <w:sz w:val="24"/>
          <w:szCs w:val="24"/>
          <w:lang w:val="es-ES_tradnl" w:eastAsia="es-ES"/>
        </w:rPr>
        <w:t>se procede a dictar la presente resolució</w:t>
      </w:r>
      <w:r w:rsidR="00D44CAC">
        <w:rPr>
          <w:rFonts w:ascii="Palatino Linotype" w:hAnsi="Palatino Linotype"/>
          <w:sz w:val="24"/>
          <w:szCs w:val="24"/>
          <w:lang w:val="es-ES_tradnl" w:eastAsia="es-ES"/>
        </w:rPr>
        <w:t xml:space="preserve">n, con base en los siguientes: </w:t>
      </w:r>
    </w:p>
    <w:p w14:paraId="54944418" w14:textId="77777777" w:rsidR="00792776" w:rsidRPr="004259B8"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33094821"/>
      <w:r w:rsidRPr="004259B8">
        <w:rPr>
          <w:rFonts w:ascii="Palatino Linotype" w:eastAsia="MS Gothic" w:hAnsi="Palatino Linotype" w:cs="Times New Roman"/>
          <w:b/>
          <w:sz w:val="24"/>
          <w:szCs w:val="24"/>
        </w:rPr>
        <w:t>A N T E C E D E N T E S</w:t>
      </w:r>
      <w:bookmarkEnd w:id="0"/>
    </w:p>
    <w:p w14:paraId="57054281" w14:textId="77777777" w:rsidR="00792776" w:rsidRPr="004259B8" w:rsidRDefault="00792776" w:rsidP="00DF32AA">
      <w:pPr>
        <w:tabs>
          <w:tab w:val="left" w:pos="0"/>
        </w:tabs>
        <w:spacing w:after="0" w:line="360" w:lineRule="auto"/>
        <w:rPr>
          <w:rFonts w:ascii="Palatino Linotype" w:hAnsi="Palatino Linotype"/>
          <w:sz w:val="24"/>
          <w:szCs w:val="24"/>
        </w:rPr>
      </w:pPr>
    </w:p>
    <w:p w14:paraId="7FD53D61" w14:textId="77777777" w:rsidR="00792776" w:rsidRPr="004259B8"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4259B8">
        <w:rPr>
          <w:rFonts w:ascii="Palatino Linotype" w:eastAsia="Calibri" w:hAnsi="Palatino Linotype" w:cs="Arial"/>
          <w:sz w:val="24"/>
          <w:szCs w:val="24"/>
          <w:lang w:val="es-ES" w:eastAsia="es-ES"/>
        </w:rPr>
        <w:t>El día</w:t>
      </w:r>
      <w:r w:rsidR="00CD51A0">
        <w:rPr>
          <w:rFonts w:ascii="Palatino Linotype" w:eastAsia="Calibri" w:hAnsi="Palatino Linotype" w:cs="Arial"/>
          <w:sz w:val="24"/>
          <w:szCs w:val="24"/>
          <w:lang w:val="es-ES" w:eastAsia="es-ES"/>
        </w:rPr>
        <w:t xml:space="preserve"> trece</w:t>
      </w:r>
      <w:r w:rsidR="00D91B82" w:rsidRPr="004259B8">
        <w:rPr>
          <w:rFonts w:ascii="Palatino Linotype" w:eastAsia="Calibri" w:hAnsi="Palatino Linotype" w:cs="Arial"/>
          <w:sz w:val="24"/>
          <w:szCs w:val="24"/>
          <w:lang w:val="es-ES" w:eastAsia="es-ES"/>
        </w:rPr>
        <w:t xml:space="preserve"> </w:t>
      </w:r>
      <w:r w:rsidR="00CD51A0">
        <w:rPr>
          <w:rFonts w:ascii="Palatino Linotype" w:eastAsia="Calibri" w:hAnsi="Palatino Linotype" w:cs="Arial"/>
          <w:sz w:val="24"/>
          <w:szCs w:val="24"/>
          <w:lang w:val="es-ES" w:eastAsia="es-ES"/>
        </w:rPr>
        <w:t>(13</w:t>
      </w:r>
      <w:r w:rsidR="00CD51A0">
        <w:rPr>
          <w:rFonts w:ascii="Palatino Linotype" w:eastAsia="Times New Roman" w:hAnsi="Palatino Linotype" w:cs="Arial"/>
          <w:sz w:val="24"/>
          <w:szCs w:val="24"/>
          <w:lang w:val="es-ES" w:eastAsia="es-ES"/>
        </w:rPr>
        <w:t>) de noviembre de</w:t>
      </w:r>
      <w:r w:rsidR="00F14552" w:rsidRPr="004259B8">
        <w:rPr>
          <w:rFonts w:ascii="Palatino Linotype" w:eastAsia="Times New Roman" w:hAnsi="Palatino Linotype" w:cs="Arial"/>
          <w:sz w:val="24"/>
          <w:szCs w:val="24"/>
          <w:lang w:val="es-ES" w:eastAsia="es-ES"/>
        </w:rPr>
        <w:t xml:space="preserve"> dos mil diecinueve</w:t>
      </w:r>
      <w:r w:rsidRPr="004259B8">
        <w:rPr>
          <w:rFonts w:ascii="Palatino Linotype" w:eastAsia="Calibri" w:hAnsi="Palatino Linotype" w:cs="Arial"/>
          <w:sz w:val="24"/>
          <w:szCs w:val="24"/>
          <w:lang w:val="es-ES" w:eastAsia="es-ES"/>
        </w:rPr>
        <w:t>,</w:t>
      </w:r>
      <w:r w:rsidRPr="004259B8">
        <w:rPr>
          <w:rFonts w:ascii="Palatino Linotype" w:eastAsia="Calibri" w:hAnsi="Palatino Linotype" w:cs="Times New Roman"/>
          <w:sz w:val="24"/>
          <w:szCs w:val="24"/>
          <w:lang w:val="es-ES" w:eastAsia="es-ES"/>
        </w:rPr>
        <w:t xml:space="preserve"> se presentó </w:t>
      </w:r>
      <w:r w:rsidRPr="004259B8">
        <w:rPr>
          <w:rFonts w:ascii="Palatino Linotype" w:eastAsia="Calibri" w:hAnsi="Palatino Linotype" w:cs="Arial"/>
          <w:sz w:val="24"/>
          <w:szCs w:val="24"/>
          <w:lang w:val="es-ES" w:eastAsia="es-ES"/>
        </w:rPr>
        <w:t xml:space="preserve">ante el </w:t>
      </w:r>
      <w:r w:rsidR="005A608C" w:rsidRPr="004259B8">
        <w:rPr>
          <w:rFonts w:ascii="Palatino Linotype" w:eastAsia="Calibri" w:hAnsi="Palatino Linotype" w:cs="Arial"/>
          <w:b/>
          <w:sz w:val="24"/>
          <w:szCs w:val="24"/>
          <w:lang w:val="es-ES" w:eastAsia="es-ES"/>
        </w:rPr>
        <w:t>Sujeto Obligado</w:t>
      </w:r>
      <w:r w:rsidR="005A608C" w:rsidRPr="004259B8">
        <w:rPr>
          <w:rFonts w:ascii="Palatino Linotype" w:eastAsia="Calibri" w:hAnsi="Palatino Linotype" w:cs="Arial"/>
          <w:sz w:val="24"/>
          <w:szCs w:val="24"/>
          <w:lang w:val="es-ES_tradnl" w:eastAsia="es-ES"/>
        </w:rPr>
        <w:t xml:space="preserve"> </w:t>
      </w:r>
      <w:r w:rsidRPr="004259B8">
        <w:rPr>
          <w:rFonts w:ascii="Palatino Linotype" w:eastAsia="Calibri" w:hAnsi="Palatino Linotype" w:cs="Arial"/>
          <w:sz w:val="24"/>
          <w:szCs w:val="24"/>
          <w:lang w:val="es-ES_tradnl" w:eastAsia="es-ES"/>
        </w:rPr>
        <w:t xml:space="preserve">vía </w:t>
      </w:r>
      <w:r w:rsidRPr="004259B8">
        <w:rPr>
          <w:rFonts w:ascii="Palatino Linotype" w:eastAsia="Calibri" w:hAnsi="Palatino Linotype" w:cs="Arial"/>
          <w:sz w:val="24"/>
          <w:szCs w:val="24"/>
          <w:lang w:val="es-ES" w:eastAsia="es-ES"/>
        </w:rPr>
        <w:t xml:space="preserve">Sistema de Acceso a la Información Mexiquense </w:t>
      </w:r>
      <w:r w:rsidRPr="004259B8">
        <w:rPr>
          <w:rFonts w:ascii="Palatino Linotype" w:eastAsia="Calibri" w:hAnsi="Palatino Linotype" w:cs="Arial"/>
          <w:b/>
          <w:sz w:val="24"/>
          <w:szCs w:val="24"/>
          <w:lang w:val="es-ES" w:eastAsia="es-ES"/>
        </w:rPr>
        <w:t>SAIMEX</w:t>
      </w:r>
      <w:r w:rsidRPr="004259B8">
        <w:rPr>
          <w:rFonts w:ascii="Palatino Linotype" w:eastAsia="Calibri" w:hAnsi="Palatino Linotype" w:cs="Arial"/>
          <w:sz w:val="24"/>
          <w:szCs w:val="24"/>
          <w:lang w:val="es-ES" w:eastAsia="es-ES"/>
        </w:rPr>
        <w:t xml:space="preserve">, la solicitud de información pública registrada con </w:t>
      </w:r>
      <w:r w:rsidR="00D91B82" w:rsidRPr="004259B8">
        <w:rPr>
          <w:rFonts w:ascii="Palatino Linotype" w:eastAsia="Calibri" w:hAnsi="Palatino Linotype" w:cs="Arial"/>
          <w:sz w:val="24"/>
          <w:szCs w:val="24"/>
          <w:lang w:val="es-ES" w:eastAsia="es-ES"/>
        </w:rPr>
        <w:t>el</w:t>
      </w:r>
      <w:r w:rsidRPr="004259B8">
        <w:rPr>
          <w:rFonts w:ascii="Palatino Linotype" w:eastAsia="Calibri" w:hAnsi="Palatino Linotype" w:cs="Arial"/>
          <w:sz w:val="24"/>
          <w:szCs w:val="24"/>
          <w:lang w:val="es-ES" w:eastAsia="es-ES"/>
        </w:rPr>
        <w:t xml:space="preserve"> número </w:t>
      </w:r>
      <w:r w:rsidR="00723B6F" w:rsidRPr="00723B6F">
        <w:rPr>
          <w:rFonts w:ascii="Palatino Linotype" w:eastAsia="Calibri" w:hAnsi="Palatino Linotype" w:cs="Arial"/>
          <w:b/>
          <w:bCs/>
          <w:sz w:val="24"/>
          <w:szCs w:val="24"/>
          <w:lang w:eastAsia="es-ES"/>
        </w:rPr>
        <w:t>00062/IXTAORO/IP/2019</w:t>
      </w:r>
      <w:r w:rsidR="00723B6F">
        <w:rPr>
          <w:rFonts w:ascii="Palatino Linotype" w:eastAsia="Calibri" w:hAnsi="Palatino Linotype" w:cs="Arial"/>
          <w:b/>
          <w:bCs/>
          <w:sz w:val="24"/>
          <w:szCs w:val="24"/>
          <w:lang w:eastAsia="es-ES"/>
        </w:rPr>
        <w:t xml:space="preserve"> </w:t>
      </w:r>
      <w:r w:rsidRPr="004259B8">
        <w:rPr>
          <w:rFonts w:ascii="Palatino Linotype" w:eastAsia="Calibri" w:hAnsi="Palatino Linotype" w:cs="Arial"/>
          <w:sz w:val="24"/>
          <w:szCs w:val="24"/>
          <w:lang w:val="es-ES" w:eastAsia="es-ES"/>
        </w:rPr>
        <w:t>mediante la cual se solicitó:</w:t>
      </w:r>
    </w:p>
    <w:p w14:paraId="32A0AF5F" w14:textId="77777777" w:rsidR="00273A03" w:rsidRPr="004259B8"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5974902C" w14:textId="77777777" w:rsidR="00264A3C" w:rsidRPr="00800695"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800695">
        <w:rPr>
          <w:rFonts w:ascii="Palatino Linotype" w:eastAsia="Calibri" w:hAnsi="Palatino Linotype" w:cs="Arial"/>
          <w:i/>
          <w:sz w:val="24"/>
          <w:szCs w:val="24"/>
          <w:lang w:val="es-ES" w:eastAsia="es-ES"/>
        </w:rPr>
        <w:t>“</w:t>
      </w:r>
      <w:r w:rsidR="00723B6F" w:rsidRPr="00723B6F">
        <w:rPr>
          <w:rFonts w:ascii="Palatino Linotype" w:eastAsia="Calibri" w:hAnsi="Palatino Linotype" w:cs="Arial"/>
          <w:i/>
          <w:sz w:val="24"/>
          <w:szCs w:val="24"/>
          <w:lang w:val="es-ES" w:eastAsia="es-ES"/>
        </w:rPr>
        <w:t xml:space="preserve">Buenas tardes, requiero en formato PDF el documento de seguridad de sus bases de datos de </w:t>
      </w:r>
      <w:proofErr w:type="spellStart"/>
      <w:r w:rsidR="00723B6F" w:rsidRPr="00723B6F">
        <w:rPr>
          <w:rFonts w:ascii="Palatino Linotype" w:eastAsia="Calibri" w:hAnsi="Palatino Linotype" w:cs="Arial"/>
          <w:i/>
          <w:sz w:val="24"/>
          <w:szCs w:val="24"/>
          <w:lang w:val="es-ES" w:eastAsia="es-ES"/>
        </w:rPr>
        <w:t>saimex</w:t>
      </w:r>
      <w:proofErr w:type="spellEnd"/>
      <w:r w:rsidR="00723B6F" w:rsidRPr="00723B6F">
        <w:rPr>
          <w:rFonts w:ascii="Palatino Linotype" w:eastAsia="Calibri" w:hAnsi="Palatino Linotype" w:cs="Arial"/>
          <w:i/>
          <w:sz w:val="24"/>
          <w:szCs w:val="24"/>
          <w:lang w:val="es-ES" w:eastAsia="es-ES"/>
        </w:rPr>
        <w:t>.</w:t>
      </w:r>
      <w:r w:rsidRPr="00800695">
        <w:rPr>
          <w:rFonts w:ascii="Palatino Linotype" w:hAnsi="Palatino Linotype"/>
          <w:i/>
          <w:color w:val="000000"/>
          <w:sz w:val="24"/>
          <w:szCs w:val="24"/>
        </w:rPr>
        <w:t xml:space="preserve">” (Sic) </w:t>
      </w:r>
    </w:p>
    <w:p w14:paraId="67CBDED2" w14:textId="77777777" w:rsidR="00264A3C" w:rsidRPr="004259B8"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14:paraId="132FFB47" w14:textId="77777777" w:rsidR="00273A03" w:rsidRPr="004259B8" w:rsidRDefault="00273A03" w:rsidP="00F75C19">
      <w:pPr>
        <w:numPr>
          <w:ilvl w:val="0"/>
          <w:numId w:val="1"/>
        </w:numPr>
        <w:spacing w:before="240" w:after="240" w:line="360" w:lineRule="auto"/>
        <w:ind w:left="0" w:firstLine="0"/>
        <w:contextualSpacing/>
        <w:jc w:val="both"/>
        <w:rPr>
          <w:rFonts w:ascii="Palatino Linotype" w:hAnsi="Palatino Linotype" w:cs="Arial"/>
          <w:i/>
          <w:sz w:val="24"/>
          <w:szCs w:val="24"/>
          <w:lang w:val="es-ES_tradnl" w:eastAsia="es-ES"/>
        </w:rPr>
      </w:pPr>
      <w:r w:rsidRPr="004259B8">
        <w:rPr>
          <w:rFonts w:ascii="Palatino Linotype"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4259B8">
        <w:rPr>
          <w:rFonts w:ascii="Palatino Linotype" w:hAnsi="Palatino Linotype" w:cs="Arial"/>
          <w:b/>
          <w:sz w:val="24"/>
          <w:szCs w:val="24"/>
          <w:lang w:val="es-ES_tradnl" w:eastAsia="es-ES"/>
        </w:rPr>
        <w:t xml:space="preserve">(SAIMEX). </w:t>
      </w:r>
    </w:p>
    <w:p w14:paraId="32C7963B" w14:textId="77777777" w:rsidR="00273A03" w:rsidRPr="004259B8" w:rsidRDefault="00273A03" w:rsidP="000705FD">
      <w:pPr>
        <w:tabs>
          <w:tab w:val="left" w:pos="0"/>
        </w:tabs>
        <w:spacing w:after="0" w:line="360" w:lineRule="auto"/>
        <w:ind w:left="567" w:right="567"/>
        <w:contextualSpacing/>
        <w:jc w:val="both"/>
        <w:rPr>
          <w:rFonts w:ascii="Palatino Linotype" w:hAnsi="Palatino Linotype"/>
          <w:i/>
          <w:color w:val="000000"/>
          <w:sz w:val="24"/>
          <w:szCs w:val="24"/>
        </w:rPr>
      </w:pPr>
    </w:p>
    <w:p w14:paraId="2DDB1B31" w14:textId="77777777" w:rsidR="00792776" w:rsidRPr="004259B8" w:rsidRDefault="00792776" w:rsidP="00F75C19">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4259B8">
        <w:rPr>
          <w:rFonts w:ascii="Palatino Linotype" w:eastAsia="Calibri" w:hAnsi="Palatino Linotype" w:cs="Arial"/>
          <w:sz w:val="24"/>
          <w:szCs w:val="24"/>
          <w:lang w:val="es-ES" w:eastAsia="es-ES"/>
        </w:rPr>
        <w:t xml:space="preserve">EI </w:t>
      </w:r>
      <w:r w:rsidR="00166E0D" w:rsidRPr="004259B8">
        <w:rPr>
          <w:rFonts w:ascii="Palatino Linotype" w:eastAsia="Calibri" w:hAnsi="Palatino Linotype" w:cs="Arial"/>
          <w:b/>
          <w:sz w:val="24"/>
          <w:szCs w:val="24"/>
          <w:lang w:val="es-ES" w:eastAsia="es-ES"/>
        </w:rPr>
        <w:t>Sujeto Obligado</w:t>
      </w:r>
      <w:r w:rsidR="00166E0D" w:rsidRPr="004259B8">
        <w:rPr>
          <w:rFonts w:ascii="Palatino Linotype" w:eastAsia="Calibri" w:hAnsi="Palatino Linotype" w:cs="Arial"/>
          <w:sz w:val="24"/>
          <w:szCs w:val="24"/>
          <w:lang w:val="es-ES" w:eastAsia="es-ES"/>
        </w:rPr>
        <w:t xml:space="preserve"> </w:t>
      </w:r>
      <w:r w:rsidR="00D44CAC">
        <w:rPr>
          <w:rFonts w:ascii="Palatino Linotype" w:eastAsia="Calibri" w:hAnsi="Palatino Linotype" w:cs="Arial"/>
          <w:sz w:val="24"/>
          <w:szCs w:val="24"/>
          <w:lang w:val="es-ES" w:eastAsia="es-ES"/>
        </w:rPr>
        <w:t>en fecha cuatro (04</w:t>
      </w:r>
      <w:r w:rsidR="005D422A" w:rsidRPr="004259B8">
        <w:rPr>
          <w:rFonts w:ascii="Palatino Linotype" w:eastAsia="Calibri" w:hAnsi="Palatino Linotype" w:cs="Arial"/>
          <w:sz w:val="24"/>
          <w:szCs w:val="24"/>
          <w:lang w:val="es-ES" w:eastAsia="es-ES"/>
        </w:rPr>
        <w:t>) de</w:t>
      </w:r>
      <w:r w:rsidR="00D44CAC">
        <w:rPr>
          <w:rFonts w:ascii="Palatino Linotype" w:eastAsia="Calibri" w:hAnsi="Palatino Linotype" w:cs="Arial"/>
          <w:sz w:val="24"/>
          <w:szCs w:val="24"/>
          <w:lang w:val="es-ES" w:eastAsia="es-ES"/>
        </w:rPr>
        <w:t xml:space="preserve"> diciembre</w:t>
      </w:r>
      <w:r w:rsidR="00273A03" w:rsidRPr="004259B8">
        <w:rPr>
          <w:rFonts w:ascii="Palatino Linotype" w:eastAsia="Calibri" w:hAnsi="Palatino Linotype" w:cs="Arial"/>
          <w:sz w:val="24"/>
          <w:szCs w:val="24"/>
          <w:lang w:val="es-ES" w:eastAsia="es-ES"/>
        </w:rPr>
        <w:t xml:space="preserve"> </w:t>
      </w:r>
      <w:r w:rsidR="005D422A" w:rsidRPr="004259B8">
        <w:rPr>
          <w:rFonts w:ascii="Palatino Linotype" w:eastAsia="Calibri" w:hAnsi="Palatino Linotype" w:cs="Arial"/>
          <w:sz w:val="24"/>
          <w:szCs w:val="24"/>
          <w:lang w:val="es-ES" w:eastAsia="es-ES"/>
        </w:rPr>
        <w:t xml:space="preserve">de dos mil diecinueve, proporcionó su respuesta en razón de lo siguiente; </w:t>
      </w:r>
    </w:p>
    <w:p w14:paraId="49AF04C3" w14:textId="77777777" w:rsidR="00273A03" w:rsidRPr="004259B8" w:rsidRDefault="00273A03" w:rsidP="00273A03">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14:paraId="5A567E23" w14:textId="77777777" w:rsidR="00723B6F" w:rsidRPr="00723B6F" w:rsidRDefault="00273A03" w:rsidP="00723B6F">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4259B8">
        <w:rPr>
          <w:rFonts w:ascii="Palatino Linotype" w:eastAsia="Times New Roman" w:hAnsi="Palatino Linotype" w:cs="Arial"/>
          <w:i/>
          <w:sz w:val="24"/>
          <w:szCs w:val="24"/>
          <w:lang w:val="es-ES" w:eastAsia="es-ES"/>
        </w:rPr>
        <w:t>“</w:t>
      </w:r>
      <w:r w:rsidR="00723B6F" w:rsidRPr="00723B6F">
        <w:rPr>
          <w:rFonts w:ascii="Palatino Linotype" w:eastAsia="Times New Roman" w:hAnsi="Palatino Linotype" w:cs="Arial"/>
          <w:i/>
          <w:sz w:val="24"/>
          <w:szCs w:val="24"/>
          <w:lang w:val="es-ES" w:eastAsia="es-ES"/>
        </w:rPr>
        <w:t>Ixtapan del Oro, México a 04 de Diciembre de 2019</w:t>
      </w:r>
    </w:p>
    <w:p w14:paraId="4331E1A0" w14:textId="77777777" w:rsidR="00723B6F" w:rsidRPr="00723B6F" w:rsidRDefault="00723B6F" w:rsidP="00723B6F">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723B6F">
        <w:rPr>
          <w:rFonts w:ascii="Palatino Linotype" w:eastAsia="Times New Roman" w:hAnsi="Palatino Linotype" w:cs="Arial"/>
          <w:i/>
          <w:sz w:val="24"/>
          <w:szCs w:val="24"/>
          <w:lang w:val="es-ES" w:eastAsia="es-ES"/>
        </w:rPr>
        <w:t>Nombre del solicitante:</w:t>
      </w:r>
    </w:p>
    <w:p w14:paraId="6BA999F4" w14:textId="77777777" w:rsidR="00723B6F" w:rsidRPr="00723B6F" w:rsidRDefault="00723B6F" w:rsidP="00723B6F">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723B6F">
        <w:rPr>
          <w:rFonts w:ascii="Palatino Linotype" w:eastAsia="Times New Roman" w:hAnsi="Palatino Linotype" w:cs="Arial"/>
          <w:i/>
          <w:sz w:val="24"/>
          <w:szCs w:val="24"/>
          <w:lang w:val="es-ES" w:eastAsia="es-ES"/>
        </w:rPr>
        <w:t>Folio de la solicitud: 00062/IXTAORO/IP/2019</w:t>
      </w:r>
    </w:p>
    <w:p w14:paraId="648415E2" w14:textId="77777777" w:rsidR="00723B6F" w:rsidRDefault="00723B6F" w:rsidP="00723B6F">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723B6F">
        <w:rPr>
          <w:rFonts w:ascii="Palatino Linotype" w:eastAsia="Times New Roman" w:hAnsi="Palatino Linotype" w:cs="Arial"/>
          <w:i/>
          <w:sz w:val="24"/>
          <w:szCs w:val="24"/>
          <w:lang w:val="es-ES" w:eastAsia="es-ES"/>
        </w:rPr>
        <w:t>Ciudadano solicitante PRESENTE: Por este medio y atendiendo a su solicitud de información pública, le comunico lo siguiente: Le informo que este Ayuntamiento de Ixtapan del Oro, no cuenta con un documento de seguridad de la base de datos del SAIMEX, derivado que para cualquier trámite o servicio, se solicita la credencial de elector original y se devuelve, por lo que no se cuenta con una base de datos de la cual se tenga que tomar medidas de seguridad física, tecnológica, administrativa y técnica para garantizar la confidencialidad e integridad de los datos personales. Sin más por el momento quedo a sus órdenes.</w:t>
      </w:r>
    </w:p>
    <w:p w14:paraId="3A485CD6" w14:textId="77777777" w:rsidR="00723B6F" w:rsidRPr="00723B6F" w:rsidRDefault="00723B6F" w:rsidP="00723B6F">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14:paraId="051E6080" w14:textId="77777777" w:rsidR="00723B6F" w:rsidRPr="00723B6F" w:rsidRDefault="00723B6F" w:rsidP="00723B6F">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723B6F">
        <w:rPr>
          <w:rFonts w:ascii="Palatino Linotype" w:eastAsia="Times New Roman" w:hAnsi="Palatino Linotype" w:cs="Arial"/>
          <w:i/>
          <w:sz w:val="24"/>
          <w:szCs w:val="24"/>
          <w:lang w:val="es-ES" w:eastAsia="es-ES"/>
        </w:rPr>
        <w:t>ATENTAMENTE</w:t>
      </w:r>
    </w:p>
    <w:p w14:paraId="7968D168" w14:textId="77777777" w:rsidR="00792776" w:rsidRPr="004259B8" w:rsidRDefault="00723B6F" w:rsidP="00723B6F">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723B6F">
        <w:rPr>
          <w:rFonts w:ascii="Palatino Linotype" w:eastAsia="Times New Roman" w:hAnsi="Palatino Linotype" w:cs="Arial"/>
          <w:i/>
          <w:sz w:val="24"/>
          <w:szCs w:val="24"/>
          <w:lang w:val="es-ES" w:eastAsia="es-ES"/>
        </w:rPr>
        <w:t>C. MA. CONSEPCION SAENZ CUEVAS</w:t>
      </w:r>
      <w:r w:rsidR="00273A03" w:rsidRPr="004259B8">
        <w:rPr>
          <w:rFonts w:ascii="Palatino Linotype" w:eastAsia="Times New Roman" w:hAnsi="Palatino Linotype" w:cs="Arial"/>
          <w:i/>
          <w:sz w:val="24"/>
          <w:szCs w:val="24"/>
          <w:lang w:val="es-ES" w:eastAsia="es-ES"/>
        </w:rPr>
        <w:t>”</w:t>
      </w:r>
      <w:r w:rsidR="00800695">
        <w:rPr>
          <w:rFonts w:ascii="Palatino Linotype" w:eastAsia="Times New Roman" w:hAnsi="Palatino Linotype" w:cs="Arial"/>
          <w:i/>
          <w:sz w:val="24"/>
          <w:szCs w:val="24"/>
          <w:lang w:val="es-ES" w:eastAsia="es-ES"/>
        </w:rPr>
        <w:t xml:space="preserve"> (Sic)</w:t>
      </w:r>
    </w:p>
    <w:p w14:paraId="45368ADA" w14:textId="77777777" w:rsidR="00273A03" w:rsidRPr="004259B8" w:rsidRDefault="00273A03" w:rsidP="00800695">
      <w:pPr>
        <w:tabs>
          <w:tab w:val="left" w:pos="0"/>
        </w:tabs>
        <w:spacing w:after="0" w:line="360" w:lineRule="auto"/>
        <w:ind w:right="34"/>
        <w:contextualSpacing/>
        <w:jc w:val="both"/>
        <w:rPr>
          <w:rFonts w:ascii="Palatino Linotype" w:eastAsia="Times New Roman" w:hAnsi="Palatino Linotype" w:cs="Arial"/>
          <w:i/>
          <w:sz w:val="24"/>
          <w:szCs w:val="24"/>
          <w:lang w:val="es-ES_tradnl" w:eastAsia="es-ES"/>
        </w:rPr>
      </w:pPr>
    </w:p>
    <w:p w14:paraId="5879A1A3" w14:textId="77777777" w:rsidR="00075791" w:rsidRPr="004259B8" w:rsidRDefault="00382E9E" w:rsidP="00F75C1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4259B8">
        <w:rPr>
          <w:rFonts w:ascii="Palatino Linotype" w:eastAsia="Times New Roman" w:hAnsi="Palatino Linotype" w:cs="Arial"/>
          <w:sz w:val="24"/>
          <w:szCs w:val="24"/>
          <w:lang w:val="es-ES" w:eastAsia="es-ES"/>
        </w:rPr>
        <w:lastRenderedPageBreak/>
        <w:t xml:space="preserve">En </w:t>
      </w:r>
      <w:r w:rsidR="00723B6F">
        <w:rPr>
          <w:rFonts w:ascii="Palatino Linotype" w:eastAsia="Times New Roman" w:hAnsi="Palatino Linotype" w:cs="Arial"/>
          <w:sz w:val="24"/>
          <w:szCs w:val="24"/>
          <w:lang w:val="es-ES" w:eastAsia="es-ES"/>
        </w:rPr>
        <w:t xml:space="preserve">fecha cinco </w:t>
      </w:r>
      <w:r w:rsidR="00166E0D" w:rsidRPr="004259B8">
        <w:rPr>
          <w:rFonts w:ascii="Palatino Linotype" w:eastAsia="Times New Roman" w:hAnsi="Palatino Linotype" w:cs="Arial"/>
          <w:sz w:val="24"/>
          <w:szCs w:val="24"/>
          <w:lang w:val="es-ES" w:eastAsia="es-ES"/>
        </w:rPr>
        <w:t>(</w:t>
      </w:r>
      <w:r w:rsidR="00723B6F">
        <w:rPr>
          <w:rFonts w:ascii="Palatino Linotype" w:eastAsia="Times New Roman" w:hAnsi="Palatino Linotype" w:cs="Arial"/>
          <w:sz w:val="24"/>
          <w:szCs w:val="24"/>
          <w:lang w:val="es-ES" w:eastAsia="es-ES"/>
        </w:rPr>
        <w:t>05</w:t>
      </w:r>
      <w:r w:rsidR="00960D99" w:rsidRPr="004259B8">
        <w:rPr>
          <w:rFonts w:ascii="Palatino Linotype" w:eastAsia="Times New Roman" w:hAnsi="Palatino Linotype" w:cs="Arial"/>
          <w:sz w:val="24"/>
          <w:szCs w:val="24"/>
          <w:lang w:val="es-ES" w:eastAsia="es-ES"/>
        </w:rPr>
        <w:t>) de</w:t>
      </w:r>
      <w:r w:rsidR="00723B6F">
        <w:rPr>
          <w:rFonts w:ascii="Palatino Linotype" w:eastAsia="Times New Roman" w:hAnsi="Palatino Linotype" w:cs="Arial"/>
          <w:sz w:val="24"/>
          <w:szCs w:val="24"/>
          <w:lang w:val="es-ES" w:eastAsia="es-ES"/>
        </w:rPr>
        <w:t xml:space="preserve"> diciembre </w:t>
      </w:r>
      <w:r w:rsidR="00F14552" w:rsidRPr="004259B8">
        <w:rPr>
          <w:rFonts w:ascii="Palatino Linotype" w:eastAsia="Times New Roman" w:hAnsi="Palatino Linotype" w:cs="Arial"/>
          <w:sz w:val="24"/>
          <w:szCs w:val="24"/>
          <w:lang w:val="es-ES" w:eastAsia="es-ES"/>
        </w:rPr>
        <w:t>de dos mil diecinueve</w:t>
      </w:r>
      <w:r w:rsidR="00792776" w:rsidRPr="004259B8">
        <w:rPr>
          <w:rFonts w:ascii="Palatino Linotype" w:eastAsia="Times New Roman" w:hAnsi="Palatino Linotype" w:cs="Arial"/>
          <w:sz w:val="24"/>
          <w:szCs w:val="24"/>
          <w:lang w:val="es-ES" w:eastAsia="es-ES"/>
        </w:rPr>
        <w:t xml:space="preserve">, </w:t>
      </w:r>
      <w:r w:rsidR="005D422A" w:rsidRPr="004259B8">
        <w:rPr>
          <w:rFonts w:ascii="Palatino Linotype" w:eastAsia="Times New Roman" w:hAnsi="Palatino Linotype" w:cs="Arial"/>
          <w:sz w:val="24"/>
          <w:szCs w:val="24"/>
          <w:lang w:val="es-ES" w:eastAsia="es-ES"/>
        </w:rPr>
        <w:t>el particular</w:t>
      </w:r>
      <w:r w:rsidR="00792776" w:rsidRPr="004259B8">
        <w:rPr>
          <w:rFonts w:ascii="Palatino Linotype" w:eastAsia="Times New Roman" w:hAnsi="Palatino Linotype" w:cs="Arial"/>
          <w:sz w:val="24"/>
          <w:szCs w:val="24"/>
          <w:lang w:val="es-ES" w:eastAsia="es-ES"/>
        </w:rPr>
        <w:t xml:space="preserve"> interpus</w:t>
      </w:r>
      <w:r w:rsidR="00D91B82" w:rsidRPr="004259B8">
        <w:rPr>
          <w:rFonts w:ascii="Palatino Linotype" w:eastAsia="Times New Roman" w:hAnsi="Palatino Linotype" w:cs="Arial"/>
          <w:sz w:val="24"/>
          <w:szCs w:val="24"/>
          <w:lang w:val="es-ES" w:eastAsia="es-ES"/>
        </w:rPr>
        <w:t>o</w:t>
      </w:r>
      <w:r w:rsidR="00792776" w:rsidRPr="004259B8">
        <w:rPr>
          <w:rFonts w:ascii="Palatino Linotype" w:eastAsia="Times New Roman" w:hAnsi="Palatino Linotype" w:cs="Arial"/>
          <w:sz w:val="24"/>
          <w:szCs w:val="24"/>
          <w:lang w:val="es-ES" w:eastAsia="es-ES"/>
        </w:rPr>
        <w:t xml:space="preserve"> </w:t>
      </w:r>
      <w:r w:rsidR="00D91B82" w:rsidRPr="004259B8">
        <w:rPr>
          <w:rFonts w:ascii="Palatino Linotype" w:eastAsia="Times New Roman" w:hAnsi="Palatino Linotype" w:cs="Arial"/>
          <w:sz w:val="24"/>
          <w:szCs w:val="24"/>
          <w:lang w:val="es-ES" w:eastAsia="es-ES"/>
        </w:rPr>
        <w:t>el</w:t>
      </w:r>
      <w:r w:rsidR="00792776" w:rsidRPr="004259B8">
        <w:rPr>
          <w:rFonts w:ascii="Palatino Linotype" w:eastAsia="Times New Roman" w:hAnsi="Palatino Linotype" w:cs="Arial"/>
          <w:sz w:val="24"/>
          <w:szCs w:val="24"/>
          <w:lang w:val="es-ES" w:eastAsia="es-ES"/>
        </w:rPr>
        <w:t xml:space="preserve"> recurso de revisión que al rubro se indica, en contra de</w:t>
      </w:r>
      <w:r w:rsidR="005D422A" w:rsidRPr="004259B8">
        <w:rPr>
          <w:rFonts w:ascii="Palatino Linotype" w:eastAsia="Times New Roman" w:hAnsi="Palatino Linotype" w:cs="Arial"/>
          <w:sz w:val="24"/>
          <w:szCs w:val="24"/>
          <w:lang w:val="es-ES" w:eastAsia="es-ES"/>
        </w:rPr>
        <w:t xml:space="preserve"> la</w:t>
      </w:r>
      <w:r w:rsidR="00792776" w:rsidRPr="004259B8">
        <w:rPr>
          <w:rFonts w:ascii="Palatino Linotype" w:eastAsia="Times New Roman" w:hAnsi="Palatino Linotype" w:cs="Arial"/>
          <w:sz w:val="24"/>
          <w:szCs w:val="24"/>
          <w:lang w:val="es-ES" w:eastAsia="es-ES"/>
        </w:rPr>
        <w:t xml:space="preserve"> respuesta</w:t>
      </w:r>
      <w:r w:rsidR="005D422A" w:rsidRPr="004259B8">
        <w:rPr>
          <w:rFonts w:ascii="Palatino Linotype" w:eastAsia="Times New Roman" w:hAnsi="Palatino Linotype" w:cs="Arial"/>
          <w:sz w:val="24"/>
          <w:szCs w:val="24"/>
          <w:lang w:val="es-ES" w:eastAsia="es-ES"/>
        </w:rPr>
        <w:t xml:space="preserve"> del </w:t>
      </w:r>
      <w:r w:rsidR="005D422A" w:rsidRPr="004259B8">
        <w:rPr>
          <w:rFonts w:ascii="Palatino Linotype" w:eastAsia="Times New Roman" w:hAnsi="Palatino Linotype" w:cs="Arial"/>
          <w:b/>
          <w:bCs/>
          <w:sz w:val="24"/>
          <w:szCs w:val="24"/>
          <w:lang w:val="es-ES" w:eastAsia="es-ES"/>
        </w:rPr>
        <w:t>Sujeto Obligado</w:t>
      </w:r>
      <w:r w:rsidR="00792776" w:rsidRPr="004259B8">
        <w:rPr>
          <w:rFonts w:ascii="Palatino Linotype" w:eastAsia="Times New Roman" w:hAnsi="Palatino Linotype" w:cs="Arial"/>
          <w:sz w:val="24"/>
          <w:szCs w:val="24"/>
          <w:lang w:val="es-ES" w:eastAsia="es-ES"/>
        </w:rPr>
        <w:t xml:space="preserve">, </w:t>
      </w:r>
      <w:r w:rsidR="009A4582" w:rsidRPr="004259B8">
        <w:rPr>
          <w:rFonts w:ascii="Palatino Linotype" w:eastAsia="Times New Roman" w:hAnsi="Palatino Linotype" w:cs="Arial"/>
          <w:sz w:val="24"/>
          <w:szCs w:val="24"/>
          <w:lang w:val="es-ES" w:eastAsia="es-ES"/>
        </w:rPr>
        <w:t>señalándose</w:t>
      </w:r>
      <w:r w:rsidR="00792776" w:rsidRPr="004259B8">
        <w:rPr>
          <w:rFonts w:ascii="Palatino Linotype" w:eastAsia="Times New Roman" w:hAnsi="Palatino Linotype" w:cs="Arial"/>
          <w:sz w:val="24"/>
          <w:szCs w:val="24"/>
          <w:lang w:val="es-ES" w:eastAsia="es-ES"/>
        </w:rPr>
        <w:t xml:space="preserve"> lo siguiente:</w:t>
      </w:r>
    </w:p>
    <w:p w14:paraId="4D3ADF41" w14:textId="77777777" w:rsidR="00D91B82" w:rsidRPr="004259B8"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66938FCF" w14:textId="77777777" w:rsidR="00792776" w:rsidRPr="004259B8" w:rsidRDefault="00792776" w:rsidP="00723B6F">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4259B8">
        <w:rPr>
          <w:rFonts w:ascii="Palatino Linotype" w:eastAsia="MS Gothic" w:hAnsi="Palatino Linotype" w:cs="Times New Roman"/>
          <w:b/>
          <w:sz w:val="24"/>
          <w:szCs w:val="24"/>
          <w:lang w:val="es-ES"/>
        </w:rPr>
        <w:t>Acto impugnado</w:t>
      </w:r>
      <w:r w:rsidRPr="004259B8">
        <w:rPr>
          <w:rFonts w:ascii="Palatino Linotype" w:eastAsia="MS Mincho" w:hAnsi="Palatino Linotype" w:cs="Times New Roman"/>
          <w:sz w:val="24"/>
          <w:szCs w:val="24"/>
          <w:lang w:val="es-ES_tradnl" w:eastAsia="es-ES"/>
        </w:rPr>
        <w:t xml:space="preserve">: </w:t>
      </w:r>
      <w:r w:rsidRPr="004259B8">
        <w:rPr>
          <w:rFonts w:ascii="Palatino Linotype" w:eastAsia="MS Mincho" w:hAnsi="Palatino Linotype" w:cs="Times New Roman"/>
          <w:i/>
          <w:sz w:val="24"/>
          <w:szCs w:val="24"/>
          <w:lang w:val="es-ES_tradnl" w:eastAsia="es-ES"/>
        </w:rPr>
        <w:t>“</w:t>
      </w:r>
      <w:r w:rsidR="00723B6F" w:rsidRPr="00723B6F">
        <w:rPr>
          <w:rFonts w:ascii="Palatino Linotype" w:eastAsia="MS Mincho" w:hAnsi="Palatino Linotype" w:cs="Times New Roman"/>
          <w:i/>
          <w:sz w:val="24"/>
          <w:szCs w:val="24"/>
          <w:lang w:val="es-ES_tradnl" w:eastAsia="es-ES"/>
        </w:rPr>
        <w:t>No me entregaron su documento de seguridad</w:t>
      </w:r>
      <w:r w:rsidR="00382E9E" w:rsidRPr="004259B8">
        <w:rPr>
          <w:rFonts w:ascii="Palatino Linotype" w:eastAsia="MS Mincho" w:hAnsi="Palatino Linotype" w:cs="Times New Roman"/>
          <w:i/>
          <w:sz w:val="24"/>
          <w:szCs w:val="24"/>
          <w:lang w:val="es-ES_tradnl" w:eastAsia="es-ES"/>
        </w:rPr>
        <w:t>.</w:t>
      </w:r>
      <w:r w:rsidRPr="004259B8">
        <w:rPr>
          <w:rFonts w:ascii="Palatino Linotype" w:eastAsia="MS Mincho" w:hAnsi="Palatino Linotype" w:cs="Times New Roman"/>
          <w:i/>
          <w:sz w:val="24"/>
          <w:szCs w:val="24"/>
          <w:lang w:val="es-ES_tradnl" w:eastAsia="es-ES"/>
        </w:rPr>
        <w:t>”</w:t>
      </w:r>
      <w:r w:rsidR="004653A7" w:rsidRPr="004259B8">
        <w:rPr>
          <w:rFonts w:ascii="Palatino Linotype" w:eastAsia="MS Mincho" w:hAnsi="Palatino Linotype" w:cs="Times New Roman"/>
          <w:i/>
          <w:sz w:val="24"/>
          <w:szCs w:val="24"/>
          <w:lang w:val="es-ES_tradnl" w:eastAsia="es-ES"/>
        </w:rPr>
        <w:t xml:space="preserve"> </w:t>
      </w:r>
      <w:r w:rsidRPr="004259B8">
        <w:rPr>
          <w:rFonts w:ascii="Palatino Linotype" w:eastAsia="MS Mincho" w:hAnsi="Palatino Linotype" w:cs="Times New Roman"/>
          <w:i/>
          <w:sz w:val="24"/>
          <w:szCs w:val="24"/>
          <w:lang w:val="es-ES_tradnl" w:eastAsia="es-ES"/>
        </w:rPr>
        <w:t>(Sic)</w:t>
      </w:r>
    </w:p>
    <w:p w14:paraId="4600F82D" w14:textId="77777777" w:rsidR="00A612C0" w:rsidRPr="004259B8"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2E3DB97B" w14:textId="77777777" w:rsidR="00075791" w:rsidRPr="004259B8" w:rsidRDefault="00792776" w:rsidP="00723B6F">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4259B8">
        <w:rPr>
          <w:rFonts w:ascii="Palatino Linotype" w:eastAsia="MS Gothic" w:hAnsi="Palatino Linotype" w:cs="Times New Roman"/>
          <w:b/>
          <w:sz w:val="24"/>
          <w:szCs w:val="24"/>
          <w:lang w:val="es-ES"/>
        </w:rPr>
        <w:t>Razones o Motivos de inconformidad</w:t>
      </w:r>
      <w:r w:rsidRPr="004259B8">
        <w:rPr>
          <w:rFonts w:ascii="Palatino Linotype" w:eastAsia="MS Mincho" w:hAnsi="Palatino Linotype" w:cs="Times New Roman"/>
          <w:sz w:val="24"/>
          <w:szCs w:val="24"/>
          <w:lang w:val="es-ES_tradnl" w:eastAsia="es-ES"/>
        </w:rPr>
        <w:t xml:space="preserve">: </w:t>
      </w:r>
      <w:r w:rsidRPr="004259B8">
        <w:rPr>
          <w:rFonts w:ascii="Palatino Linotype" w:eastAsia="MS Mincho" w:hAnsi="Palatino Linotype" w:cs="Times New Roman"/>
          <w:i/>
          <w:sz w:val="24"/>
          <w:szCs w:val="24"/>
          <w:lang w:val="es-ES_tradnl" w:eastAsia="es-ES"/>
        </w:rPr>
        <w:t>“</w:t>
      </w:r>
      <w:r w:rsidR="00723B6F" w:rsidRPr="00723B6F">
        <w:rPr>
          <w:rFonts w:ascii="Palatino Linotype" w:eastAsia="MS Mincho" w:hAnsi="Palatino Linotype" w:cs="Times New Roman"/>
          <w:i/>
          <w:sz w:val="24"/>
          <w:szCs w:val="24"/>
          <w:lang w:val="es-ES_tradnl" w:eastAsia="es-ES"/>
        </w:rPr>
        <w:t>Negativa</w:t>
      </w:r>
      <w:r w:rsidR="00382E9E" w:rsidRPr="004259B8">
        <w:rPr>
          <w:rFonts w:ascii="Palatino Linotype" w:eastAsia="MS Mincho" w:hAnsi="Palatino Linotype" w:cs="Times New Roman"/>
          <w:i/>
          <w:sz w:val="24"/>
          <w:szCs w:val="24"/>
          <w:lang w:val="es-ES_tradnl" w:eastAsia="es-ES"/>
        </w:rPr>
        <w:t>.</w:t>
      </w:r>
      <w:r w:rsidR="00D90B7D" w:rsidRPr="004259B8">
        <w:rPr>
          <w:rFonts w:ascii="Palatino Linotype" w:eastAsia="MS Mincho" w:hAnsi="Palatino Linotype" w:cs="Times New Roman"/>
          <w:i/>
          <w:sz w:val="24"/>
          <w:szCs w:val="24"/>
          <w:lang w:val="es-ES_tradnl" w:eastAsia="es-ES"/>
        </w:rPr>
        <w:t xml:space="preserve">”. </w:t>
      </w:r>
      <w:r w:rsidRPr="004259B8">
        <w:rPr>
          <w:rFonts w:ascii="Palatino Linotype" w:eastAsia="MS Mincho" w:hAnsi="Palatino Linotype" w:cs="Times New Roman"/>
          <w:i/>
          <w:sz w:val="24"/>
          <w:szCs w:val="24"/>
          <w:lang w:val="es-ES_tradnl" w:eastAsia="es-ES"/>
        </w:rPr>
        <w:t xml:space="preserve"> (Sic)</w:t>
      </w:r>
      <w:r w:rsidR="009C789B" w:rsidRPr="004259B8">
        <w:rPr>
          <w:rFonts w:ascii="Palatino Linotype" w:eastAsia="MS Mincho" w:hAnsi="Palatino Linotype" w:cs="Times New Roman"/>
          <w:i/>
          <w:sz w:val="24"/>
          <w:szCs w:val="24"/>
          <w:lang w:val="es-ES_tradnl" w:eastAsia="es-ES"/>
        </w:rPr>
        <w:t xml:space="preserve"> </w:t>
      </w:r>
    </w:p>
    <w:p w14:paraId="11016313" w14:textId="77777777" w:rsidR="00382E9E" w:rsidRPr="004259B8"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7D429D00" w14:textId="77777777" w:rsidR="00792776" w:rsidRPr="004259B8"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4259B8">
        <w:rPr>
          <w:rFonts w:ascii="Palatino Linotype" w:eastAsia="Times New Roman" w:hAnsi="Palatino Linotype" w:cs="Arial"/>
          <w:sz w:val="24"/>
          <w:szCs w:val="24"/>
          <w:lang w:val="es-ES" w:eastAsia="es-ES"/>
        </w:rPr>
        <w:t>Se registr</w:t>
      </w:r>
      <w:r w:rsidR="007C28F5" w:rsidRPr="004259B8">
        <w:rPr>
          <w:rFonts w:ascii="Palatino Linotype" w:eastAsia="Times New Roman" w:hAnsi="Palatino Linotype" w:cs="Arial"/>
          <w:sz w:val="24"/>
          <w:szCs w:val="24"/>
          <w:lang w:val="es-ES" w:eastAsia="es-ES"/>
        </w:rPr>
        <w:t>ó</w:t>
      </w:r>
      <w:r w:rsidRPr="004259B8">
        <w:rPr>
          <w:rFonts w:ascii="Palatino Linotype" w:eastAsia="Times New Roman" w:hAnsi="Palatino Linotype" w:cs="Arial"/>
          <w:sz w:val="24"/>
          <w:szCs w:val="24"/>
          <w:lang w:val="es-ES" w:eastAsia="es-ES"/>
        </w:rPr>
        <w:t xml:space="preserve"> </w:t>
      </w:r>
      <w:r w:rsidR="007C28F5" w:rsidRPr="004259B8">
        <w:rPr>
          <w:rFonts w:ascii="Palatino Linotype" w:eastAsia="Times New Roman" w:hAnsi="Palatino Linotype" w:cs="Arial"/>
          <w:sz w:val="24"/>
          <w:szCs w:val="24"/>
          <w:lang w:val="es-ES" w:eastAsia="es-ES"/>
        </w:rPr>
        <w:t>el</w:t>
      </w:r>
      <w:r w:rsidRPr="004259B8">
        <w:rPr>
          <w:rFonts w:ascii="Palatino Linotype" w:eastAsia="Times New Roman" w:hAnsi="Palatino Linotype" w:cs="Arial"/>
          <w:sz w:val="24"/>
          <w:szCs w:val="24"/>
          <w:lang w:val="es-ES" w:eastAsia="es-ES"/>
        </w:rPr>
        <w:t xml:space="preserve"> recurso de revisión bajo </w:t>
      </w:r>
      <w:r w:rsidR="007C28F5" w:rsidRPr="004259B8">
        <w:rPr>
          <w:rFonts w:ascii="Palatino Linotype" w:eastAsia="Times New Roman" w:hAnsi="Palatino Linotype" w:cs="Arial"/>
          <w:sz w:val="24"/>
          <w:szCs w:val="24"/>
          <w:lang w:val="es-ES" w:eastAsia="es-ES"/>
        </w:rPr>
        <w:t>el</w:t>
      </w:r>
      <w:r w:rsidRPr="004259B8">
        <w:rPr>
          <w:rFonts w:ascii="Palatino Linotype" w:eastAsia="Times New Roman" w:hAnsi="Palatino Linotype" w:cs="Arial"/>
          <w:sz w:val="24"/>
          <w:szCs w:val="24"/>
          <w:lang w:val="es-ES" w:eastAsia="es-ES"/>
        </w:rPr>
        <w:t xml:space="preserve"> númer</w:t>
      </w:r>
      <w:r w:rsidR="007C28F5" w:rsidRPr="004259B8">
        <w:rPr>
          <w:rFonts w:ascii="Palatino Linotype" w:eastAsia="Times New Roman" w:hAnsi="Palatino Linotype" w:cs="Arial"/>
          <w:sz w:val="24"/>
          <w:szCs w:val="24"/>
          <w:lang w:val="es-ES" w:eastAsia="es-ES"/>
        </w:rPr>
        <w:t>o</w:t>
      </w:r>
      <w:r w:rsidRPr="004259B8">
        <w:rPr>
          <w:rFonts w:ascii="Palatino Linotype" w:eastAsia="Times New Roman" w:hAnsi="Palatino Linotype" w:cs="Arial"/>
          <w:sz w:val="24"/>
          <w:szCs w:val="24"/>
          <w:lang w:val="es-ES" w:eastAsia="es-ES"/>
        </w:rPr>
        <w:t xml:space="preserve"> de expediente al rubro indicado, </w:t>
      </w:r>
      <w:r w:rsidRPr="004259B8">
        <w:rPr>
          <w:rFonts w:ascii="Palatino Linotype" w:eastAsia="MS Mincho" w:hAnsi="Palatino Linotype" w:cs="Arial"/>
          <w:bCs/>
          <w:sz w:val="24"/>
          <w:szCs w:val="24"/>
          <w:lang w:val="es-ES_tradnl" w:eastAsia="es-ES"/>
        </w:rPr>
        <w:t xml:space="preserve">con fundamento en lo dispuesto por el </w:t>
      </w:r>
      <w:r w:rsidRPr="004259B8">
        <w:rPr>
          <w:rFonts w:ascii="Palatino Linotype" w:eastAsia="Calibri" w:hAnsi="Palatino Linotype" w:cs="Arial"/>
          <w:sz w:val="24"/>
          <w:szCs w:val="24"/>
          <w:lang w:val="es-ES" w:eastAsia="es-ES"/>
        </w:rPr>
        <w:t xml:space="preserve">artículo 185 fracción I de la </w:t>
      </w:r>
      <w:r w:rsidRPr="004259B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259B8">
        <w:rPr>
          <w:rFonts w:ascii="Palatino Linotype" w:eastAsia="Times New Roman" w:hAnsi="Palatino Linotype" w:cs="Arial"/>
          <w:sz w:val="24"/>
          <w:szCs w:val="24"/>
          <w:lang w:val="es-ES" w:eastAsia="es-ES"/>
        </w:rPr>
        <w:t xml:space="preserve">se turnó al </w:t>
      </w:r>
      <w:r w:rsidRPr="004259B8">
        <w:rPr>
          <w:rFonts w:ascii="Palatino Linotype" w:eastAsia="Times New Roman" w:hAnsi="Palatino Linotype" w:cs="Arial"/>
          <w:b/>
          <w:sz w:val="24"/>
          <w:szCs w:val="24"/>
          <w:lang w:val="es-ES" w:eastAsia="es-ES"/>
        </w:rPr>
        <w:t xml:space="preserve">Comisionado José Guadalupe Luna Hernández, </w:t>
      </w:r>
      <w:r w:rsidRPr="004259B8">
        <w:rPr>
          <w:rFonts w:ascii="Palatino Linotype" w:eastAsia="Times New Roman" w:hAnsi="Palatino Linotype" w:cs="Arial"/>
          <w:sz w:val="24"/>
          <w:szCs w:val="24"/>
          <w:lang w:val="es-ES" w:eastAsia="es-ES"/>
        </w:rPr>
        <w:t xml:space="preserve">con el objeto de </w:t>
      </w:r>
      <w:r w:rsidRPr="004259B8">
        <w:rPr>
          <w:rFonts w:ascii="Palatino Linotype" w:eastAsia="Times New Roman" w:hAnsi="Palatino Linotype" w:cs="Arial"/>
          <w:sz w:val="24"/>
          <w:szCs w:val="24"/>
          <w:lang w:eastAsia="es-ES"/>
        </w:rPr>
        <w:t>su análisis</w:t>
      </w:r>
      <w:r w:rsidRPr="004259B8">
        <w:rPr>
          <w:rFonts w:ascii="Palatino Linotype" w:eastAsia="Times New Roman" w:hAnsi="Palatino Linotype" w:cs="Arial"/>
          <w:sz w:val="24"/>
          <w:szCs w:val="24"/>
        </w:rPr>
        <w:t xml:space="preserve">. </w:t>
      </w:r>
    </w:p>
    <w:p w14:paraId="7F8E05AD" w14:textId="77777777" w:rsidR="007C28F5" w:rsidRPr="004259B8"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067CC7A5" w14:textId="77777777" w:rsidR="00A612C0" w:rsidRPr="004259B8"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4259B8">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4259B8">
        <w:rPr>
          <w:rFonts w:ascii="Palatino Linotype" w:eastAsia="Calibri" w:hAnsi="Palatino Linotype" w:cs="Arial"/>
          <w:sz w:val="24"/>
          <w:szCs w:val="24"/>
          <w:lang w:val="es-ES" w:eastAsia="es-ES"/>
        </w:rPr>
        <w:t xml:space="preserve">l </w:t>
      </w:r>
      <w:r w:rsidR="00800695">
        <w:rPr>
          <w:rFonts w:ascii="Palatino Linotype" w:eastAsia="Calibri" w:hAnsi="Palatino Linotype" w:cs="Arial"/>
          <w:sz w:val="24"/>
          <w:szCs w:val="24"/>
          <w:lang w:val="es-ES" w:eastAsia="es-ES"/>
        </w:rPr>
        <w:t>acuerd</w:t>
      </w:r>
      <w:r w:rsidR="00723B6F">
        <w:rPr>
          <w:rFonts w:ascii="Palatino Linotype" w:eastAsia="Calibri" w:hAnsi="Palatino Linotype" w:cs="Arial"/>
          <w:sz w:val="24"/>
          <w:szCs w:val="24"/>
          <w:lang w:val="es-ES" w:eastAsia="es-ES"/>
        </w:rPr>
        <w:t>o de admisión de fecha once (11</w:t>
      </w:r>
      <w:r w:rsidR="00382E9E" w:rsidRPr="004259B8">
        <w:rPr>
          <w:rFonts w:ascii="Palatino Linotype" w:eastAsia="Calibri" w:hAnsi="Palatino Linotype" w:cs="Arial"/>
          <w:sz w:val="24"/>
          <w:szCs w:val="24"/>
          <w:lang w:val="es-ES" w:eastAsia="es-ES"/>
        </w:rPr>
        <w:t>)</w:t>
      </w:r>
      <w:r w:rsidR="003E0C4D" w:rsidRPr="004259B8">
        <w:rPr>
          <w:rFonts w:ascii="Palatino Linotype" w:eastAsia="Calibri" w:hAnsi="Palatino Linotype" w:cs="Arial"/>
          <w:sz w:val="24"/>
          <w:szCs w:val="24"/>
          <w:lang w:val="es-ES" w:eastAsia="es-ES"/>
        </w:rPr>
        <w:t xml:space="preserve"> de</w:t>
      </w:r>
      <w:r w:rsidR="00723B6F">
        <w:rPr>
          <w:rFonts w:ascii="Palatino Linotype" w:eastAsia="Calibri" w:hAnsi="Palatino Linotype" w:cs="Arial"/>
          <w:sz w:val="24"/>
          <w:szCs w:val="24"/>
          <w:lang w:val="es-ES" w:eastAsia="es-ES"/>
        </w:rPr>
        <w:t xml:space="preserve"> diciembre </w:t>
      </w:r>
      <w:r w:rsidR="00A93DF7" w:rsidRPr="004259B8">
        <w:rPr>
          <w:rFonts w:ascii="Palatino Linotype" w:eastAsia="Calibri" w:hAnsi="Palatino Linotype" w:cs="Arial"/>
          <w:sz w:val="24"/>
          <w:szCs w:val="24"/>
          <w:lang w:val="es-ES" w:eastAsia="es-ES"/>
        </w:rPr>
        <w:t>de dos mil diecinueve,</w:t>
      </w:r>
      <w:r w:rsidRPr="004259B8">
        <w:rPr>
          <w:rFonts w:ascii="Palatino Linotype" w:eastAsia="Calibri" w:hAnsi="Palatino Linotype" w:cs="Arial"/>
          <w:sz w:val="24"/>
          <w:szCs w:val="24"/>
          <w:lang w:val="es-ES" w:eastAsia="es-ES"/>
        </w:rPr>
        <w:t xml:space="preserve"> puso a disposición de las partes </w:t>
      </w:r>
      <w:r w:rsidR="007C28F5" w:rsidRPr="004259B8">
        <w:rPr>
          <w:rFonts w:ascii="Palatino Linotype" w:eastAsia="Calibri" w:hAnsi="Palatino Linotype" w:cs="Arial"/>
          <w:sz w:val="24"/>
          <w:szCs w:val="24"/>
          <w:lang w:val="es-ES" w:eastAsia="es-ES"/>
        </w:rPr>
        <w:t>el</w:t>
      </w:r>
      <w:r w:rsidRPr="004259B8">
        <w:rPr>
          <w:rFonts w:ascii="Palatino Linotype" w:eastAsia="Calibri" w:hAnsi="Palatino Linotype" w:cs="Arial"/>
          <w:sz w:val="24"/>
          <w:szCs w:val="24"/>
          <w:lang w:val="es-ES" w:eastAsia="es-ES"/>
        </w:rPr>
        <w:t xml:space="preserve"> expediente electrónico </w:t>
      </w:r>
      <w:r w:rsidRPr="004259B8">
        <w:rPr>
          <w:rFonts w:ascii="Palatino Linotype" w:eastAsia="Calibri" w:hAnsi="Palatino Linotype" w:cs="Arial"/>
          <w:sz w:val="24"/>
          <w:szCs w:val="24"/>
          <w:lang w:val="es-ES_tradnl" w:eastAsia="es-ES"/>
        </w:rPr>
        <w:t xml:space="preserve">vía </w:t>
      </w:r>
      <w:r w:rsidRPr="004259B8">
        <w:rPr>
          <w:rFonts w:ascii="Palatino Linotype" w:eastAsia="Calibri" w:hAnsi="Palatino Linotype" w:cs="Arial"/>
          <w:sz w:val="24"/>
          <w:szCs w:val="24"/>
          <w:lang w:val="es-ES" w:eastAsia="es-ES"/>
        </w:rPr>
        <w:t>Sistema de Acceso a la Información Mexiquense (</w:t>
      </w:r>
      <w:r w:rsidRPr="004259B8">
        <w:rPr>
          <w:rFonts w:ascii="Palatino Linotype" w:eastAsia="Calibri" w:hAnsi="Palatino Linotype" w:cs="Arial"/>
          <w:b/>
          <w:sz w:val="24"/>
          <w:szCs w:val="24"/>
          <w:lang w:val="es-ES" w:eastAsia="es-ES"/>
        </w:rPr>
        <w:t xml:space="preserve">SAIMEX) </w:t>
      </w:r>
      <w:r w:rsidRPr="004259B8">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4259B8">
        <w:rPr>
          <w:rFonts w:ascii="Palatino Linotype" w:eastAsia="Calibri" w:hAnsi="Palatino Linotype" w:cs="Arial"/>
          <w:sz w:val="24"/>
          <w:szCs w:val="24"/>
          <w:lang w:val="es-ES" w:eastAsia="es-ES"/>
        </w:rPr>
        <w:t xml:space="preserve">, de esta forma para que el </w:t>
      </w:r>
      <w:r w:rsidR="00A93DF7" w:rsidRPr="004259B8">
        <w:rPr>
          <w:rFonts w:ascii="Palatino Linotype" w:eastAsia="Calibri" w:hAnsi="Palatino Linotype" w:cs="Arial"/>
          <w:b/>
          <w:sz w:val="24"/>
          <w:szCs w:val="24"/>
          <w:lang w:val="es-ES" w:eastAsia="es-ES"/>
        </w:rPr>
        <w:t>Sujeto Obligado</w:t>
      </w:r>
      <w:r w:rsidR="00A93DF7" w:rsidRPr="004259B8">
        <w:rPr>
          <w:rFonts w:ascii="Palatino Linotype" w:eastAsia="Calibri" w:hAnsi="Palatino Linotype" w:cs="Arial"/>
          <w:sz w:val="24"/>
          <w:szCs w:val="24"/>
          <w:lang w:val="es-ES" w:eastAsia="es-ES"/>
        </w:rPr>
        <w:t xml:space="preserve"> </w:t>
      </w:r>
      <w:r w:rsidR="009C789B" w:rsidRPr="004259B8">
        <w:rPr>
          <w:rFonts w:ascii="Palatino Linotype" w:eastAsia="Calibri" w:hAnsi="Palatino Linotype" w:cs="Arial"/>
          <w:sz w:val="24"/>
          <w:szCs w:val="24"/>
          <w:lang w:val="es-ES" w:eastAsia="es-ES"/>
        </w:rPr>
        <w:t>presentara</w:t>
      </w:r>
      <w:r w:rsidR="00A56228" w:rsidRPr="004259B8">
        <w:rPr>
          <w:rFonts w:ascii="Palatino Linotype" w:eastAsia="Calibri" w:hAnsi="Palatino Linotype" w:cs="Arial"/>
          <w:sz w:val="24"/>
          <w:szCs w:val="24"/>
          <w:lang w:val="es-ES" w:eastAsia="es-ES"/>
        </w:rPr>
        <w:t xml:space="preserve"> el </w:t>
      </w:r>
      <w:r w:rsidR="00244765" w:rsidRPr="004259B8">
        <w:rPr>
          <w:rFonts w:ascii="Palatino Linotype" w:eastAsia="Calibri" w:hAnsi="Palatino Linotype" w:cs="Arial"/>
          <w:sz w:val="24"/>
          <w:szCs w:val="24"/>
          <w:lang w:val="es-ES" w:eastAsia="es-ES"/>
        </w:rPr>
        <w:t xml:space="preserve">Informe Justificado procedente. </w:t>
      </w:r>
    </w:p>
    <w:p w14:paraId="7C03B9EA" w14:textId="77777777" w:rsidR="00382E9E" w:rsidRPr="004259B8" w:rsidRDefault="00382E9E" w:rsidP="00382E9E">
      <w:pPr>
        <w:pStyle w:val="Prrafodelista"/>
        <w:rPr>
          <w:rFonts w:ascii="Palatino Linotype" w:eastAsia="Calibri" w:hAnsi="Palatino Linotype" w:cs="Arial"/>
          <w:sz w:val="24"/>
          <w:szCs w:val="24"/>
          <w:lang w:val="es-ES" w:eastAsia="es-ES"/>
        </w:rPr>
      </w:pPr>
    </w:p>
    <w:p w14:paraId="36002FF5" w14:textId="77777777" w:rsidR="00382E9E" w:rsidRPr="004259B8" w:rsidRDefault="00382E9E" w:rsidP="00F75C19">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4259B8">
        <w:rPr>
          <w:rFonts w:ascii="Palatino Linotype" w:eastAsia="Calibri" w:hAnsi="Palatino Linotype" w:cs="Times New Roman"/>
          <w:color w:val="000000"/>
          <w:sz w:val="24"/>
          <w:szCs w:val="24"/>
          <w:lang w:val="es-ES" w:eastAsia="es-ES"/>
        </w:rPr>
        <w:t xml:space="preserve">El </w:t>
      </w:r>
      <w:r w:rsidRPr="004259B8">
        <w:rPr>
          <w:rFonts w:ascii="Palatino Linotype" w:eastAsia="Calibri" w:hAnsi="Palatino Linotype" w:cs="Times New Roman"/>
          <w:b/>
          <w:color w:val="000000"/>
          <w:sz w:val="24"/>
          <w:szCs w:val="24"/>
          <w:lang w:val="es-ES" w:eastAsia="es-ES"/>
        </w:rPr>
        <w:t xml:space="preserve">SUJETO OBLIGADO </w:t>
      </w:r>
      <w:r w:rsidRPr="004259B8">
        <w:rPr>
          <w:rFonts w:ascii="Palatino Linotype" w:eastAsia="Calibri" w:hAnsi="Palatino Linotype" w:cs="Times New Roman"/>
          <w:color w:val="000000"/>
          <w:sz w:val="24"/>
          <w:szCs w:val="24"/>
          <w:lang w:val="es-ES" w:eastAsia="es-ES"/>
        </w:rPr>
        <w:t xml:space="preserve">fue omiso en enviar el </w:t>
      </w:r>
      <w:r w:rsidRPr="004259B8">
        <w:rPr>
          <w:rFonts w:ascii="Palatino Linotype" w:eastAsia="MS Mincho" w:hAnsi="Palatino Linotype" w:cs="Times New Roman"/>
          <w:color w:val="000000"/>
          <w:sz w:val="24"/>
          <w:szCs w:val="24"/>
          <w:lang w:val="es-ES_tradnl" w:eastAsia="es-ES"/>
        </w:rPr>
        <w:t>informe justificado</w:t>
      </w:r>
      <w:r w:rsidRPr="004259B8">
        <w:rPr>
          <w:rFonts w:ascii="Palatino Linotype" w:eastAsia="Calibri" w:hAnsi="Palatino Linotype" w:cs="Times New Roman"/>
          <w:color w:val="000000"/>
          <w:sz w:val="24"/>
          <w:szCs w:val="24"/>
          <w:lang w:val="es-ES" w:eastAsia="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generando con esta omisión un perjuicio en su contra ya que </w:t>
      </w:r>
      <w:r w:rsidRPr="004259B8">
        <w:rPr>
          <w:rFonts w:ascii="Palatino Linotype" w:eastAsia="Calibri" w:hAnsi="Palatino Linotype" w:cs="Arial"/>
          <w:color w:val="000000"/>
          <w:sz w:val="24"/>
          <w:szCs w:val="24"/>
          <w:lang w:val="es-ES" w:eastAsia="es-ES"/>
        </w:rPr>
        <w:t>no impide que esta Autoridad conozca y resuelva el presente recurso si consideramos lo que al respecto ha señalado la autoridad jurisdiccional al emitir el siguiente criterio:</w:t>
      </w:r>
    </w:p>
    <w:p w14:paraId="403C9DD9" w14:textId="77777777" w:rsidR="00382E9E" w:rsidRPr="004259B8" w:rsidRDefault="00382E9E" w:rsidP="00382E9E">
      <w:pPr>
        <w:spacing w:before="240" w:after="240" w:line="360" w:lineRule="auto"/>
        <w:contextualSpacing/>
        <w:jc w:val="both"/>
        <w:rPr>
          <w:rFonts w:ascii="Palatino Linotype" w:eastAsia="MS Mincho" w:hAnsi="Palatino Linotype" w:cs="Times New Roman"/>
          <w:sz w:val="24"/>
          <w:szCs w:val="24"/>
          <w:lang w:val="es-ES_tradnl" w:eastAsia="es-ES"/>
        </w:rPr>
      </w:pPr>
    </w:p>
    <w:p w14:paraId="7080717C" w14:textId="77777777" w:rsidR="00382E9E" w:rsidRPr="004259B8" w:rsidRDefault="00382E9E" w:rsidP="00382E9E">
      <w:pPr>
        <w:spacing w:before="240" w:after="240" w:line="360" w:lineRule="auto"/>
        <w:ind w:left="567" w:right="567"/>
        <w:contextualSpacing/>
        <w:jc w:val="both"/>
        <w:rPr>
          <w:rFonts w:ascii="Palatino Linotype" w:eastAsia="Calibri" w:hAnsi="Palatino Linotype" w:cs="Arial"/>
          <w:i/>
          <w:color w:val="000000"/>
          <w:sz w:val="24"/>
          <w:szCs w:val="24"/>
          <w:lang w:val="es-ES" w:eastAsia="es-ES"/>
        </w:rPr>
      </w:pPr>
      <w:r w:rsidRPr="004259B8">
        <w:rPr>
          <w:rFonts w:ascii="Palatino Linotype" w:eastAsia="Calibri" w:hAnsi="Palatino Linotype" w:cs="Arial"/>
          <w:b/>
          <w:i/>
          <w:color w:val="000000"/>
          <w:sz w:val="24"/>
          <w:szCs w:val="24"/>
          <w:lang w:val="es-ES" w:eastAsia="es-ES"/>
        </w:rPr>
        <w:t xml:space="preserve">QUEJA, RECURSO DE. LA OMISION DE RENDIR EL INFORME RESPECTIVO NO IMPIDE QUE SE RESUELVA. </w:t>
      </w:r>
      <w:r w:rsidRPr="004259B8">
        <w:rPr>
          <w:rFonts w:ascii="Palatino Linotype" w:eastAsia="Calibri" w:hAnsi="Palatino Linotype" w:cs="Arial"/>
          <w:i/>
          <w:color w:val="000000"/>
          <w:sz w:val="24"/>
          <w:szCs w:val="24"/>
          <w:lang w:val="es-ES" w:eastAsia="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w:t>
      </w:r>
      <w:r w:rsidRPr="004259B8">
        <w:rPr>
          <w:rFonts w:ascii="Palatino Linotype" w:eastAsia="Calibri" w:hAnsi="Palatino Linotype" w:cs="Arial"/>
          <w:i/>
          <w:color w:val="000000"/>
          <w:sz w:val="24"/>
          <w:szCs w:val="24"/>
          <w:lang w:val="es-ES" w:eastAsia="es-ES"/>
        </w:rPr>
        <w:lastRenderedPageBreak/>
        <w:t>tampoco podría decidirse el recurso de queja. [TA] 2a. XXII/96. Segunda Sala. Novena Época, Semanario Judicial de la Federación y su Gaceta, Tomo III, Abril de 1996. Página: 207.</w:t>
      </w:r>
    </w:p>
    <w:p w14:paraId="0A8E9238" w14:textId="77777777" w:rsidR="00382E9E" w:rsidRPr="004259B8" w:rsidRDefault="00382E9E" w:rsidP="00382E9E">
      <w:pPr>
        <w:spacing w:before="240" w:after="240" w:line="360" w:lineRule="auto"/>
        <w:ind w:left="567" w:right="567"/>
        <w:contextualSpacing/>
        <w:jc w:val="both"/>
        <w:rPr>
          <w:rFonts w:ascii="Palatino Linotype" w:eastAsia="Calibri" w:hAnsi="Palatino Linotype" w:cs="Times New Roman"/>
          <w:strike/>
          <w:color w:val="000000"/>
          <w:sz w:val="24"/>
          <w:szCs w:val="24"/>
          <w:lang w:val="es-ES" w:eastAsia="es-ES"/>
        </w:rPr>
      </w:pPr>
    </w:p>
    <w:p w14:paraId="1A8C1EAD" w14:textId="77777777" w:rsidR="004259B8" w:rsidRPr="00723B6F" w:rsidRDefault="00382E9E" w:rsidP="004259B8">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259B8">
        <w:rPr>
          <w:rFonts w:ascii="Palatino Linotype" w:eastAsia="Times New Roman" w:hAnsi="Palatino Linotype" w:cs="Arial"/>
          <w:color w:val="000000"/>
          <w:sz w:val="24"/>
          <w:szCs w:val="24"/>
          <w:lang w:val="es-ES" w:eastAsia="es-MX"/>
        </w:rPr>
        <w:t>Por lo cual se indica que, l</w:t>
      </w:r>
      <w:r w:rsidRPr="004259B8">
        <w:rPr>
          <w:rFonts w:ascii="Palatino Linotype" w:eastAsia="MS Mincho" w:hAnsi="Palatino Linotype" w:cs="Times New Roman"/>
          <w:color w:val="000000"/>
          <w:sz w:val="24"/>
          <w:szCs w:val="24"/>
          <w:lang w:val="es-ES_tradnl" w:eastAsia="es-ES"/>
        </w:rPr>
        <w:t xml:space="preserve">a falta de informe justificado no impide que este Órgano Garante conozca y resuelva el recurso de revisión, solo propicia que el </w:t>
      </w:r>
      <w:r w:rsidRPr="004259B8">
        <w:rPr>
          <w:rFonts w:ascii="Palatino Linotype" w:eastAsia="MS Mincho" w:hAnsi="Palatino Linotype" w:cs="Times New Roman"/>
          <w:b/>
          <w:color w:val="000000"/>
          <w:sz w:val="24"/>
          <w:szCs w:val="24"/>
          <w:lang w:val="es-ES_tradnl" w:eastAsia="es-ES"/>
        </w:rPr>
        <w:t>SUJETO</w:t>
      </w:r>
      <w:r w:rsidRPr="004259B8">
        <w:rPr>
          <w:rFonts w:ascii="Palatino Linotype" w:eastAsia="MS Mincho" w:hAnsi="Palatino Linotype" w:cs="Times New Roman"/>
          <w:color w:val="000000"/>
          <w:sz w:val="24"/>
          <w:szCs w:val="24"/>
          <w:lang w:val="es-ES_tradnl" w:eastAsia="es-ES"/>
        </w:rPr>
        <w:t xml:space="preserve"> </w:t>
      </w:r>
      <w:r w:rsidRPr="004259B8">
        <w:rPr>
          <w:rFonts w:ascii="Palatino Linotype" w:eastAsia="MS Mincho" w:hAnsi="Palatino Linotype" w:cs="Times New Roman"/>
          <w:b/>
          <w:color w:val="000000"/>
          <w:sz w:val="24"/>
          <w:szCs w:val="24"/>
          <w:lang w:val="es-ES_tradnl" w:eastAsia="es-ES"/>
        </w:rPr>
        <w:t>OBLIGADO</w:t>
      </w:r>
      <w:r w:rsidRPr="004259B8">
        <w:rPr>
          <w:rFonts w:ascii="Palatino Linotype" w:eastAsia="MS Mincho" w:hAnsi="Palatino Linotype" w:cs="Times New Roman"/>
          <w:color w:val="000000"/>
          <w:sz w:val="24"/>
          <w:szCs w:val="24"/>
          <w:lang w:val="es-ES_tradnl" w:eastAsia="es-ES"/>
        </w:rPr>
        <w:t xml:space="preserve"> pierda la oportunidad de justificar su falta de respuesta y de manifestar lo que a su derecho convenga. </w:t>
      </w:r>
    </w:p>
    <w:p w14:paraId="0C818C65" w14:textId="77777777" w:rsidR="00BA736A" w:rsidRPr="00BA736A" w:rsidRDefault="00723B6F" w:rsidP="00F75C19">
      <w:pPr>
        <w:pStyle w:val="Prrafodelista"/>
        <w:numPr>
          <w:ilvl w:val="0"/>
          <w:numId w:val="1"/>
        </w:numPr>
        <w:spacing w:before="240" w:after="240" w:line="360" w:lineRule="auto"/>
        <w:ind w:left="0" w:firstLine="0"/>
        <w:jc w:val="both"/>
        <w:rPr>
          <w:rFonts w:ascii="Cambria" w:eastAsia="MS Mincho" w:hAnsi="Cambria" w:cs="Times New Roman"/>
          <w:sz w:val="24"/>
          <w:szCs w:val="24"/>
          <w:lang w:val="es-ES_tradnl" w:eastAsia="es-ES"/>
        </w:rPr>
      </w:pPr>
      <w:r>
        <w:rPr>
          <w:rFonts w:ascii="Palatino Linotype" w:eastAsia="Calibri" w:hAnsi="Palatino Linotype" w:cs="Arial"/>
          <w:color w:val="000000"/>
          <w:sz w:val="24"/>
          <w:szCs w:val="24"/>
          <w:lang w:val="es-ES_tradnl" w:eastAsia="es-ES"/>
        </w:rPr>
        <w:t>El día once (11</w:t>
      </w:r>
      <w:r w:rsidR="00BA736A" w:rsidRPr="00BA736A">
        <w:rPr>
          <w:rFonts w:ascii="Palatino Linotype" w:eastAsia="Calibri" w:hAnsi="Palatino Linotype" w:cs="Arial"/>
          <w:color w:val="000000"/>
          <w:sz w:val="24"/>
          <w:szCs w:val="24"/>
          <w:lang w:val="es-ES_tradnl" w:eastAsia="es-ES"/>
        </w:rPr>
        <w:t>) de</w:t>
      </w:r>
      <w:r>
        <w:rPr>
          <w:rFonts w:ascii="Palatino Linotype" w:eastAsia="Calibri" w:hAnsi="Palatino Linotype" w:cs="Arial"/>
          <w:color w:val="000000"/>
          <w:sz w:val="24"/>
          <w:szCs w:val="24"/>
          <w:lang w:val="es-ES_tradnl" w:eastAsia="es-ES"/>
        </w:rPr>
        <w:t xml:space="preserve"> febrero </w:t>
      </w:r>
      <w:r w:rsidR="00BA736A" w:rsidRPr="00BA736A">
        <w:rPr>
          <w:rFonts w:ascii="Palatino Linotype" w:eastAsia="Calibri" w:hAnsi="Palatino Linotype" w:cs="Arial"/>
          <w:color w:val="000000"/>
          <w:sz w:val="24"/>
          <w:szCs w:val="24"/>
          <w:lang w:val="es-ES_tradnl" w:eastAsia="es-ES"/>
        </w:rPr>
        <w:t>de dos mil diecinueve y con fundamento en el artículo 181 tercer párrafo de la </w:t>
      </w:r>
      <w:r w:rsidR="00BA736A" w:rsidRPr="00BA736A">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BA736A" w:rsidRPr="00BA736A">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 la naturaleza, complejidad del asunto y para un mejor estudio.</w:t>
      </w:r>
    </w:p>
    <w:p w14:paraId="60F3C559" w14:textId="77777777" w:rsidR="00BA736A" w:rsidRPr="00BA736A" w:rsidRDefault="00BA736A" w:rsidP="00F75C19">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BA736A">
        <w:rPr>
          <w:rFonts w:ascii="Palatino Linotype" w:eastAsia="MS Mincho" w:hAnsi="Palatino Linotype" w:cs="Times New Roman"/>
          <w:sz w:val="24"/>
          <w:szCs w:val="24"/>
          <w:lang w:val="es-ES_tradnl" w:eastAsia="es-ES"/>
        </w:rPr>
        <w:t>El Comisionado Ponente decretó el cierre de instrucción</w:t>
      </w:r>
      <w:r w:rsidRPr="00BA736A">
        <w:rPr>
          <w:rFonts w:ascii="Palatino Linotype" w:eastAsia="MS Mincho" w:hAnsi="Palatino Linotype" w:cs="Arial"/>
          <w:sz w:val="24"/>
          <w:szCs w:val="24"/>
          <w:lang w:val="es-ES_tradnl" w:eastAsia="es-ES"/>
        </w:rPr>
        <w:t xml:space="preserve"> </w:t>
      </w:r>
      <w:r w:rsidRPr="00BA736A">
        <w:rPr>
          <w:rFonts w:ascii="Palatino Linotype" w:eastAsia="MS Mincho" w:hAnsi="Palatino Linotype" w:cs="Times New Roman"/>
          <w:sz w:val="24"/>
          <w:szCs w:val="24"/>
          <w:lang w:val="es-ES_tradnl" w:eastAsia="es-ES"/>
        </w:rPr>
        <w:t>med</w:t>
      </w:r>
      <w:r w:rsidR="00723B6F">
        <w:rPr>
          <w:rFonts w:ascii="Palatino Linotype" w:eastAsia="MS Mincho" w:hAnsi="Palatino Linotype" w:cs="Times New Roman"/>
          <w:sz w:val="24"/>
          <w:szCs w:val="24"/>
          <w:lang w:val="es-ES_tradnl" w:eastAsia="es-ES"/>
        </w:rPr>
        <w:t>iante acuerdo de fecha once (11</w:t>
      </w:r>
      <w:r w:rsidRPr="00BA736A">
        <w:rPr>
          <w:rFonts w:ascii="Palatino Linotype" w:eastAsia="MS Mincho" w:hAnsi="Palatino Linotype" w:cs="Times New Roman"/>
          <w:sz w:val="24"/>
          <w:szCs w:val="24"/>
          <w:lang w:val="es-ES_tradnl" w:eastAsia="es-ES"/>
        </w:rPr>
        <w:t>) de</w:t>
      </w:r>
      <w:r w:rsidR="00723B6F">
        <w:rPr>
          <w:rFonts w:ascii="Palatino Linotype" w:eastAsia="MS Mincho" w:hAnsi="Palatino Linotype" w:cs="Times New Roman"/>
          <w:sz w:val="24"/>
          <w:szCs w:val="24"/>
          <w:lang w:val="es-ES_tradnl" w:eastAsia="es-ES"/>
        </w:rPr>
        <w:t xml:space="preserve"> febrero </w:t>
      </w:r>
      <w:r w:rsidRPr="00BA736A">
        <w:rPr>
          <w:rFonts w:ascii="Palatino Linotype" w:eastAsia="MS Mincho" w:hAnsi="Palatino Linotype" w:cs="Times New Roman"/>
          <w:sz w:val="24"/>
          <w:szCs w:val="24"/>
          <w:lang w:val="es-ES_tradnl" w:eastAsia="es-ES"/>
        </w:rPr>
        <w:t xml:space="preserve">de dos mil diecinueve, </w:t>
      </w:r>
      <w:r w:rsidRPr="00BA736A">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14:paraId="02E6CC31" w14:textId="77777777" w:rsidR="0001306C" w:rsidRPr="004259B8" w:rsidRDefault="0001306C" w:rsidP="0001306C">
      <w:pPr>
        <w:pStyle w:val="Prrafodelista"/>
        <w:tabs>
          <w:tab w:val="left" w:pos="0"/>
        </w:tabs>
        <w:spacing w:after="0" w:line="360" w:lineRule="auto"/>
        <w:ind w:left="0"/>
        <w:jc w:val="both"/>
        <w:rPr>
          <w:rFonts w:ascii="Palatino Linotype" w:hAnsi="Palatino Linotype"/>
          <w:sz w:val="24"/>
          <w:szCs w:val="24"/>
        </w:rPr>
      </w:pPr>
    </w:p>
    <w:p w14:paraId="6B3413A5" w14:textId="77777777" w:rsidR="00792776" w:rsidRPr="004259B8"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3094822"/>
      <w:r w:rsidRPr="004259B8">
        <w:rPr>
          <w:rFonts w:ascii="Palatino Linotype" w:eastAsia="MS Gothic" w:hAnsi="Palatino Linotype" w:cs="Times New Roman"/>
          <w:b/>
          <w:sz w:val="24"/>
          <w:szCs w:val="24"/>
        </w:rPr>
        <w:t>CONSIDERANDO</w:t>
      </w:r>
      <w:bookmarkEnd w:id="1"/>
    </w:p>
    <w:p w14:paraId="47E2825A" w14:textId="77777777" w:rsidR="00C07697" w:rsidRPr="004259B8"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57AF8658" w14:textId="77777777" w:rsidR="00792776" w:rsidRPr="004259B8"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33094823"/>
      <w:r w:rsidRPr="004259B8">
        <w:rPr>
          <w:rFonts w:ascii="Palatino Linotype" w:eastAsia="MS Mincho" w:hAnsi="Palatino Linotype" w:cstheme="majorBidi"/>
          <w:b/>
          <w:sz w:val="24"/>
          <w:szCs w:val="24"/>
          <w:lang w:val="es-ES_tradnl" w:eastAsia="es-ES"/>
        </w:rPr>
        <w:t>PRIMERO</w:t>
      </w:r>
      <w:r w:rsidRPr="004259B8">
        <w:rPr>
          <w:rFonts w:ascii="Palatino Linotype" w:eastAsia="MS Gothic" w:hAnsi="Palatino Linotype" w:cs="Times New Roman"/>
          <w:b/>
          <w:sz w:val="24"/>
          <w:szCs w:val="24"/>
        </w:rPr>
        <w:t>. De la competencia.</w:t>
      </w:r>
      <w:bookmarkEnd w:id="2"/>
    </w:p>
    <w:p w14:paraId="03C1BB09" w14:textId="77777777" w:rsidR="00792776" w:rsidRPr="004259B8" w:rsidRDefault="00792776" w:rsidP="00DF32AA">
      <w:pPr>
        <w:tabs>
          <w:tab w:val="left" w:pos="0"/>
        </w:tabs>
        <w:spacing w:after="0" w:line="360" w:lineRule="auto"/>
        <w:rPr>
          <w:rFonts w:ascii="Palatino Linotype" w:hAnsi="Palatino Linotype"/>
          <w:sz w:val="24"/>
          <w:szCs w:val="24"/>
        </w:rPr>
      </w:pPr>
    </w:p>
    <w:p w14:paraId="3A30EC50" w14:textId="77777777" w:rsidR="00792776" w:rsidRPr="004259B8"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259B8">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259B8">
        <w:rPr>
          <w:rFonts w:ascii="Palatino Linotype" w:eastAsia="Calibri" w:hAnsi="Palatino Linotype" w:cs="Times New Roman"/>
          <w:b/>
          <w:sz w:val="24"/>
          <w:szCs w:val="24"/>
          <w:lang w:val="es-ES" w:eastAsia="es-ES"/>
        </w:rPr>
        <w:t>Constitución Política de los Estados Unidos Mexicanos</w:t>
      </w:r>
      <w:r w:rsidRPr="004259B8">
        <w:rPr>
          <w:rFonts w:ascii="Palatino Linotype" w:eastAsia="Calibri" w:hAnsi="Palatino Linotype" w:cs="Times New Roman"/>
          <w:sz w:val="24"/>
          <w:szCs w:val="24"/>
          <w:lang w:val="es-ES" w:eastAsia="es-ES"/>
        </w:rPr>
        <w:t xml:space="preserve">; </w:t>
      </w:r>
      <w:r w:rsidRPr="004259B8">
        <w:rPr>
          <w:rFonts w:ascii="Palatino Linotype" w:hAnsi="Palatino Linotype" w:cs="Arial"/>
          <w:bCs/>
          <w:color w:val="222222"/>
          <w:sz w:val="24"/>
          <w:szCs w:val="24"/>
          <w:shd w:val="clear" w:color="auto" w:fill="FFFFFF"/>
          <w:lang w:val="es-ES"/>
        </w:rPr>
        <w:t>5, párrafos </w:t>
      </w:r>
      <w:r w:rsidRPr="004259B8">
        <w:rPr>
          <w:rFonts w:ascii="Palatino Linotype" w:hAnsi="Palatino Linotype" w:cs="Arial"/>
          <w:bCs/>
          <w:color w:val="222222"/>
          <w:sz w:val="24"/>
          <w:szCs w:val="24"/>
          <w:lang w:val="es-ES"/>
        </w:rPr>
        <w:t>vigésimo</w:t>
      </w:r>
      <w:r w:rsidR="007C28F5" w:rsidRPr="004259B8">
        <w:rPr>
          <w:rFonts w:ascii="Palatino Linotype" w:hAnsi="Palatino Linotype" w:cs="Arial"/>
          <w:bCs/>
          <w:color w:val="222222"/>
          <w:sz w:val="24"/>
          <w:szCs w:val="24"/>
          <w:lang w:val="es-ES"/>
        </w:rPr>
        <w:t xml:space="preserve"> segundo</w:t>
      </w:r>
      <w:r w:rsidRPr="004259B8">
        <w:rPr>
          <w:rFonts w:ascii="Palatino Linotype" w:hAnsi="Palatino Linotype" w:cs="Arial"/>
          <w:bCs/>
          <w:color w:val="222222"/>
          <w:sz w:val="24"/>
          <w:szCs w:val="24"/>
          <w:lang w:val="es-ES"/>
        </w:rPr>
        <w:t xml:space="preserve">, vigésimo </w:t>
      </w:r>
      <w:r w:rsidR="007C28F5" w:rsidRPr="004259B8">
        <w:rPr>
          <w:rFonts w:ascii="Palatino Linotype" w:hAnsi="Palatino Linotype" w:cs="Arial"/>
          <w:bCs/>
          <w:color w:val="222222"/>
          <w:sz w:val="24"/>
          <w:szCs w:val="24"/>
          <w:lang w:val="es-ES"/>
        </w:rPr>
        <w:t>tercero</w:t>
      </w:r>
      <w:r w:rsidRPr="004259B8">
        <w:rPr>
          <w:rFonts w:ascii="Palatino Linotype" w:hAnsi="Palatino Linotype" w:cs="Arial"/>
          <w:bCs/>
          <w:color w:val="222222"/>
          <w:sz w:val="24"/>
          <w:szCs w:val="24"/>
          <w:lang w:val="es-ES"/>
        </w:rPr>
        <w:t xml:space="preserve"> y vigésimo </w:t>
      </w:r>
      <w:r w:rsidR="007C28F5" w:rsidRPr="004259B8">
        <w:rPr>
          <w:rFonts w:ascii="Palatino Linotype" w:hAnsi="Palatino Linotype" w:cs="Arial"/>
          <w:bCs/>
          <w:color w:val="222222"/>
          <w:sz w:val="24"/>
          <w:szCs w:val="24"/>
          <w:lang w:val="es-ES"/>
        </w:rPr>
        <w:t>cuarto</w:t>
      </w:r>
      <w:r w:rsidRPr="004259B8">
        <w:rPr>
          <w:rFonts w:ascii="Palatino Linotype" w:hAnsi="Palatino Linotype" w:cs="Arial"/>
          <w:bCs/>
          <w:color w:val="222222"/>
          <w:sz w:val="24"/>
          <w:szCs w:val="24"/>
          <w:shd w:val="clear" w:color="auto" w:fill="FFFFFF"/>
          <w:lang w:val="es-ES"/>
        </w:rPr>
        <w:t> fracciones IV y V </w:t>
      </w:r>
      <w:r w:rsidRPr="004259B8">
        <w:rPr>
          <w:rFonts w:ascii="Palatino Linotype" w:eastAsia="Calibri" w:hAnsi="Palatino Linotype" w:cs="Times New Roman"/>
          <w:sz w:val="24"/>
          <w:szCs w:val="24"/>
          <w:lang w:val="es-ES" w:eastAsia="es-ES"/>
        </w:rPr>
        <w:t xml:space="preserve">de la </w:t>
      </w:r>
      <w:r w:rsidRPr="004259B8">
        <w:rPr>
          <w:rFonts w:ascii="Palatino Linotype" w:eastAsia="Calibri" w:hAnsi="Palatino Linotype" w:cs="Times New Roman"/>
          <w:b/>
          <w:sz w:val="24"/>
          <w:szCs w:val="24"/>
          <w:lang w:val="es-ES" w:eastAsia="es-ES"/>
        </w:rPr>
        <w:t>Constitución Política del Estado Libre y Soberano de México</w:t>
      </w:r>
      <w:r w:rsidRPr="004259B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259B8">
        <w:rPr>
          <w:rFonts w:ascii="Palatino Linotype" w:eastAsia="Calibri" w:hAnsi="Palatino Linotype" w:cs="Arial"/>
          <w:sz w:val="24"/>
          <w:szCs w:val="24"/>
          <w:lang w:val="es-ES" w:eastAsia="es-ES"/>
        </w:rPr>
        <w:t xml:space="preserve">de la </w:t>
      </w:r>
      <w:r w:rsidRPr="004259B8">
        <w:rPr>
          <w:rFonts w:ascii="Palatino Linotype" w:eastAsia="Calibri" w:hAnsi="Palatino Linotype" w:cs="Arial"/>
          <w:b/>
          <w:sz w:val="24"/>
          <w:szCs w:val="24"/>
          <w:lang w:val="es-ES" w:eastAsia="es-ES"/>
        </w:rPr>
        <w:t>Ley de Transparencia y Acceso a la Información Pública del Estado de México y Municipios</w:t>
      </w:r>
      <w:r w:rsidRPr="004259B8">
        <w:rPr>
          <w:rFonts w:ascii="Palatino Linotype" w:eastAsia="Calibri" w:hAnsi="Palatino Linotype" w:cs="Arial"/>
          <w:sz w:val="24"/>
          <w:szCs w:val="24"/>
          <w:lang w:val="es-ES" w:eastAsia="es-ES"/>
        </w:rPr>
        <w:t xml:space="preserve">; </w:t>
      </w:r>
      <w:r w:rsidRPr="004259B8">
        <w:rPr>
          <w:rFonts w:ascii="Palatino Linotype" w:eastAsia="Calibri" w:hAnsi="Palatino Linotype" w:cs="Arial"/>
          <w:b/>
          <w:sz w:val="24"/>
          <w:szCs w:val="24"/>
          <w:lang w:val="es-ES" w:eastAsia="es-ES"/>
        </w:rPr>
        <w:t>7, 9 fracciones I y XXIV, y 11</w:t>
      </w:r>
      <w:r w:rsidRPr="004259B8">
        <w:rPr>
          <w:rFonts w:ascii="Palatino Linotype" w:eastAsia="Calibri" w:hAnsi="Palatino Linotype" w:cs="Arial"/>
          <w:sz w:val="24"/>
          <w:szCs w:val="24"/>
          <w:lang w:val="es-ES" w:eastAsia="es-ES"/>
        </w:rPr>
        <w:t xml:space="preserve"> del </w:t>
      </w:r>
      <w:r w:rsidRPr="004259B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259B8">
        <w:rPr>
          <w:rFonts w:ascii="Palatino Linotype" w:eastAsia="MS Mincho" w:hAnsi="Palatino Linotype" w:cs="Times New Roman"/>
          <w:sz w:val="24"/>
          <w:szCs w:val="24"/>
          <w:lang w:val="es-ES_tradnl" w:eastAsia="es-ES"/>
        </w:rPr>
        <w:t>.</w:t>
      </w:r>
    </w:p>
    <w:p w14:paraId="01E67AB4" w14:textId="77777777" w:rsidR="00883657" w:rsidRPr="004259B8"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01FE035E" w14:textId="77777777" w:rsidR="00792776" w:rsidRPr="004259B8"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33094824"/>
      <w:r w:rsidRPr="004259B8">
        <w:rPr>
          <w:rFonts w:ascii="Palatino Linotype" w:eastAsia="MS Mincho" w:hAnsi="Palatino Linotype" w:cstheme="majorBidi"/>
          <w:b/>
          <w:sz w:val="24"/>
          <w:szCs w:val="24"/>
          <w:lang w:val="es-ES_tradnl" w:eastAsia="es-ES"/>
        </w:rPr>
        <w:t>SEGUNDO</w:t>
      </w:r>
      <w:r w:rsidRPr="004259B8">
        <w:rPr>
          <w:rFonts w:ascii="Palatino Linotype" w:eastAsia="MS Gothic" w:hAnsi="Palatino Linotype" w:cs="Times New Roman"/>
          <w:b/>
          <w:sz w:val="24"/>
          <w:szCs w:val="24"/>
        </w:rPr>
        <w:t>.</w:t>
      </w:r>
      <w:r w:rsidR="0004167E" w:rsidRPr="004259B8">
        <w:rPr>
          <w:rFonts w:ascii="Palatino Linotype" w:eastAsia="MS Gothic" w:hAnsi="Palatino Linotype" w:cs="Times New Roman"/>
          <w:b/>
          <w:sz w:val="24"/>
          <w:szCs w:val="24"/>
        </w:rPr>
        <w:t xml:space="preserve"> De la oportunidad y procedibilidad del recurso de revisión</w:t>
      </w:r>
      <w:r w:rsidRPr="004259B8">
        <w:rPr>
          <w:rFonts w:ascii="Palatino Linotype" w:eastAsia="MS Gothic" w:hAnsi="Palatino Linotype" w:cs="Times New Roman"/>
          <w:b/>
          <w:sz w:val="24"/>
          <w:szCs w:val="24"/>
        </w:rPr>
        <w:t>.</w:t>
      </w:r>
      <w:bookmarkEnd w:id="3"/>
    </w:p>
    <w:p w14:paraId="08D3D491" w14:textId="77777777" w:rsidR="00792776" w:rsidRPr="004259B8" w:rsidRDefault="00792776" w:rsidP="00DF32AA">
      <w:pPr>
        <w:tabs>
          <w:tab w:val="left" w:pos="0"/>
        </w:tabs>
        <w:spacing w:after="0" w:line="360" w:lineRule="auto"/>
        <w:ind w:left="720"/>
        <w:contextualSpacing/>
        <w:rPr>
          <w:rFonts w:ascii="Palatino Linotype" w:eastAsia="Calibri" w:hAnsi="Palatino Linotype" w:cs="Arial"/>
          <w:sz w:val="24"/>
          <w:szCs w:val="24"/>
          <w:lang w:val="es-ES_tradnl" w:eastAsia="es-ES"/>
        </w:rPr>
      </w:pPr>
    </w:p>
    <w:p w14:paraId="418E779E" w14:textId="77777777" w:rsidR="00382E9E" w:rsidRPr="006D0CB2" w:rsidRDefault="00382E9E" w:rsidP="00231DE8">
      <w:pPr>
        <w:numPr>
          <w:ilvl w:val="0"/>
          <w:numId w:val="1"/>
        </w:numPr>
        <w:spacing w:after="0" w:line="360" w:lineRule="auto"/>
        <w:ind w:left="0" w:right="49" w:firstLine="0"/>
        <w:contextualSpacing/>
        <w:jc w:val="both"/>
        <w:rPr>
          <w:rFonts w:ascii="Palatino Linotype" w:hAnsi="Palatino Linotype"/>
          <w:sz w:val="24"/>
          <w:szCs w:val="24"/>
          <w:lang w:val="es-ES_tradnl" w:eastAsia="es-ES"/>
        </w:rPr>
      </w:pPr>
      <w:r w:rsidRPr="004259B8">
        <w:rPr>
          <w:rFonts w:ascii="Palatino Linotype" w:eastAsia="Calibri" w:hAnsi="Palatino Linotype" w:cs="Arial"/>
          <w:sz w:val="24"/>
          <w:szCs w:val="24"/>
          <w:lang w:val="es-ES_tradnl" w:eastAsia="es-ES"/>
        </w:rPr>
        <w:t xml:space="preserve">El medio de impugnación fue presentado a través del </w:t>
      </w:r>
      <w:r w:rsidRPr="004259B8">
        <w:rPr>
          <w:rFonts w:ascii="Palatino Linotype" w:eastAsia="Calibri" w:hAnsi="Palatino Linotype" w:cs="Arial"/>
          <w:b/>
          <w:sz w:val="24"/>
          <w:szCs w:val="24"/>
          <w:lang w:val="es-ES_tradnl" w:eastAsia="es-ES"/>
        </w:rPr>
        <w:t>SAIMEX,</w:t>
      </w:r>
      <w:r w:rsidRPr="004259B8">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4259B8">
        <w:rPr>
          <w:rFonts w:ascii="Palatino Linotype" w:eastAsia="Calibri" w:hAnsi="Palatino Linotype" w:cs="Arial"/>
          <w:b/>
          <w:sz w:val="24"/>
          <w:szCs w:val="24"/>
          <w:lang w:val="es-ES_tradnl" w:eastAsia="es-ES"/>
        </w:rPr>
        <w:t>SUJETO OBLIGADO</w:t>
      </w:r>
      <w:r w:rsidR="00231DE8">
        <w:rPr>
          <w:rFonts w:ascii="Palatino Linotype" w:eastAsia="Calibri" w:hAnsi="Palatino Linotype" w:cs="Arial"/>
          <w:sz w:val="24"/>
          <w:szCs w:val="24"/>
          <w:lang w:val="es-ES_tradnl" w:eastAsia="es-ES"/>
        </w:rPr>
        <w:t xml:space="preserve"> entregó respuesta el día cuatro</w:t>
      </w:r>
      <w:r w:rsidR="005A5F02" w:rsidRPr="004259B8">
        <w:rPr>
          <w:rFonts w:ascii="Palatino Linotype" w:eastAsia="Calibri" w:hAnsi="Palatino Linotype" w:cs="Arial"/>
          <w:sz w:val="24"/>
          <w:szCs w:val="24"/>
          <w:lang w:val="es-ES_tradnl" w:eastAsia="es-ES"/>
        </w:rPr>
        <w:t xml:space="preserve"> </w:t>
      </w:r>
      <w:r w:rsidRPr="004259B8">
        <w:rPr>
          <w:rFonts w:ascii="Palatino Linotype" w:eastAsia="Calibri" w:hAnsi="Palatino Linotype" w:cs="Arial"/>
          <w:sz w:val="24"/>
          <w:szCs w:val="24"/>
          <w:lang w:val="es-ES_tradnl" w:eastAsia="es-ES"/>
        </w:rPr>
        <w:t>(</w:t>
      </w:r>
      <w:r w:rsidR="00231DE8">
        <w:rPr>
          <w:rFonts w:ascii="Palatino Linotype" w:eastAsia="Calibri" w:hAnsi="Palatino Linotype" w:cs="Arial"/>
          <w:sz w:val="24"/>
          <w:szCs w:val="24"/>
          <w:lang w:val="es-ES_tradnl" w:eastAsia="es-ES"/>
        </w:rPr>
        <w:t>04</w:t>
      </w:r>
      <w:r w:rsidRPr="004259B8">
        <w:rPr>
          <w:rFonts w:ascii="Palatino Linotype" w:eastAsia="Calibri" w:hAnsi="Palatino Linotype" w:cs="Arial"/>
          <w:sz w:val="24"/>
          <w:szCs w:val="24"/>
          <w:lang w:val="es-ES_tradnl" w:eastAsia="es-ES"/>
        </w:rPr>
        <w:t>) de</w:t>
      </w:r>
      <w:r w:rsidR="00231DE8">
        <w:rPr>
          <w:rFonts w:ascii="Palatino Linotype" w:eastAsia="Calibri" w:hAnsi="Palatino Linotype" w:cs="Arial"/>
          <w:sz w:val="24"/>
          <w:szCs w:val="24"/>
          <w:lang w:val="es-ES_tradnl" w:eastAsia="es-ES"/>
        </w:rPr>
        <w:t xml:space="preserve"> diciembre</w:t>
      </w:r>
      <w:r w:rsidR="005A5F02" w:rsidRPr="00231DE8">
        <w:rPr>
          <w:rFonts w:ascii="Palatino Linotype" w:eastAsia="Calibri" w:hAnsi="Palatino Linotype" w:cs="Arial"/>
          <w:sz w:val="24"/>
          <w:szCs w:val="24"/>
          <w:lang w:val="es-ES_tradnl" w:eastAsia="es-ES"/>
        </w:rPr>
        <w:t xml:space="preserve"> de </w:t>
      </w:r>
      <w:r w:rsidRPr="00231DE8">
        <w:rPr>
          <w:rFonts w:ascii="Palatino Linotype" w:eastAsia="Calibri" w:hAnsi="Palatino Linotype" w:cs="Arial"/>
          <w:sz w:val="24"/>
          <w:szCs w:val="24"/>
          <w:lang w:val="es-ES_tradnl" w:eastAsia="es-ES"/>
        </w:rPr>
        <w:t xml:space="preserve">dos mil diecinueve, </w:t>
      </w:r>
      <w:r w:rsidRPr="00231DE8">
        <w:rPr>
          <w:rFonts w:ascii="Palatino Linotype" w:hAnsi="Palatino Linotype" w:cs="Arial"/>
          <w:sz w:val="24"/>
          <w:szCs w:val="24"/>
          <w:lang w:val="es-ES_tradnl" w:eastAsia="es-ES"/>
        </w:rPr>
        <w:t>de tal forma que el plazo para interponer el recurso</w:t>
      </w:r>
      <w:r w:rsidR="00231DE8">
        <w:rPr>
          <w:rFonts w:ascii="Palatino Linotype" w:hAnsi="Palatino Linotype" w:cs="Arial"/>
          <w:sz w:val="24"/>
          <w:szCs w:val="24"/>
          <w:lang w:val="es-ES_tradnl" w:eastAsia="es-ES"/>
        </w:rPr>
        <w:t xml:space="preserve"> transcurrió del día cinco</w:t>
      </w:r>
      <w:r w:rsidR="005A5F02" w:rsidRPr="00231DE8">
        <w:rPr>
          <w:rFonts w:ascii="Palatino Linotype" w:hAnsi="Palatino Linotype" w:cs="Arial"/>
          <w:sz w:val="24"/>
          <w:szCs w:val="24"/>
          <w:lang w:val="es-ES_tradnl" w:eastAsia="es-ES"/>
        </w:rPr>
        <w:t xml:space="preserve"> </w:t>
      </w:r>
      <w:r w:rsidRPr="00231DE8">
        <w:rPr>
          <w:rFonts w:ascii="Palatino Linotype" w:hAnsi="Palatino Linotype" w:cs="Arial"/>
          <w:sz w:val="24"/>
          <w:szCs w:val="24"/>
          <w:lang w:val="es-ES_tradnl" w:eastAsia="es-ES"/>
        </w:rPr>
        <w:t>(</w:t>
      </w:r>
      <w:r w:rsidR="00231DE8">
        <w:rPr>
          <w:rFonts w:ascii="Palatino Linotype" w:hAnsi="Palatino Linotype" w:cs="Arial"/>
          <w:sz w:val="24"/>
          <w:szCs w:val="24"/>
          <w:lang w:val="es-ES_tradnl" w:eastAsia="es-ES"/>
        </w:rPr>
        <w:t>05</w:t>
      </w:r>
      <w:r w:rsidRPr="00231DE8">
        <w:rPr>
          <w:rFonts w:ascii="Palatino Linotype" w:hAnsi="Palatino Linotype" w:cs="Arial"/>
          <w:sz w:val="24"/>
          <w:szCs w:val="24"/>
          <w:lang w:val="es-ES_tradnl" w:eastAsia="es-ES"/>
        </w:rPr>
        <w:t>)</w:t>
      </w:r>
      <w:r w:rsidR="008D5F9F" w:rsidRPr="00231DE8">
        <w:rPr>
          <w:rFonts w:ascii="Palatino Linotype" w:hAnsi="Palatino Linotype" w:cs="Arial"/>
          <w:sz w:val="24"/>
          <w:szCs w:val="24"/>
          <w:lang w:val="es-ES_tradnl" w:eastAsia="es-ES"/>
        </w:rPr>
        <w:t xml:space="preserve"> de</w:t>
      </w:r>
      <w:r w:rsidR="00231DE8">
        <w:rPr>
          <w:rFonts w:ascii="Palatino Linotype" w:hAnsi="Palatino Linotype" w:cs="Arial"/>
          <w:sz w:val="24"/>
          <w:szCs w:val="24"/>
          <w:lang w:val="es-ES_tradnl" w:eastAsia="es-ES"/>
        </w:rPr>
        <w:t xml:space="preserve"> diciembre de dos mil diecinueve </w:t>
      </w:r>
      <w:r w:rsidRPr="00231DE8">
        <w:rPr>
          <w:rFonts w:ascii="Palatino Linotype" w:hAnsi="Palatino Linotype" w:cs="Arial"/>
          <w:sz w:val="24"/>
          <w:szCs w:val="24"/>
          <w:lang w:val="es-ES_tradnl" w:eastAsia="es-ES"/>
        </w:rPr>
        <w:t>al</w:t>
      </w:r>
      <w:r w:rsidR="00231DE8">
        <w:rPr>
          <w:rFonts w:ascii="Palatino Linotype" w:hAnsi="Palatino Linotype" w:cs="Arial"/>
          <w:sz w:val="24"/>
          <w:szCs w:val="24"/>
          <w:lang w:val="es-ES_tradnl" w:eastAsia="es-ES"/>
        </w:rPr>
        <w:t xml:space="preserve"> diez (10</w:t>
      </w:r>
      <w:r w:rsidR="008D5F9F" w:rsidRPr="00231DE8">
        <w:rPr>
          <w:rFonts w:ascii="Palatino Linotype" w:hAnsi="Palatino Linotype" w:cs="Arial"/>
          <w:sz w:val="24"/>
          <w:szCs w:val="24"/>
          <w:lang w:val="es-ES_tradnl" w:eastAsia="es-ES"/>
        </w:rPr>
        <w:t>) de</w:t>
      </w:r>
      <w:r w:rsidR="00231DE8">
        <w:rPr>
          <w:rFonts w:ascii="Palatino Linotype" w:hAnsi="Palatino Linotype" w:cs="Arial"/>
          <w:sz w:val="24"/>
          <w:szCs w:val="24"/>
          <w:lang w:val="es-ES_tradnl" w:eastAsia="es-ES"/>
        </w:rPr>
        <w:t xml:space="preserve"> enero d</w:t>
      </w:r>
      <w:r w:rsidRPr="00231DE8">
        <w:rPr>
          <w:rFonts w:ascii="Palatino Linotype" w:hAnsi="Palatino Linotype" w:cs="Arial"/>
          <w:sz w:val="24"/>
          <w:szCs w:val="24"/>
          <w:lang w:val="es-ES_tradnl" w:eastAsia="es-ES"/>
        </w:rPr>
        <w:t>e dos mil</w:t>
      </w:r>
      <w:r w:rsidR="00231DE8">
        <w:rPr>
          <w:rFonts w:ascii="Palatino Linotype" w:hAnsi="Palatino Linotype" w:cs="Arial"/>
          <w:sz w:val="24"/>
          <w:szCs w:val="24"/>
          <w:lang w:val="es-ES_tradnl" w:eastAsia="es-ES"/>
        </w:rPr>
        <w:t xml:space="preserve"> veinte</w:t>
      </w:r>
      <w:r w:rsidRPr="00231DE8">
        <w:rPr>
          <w:rFonts w:ascii="Palatino Linotype" w:hAnsi="Palatino Linotype" w:cs="Arial"/>
          <w:sz w:val="24"/>
          <w:szCs w:val="24"/>
          <w:lang w:val="es-ES_tradnl" w:eastAsia="es-ES"/>
        </w:rPr>
        <w:t>; en consecuencia, si el particular presentó su</w:t>
      </w:r>
      <w:r w:rsidR="005A5F02" w:rsidRPr="00231DE8">
        <w:rPr>
          <w:rFonts w:ascii="Palatino Linotype" w:hAnsi="Palatino Linotype" w:cs="Arial"/>
          <w:sz w:val="24"/>
          <w:szCs w:val="24"/>
          <w:lang w:val="es-ES_tradnl" w:eastAsia="es-ES"/>
        </w:rPr>
        <w:t xml:space="preserve"> inco</w:t>
      </w:r>
      <w:r w:rsidR="00231DE8">
        <w:rPr>
          <w:rFonts w:ascii="Palatino Linotype" w:hAnsi="Palatino Linotype" w:cs="Arial"/>
          <w:sz w:val="24"/>
          <w:szCs w:val="24"/>
          <w:lang w:val="es-ES_tradnl" w:eastAsia="es-ES"/>
        </w:rPr>
        <w:t xml:space="preserve">nformidad el día cinco </w:t>
      </w:r>
      <w:r w:rsidRPr="00231DE8">
        <w:rPr>
          <w:rFonts w:ascii="Palatino Linotype" w:hAnsi="Palatino Linotype" w:cs="Arial"/>
          <w:sz w:val="24"/>
          <w:szCs w:val="24"/>
          <w:lang w:val="es-ES_tradnl" w:eastAsia="es-ES"/>
        </w:rPr>
        <w:t>(</w:t>
      </w:r>
      <w:r w:rsidR="00231DE8">
        <w:rPr>
          <w:rFonts w:ascii="Palatino Linotype" w:hAnsi="Palatino Linotype" w:cs="Arial"/>
          <w:sz w:val="24"/>
          <w:szCs w:val="24"/>
          <w:lang w:val="es-ES_tradnl" w:eastAsia="es-ES"/>
        </w:rPr>
        <w:t>05</w:t>
      </w:r>
      <w:r w:rsidR="008D5F9F" w:rsidRPr="00231DE8">
        <w:rPr>
          <w:rFonts w:ascii="Palatino Linotype" w:hAnsi="Palatino Linotype" w:cs="Arial"/>
          <w:sz w:val="24"/>
          <w:szCs w:val="24"/>
          <w:lang w:val="es-ES_tradnl" w:eastAsia="es-ES"/>
        </w:rPr>
        <w:t>) de</w:t>
      </w:r>
      <w:r w:rsidR="00231DE8">
        <w:rPr>
          <w:rFonts w:ascii="Palatino Linotype" w:hAnsi="Palatino Linotype" w:cs="Arial"/>
          <w:sz w:val="24"/>
          <w:szCs w:val="24"/>
          <w:lang w:val="es-ES_tradnl" w:eastAsia="es-ES"/>
        </w:rPr>
        <w:t xml:space="preserve"> diciembre de</w:t>
      </w:r>
      <w:r w:rsidR="008D5F9F" w:rsidRPr="00231DE8">
        <w:rPr>
          <w:rFonts w:ascii="Palatino Linotype" w:hAnsi="Palatino Linotype" w:cs="Arial"/>
          <w:sz w:val="24"/>
          <w:szCs w:val="24"/>
          <w:lang w:val="es-ES_tradnl" w:eastAsia="es-ES"/>
        </w:rPr>
        <w:t xml:space="preserve"> </w:t>
      </w:r>
      <w:r w:rsidRPr="00231DE8">
        <w:rPr>
          <w:rFonts w:ascii="Palatino Linotype" w:hAnsi="Palatino Linotype" w:cs="Arial"/>
          <w:sz w:val="24"/>
          <w:szCs w:val="24"/>
          <w:lang w:val="es-ES_tradnl" w:eastAsia="es-ES"/>
        </w:rPr>
        <w:t xml:space="preserve">dos mil diecinueve, se encuentra dentro de los márgenes temporales previstos en el artículo </w:t>
      </w:r>
      <w:r w:rsidRPr="00231DE8">
        <w:rPr>
          <w:rFonts w:ascii="Palatino Linotype" w:hAnsi="Palatino Linotype" w:cs="Arial"/>
          <w:sz w:val="24"/>
          <w:szCs w:val="24"/>
          <w:lang w:val="es-ES_tradnl" w:eastAsia="es-ES"/>
        </w:rPr>
        <w:lastRenderedPageBreak/>
        <w:t xml:space="preserve">178 de la </w:t>
      </w:r>
      <w:r w:rsidRPr="00231DE8">
        <w:rPr>
          <w:rFonts w:ascii="Palatino Linotype" w:hAnsi="Palatino Linotype" w:cs="Arial"/>
          <w:b/>
          <w:sz w:val="24"/>
          <w:szCs w:val="24"/>
          <w:lang w:val="es-ES_tradnl" w:eastAsia="es-ES"/>
        </w:rPr>
        <w:t xml:space="preserve">Ley de Transparencia y Acceso a la Información Pública del Estado de México y Municipios </w:t>
      </w:r>
      <w:r w:rsidRPr="00231DE8">
        <w:rPr>
          <w:rFonts w:ascii="Palatino Linotype" w:hAnsi="Palatino Linotype" w:cs="Arial"/>
          <w:sz w:val="24"/>
          <w:szCs w:val="24"/>
          <w:lang w:val="es-ES_tradnl" w:eastAsia="es-ES"/>
        </w:rPr>
        <w:t xml:space="preserve">vigente. </w:t>
      </w:r>
    </w:p>
    <w:p w14:paraId="118FBC6A" w14:textId="77777777" w:rsidR="006D0CB2" w:rsidRPr="00231DE8" w:rsidRDefault="006D0CB2" w:rsidP="006D0CB2">
      <w:pPr>
        <w:spacing w:after="0" w:line="360" w:lineRule="auto"/>
        <w:ind w:right="49"/>
        <w:contextualSpacing/>
        <w:jc w:val="both"/>
        <w:rPr>
          <w:rFonts w:ascii="Palatino Linotype" w:hAnsi="Palatino Linotype"/>
          <w:sz w:val="24"/>
          <w:szCs w:val="24"/>
          <w:lang w:val="es-ES_tradnl" w:eastAsia="es-ES"/>
        </w:rPr>
      </w:pPr>
    </w:p>
    <w:p w14:paraId="523BF1DE" w14:textId="77777777" w:rsidR="006D0CB2" w:rsidRPr="006D0CB2" w:rsidRDefault="006D0CB2" w:rsidP="006D0CB2">
      <w:pPr>
        <w:pStyle w:val="Prrafodelista"/>
        <w:numPr>
          <w:ilvl w:val="0"/>
          <w:numId w:val="1"/>
        </w:numPr>
        <w:spacing w:before="240" w:after="240" w:line="360" w:lineRule="auto"/>
        <w:ind w:left="0" w:firstLine="0"/>
        <w:jc w:val="both"/>
        <w:rPr>
          <w:rFonts w:ascii="Palatino Linotype" w:eastAsia="Times New Roman" w:hAnsi="Palatino Linotype" w:cs="Arial"/>
          <w:color w:val="000000"/>
          <w:sz w:val="24"/>
          <w:szCs w:val="24"/>
          <w:lang w:val="es-ES" w:eastAsia="es-MX"/>
        </w:rPr>
      </w:pPr>
      <w:r w:rsidRPr="006D0CB2">
        <w:rPr>
          <w:rFonts w:ascii="Palatino Linotype" w:eastAsia="Calibri" w:hAnsi="Palatino Linotype" w:cs="Times New Roman"/>
          <w:sz w:val="24"/>
          <w:szCs w:val="24"/>
          <w:lang w:val="es-ES" w:eastAsia="es-ES"/>
        </w:rPr>
        <w:t xml:space="preserve">Por otro lado, de la revisión al expediente electrónico contenido en el sistema </w:t>
      </w:r>
      <w:r w:rsidRPr="006D0CB2">
        <w:rPr>
          <w:rFonts w:ascii="Palatino Linotype" w:eastAsia="Calibri" w:hAnsi="Palatino Linotype" w:cs="Times New Roman"/>
          <w:b/>
          <w:sz w:val="24"/>
          <w:szCs w:val="24"/>
          <w:lang w:val="es-ES" w:eastAsia="es-ES"/>
        </w:rPr>
        <w:t>SAIMEX</w:t>
      </w:r>
      <w:r w:rsidRPr="006D0CB2">
        <w:rPr>
          <w:rFonts w:ascii="Palatino Linotype" w:eastAsia="Calibri" w:hAnsi="Palatino Linotype" w:cs="Times New Roman"/>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la parte </w:t>
      </w:r>
      <w:r w:rsidRPr="006D0CB2">
        <w:rPr>
          <w:rFonts w:ascii="Palatino Linotype" w:eastAsia="Calibri" w:hAnsi="Palatino Linotype" w:cs="Times New Roman"/>
          <w:b/>
          <w:sz w:val="24"/>
          <w:szCs w:val="24"/>
          <w:lang w:val="es-ES" w:eastAsia="es-ES"/>
        </w:rPr>
        <w:t>RECURRENTE</w:t>
      </w:r>
      <w:r w:rsidRPr="006D0CB2">
        <w:rPr>
          <w:rFonts w:ascii="Palatino Linotype" w:eastAsia="Calibri" w:hAnsi="Palatino Linotype" w:cs="Times New Roman"/>
          <w:sz w:val="24"/>
          <w:szCs w:val="24"/>
          <w:lang w:val="es-ES" w:eastAsia="es-ES"/>
        </w:rPr>
        <w:t xml:space="preserve"> </w:t>
      </w:r>
      <w:r w:rsidRPr="006D0CB2">
        <w:rPr>
          <w:rFonts w:ascii="Palatino Linotype" w:eastAsia="Calibri" w:hAnsi="Palatino Linotype" w:cs="Times New Roman"/>
          <w:b/>
          <w:sz w:val="24"/>
          <w:szCs w:val="24"/>
          <w:lang w:val="es-ES" w:eastAsia="es-ES"/>
        </w:rPr>
        <w:t>no  proporciona nombre completo  para que sea identificada,</w:t>
      </w:r>
      <w:r w:rsidRPr="006D0CB2">
        <w:rPr>
          <w:rFonts w:ascii="Palatino Linotype" w:eastAsia="Calibri" w:hAnsi="Palatino Linotype" w:cs="Times New Roman"/>
          <w:sz w:val="24"/>
          <w:szCs w:val="24"/>
          <w:lang w:val="es-ES" w:eastAsia="es-ES"/>
        </w:rPr>
        <w:t xml:space="preserve"> por lo que no se tiene la certeza sobre su identidad, sin embargo, es importante señalar también que </w:t>
      </w:r>
      <w:r w:rsidRPr="006D0CB2">
        <w:rPr>
          <w:rFonts w:ascii="Palatino Linotype" w:eastAsia="Cambria" w:hAnsi="Palatino Linotype" w:cs="Arial"/>
          <w:sz w:val="24"/>
          <w:szCs w:val="24"/>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0BAB6CD" w14:textId="77777777" w:rsidR="006D0CB2" w:rsidRPr="006D0CB2" w:rsidRDefault="006D0CB2" w:rsidP="006D0CB2">
      <w:pPr>
        <w:spacing w:after="0" w:line="240" w:lineRule="auto"/>
        <w:ind w:left="720"/>
        <w:contextualSpacing/>
        <w:rPr>
          <w:rFonts w:ascii="Palatino Linotype" w:eastAsia="Calibri" w:hAnsi="Palatino Linotype" w:cs="Times New Roman"/>
          <w:sz w:val="24"/>
          <w:szCs w:val="24"/>
          <w:lang w:val="es-ES" w:eastAsia="es-ES"/>
        </w:rPr>
      </w:pPr>
    </w:p>
    <w:p w14:paraId="7603B88D" w14:textId="77777777" w:rsidR="006D0CB2" w:rsidRPr="006D0CB2" w:rsidRDefault="006D0CB2" w:rsidP="006D0CB2">
      <w:pPr>
        <w:numPr>
          <w:ilvl w:val="0"/>
          <w:numId w:val="1"/>
        </w:numPr>
        <w:spacing w:after="0" w:line="360" w:lineRule="auto"/>
        <w:ind w:left="0" w:right="49" w:firstLine="0"/>
        <w:contextualSpacing/>
        <w:jc w:val="both"/>
        <w:rPr>
          <w:rFonts w:ascii="Palatino Linotype" w:eastAsia="Calibri" w:hAnsi="Palatino Linotype" w:cs="Arial"/>
          <w:b/>
          <w:sz w:val="24"/>
          <w:szCs w:val="24"/>
          <w:lang w:val="es-ES_tradnl" w:eastAsia="es-ES"/>
        </w:rPr>
      </w:pPr>
      <w:r w:rsidRPr="006D0CB2">
        <w:rPr>
          <w:rFonts w:ascii="Palatino Linotype" w:eastAsia="Calibri" w:hAnsi="Palatino Linotype" w:cs="Times New Roman"/>
          <w:sz w:val="24"/>
          <w:szCs w:val="24"/>
          <w:lang w:val="es-ES" w:eastAsia="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w:t>
      </w:r>
      <w:r w:rsidRPr="006D0CB2">
        <w:rPr>
          <w:rFonts w:ascii="Palatino Linotype" w:eastAsia="Calibri" w:hAnsi="Palatino Linotype" w:cs="Times New Roman"/>
          <w:sz w:val="24"/>
          <w:szCs w:val="24"/>
          <w:lang w:val="es-ES" w:eastAsia="es-ES"/>
        </w:rPr>
        <w:lastRenderedPageBreak/>
        <w:t>revisión expeditos que se sustanciarán ante los organismos autónomos especializados e imparciales que establece la Constitución Federal y local.</w:t>
      </w:r>
    </w:p>
    <w:p w14:paraId="07CBF083" w14:textId="77777777" w:rsidR="006D0CB2" w:rsidRPr="006D0CB2" w:rsidRDefault="006D0CB2" w:rsidP="006D0CB2">
      <w:pPr>
        <w:spacing w:after="0" w:line="240" w:lineRule="auto"/>
        <w:ind w:left="720"/>
        <w:contextualSpacing/>
        <w:rPr>
          <w:rFonts w:ascii="Palatino Linotype" w:eastAsia="Calibri" w:hAnsi="Palatino Linotype" w:cs="Times New Roman"/>
          <w:sz w:val="24"/>
          <w:szCs w:val="24"/>
          <w:lang w:val="es-ES" w:eastAsia="es-ES"/>
        </w:rPr>
      </w:pPr>
    </w:p>
    <w:p w14:paraId="35D68BA9" w14:textId="77777777" w:rsidR="006D0CB2" w:rsidRPr="006D0CB2" w:rsidRDefault="006D0CB2" w:rsidP="006D0CB2">
      <w:pPr>
        <w:pStyle w:val="Prrafodelista"/>
        <w:numPr>
          <w:ilvl w:val="0"/>
          <w:numId w:val="1"/>
        </w:numPr>
        <w:spacing w:after="0" w:line="360" w:lineRule="auto"/>
        <w:ind w:left="0" w:right="49" w:firstLine="0"/>
        <w:jc w:val="both"/>
        <w:rPr>
          <w:rFonts w:ascii="Palatino Linotype" w:eastAsia="Calibri" w:hAnsi="Palatino Linotype" w:cs="Arial"/>
          <w:b/>
          <w:sz w:val="24"/>
          <w:szCs w:val="24"/>
          <w:lang w:val="es-ES_tradnl" w:eastAsia="es-ES"/>
        </w:rPr>
      </w:pPr>
      <w:r w:rsidRPr="006D0CB2">
        <w:rPr>
          <w:rFonts w:ascii="Palatino Linotype" w:eastAsia="Calibri" w:hAnsi="Palatino Linotype" w:cs="Times New Roman"/>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2B8A379" w14:textId="77777777" w:rsidR="006D0CB2" w:rsidRPr="006D0CB2" w:rsidRDefault="006D0CB2" w:rsidP="006D0CB2">
      <w:pPr>
        <w:spacing w:after="0" w:line="240" w:lineRule="auto"/>
        <w:ind w:left="720"/>
        <w:contextualSpacing/>
        <w:rPr>
          <w:rFonts w:ascii="Palatino Linotype" w:eastAsia="Calibri" w:hAnsi="Palatino Linotype" w:cs="Times New Roman"/>
          <w:sz w:val="24"/>
          <w:szCs w:val="24"/>
          <w:lang w:val="es-ES" w:eastAsia="es-ES"/>
        </w:rPr>
      </w:pPr>
    </w:p>
    <w:p w14:paraId="0063FA9B" w14:textId="77777777" w:rsidR="006D0CB2" w:rsidRPr="006D0CB2" w:rsidRDefault="006D0CB2" w:rsidP="006D0CB2">
      <w:pPr>
        <w:numPr>
          <w:ilvl w:val="0"/>
          <w:numId w:val="1"/>
        </w:numPr>
        <w:spacing w:after="0" w:line="360" w:lineRule="auto"/>
        <w:ind w:left="0" w:right="49" w:firstLine="0"/>
        <w:contextualSpacing/>
        <w:jc w:val="both"/>
        <w:rPr>
          <w:rFonts w:ascii="Palatino Linotype" w:eastAsia="Calibri" w:hAnsi="Palatino Linotype" w:cs="Arial"/>
          <w:b/>
          <w:sz w:val="24"/>
          <w:szCs w:val="24"/>
          <w:lang w:val="es-ES_tradnl" w:eastAsia="es-ES"/>
        </w:rPr>
      </w:pPr>
      <w:r w:rsidRPr="006D0CB2">
        <w:rPr>
          <w:rFonts w:ascii="Palatino Linotype" w:eastAsia="Calibri" w:hAnsi="Palatino Linotype" w:cs="Times New Roman"/>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691AEC8" w14:textId="77777777" w:rsidR="006D0CB2" w:rsidRPr="006D0CB2" w:rsidRDefault="006D0CB2" w:rsidP="006D0CB2">
      <w:pPr>
        <w:spacing w:after="0" w:line="240" w:lineRule="auto"/>
        <w:ind w:left="720"/>
        <w:contextualSpacing/>
        <w:rPr>
          <w:rFonts w:ascii="Palatino Linotype" w:eastAsia="Times New Roman" w:hAnsi="Palatino Linotype" w:cs="Arial"/>
          <w:sz w:val="24"/>
          <w:szCs w:val="24"/>
          <w:lang w:val="es-ES" w:eastAsia="es-ES"/>
        </w:rPr>
      </w:pPr>
    </w:p>
    <w:p w14:paraId="6DEAE80B" w14:textId="77777777" w:rsidR="006D0CB2" w:rsidRPr="006D0CB2" w:rsidRDefault="006D0CB2" w:rsidP="006D0CB2">
      <w:pPr>
        <w:numPr>
          <w:ilvl w:val="0"/>
          <w:numId w:val="1"/>
        </w:numPr>
        <w:spacing w:after="0" w:line="360" w:lineRule="auto"/>
        <w:ind w:left="0" w:right="49" w:firstLine="0"/>
        <w:contextualSpacing/>
        <w:jc w:val="both"/>
        <w:rPr>
          <w:rFonts w:ascii="Palatino Linotype" w:eastAsia="Calibri" w:hAnsi="Palatino Linotype" w:cs="Arial"/>
          <w:b/>
          <w:sz w:val="24"/>
          <w:szCs w:val="24"/>
          <w:lang w:val="es-ES_tradnl" w:eastAsia="es-ES"/>
        </w:rPr>
      </w:pPr>
      <w:r w:rsidRPr="006D0CB2">
        <w:rPr>
          <w:rFonts w:ascii="Palatino Linotype" w:eastAsia="Times New Roman" w:hAnsi="Palatino Linotype" w:cs="Arial"/>
          <w:sz w:val="24"/>
          <w:szCs w:val="24"/>
          <w:lang w:val="es-ES" w:eastAsia="es-ES"/>
        </w:rPr>
        <w:t>Así,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7D4E32F" w14:textId="77777777" w:rsidR="006D0CB2" w:rsidRPr="006D0CB2" w:rsidRDefault="006D0CB2" w:rsidP="006D0CB2">
      <w:pPr>
        <w:spacing w:after="0" w:line="240" w:lineRule="auto"/>
        <w:ind w:left="720"/>
        <w:contextualSpacing/>
        <w:rPr>
          <w:rFonts w:ascii="Palatino Linotype" w:eastAsia="Times New Roman" w:hAnsi="Palatino Linotype" w:cs="Times New Roman"/>
          <w:sz w:val="24"/>
          <w:szCs w:val="24"/>
          <w:lang w:val="es-ES_tradnl" w:eastAsia="es-ES"/>
        </w:rPr>
      </w:pPr>
    </w:p>
    <w:p w14:paraId="6D1C5F35" w14:textId="77777777" w:rsidR="00382E9E" w:rsidRPr="006D0CB2" w:rsidRDefault="006D0CB2" w:rsidP="006D0CB2">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 w:eastAsia="es-MX"/>
        </w:rPr>
      </w:pPr>
      <w:r w:rsidRPr="006D0CB2">
        <w:rPr>
          <w:rFonts w:ascii="Palatino Linotype" w:eastAsia="Times New Roman" w:hAnsi="Palatino Linotype" w:cs="Times New Roman"/>
          <w:sz w:val="24"/>
          <w:szCs w:val="24"/>
          <w:lang w:val="es-ES_tradnl" w:eastAsia="es-ES"/>
        </w:rPr>
        <w:lastRenderedPageBreak/>
        <w:t>Por consiguiente, tratándose</w:t>
      </w:r>
      <w:r w:rsidRPr="006D0CB2">
        <w:rPr>
          <w:rFonts w:ascii="Palatino Linotype" w:eastAsia="Times New Roman" w:hAnsi="Palatino Linotype" w:cs="Arial"/>
          <w:color w:val="000000"/>
          <w:sz w:val="24"/>
          <w:szCs w:val="24"/>
          <w:lang w:val="es-ES" w:eastAsia="es-MX"/>
        </w:rPr>
        <w:t xml:space="preserve"> de negativa ficta no existe plazo para la interposición del recurso de revisión por tratarse de una afectación continua al Derecho de Acceso a la Información Pública.</w:t>
      </w:r>
    </w:p>
    <w:p w14:paraId="747D6BFD" w14:textId="77777777" w:rsidR="005D422A" w:rsidRPr="004259B8" w:rsidRDefault="005D422A" w:rsidP="00DF32AA">
      <w:pPr>
        <w:tabs>
          <w:tab w:val="left" w:pos="0"/>
        </w:tabs>
        <w:spacing w:after="0" w:line="360" w:lineRule="auto"/>
        <w:contextualSpacing/>
        <w:jc w:val="both"/>
        <w:rPr>
          <w:rFonts w:ascii="Palatino Linotype" w:eastAsia="Calibri" w:hAnsi="Palatino Linotype" w:cs="Arial"/>
          <w:b/>
          <w:sz w:val="24"/>
          <w:szCs w:val="24"/>
          <w:lang w:val="es-ES_tradnl" w:eastAsia="es-ES"/>
        </w:rPr>
      </w:pPr>
    </w:p>
    <w:p w14:paraId="0AA4ACF1" w14:textId="77777777" w:rsidR="00B54F03" w:rsidRPr="004259B8" w:rsidRDefault="00B54F03"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33094825"/>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4259B8">
        <w:rPr>
          <w:rFonts w:ascii="Palatino Linotype" w:eastAsia="MS Mincho" w:hAnsi="Palatino Linotype" w:cstheme="majorBidi"/>
          <w:b/>
          <w:sz w:val="24"/>
          <w:szCs w:val="24"/>
          <w:lang w:val="es-ES_tradnl" w:eastAsia="es-ES"/>
        </w:rPr>
        <w:t>TERCERO</w:t>
      </w:r>
      <w:r w:rsidRPr="004259B8">
        <w:rPr>
          <w:rFonts w:ascii="Palatino Linotype" w:eastAsia="MS Gothic" w:hAnsi="Palatino Linotype" w:cs="Times New Roman"/>
          <w:b/>
          <w:sz w:val="24"/>
          <w:szCs w:val="24"/>
        </w:rPr>
        <w:t>. Del Planteamiento de la Litis.</w:t>
      </w:r>
      <w:bookmarkEnd w:id="4"/>
      <w:r w:rsidRPr="004259B8">
        <w:rPr>
          <w:rFonts w:ascii="Palatino Linotype" w:eastAsia="MS Gothic" w:hAnsi="Palatino Linotype" w:cs="Times New Roman"/>
          <w:b/>
          <w:sz w:val="24"/>
          <w:szCs w:val="24"/>
        </w:rPr>
        <w:t xml:space="preserve"> </w:t>
      </w:r>
    </w:p>
    <w:p w14:paraId="6A8B5FE8" w14:textId="77777777" w:rsidR="00EB3DB0" w:rsidRPr="004259B8" w:rsidRDefault="00EB3DB0" w:rsidP="00DF32AA">
      <w:pPr>
        <w:tabs>
          <w:tab w:val="left" w:pos="0"/>
          <w:tab w:val="left" w:pos="142"/>
        </w:tabs>
        <w:spacing w:after="0" w:line="360" w:lineRule="auto"/>
        <w:ind w:right="49"/>
        <w:jc w:val="both"/>
        <w:rPr>
          <w:rFonts w:ascii="Palatino Linotype" w:eastAsia="MS Mincho" w:hAnsi="Palatino Linotype" w:cs="Times New Roman"/>
          <w:b/>
          <w:sz w:val="24"/>
          <w:szCs w:val="24"/>
        </w:rPr>
      </w:pPr>
    </w:p>
    <w:p w14:paraId="7FEB369F" w14:textId="77777777" w:rsidR="005A5F02" w:rsidRPr="004259B8" w:rsidRDefault="005A5F02" w:rsidP="00F75C19">
      <w:pPr>
        <w:numPr>
          <w:ilvl w:val="0"/>
          <w:numId w:val="1"/>
        </w:numPr>
        <w:spacing w:before="240" w:after="240" w:line="360" w:lineRule="auto"/>
        <w:ind w:left="0" w:firstLine="0"/>
        <w:contextualSpacing/>
        <w:jc w:val="both"/>
        <w:rPr>
          <w:rFonts w:ascii="Palatino Linotype" w:hAnsi="Palatino Linotype"/>
          <w:i/>
          <w:sz w:val="24"/>
          <w:szCs w:val="24"/>
          <w:lang w:val="es-ES_tradnl" w:eastAsia="es-ES"/>
        </w:rPr>
      </w:pPr>
      <w:r w:rsidRPr="004259B8">
        <w:rPr>
          <w:rFonts w:ascii="Palatino Linotype"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4259B8">
        <w:rPr>
          <w:rFonts w:ascii="Palatino Linotype" w:eastAsia="Calibri" w:hAnsi="Palatino Linotype" w:cs="Arial"/>
          <w:b/>
          <w:sz w:val="24"/>
          <w:szCs w:val="24"/>
          <w:lang w:val="es-ES" w:eastAsia="es-ES"/>
        </w:rPr>
        <w:t>Ley de Transparencia y Acceso a la Información Pública del Estado de México y Municipios</w:t>
      </w:r>
      <w:r w:rsidRPr="004259B8">
        <w:rPr>
          <w:rFonts w:ascii="Palatino Linotype" w:hAnsi="Palatino Linotype" w:cs="Arial"/>
          <w:sz w:val="24"/>
          <w:szCs w:val="24"/>
          <w:lang w:val="es-ES_tradnl" w:eastAsia="es-ES"/>
        </w:rPr>
        <w:t xml:space="preserve"> y determinar la confirmación; revocación o modificación; </w:t>
      </w:r>
      <w:proofErr w:type="spellStart"/>
      <w:r w:rsidRPr="004259B8">
        <w:rPr>
          <w:rFonts w:ascii="Palatino Linotype" w:hAnsi="Palatino Linotype" w:cs="Arial"/>
          <w:sz w:val="24"/>
          <w:szCs w:val="24"/>
          <w:lang w:val="es-ES_tradnl" w:eastAsia="es-ES"/>
        </w:rPr>
        <w:t>desechamiento</w:t>
      </w:r>
      <w:proofErr w:type="spellEnd"/>
      <w:r w:rsidRPr="004259B8">
        <w:rPr>
          <w:rFonts w:ascii="Palatino Linotype" w:hAnsi="Palatino Linotype" w:cs="Arial"/>
          <w:sz w:val="24"/>
          <w:szCs w:val="24"/>
          <w:lang w:val="es-ES_tradnl" w:eastAsia="es-ES"/>
        </w:rPr>
        <w:t xml:space="preserve"> o sobreseimiento; y en su caso ordenar la entrega de la información, respecto a las respuestas o falta de ellas de los Sujetos Obligados. </w:t>
      </w:r>
    </w:p>
    <w:p w14:paraId="7D9B6ED0" w14:textId="77777777" w:rsidR="005A5F02" w:rsidRPr="004259B8" w:rsidRDefault="005A5F02" w:rsidP="005A5F02">
      <w:pPr>
        <w:spacing w:before="240" w:after="240" w:line="360" w:lineRule="auto"/>
        <w:ind w:left="426"/>
        <w:contextualSpacing/>
        <w:jc w:val="both"/>
        <w:rPr>
          <w:rFonts w:ascii="Palatino Linotype" w:hAnsi="Palatino Linotype"/>
          <w:i/>
          <w:sz w:val="24"/>
          <w:szCs w:val="24"/>
          <w:lang w:val="es-ES_tradnl" w:eastAsia="es-ES"/>
        </w:rPr>
      </w:pPr>
    </w:p>
    <w:p w14:paraId="4EF727E9" w14:textId="77777777" w:rsidR="005A5F02" w:rsidRDefault="005A5F02" w:rsidP="00F75C19">
      <w:pPr>
        <w:numPr>
          <w:ilvl w:val="0"/>
          <w:numId w:val="1"/>
        </w:numPr>
        <w:spacing w:before="240" w:after="240" w:line="360" w:lineRule="auto"/>
        <w:ind w:left="0" w:firstLine="0"/>
        <w:contextualSpacing/>
        <w:jc w:val="both"/>
        <w:rPr>
          <w:rFonts w:ascii="Palatino Linotype" w:hAnsi="Palatino Linotype"/>
          <w:i/>
          <w:sz w:val="24"/>
          <w:szCs w:val="24"/>
          <w:lang w:val="es-ES_tradnl" w:eastAsia="es-ES"/>
        </w:rPr>
      </w:pPr>
      <w:r w:rsidRPr="004259B8">
        <w:rPr>
          <w:rFonts w:ascii="Palatino Linotype" w:hAnsi="Palatino Linotype" w:cs="Arial"/>
          <w:sz w:val="24"/>
          <w:szCs w:val="24"/>
          <w:lang w:val="es-ES_tradnl" w:eastAsia="es-ES"/>
        </w:rPr>
        <w:t>De las constancias que obran en el expediente al rubro indicado, se desprende que</w:t>
      </w:r>
      <w:r w:rsidRPr="004259B8">
        <w:rPr>
          <w:rFonts w:ascii="Palatino Linotype" w:eastAsia="Times New Roman" w:hAnsi="Palatino Linotype"/>
          <w:sz w:val="24"/>
          <w:szCs w:val="24"/>
          <w:lang w:val="es-ES_tradnl" w:eastAsia="es-ES"/>
        </w:rPr>
        <w:t xml:space="preserve"> el particular solicitó </w:t>
      </w:r>
      <w:r w:rsidRPr="004259B8">
        <w:rPr>
          <w:rFonts w:ascii="Palatino Linotype" w:hAnsi="Palatino Linotype"/>
          <w:color w:val="000000"/>
          <w:sz w:val="24"/>
          <w:szCs w:val="24"/>
          <w:lang w:val="es-ES_tradnl" w:eastAsia="es-ES"/>
        </w:rPr>
        <w:t xml:space="preserve">información relacionada con </w:t>
      </w:r>
      <w:r w:rsidR="00231DE8">
        <w:rPr>
          <w:rFonts w:ascii="Palatino Linotype" w:hAnsi="Palatino Linotype"/>
          <w:color w:val="000000"/>
          <w:sz w:val="24"/>
          <w:szCs w:val="24"/>
          <w:lang w:val="es-ES_tradnl" w:eastAsia="es-ES"/>
        </w:rPr>
        <w:t>el documento de seguridad</w:t>
      </w:r>
      <w:r w:rsidRPr="004259B8">
        <w:rPr>
          <w:rFonts w:ascii="Palatino Linotype" w:eastAsia="Times New Roman" w:hAnsi="Palatino Linotype"/>
          <w:sz w:val="24"/>
          <w:szCs w:val="24"/>
          <w:lang w:val="es-ES_tradnl" w:eastAsia="es-ES"/>
        </w:rPr>
        <w:t xml:space="preserve">, a lo cual, el </w:t>
      </w:r>
      <w:r w:rsidRPr="004259B8">
        <w:rPr>
          <w:rFonts w:ascii="Palatino Linotype" w:eastAsia="Times New Roman" w:hAnsi="Palatino Linotype"/>
          <w:b/>
          <w:sz w:val="24"/>
          <w:szCs w:val="24"/>
          <w:lang w:val="es-ES_tradnl" w:eastAsia="es-ES"/>
        </w:rPr>
        <w:t>SUJETO OBLIGADO</w:t>
      </w:r>
      <w:r w:rsidR="008D5F9F">
        <w:rPr>
          <w:rFonts w:ascii="Palatino Linotype" w:eastAsia="Times New Roman" w:hAnsi="Palatino Linotype"/>
          <w:b/>
          <w:sz w:val="24"/>
          <w:szCs w:val="24"/>
          <w:lang w:val="es-ES_tradnl" w:eastAsia="es-ES"/>
        </w:rPr>
        <w:t xml:space="preserve"> </w:t>
      </w:r>
      <w:r w:rsidR="008D5F9F">
        <w:rPr>
          <w:rFonts w:ascii="Palatino Linotype" w:eastAsia="Times New Roman" w:hAnsi="Palatino Linotype"/>
          <w:sz w:val="24"/>
          <w:szCs w:val="24"/>
          <w:lang w:val="es-ES_tradnl" w:eastAsia="es-ES"/>
        </w:rPr>
        <w:t xml:space="preserve">manifestó </w:t>
      </w:r>
      <w:r w:rsidR="00231DE8">
        <w:rPr>
          <w:rFonts w:ascii="Palatino Linotype" w:eastAsia="Times New Roman" w:hAnsi="Palatino Linotype"/>
          <w:sz w:val="24"/>
          <w:szCs w:val="24"/>
          <w:lang w:val="es-ES_tradnl" w:eastAsia="es-ES"/>
        </w:rPr>
        <w:t>que no contaba con la información solicitada</w:t>
      </w:r>
      <w:r w:rsidRPr="004259B8">
        <w:rPr>
          <w:rFonts w:ascii="Palatino Linotype" w:eastAsia="Times New Roman" w:hAnsi="Palatino Linotype"/>
          <w:sz w:val="24"/>
          <w:szCs w:val="24"/>
          <w:lang w:val="es-ES_tradnl" w:eastAsia="es-ES"/>
        </w:rPr>
        <w:t xml:space="preserve">, </w:t>
      </w:r>
      <w:r w:rsidR="008D5F9F">
        <w:rPr>
          <w:rFonts w:ascii="Palatino Linotype" w:eastAsia="Times New Roman" w:hAnsi="Palatino Linotype"/>
          <w:sz w:val="24"/>
          <w:szCs w:val="24"/>
          <w:lang w:val="es-ES_tradnl" w:eastAsia="es-ES"/>
        </w:rPr>
        <w:t xml:space="preserve">por lo que el particular </w:t>
      </w:r>
      <w:r w:rsidR="00231DE8">
        <w:rPr>
          <w:rFonts w:ascii="Palatino Linotype" w:eastAsia="Times New Roman" w:hAnsi="Palatino Linotype"/>
          <w:sz w:val="24"/>
          <w:szCs w:val="24"/>
          <w:lang w:val="es-ES_tradnl" w:eastAsia="es-ES"/>
        </w:rPr>
        <w:t>se inconformó</w:t>
      </w:r>
      <w:r w:rsidRPr="004259B8">
        <w:rPr>
          <w:rFonts w:ascii="Palatino Linotype" w:eastAsia="Times New Roman" w:hAnsi="Palatino Linotype"/>
          <w:sz w:val="24"/>
          <w:szCs w:val="24"/>
          <w:lang w:val="es-ES_tradnl" w:eastAsia="es-ES"/>
        </w:rPr>
        <w:t xml:space="preserve"> </w:t>
      </w:r>
      <w:r w:rsidR="008D5F9F">
        <w:rPr>
          <w:rFonts w:ascii="Palatino Linotype" w:eastAsia="Times New Roman" w:hAnsi="Palatino Linotype"/>
          <w:sz w:val="24"/>
          <w:szCs w:val="24"/>
          <w:lang w:val="es-ES_tradnl" w:eastAsia="es-ES"/>
        </w:rPr>
        <w:t>por la entrega de información que no</w:t>
      </w:r>
      <w:r w:rsidR="00231DE8">
        <w:rPr>
          <w:rFonts w:ascii="Palatino Linotype" w:eastAsia="Times New Roman" w:hAnsi="Palatino Linotype"/>
          <w:sz w:val="24"/>
          <w:szCs w:val="24"/>
          <w:lang w:val="es-ES_tradnl" w:eastAsia="es-ES"/>
        </w:rPr>
        <w:t xml:space="preserve"> corresponde con los solicitado, así como la negativa de la información solicitada. </w:t>
      </w:r>
    </w:p>
    <w:p w14:paraId="7AC2E358" w14:textId="77777777" w:rsidR="008D5F9F" w:rsidRPr="008D5F9F" w:rsidRDefault="008D5F9F" w:rsidP="008D5F9F">
      <w:pPr>
        <w:spacing w:before="240" w:after="240" w:line="360" w:lineRule="auto"/>
        <w:contextualSpacing/>
        <w:jc w:val="both"/>
        <w:rPr>
          <w:rFonts w:ascii="Palatino Linotype" w:hAnsi="Palatino Linotype"/>
          <w:i/>
          <w:sz w:val="24"/>
          <w:szCs w:val="24"/>
          <w:lang w:val="es-ES_tradnl" w:eastAsia="es-ES"/>
        </w:rPr>
      </w:pPr>
    </w:p>
    <w:p w14:paraId="21988EAC" w14:textId="77777777" w:rsidR="005A5F02" w:rsidRPr="004259B8" w:rsidRDefault="005A5F02" w:rsidP="00F75C19">
      <w:pPr>
        <w:numPr>
          <w:ilvl w:val="0"/>
          <w:numId w:val="1"/>
        </w:numPr>
        <w:spacing w:before="240" w:after="240" w:line="360" w:lineRule="auto"/>
        <w:ind w:left="0" w:firstLine="0"/>
        <w:contextualSpacing/>
        <w:jc w:val="both"/>
        <w:rPr>
          <w:rFonts w:ascii="Palatino Linotype" w:hAnsi="Palatino Linotype"/>
          <w:i/>
          <w:sz w:val="24"/>
          <w:szCs w:val="24"/>
          <w:lang w:val="es-ES_tradnl" w:eastAsia="es-ES"/>
        </w:rPr>
      </w:pPr>
      <w:r w:rsidRPr="004259B8">
        <w:rPr>
          <w:rFonts w:ascii="Palatino Linotype" w:hAnsi="Palatino Linotype"/>
          <w:sz w:val="24"/>
          <w:szCs w:val="24"/>
        </w:rPr>
        <w:t xml:space="preserve">En dichas condiciones el presente recurso de revisión se circunscribe a determinar si el </w:t>
      </w:r>
      <w:r w:rsidRPr="004259B8">
        <w:rPr>
          <w:rFonts w:ascii="Palatino Linotype" w:hAnsi="Palatino Linotype"/>
          <w:b/>
          <w:sz w:val="24"/>
          <w:szCs w:val="24"/>
        </w:rPr>
        <w:t>SUJETO OBLIGADO</w:t>
      </w:r>
      <w:r w:rsidRPr="004259B8">
        <w:rPr>
          <w:rFonts w:ascii="Palatino Linotype" w:hAnsi="Palatino Linotype"/>
          <w:sz w:val="24"/>
          <w:szCs w:val="24"/>
        </w:rPr>
        <w:t xml:space="preserve"> con su respuesta a la solicitud satisface el derecho de acceso a la información o por el contrario actualiza las causales de </w:t>
      </w:r>
      <w:r w:rsidRPr="004259B8">
        <w:rPr>
          <w:rFonts w:ascii="Palatino Linotype" w:hAnsi="Palatino Linotype"/>
          <w:sz w:val="24"/>
          <w:szCs w:val="24"/>
        </w:rPr>
        <w:lastRenderedPageBreak/>
        <w:t>procedencia previstas en</w:t>
      </w:r>
      <w:r w:rsidR="00DF5FED">
        <w:rPr>
          <w:rFonts w:ascii="Palatino Linotype" w:hAnsi="Palatino Linotype"/>
          <w:sz w:val="24"/>
          <w:szCs w:val="24"/>
        </w:rPr>
        <w:t xml:space="preserve"> el artículo 179 fracciones I, </w:t>
      </w:r>
      <w:r w:rsidRPr="004259B8">
        <w:rPr>
          <w:rFonts w:ascii="Palatino Linotype" w:hAnsi="Palatino Linotype"/>
          <w:sz w:val="24"/>
          <w:szCs w:val="24"/>
        </w:rPr>
        <w:t>VI</w:t>
      </w:r>
      <w:r w:rsidR="00DF5FED">
        <w:rPr>
          <w:rFonts w:ascii="Palatino Linotype" w:hAnsi="Palatino Linotype"/>
          <w:sz w:val="24"/>
          <w:szCs w:val="24"/>
        </w:rPr>
        <w:t xml:space="preserve"> y XIII</w:t>
      </w:r>
      <w:r w:rsidRPr="004259B8">
        <w:rPr>
          <w:rFonts w:ascii="Palatino Linotype" w:hAnsi="Palatino Linotype"/>
          <w:sz w:val="24"/>
          <w:szCs w:val="24"/>
        </w:rPr>
        <w:t xml:space="preserve"> </w:t>
      </w:r>
      <w:r w:rsidR="00DF5FED">
        <w:rPr>
          <w:rFonts w:ascii="Palatino Linotype" w:hAnsi="Palatino Linotype"/>
          <w:sz w:val="24"/>
          <w:szCs w:val="24"/>
        </w:rPr>
        <w:t xml:space="preserve"> </w:t>
      </w:r>
      <w:r w:rsidRPr="004259B8">
        <w:rPr>
          <w:rFonts w:ascii="Palatino Linotype" w:hAnsi="Palatino Linotype"/>
          <w:sz w:val="24"/>
          <w:szCs w:val="24"/>
        </w:rPr>
        <w:t xml:space="preserve">de la Ley de Transparencia y Acceso a la Información del Estado de México y Municipios. </w:t>
      </w:r>
    </w:p>
    <w:p w14:paraId="74A61EF1" w14:textId="77777777" w:rsidR="00D21E92" w:rsidRPr="004259B8" w:rsidRDefault="00D21E92" w:rsidP="00DF32AA">
      <w:pPr>
        <w:tabs>
          <w:tab w:val="left" w:pos="0"/>
          <w:tab w:val="left" w:pos="142"/>
        </w:tabs>
        <w:spacing w:after="0" w:line="360" w:lineRule="auto"/>
        <w:ind w:right="49"/>
        <w:jc w:val="both"/>
        <w:rPr>
          <w:rFonts w:ascii="Palatino Linotype" w:eastAsia="MS Mincho" w:hAnsi="Palatino Linotype" w:cs="Times New Roman"/>
          <w:sz w:val="24"/>
          <w:szCs w:val="24"/>
        </w:rPr>
      </w:pPr>
    </w:p>
    <w:p w14:paraId="23FE082D" w14:textId="77777777" w:rsidR="00C51C7C" w:rsidRPr="004259B8" w:rsidRDefault="00EB3DB0" w:rsidP="00DF32A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3309482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259B8">
        <w:rPr>
          <w:rFonts w:ascii="Palatino Linotype" w:eastAsia="MS Gothic" w:hAnsi="Palatino Linotype" w:cstheme="majorBidi"/>
          <w:b/>
          <w:sz w:val="24"/>
          <w:szCs w:val="24"/>
          <w:lang w:val="es-ES_tradnl" w:eastAsia="es-ES"/>
        </w:rPr>
        <w:t>CUARTO</w:t>
      </w:r>
      <w:r w:rsidR="00792776" w:rsidRPr="004259B8">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4259B8">
        <w:rPr>
          <w:rFonts w:ascii="Palatino Linotype" w:eastAsia="MS Gothic" w:hAnsi="Palatino Linotype" w:cstheme="majorBidi"/>
          <w:b/>
          <w:sz w:val="24"/>
          <w:szCs w:val="24"/>
          <w:lang w:val="es-ES_tradnl" w:eastAsia="es-ES"/>
        </w:rPr>
        <w:t>revisión.</w:t>
      </w:r>
      <w:bookmarkEnd w:id="26"/>
    </w:p>
    <w:p w14:paraId="638C6D4E" w14:textId="77777777" w:rsidR="002A01F9" w:rsidRPr="004259B8" w:rsidRDefault="002A01F9" w:rsidP="002A01F9">
      <w:pPr>
        <w:spacing w:after="0" w:line="360" w:lineRule="auto"/>
        <w:ind w:left="1080"/>
        <w:contextualSpacing/>
        <w:rPr>
          <w:rFonts w:ascii="Palatino Linotype" w:eastAsia="MS Mincho" w:hAnsi="Palatino Linotype" w:cs="Times New Roman"/>
          <w:b/>
          <w:sz w:val="24"/>
          <w:szCs w:val="24"/>
        </w:rPr>
      </w:pPr>
    </w:p>
    <w:p w14:paraId="1D4A23B4" w14:textId="77777777" w:rsidR="002A01F9" w:rsidRPr="004259B8" w:rsidRDefault="002A01F9" w:rsidP="00F75C19">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4259B8">
        <w:rPr>
          <w:rFonts w:ascii="Palatino Linotype" w:eastAsia="MS Mincho" w:hAnsi="Palatino Linotype" w:cs="Arial"/>
          <w:sz w:val="24"/>
          <w:szCs w:val="24"/>
          <w:lang w:eastAsia="es-ES"/>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259B8">
        <w:rPr>
          <w:rFonts w:ascii="Palatino Linotype" w:eastAsia="MS Mincho" w:hAnsi="Palatino Linotype" w:cs="Arial"/>
          <w:b/>
          <w:sz w:val="24"/>
          <w:szCs w:val="24"/>
          <w:lang w:eastAsia="es-ES"/>
        </w:rPr>
        <w:t>SUJETO OBLIGADO</w:t>
      </w:r>
      <w:r w:rsidRPr="004259B8">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259B8">
        <w:rPr>
          <w:rFonts w:ascii="Palatino Linotype" w:eastAsia="MS Mincho" w:hAnsi="Palatino Linotype" w:cs="Arial"/>
          <w:b/>
          <w:sz w:val="24"/>
          <w:szCs w:val="24"/>
          <w:lang w:eastAsia="es-ES"/>
        </w:rPr>
        <w:t xml:space="preserve">Constitución Política de los Estados Unidos Mexicanos </w:t>
      </w:r>
      <w:r w:rsidRPr="004259B8">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14:paraId="4048661D" w14:textId="77777777" w:rsidR="002A01F9" w:rsidRPr="004259B8" w:rsidRDefault="002A01F9" w:rsidP="002A01F9">
      <w:pPr>
        <w:spacing w:before="240" w:after="240" w:line="360" w:lineRule="auto"/>
        <w:contextualSpacing/>
        <w:jc w:val="both"/>
        <w:rPr>
          <w:rFonts w:ascii="Palatino Linotype" w:eastAsia="MS Mincho" w:hAnsi="Palatino Linotype" w:cs="Arial"/>
          <w:sz w:val="24"/>
          <w:szCs w:val="24"/>
          <w:lang w:eastAsia="es-ES"/>
        </w:rPr>
      </w:pPr>
    </w:p>
    <w:p w14:paraId="34824971" w14:textId="77777777" w:rsidR="002A01F9" w:rsidRPr="004259B8" w:rsidRDefault="002A01F9" w:rsidP="00F75C19">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4259B8">
        <w:rPr>
          <w:rFonts w:ascii="Palatino Linotype" w:eastAsia="MS Mincho" w:hAnsi="Palatino Linotype" w:cs="Arial"/>
          <w:sz w:val="24"/>
          <w:szCs w:val="24"/>
          <w:lang w:eastAsia="es-ES"/>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w:t>
      </w:r>
      <w:r w:rsidRPr="004259B8">
        <w:rPr>
          <w:rFonts w:ascii="Palatino Linotype" w:eastAsia="MS Mincho" w:hAnsi="Palatino Linotype" w:cs="Arial"/>
          <w:sz w:val="24"/>
          <w:szCs w:val="24"/>
          <w:lang w:eastAsia="es-ES"/>
        </w:rPr>
        <w:lastRenderedPageBreak/>
        <w:t>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054844E7" w14:textId="77777777" w:rsidR="002A01F9" w:rsidRPr="004259B8" w:rsidRDefault="002A01F9" w:rsidP="002A01F9">
      <w:pPr>
        <w:spacing w:before="240" w:after="240" w:line="360" w:lineRule="auto"/>
        <w:ind w:left="927"/>
        <w:contextualSpacing/>
        <w:jc w:val="both"/>
        <w:rPr>
          <w:rFonts w:ascii="Palatino Linotype" w:eastAsia="MS Mincho" w:hAnsi="Palatino Linotype" w:cs="Arial"/>
          <w:sz w:val="24"/>
          <w:szCs w:val="24"/>
          <w:lang w:eastAsia="es-ES"/>
        </w:rPr>
      </w:pPr>
    </w:p>
    <w:p w14:paraId="40880505" w14:textId="77777777" w:rsidR="002A01F9" w:rsidRPr="004259B8" w:rsidRDefault="002A01F9" w:rsidP="00F75C19">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4259B8">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D356603" w14:textId="77777777" w:rsidR="002A01F9" w:rsidRPr="004259B8" w:rsidRDefault="002A01F9" w:rsidP="002A01F9">
      <w:pPr>
        <w:spacing w:before="240" w:after="240" w:line="360" w:lineRule="auto"/>
        <w:contextualSpacing/>
        <w:jc w:val="both"/>
        <w:rPr>
          <w:rFonts w:ascii="Palatino Linotype" w:eastAsia="MS Mincho" w:hAnsi="Palatino Linotype" w:cs="Arial"/>
          <w:sz w:val="24"/>
          <w:szCs w:val="24"/>
          <w:lang w:eastAsia="es-ES"/>
        </w:rPr>
      </w:pPr>
    </w:p>
    <w:p w14:paraId="449748B9" w14:textId="77777777" w:rsidR="002A01F9" w:rsidRDefault="002A01F9" w:rsidP="00F75C19">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4259B8">
        <w:rPr>
          <w:rFonts w:ascii="Palatino Linotype" w:eastAsia="MS Mincho" w:hAnsi="Palatino Linotype" w:cs="Arial"/>
          <w:sz w:val="24"/>
          <w:szCs w:val="24"/>
          <w:lang w:eastAsia="es-ES"/>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w:t>
      </w:r>
      <w:r w:rsidRPr="004259B8">
        <w:rPr>
          <w:rFonts w:ascii="Palatino Linotype" w:eastAsia="MS Mincho" w:hAnsi="Palatino Linotype" w:cs="Arial"/>
          <w:sz w:val="24"/>
          <w:szCs w:val="24"/>
          <w:lang w:eastAsia="es-ES"/>
        </w:rPr>
        <w:lastRenderedPageBreak/>
        <w:t xml:space="preserve">información, podrá determinar la posible afectación y, de ser el caso, ordenar la reparación a la violación del derecho en cuestión. </w:t>
      </w:r>
    </w:p>
    <w:p w14:paraId="7ACDAD8E" w14:textId="77777777" w:rsidR="002B19CC" w:rsidRDefault="006D0CB2" w:rsidP="006D0CB2">
      <w:pPr>
        <w:pStyle w:val="Ttulo1"/>
        <w:rPr>
          <w:rFonts w:ascii="Palatino Linotype" w:hAnsi="Palatino Linotype"/>
          <w:b/>
          <w:color w:val="000000" w:themeColor="text1"/>
          <w:sz w:val="24"/>
          <w:szCs w:val="24"/>
        </w:rPr>
      </w:pPr>
      <w:bookmarkStart w:id="27" w:name="_Toc33094827"/>
      <w:r>
        <w:rPr>
          <w:rFonts w:ascii="Palatino Linotype" w:hAnsi="Palatino Linotype"/>
          <w:b/>
          <w:color w:val="000000" w:themeColor="text1"/>
          <w:sz w:val="24"/>
          <w:szCs w:val="24"/>
        </w:rPr>
        <w:t>I</w:t>
      </w:r>
      <w:r w:rsidR="002B19CC" w:rsidRPr="003011F3">
        <w:rPr>
          <w:rFonts w:ascii="Palatino Linotype" w:hAnsi="Palatino Linotype"/>
          <w:b/>
          <w:color w:val="000000" w:themeColor="text1"/>
          <w:sz w:val="24"/>
          <w:szCs w:val="24"/>
        </w:rPr>
        <w:t>. De la</w:t>
      </w:r>
      <w:r w:rsidR="005234D5" w:rsidRPr="003011F3">
        <w:rPr>
          <w:rFonts w:ascii="Palatino Linotype" w:hAnsi="Palatino Linotype"/>
          <w:b/>
          <w:color w:val="000000" w:themeColor="text1"/>
          <w:sz w:val="24"/>
          <w:szCs w:val="24"/>
        </w:rPr>
        <w:t xml:space="preserve"> </w:t>
      </w:r>
      <w:r>
        <w:rPr>
          <w:rFonts w:ascii="Palatino Linotype" w:hAnsi="Palatino Linotype"/>
          <w:b/>
          <w:color w:val="000000" w:themeColor="text1"/>
          <w:sz w:val="24"/>
          <w:szCs w:val="24"/>
        </w:rPr>
        <w:t>información solicitada.</w:t>
      </w:r>
      <w:bookmarkEnd w:id="27"/>
      <w:r>
        <w:rPr>
          <w:rFonts w:ascii="Palatino Linotype" w:hAnsi="Palatino Linotype"/>
          <w:b/>
          <w:color w:val="000000" w:themeColor="text1"/>
          <w:sz w:val="24"/>
          <w:szCs w:val="24"/>
        </w:rPr>
        <w:t xml:space="preserve"> </w:t>
      </w:r>
    </w:p>
    <w:p w14:paraId="3F88244F" w14:textId="77777777" w:rsidR="006D0CB2" w:rsidRDefault="006D0CB2" w:rsidP="006D0CB2"/>
    <w:p w14:paraId="64E5D120" w14:textId="77777777" w:rsidR="006D0CB2" w:rsidRPr="006D0CB2" w:rsidRDefault="006D0CB2" w:rsidP="006D0CB2">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6D0CB2">
        <w:rPr>
          <w:rFonts w:ascii="Palatino Linotype" w:eastAsia="MS Mincho" w:hAnsi="Palatino Linotype" w:cs="Times New Roman"/>
          <w:sz w:val="24"/>
          <w:szCs w:val="24"/>
          <w:lang w:val="es-ES_tradnl" w:eastAsia="es-ES_tradnl"/>
        </w:rPr>
        <w:t xml:space="preserve">Expuesto lo anterior,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5F949E14" w14:textId="77777777" w:rsidR="006D0CB2" w:rsidRPr="006D0CB2" w:rsidRDefault="006D0CB2" w:rsidP="006D0CB2">
      <w:pPr>
        <w:spacing w:before="240" w:after="240" w:line="360" w:lineRule="auto"/>
        <w:contextualSpacing/>
        <w:jc w:val="both"/>
        <w:rPr>
          <w:rFonts w:ascii="Palatino Linotype" w:eastAsia="MS Mincho" w:hAnsi="Palatino Linotype" w:cs="Arial"/>
          <w:i/>
          <w:sz w:val="24"/>
          <w:szCs w:val="24"/>
          <w:lang w:eastAsia="es-ES"/>
        </w:rPr>
      </w:pPr>
    </w:p>
    <w:p w14:paraId="63813CDB" w14:textId="77777777" w:rsidR="006D0CB2" w:rsidRPr="006D0CB2" w:rsidRDefault="006D0CB2" w:rsidP="006D0CB2">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6D0CB2">
        <w:rPr>
          <w:rFonts w:ascii="Palatino Linotype" w:eastAsia="MS Mincho" w:hAnsi="Palatino Linotype" w:cs="Arial"/>
          <w:sz w:val="24"/>
          <w:szCs w:val="24"/>
          <w:lang w:val="es-ES_tradnl" w:eastAsia="es-ES"/>
        </w:rPr>
        <w:t>Así las cosas,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 de la Ley de Transparencia local.</w:t>
      </w:r>
    </w:p>
    <w:p w14:paraId="7008845C" w14:textId="77777777" w:rsidR="006D0CB2" w:rsidRPr="006D0CB2" w:rsidRDefault="006D0CB2" w:rsidP="006D0CB2">
      <w:pPr>
        <w:spacing w:after="0" w:line="240" w:lineRule="auto"/>
        <w:ind w:left="720"/>
        <w:contextualSpacing/>
        <w:rPr>
          <w:rFonts w:ascii="Palatino Linotype" w:eastAsia="MS Mincho" w:hAnsi="Palatino Linotype" w:cs="Arial"/>
          <w:i/>
          <w:sz w:val="24"/>
          <w:szCs w:val="24"/>
          <w:lang w:eastAsia="es-ES"/>
        </w:rPr>
      </w:pPr>
    </w:p>
    <w:p w14:paraId="11CA9F5B" w14:textId="77777777" w:rsidR="006D0CB2" w:rsidRPr="006D0CB2" w:rsidRDefault="006D0CB2" w:rsidP="006D0CB2">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6D0CB2">
        <w:rPr>
          <w:rFonts w:ascii="Palatino Linotype" w:eastAsia="Times New Roman" w:hAnsi="Palatino Linotype" w:cs="Arial"/>
          <w:sz w:val="24"/>
          <w:szCs w:val="24"/>
          <w:lang w:val="es-ES" w:eastAsia="es-MX"/>
        </w:rPr>
        <w:lastRenderedPageBreak/>
        <w:t>Asimismo, es pertinente mencionar que</w:t>
      </w:r>
      <w:r w:rsidRPr="006D0CB2">
        <w:rPr>
          <w:rFonts w:ascii="Palatino Linotype" w:eastAsia="Calibri" w:hAnsi="Palatino Linotype" w:cs="Arial"/>
          <w:bCs/>
          <w:sz w:val="24"/>
          <w:szCs w:val="24"/>
          <w:lang w:val="es-ES"/>
        </w:rPr>
        <w:t xml:space="preserve"> el </w:t>
      </w:r>
      <w:r w:rsidRPr="006D0CB2">
        <w:rPr>
          <w:rFonts w:ascii="Palatino Linotype" w:eastAsia="Calibri" w:hAnsi="Palatino Linotype" w:cs="Arial"/>
          <w:b/>
          <w:bCs/>
          <w:sz w:val="24"/>
          <w:szCs w:val="24"/>
          <w:lang w:val="es-ES"/>
        </w:rPr>
        <w:t>SUJETO OBLIGADO</w:t>
      </w:r>
      <w:r w:rsidRPr="006D0CB2">
        <w:rPr>
          <w:rFonts w:ascii="Palatino Linotype" w:eastAsia="Calibri" w:hAnsi="Palatino Linotype" w:cs="Arial"/>
          <w:bCs/>
          <w:sz w:val="24"/>
          <w:szCs w:val="24"/>
          <w:lang w:val="es-ES"/>
        </w:rPr>
        <w:t xml:space="preserve"> no niega la existencia de la información solicitada, sino por el contrario, al</w:t>
      </w:r>
      <w:r w:rsidRPr="006D0CB2">
        <w:rPr>
          <w:rFonts w:ascii="Palatino Linotype" w:eastAsia="Times New Roman" w:hAnsi="Palatino Linotype" w:cs="Arial"/>
          <w:sz w:val="24"/>
          <w:szCs w:val="24"/>
          <w:lang w:val="es-ES" w:eastAsia="es-MX"/>
        </w:rPr>
        <w:t xml:space="preserve">  emitir documentales a efecto de atender lo solicitado asevera su existencia, por lo que el estudio de la naturaleza jurídica de la información solicitada, en el caso concreto, se obvia. </w:t>
      </w:r>
    </w:p>
    <w:p w14:paraId="2550291F" w14:textId="77777777" w:rsidR="006D0CB2" w:rsidRPr="006D0CB2" w:rsidRDefault="006D0CB2" w:rsidP="006D0CB2">
      <w:pPr>
        <w:ind w:left="720"/>
        <w:contextualSpacing/>
        <w:rPr>
          <w:rFonts w:ascii="Palatino Linotype" w:eastAsia="Times New Roman" w:hAnsi="Palatino Linotype" w:cs="Arial"/>
          <w:sz w:val="24"/>
          <w:szCs w:val="24"/>
          <w:lang w:val="es-ES" w:eastAsia="es-MX"/>
        </w:rPr>
      </w:pPr>
    </w:p>
    <w:p w14:paraId="0F46538B" w14:textId="77777777" w:rsidR="006D0CB2" w:rsidRPr="006D0CB2" w:rsidRDefault="006D0CB2" w:rsidP="006D0CB2">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6D0CB2">
        <w:rPr>
          <w:rFonts w:ascii="Palatino Linotype" w:eastAsia="Times New Roman" w:hAnsi="Palatino Linotype" w:cs="Arial"/>
          <w:sz w:val="24"/>
          <w:szCs w:val="24"/>
          <w:lang w:val="es-ES" w:eastAsia="es-MX"/>
        </w:rPr>
        <w:t>Lo anterior es así, ya que el estudio enunciado tiene por objeto determinar si el</w:t>
      </w:r>
      <w:r w:rsidRPr="006D0CB2">
        <w:rPr>
          <w:rFonts w:ascii="Palatino Linotype" w:eastAsia="Times New Roman" w:hAnsi="Palatino Linotype" w:cs="Arial"/>
          <w:b/>
          <w:sz w:val="24"/>
          <w:szCs w:val="24"/>
          <w:lang w:val="es-ES" w:eastAsia="es-MX"/>
        </w:rPr>
        <w:t xml:space="preserve"> SUJETO OBLIGADO</w:t>
      </w:r>
      <w:r w:rsidRPr="006D0CB2">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6D0CB2">
        <w:rPr>
          <w:rFonts w:ascii="Palatino Linotype" w:eastAsia="Times New Roman" w:hAnsi="Palatino Linotype" w:cs="Arial"/>
          <w:b/>
          <w:sz w:val="24"/>
          <w:szCs w:val="24"/>
          <w:lang w:val="es-ES" w:eastAsia="es-MX"/>
        </w:rPr>
        <w:t>SUJETO OBLIGADO</w:t>
      </w:r>
      <w:r w:rsidRPr="006D0CB2">
        <w:rPr>
          <w:rFonts w:ascii="Palatino Linotype" w:eastAsia="Times New Roman" w:hAnsi="Palatino Linotype" w:cs="Arial"/>
          <w:sz w:val="24"/>
          <w:szCs w:val="24"/>
          <w:lang w:val="es-ES" w:eastAsia="es-MX"/>
        </w:rPr>
        <w:t>.</w:t>
      </w:r>
    </w:p>
    <w:p w14:paraId="17FFC7B3" w14:textId="77777777" w:rsidR="006D0CB2" w:rsidRPr="006D0CB2" w:rsidRDefault="006D0CB2" w:rsidP="006D0CB2">
      <w:pPr>
        <w:spacing w:before="240" w:after="240" w:line="360" w:lineRule="auto"/>
        <w:contextualSpacing/>
        <w:jc w:val="both"/>
        <w:rPr>
          <w:rFonts w:ascii="Palatino Linotype" w:eastAsia="Calibri" w:hAnsi="Palatino Linotype" w:cs="Arial"/>
          <w:i/>
          <w:sz w:val="24"/>
          <w:szCs w:val="24"/>
        </w:rPr>
      </w:pPr>
    </w:p>
    <w:p w14:paraId="4A9CED73" w14:textId="77777777" w:rsidR="006D0CB2" w:rsidRPr="006D0CB2" w:rsidRDefault="006D0CB2" w:rsidP="006D0CB2">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6D0CB2">
        <w:rPr>
          <w:rFonts w:ascii="Palatino Linotype" w:eastAsia="MS Mincho" w:hAnsi="Palatino Linotype" w:cs="Arial"/>
          <w:color w:val="000000"/>
          <w:sz w:val="24"/>
          <w:szCs w:val="24"/>
          <w:lang w:eastAsia="es-ES"/>
        </w:rPr>
        <w:t xml:space="preserve">No obstante, </w:t>
      </w:r>
      <w:r w:rsidRPr="006D0CB2">
        <w:rPr>
          <w:rFonts w:ascii="Palatino Linotype" w:eastAsia="Times New Roman" w:hAnsi="Palatino Linotype" w:cs="Arial"/>
          <w:color w:val="000000"/>
          <w:sz w:val="24"/>
          <w:szCs w:val="24"/>
          <w:lang w:val="es-ES_tradnl" w:eastAsia="es-ES"/>
        </w:rPr>
        <w:t>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14:paraId="014E434D" w14:textId="77777777" w:rsidR="006D0CB2" w:rsidRPr="006D0CB2" w:rsidRDefault="006D0CB2" w:rsidP="006D0CB2">
      <w:pPr>
        <w:spacing w:before="240" w:after="240" w:line="360" w:lineRule="auto"/>
        <w:contextualSpacing/>
        <w:jc w:val="both"/>
        <w:rPr>
          <w:rFonts w:ascii="Palatino Linotype" w:eastAsia="MS Mincho" w:hAnsi="Palatino Linotype" w:cs="Arial"/>
          <w:i/>
          <w:sz w:val="24"/>
          <w:szCs w:val="24"/>
          <w:lang w:eastAsia="es-ES"/>
        </w:rPr>
      </w:pPr>
    </w:p>
    <w:p w14:paraId="32789161" w14:textId="77777777" w:rsidR="006D0CB2" w:rsidRPr="006D0CB2" w:rsidRDefault="006D0CB2" w:rsidP="006D0CB2">
      <w:pPr>
        <w:widowControl w:val="0"/>
        <w:autoSpaceDE w:val="0"/>
        <w:autoSpaceDN w:val="0"/>
        <w:adjustRightInd w:val="0"/>
        <w:spacing w:before="240" w:after="240" w:line="360" w:lineRule="auto"/>
        <w:ind w:left="567" w:right="567"/>
        <w:jc w:val="both"/>
        <w:rPr>
          <w:rFonts w:ascii="Palatino Linotype" w:eastAsia="Times New Roman" w:hAnsi="Palatino Linotype" w:cs="Times New Roman"/>
          <w:i/>
          <w:szCs w:val="24"/>
          <w:lang w:val="es-ES_tradnl" w:eastAsia="es-ES_tradnl"/>
        </w:rPr>
      </w:pPr>
      <w:r w:rsidRPr="006D0CB2">
        <w:rPr>
          <w:rFonts w:ascii="Palatino Linotype" w:eastAsia="Times New Roman" w:hAnsi="Palatino Linotype" w:cs="Times New Roman"/>
          <w:b/>
          <w:i/>
          <w:szCs w:val="24"/>
          <w:lang w:val="es-ES_tradnl" w:eastAsia="es-ES_tradnl"/>
        </w:rPr>
        <w:t>Artículo 18.</w:t>
      </w:r>
      <w:r w:rsidRPr="006D0CB2">
        <w:rPr>
          <w:rFonts w:ascii="Palatino Linotype" w:eastAsia="Times New Roman" w:hAnsi="Palatino Linotype" w:cs="Times New Roman"/>
          <w:i/>
          <w:szCs w:val="24"/>
          <w:lang w:val="es-ES_tradnl"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566DF6C0" w14:textId="77777777" w:rsidR="006D0CB2" w:rsidRPr="006D0CB2" w:rsidRDefault="006D0CB2" w:rsidP="006D0CB2">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6D0CB2">
        <w:rPr>
          <w:rFonts w:ascii="Palatino Linotype" w:eastAsia="Times New Roman" w:hAnsi="Palatino Linotype" w:cs="Arial"/>
          <w:color w:val="000000"/>
          <w:sz w:val="24"/>
          <w:szCs w:val="24"/>
          <w:lang w:val="es-ES_tradnl" w:eastAsia="es-ES"/>
        </w:rPr>
        <w:lastRenderedPageBreak/>
        <w:t xml:space="preserve">Así, por otro lado </w:t>
      </w:r>
      <w:r w:rsidRPr="006D0CB2">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6D0CB2">
        <w:rPr>
          <w:rFonts w:ascii="Palatino Linotype" w:eastAsia="Times New Roman" w:hAnsi="Palatino Linotype" w:cs="Times New Roman"/>
          <w:b/>
          <w:sz w:val="24"/>
          <w:szCs w:val="24"/>
          <w:lang w:eastAsia="es-MX"/>
        </w:rPr>
        <w:t>SUJETOS OBLIGADOS</w:t>
      </w:r>
      <w:r w:rsidRPr="006D0CB2">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14:paraId="53A01826" w14:textId="77777777" w:rsidR="006D0CB2" w:rsidRPr="006D0CB2" w:rsidRDefault="006D0CB2" w:rsidP="006D0CB2">
      <w:pPr>
        <w:spacing w:before="240" w:after="240" w:line="360" w:lineRule="auto"/>
        <w:ind w:right="49"/>
        <w:contextualSpacing/>
        <w:jc w:val="both"/>
        <w:rPr>
          <w:rFonts w:ascii="Palatino Linotype" w:eastAsia="Times New Roman" w:hAnsi="Palatino Linotype" w:cs="Arial"/>
          <w:sz w:val="24"/>
          <w:szCs w:val="24"/>
          <w:lang w:val="es-ES_tradnl" w:eastAsia="es-ES"/>
        </w:rPr>
      </w:pPr>
    </w:p>
    <w:p w14:paraId="3FCB5DA5" w14:textId="77777777" w:rsidR="006D0CB2" w:rsidRPr="006D0CB2" w:rsidRDefault="006D0CB2" w:rsidP="006D0CB2">
      <w:pPr>
        <w:spacing w:after="0" w:line="360" w:lineRule="auto"/>
        <w:ind w:left="567" w:right="567"/>
        <w:jc w:val="both"/>
        <w:rPr>
          <w:rFonts w:ascii="Palatino Linotype" w:eastAsia="Times New Roman" w:hAnsi="Palatino Linotype" w:cs="Times New Roman"/>
          <w:i/>
          <w:lang w:val="es-ES" w:eastAsia="es-ES"/>
        </w:rPr>
      </w:pPr>
      <w:r w:rsidRPr="006D0CB2">
        <w:rPr>
          <w:rFonts w:ascii="Palatino Linotype" w:eastAsia="Times New Roman" w:hAnsi="Palatino Linotype" w:cs="Times New Roman"/>
          <w:i/>
          <w:lang w:val="es-ES" w:eastAsia="es-ES"/>
        </w:rPr>
        <w:t>“</w:t>
      </w:r>
      <w:r w:rsidRPr="006D0CB2">
        <w:rPr>
          <w:rFonts w:ascii="Palatino Linotype" w:eastAsia="Times New Roman" w:hAnsi="Palatino Linotype" w:cs="Times New Roman"/>
          <w:b/>
          <w:i/>
          <w:lang w:val="es-ES" w:eastAsia="es-ES"/>
        </w:rPr>
        <w:t>Artículo 4.</w:t>
      </w:r>
      <w:r w:rsidRPr="006D0CB2">
        <w:rPr>
          <w:rFonts w:ascii="Palatino Linotype" w:eastAsia="Times New Roman" w:hAnsi="Palatino Linotype" w:cs="Times New Roman"/>
          <w:i/>
          <w:lang w:val="es-ES" w:eastAsia="es-ES"/>
        </w:rPr>
        <w:t xml:space="preserve"> (…)</w:t>
      </w:r>
    </w:p>
    <w:p w14:paraId="77D455BC" w14:textId="77777777" w:rsidR="006D0CB2" w:rsidRPr="006D0CB2" w:rsidRDefault="006D0CB2" w:rsidP="006D0CB2">
      <w:pPr>
        <w:spacing w:after="0" w:line="360" w:lineRule="auto"/>
        <w:ind w:left="567" w:right="567"/>
        <w:jc w:val="both"/>
        <w:rPr>
          <w:rFonts w:ascii="Palatino Linotype" w:eastAsia="Times New Roman" w:hAnsi="Palatino Linotype" w:cs="Times New Roman"/>
          <w:i/>
          <w:lang w:val="es-ES" w:eastAsia="es-ES"/>
        </w:rPr>
      </w:pPr>
    </w:p>
    <w:p w14:paraId="27EA027D" w14:textId="77777777" w:rsidR="006D0CB2" w:rsidRPr="006D0CB2" w:rsidRDefault="006D0CB2" w:rsidP="006D0CB2">
      <w:pPr>
        <w:spacing w:after="0" w:line="360" w:lineRule="auto"/>
        <w:ind w:left="567" w:right="567"/>
        <w:jc w:val="both"/>
        <w:rPr>
          <w:rFonts w:ascii="Palatino Linotype" w:eastAsia="Times New Roman" w:hAnsi="Palatino Linotype" w:cs="Times New Roman"/>
          <w:i/>
          <w:lang w:val="es-ES" w:eastAsia="es-ES"/>
        </w:rPr>
      </w:pPr>
      <w:r w:rsidRPr="006D0CB2">
        <w:rPr>
          <w:rFonts w:ascii="Palatino Linotype" w:eastAsia="Times New Roman" w:hAnsi="Palatino Linotype" w:cs="Times New Roman"/>
          <w:b/>
          <w:i/>
          <w:lang w:val="es-ES" w:eastAsia="es-ES"/>
        </w:rPr>
        <w:t>Toda la información generada, obtenida, adquirida, transformada, administrada o en posesión de los sujetos obligados es pública y accesible de manera permanente a cualquier persona,</w:t>
      </w:r>
      <w:r w:rsidRPr="006D0CB2">
        <w:rPr>
          <w:rFonts w:ascii="Palatino Linotype" w:eastAsia="Times New Roman" w:hAnsi="Palatino Linotype" w:cs="Times New Roman"/>
          <w:i/>
          <w:lang w:val="es-ES" w:eastAsia="es-ES"/>
        </w:rPr>
        <w:t xml:space="preserve"> en los términos y condiciones que se establezcan en los tratados internacionales de los que el Estado mexicano sea parte, en la Ley General, la presente Ley y demás disposiciones de la materia, privilegiando el </w:t>
      </w:r>
      <w:r w:rsidRPr="006D0CB2">
        <w:rPr>
          <w:rFonts w:ascii="Palatino Linotype" w:eastAsia="Times New Roman" w:hAnsi="Palatino Linotype" w:cs="Times New Roman"/>
          <w:b/>
          <w:i/>
          <w:lang w:val="es-ES" w:eastAsia="es-ES"/>
        </w:rPr>
        <w:t>principio de máxima publicidad</w:t>
      </w:r>
      <w:r w:rsidRPr="006D0CB2">
        <w:rPr>
          <w:rFonts w:ascii="Palatino Linotype" w:eastAsia="Times New Roman" w:hAnsi="Palatino Linotype" w:cs="Times New Roman"/>
          <w:i/>
          <w:lang w:val="es-ES" w:eastAsia="es-ES"/>
        </w:rPr>
        <w:t xml:space="preserve"> de la información. Solo podrá ser clasificada excepcionalmente como reservada temporalmente por razones de interés público, en los términos de las causas legítimas y estrictamente necesarias previstas por esta Ley.”</w:t>
      </w:r>
    </w:p>
    <w:p w14:paraId="576E2C2E" w14:textId="77777777" w:rsidR="006D0CB2" w:rsidRPr="006D0CB2" w:rsidRDefault="006D0CB2" w:rsidP="006D0CB2">
      <w:pPr>
        <w:spacing w:after="0" w:line="360" w:lineRule="auto"/>
        <w:ind w:left="567" w:right="567"/>
        <w:jc w:val="both"/>
        <w:rPr>
          <w:rFonts w:ascii="Palatino Linotype" w:eastAsia="Times New Roman" w:hAnsi="Palatino Linotype" w:cs="Times New Roman"/>
          <w:i/>
          <w:lang w:val="es-ES" w:eastAsia="es-ES"/>
        </w:rPr>
      </w:pPr>
    </w:p>
    <w:p w14:paraId="38A1D872" w14:textId="77777777" w:rsidR="006D0CB2" w:rsidRPr="006D0CB2" w:rsidRDefault="006D0CB2" w:rsidP="006D0CB2">
      <w:pPr>
        <w:spacing w:after="0" w:line="360" w:lineRule="auto"/>
        <w:ind w:left="567" w:right="567"/>
        <w:jc w:val="both"/>
        <w:rPr>
          <w:rFonts w:ascii="Palatino Linotype" w:eastAsia="Times New Roman" w:hAnsi="Palatino Linotype" w:cs="Times New Roman"/>
          <w:b/>
          <w:i/>
          <w:lang w:val="es-ES" w:eastAsia="es-ES"/>
        </w:rPr>
      </w:pPr>
      <w:r w:rsidRPr="006D0CB2">
        <w:rPr>
          <w:rFonts w:ascii="Palatino Linotype" w:eastAsia="Times New Roman" w:hAnsi="Palatino Linotype" w:cs="Times New Roman"/>
          <w:b/>
          <w:i/>
          <w:lang w:val="es-ES" w:eastAsia="es-ES"/>
        </w:rPr>
        <w:t>(…)</w:t>
      </w:r>
    </w:p>
    <w:p w14:paraId="33F9714B" w14:textId="77777777" w:rsidR="006D0CB2" w:rsidRPr="006D0CB2" w:rsidRDefault="006D0CB2" w:rsidP="006D0CB2">
      <w:pPr>
        <w:spacing w:after="0" w:line="360" w:lineRule="auto"/>
        <w:ind w:right="567"/>
        <w:jc w:val="both"/>
        <w:rPr>
          <w:rFonts w:ascii="Palatino Linotype" w:eastAsia="Times New Roman" w:hAnsi="Palatino Linotype" w:cs="Times New Roman"/>
          <w:sz w:val="16"/>
          <w:szCs w:val="16"/>
          <w:lang w:val="es-ES" w:eastAsia="es-ES"/>
        </w:rPr>
      </w:pPr>
    </w:p>
    <w:p w14:paraId="037C28F6" w14:textId="77777777" w:rsidR="006D0CB2" w:rsidRPr="006D0CB2" w:rsidRDefault="006D0CB2" w:rsidP="006D0CB2">
      <w:pPr>
        <w:spacing w:after="0" w:line="360" w:lineRule="auto"/>
        <w:ind w:left="567" w:right="567"/>
        <w:jc w:val="both"/>
        <w:rPr>
          <w:rFonts w:ascii="Palatino Linotype" w:eastAsia="Times New Roman" w:hAnsi="Palatino Linotype" w:cs="Times New Roman"/>
          <w:i/>
          <w:lang w:val="es-ES" w:eastAsia="es-ES"/>
        </w:rPr>
      </w:pPr>
      <w:r w:rsidRPr="006D0CB2">
        <w:rPr>
          <w:rFonts w:ascii="Palatino Linotype" w:eastAsia="Times New Roman" w:hAnsi="Palatino Linotype" w:cs="Times New Roman"/>
          <w:i/>
          <w:lang w:val="es-ES" w:eastAsia="es-ES"/>
        </w:rPr>
        <w:t>(Énfasis añadido)</w:t>
      </w:r>
    </w:p>
    <w:p w14:paraId="4D3C0942" w14:textId="77777777" w:rsidR="006D0CB2" w:rsidRPr="006D0CB2" w:rsidRDefault="006D0CB2" w:rsidP="006D0CB2">
      <w:pPr>
        <w:spacing w:after="0" w:line="360" w:lineRule="auto"/>
        <w:ind w:right="567"/>
        <w:jc w:val="both"/>
        <w:rPr>
          <w:rFonts w:ascii="Palatino Linotype" w:eastAsia="Times New Roman" w:hAnsi="Palatino Linotype" w:cs="Times New Roman"/>
          <w:i/>
          <w:lang w:val="es-ES" w:eastAsia="es-ES"/>
        </w:rPr>
      </w:pPr>
    </w:p>
    <w:p w14:paraId="133C030B" w14:textId="77777777" w:rsidR="006D0CB2" w:rsidRPr="006D0CB2" w:rsidRDefault="006D0CB2" w:rsidP="006D0CB2">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6D0CB2">
        <w:rPr>
          <w:rFonts w:ascii="Palatino Linotype" w:eastAsia="Times New Roman" w:hAnsi="Palatino Linotype" w:cs="Arial"/>
          <w:sz w:val="24"/>
          <w:szCs w:val="24"/>
          <w:lang w:val="es-ES_tradnl" w:eastAsia="es-ES"/>
        </w:rPr>
        <w:lastRenderedPageBreak/>
        <w:t xml:space="preserve">En ese sentido, no debe de pasar de vista para el </w:t>
      </w:r>
      <w:r w:rsidRPr="006D0CB2">
        <w:rPr>
          <w:rFonts w:ascii="Palatino Linotype" w:eastAsia="Times New Roman" w:hAnsi="Palatino Linotype" w:cs="Arial"/>
          <w:b/>
          <w:sz w:val="24"/>
          <w:szCs w:val="24"/>
          <w:lang w:val="es-ES_tradnl" w:eastAsia="es-ES"/>
        </w:rPr>
        <w:t>SUJETO OBLIGADO</w:t>
      </w:r>
      <w:r w:rsidRPr="006D0CB2">
        <w:rPr>
          <w:rFonts w:ascii="Palatino Linotype" w:eastAsia="Times New Roman" w:hAnsi="Palatino Linotype" w:cs="Arial"/>
          <w:sz w:val="24"/>
          <w:szCs w:val="24"/>
          <w:lang w:val="es-ES_tradnl" w:eastAsia="es-E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04D7D37" w14:textId="77777777" w:rsidR="006D0CB2" w:rsidRPr="006D0CB2" w:rsidRDefault="006D0CB2" w:rsidP="006D0CB2">
      <w:pPr>
        <w:spacing w:before="240" w:after="240" w:line="360" w:lineRule="auto"/>
        <w:ind w:left="426" w:right="49"/>
        <w:contextualSpacing/>
        <w:jc w:val="both"/>
        <w:rPr>
          <w:rFonts w:ascii="Palatino Linotype" w:eastAsia="Times New Roman" w:hAnsi="Palatino Linotype" w:cs="Arial"/>
          <w:sz w:val="24"/>
          <w:szCs w:val="24"/>
          <w:lang w:val="es-ES_tradnl" w:eastAsia="es-ES"/>
        </w:rPr>
      </w:pPr>
    </w:p>
    <w:p w14:paraId="37C94DA5" w14:textId="77777777" w:rsidR="006D0CB2" w:rsidRPr="006D0CB2" w:rsidRDefault="006D0CB2" w:rsidP="006D0CB2">
      <w:pPr>
        <w:spacing w:after="0" w:line="360" w:lineRule="auto"/>
        <w:ind w:left="567" w:right="567"/>
        <w:jc w:val="both"/>
        <w:rPr>
          <w:rFonts w:ascii="Palatino Linotype" w:eastAsia="Times New Roman" w:hAnsi="Palatino Linotype" w:cs="Times New Roman"/>
          <w:i/>
          <w:szCs w:val="24"/>
          <w:lang w:val="es-ES_tradnl" w:eastAsia="es-ES"/>
        </w:rPr>
      </w:pPr>
      <w:r w:rsidRPr="006D0CB2">
        <w:rPr>
          <w:rFonts w:ascii="Palatino Linotype" w:eastAsia="Times New Roman" w:hAnsi="Palatino Linotype" w:cs="Times New Roman"/>
          <w:i/>
          <w:szCs w:val="24"/>
          <w:lang w:val="es-ES_tradnl" w:eastAsia="es-ES"/>
        </w:rPr>
        <w:t>“</w:t>
      </w:r>
      <w:r w:rsidRPr="006D0CB2">
        <w:rPr>
          <w:rFonts w:ascii="Palatino Linotype" w:eastAsia="Times New Roman" w:hAnsi="Palatino Linotype" w:cs="Times New Roman"/>
          <w:b/>
          <w:i/>
          <w:szCs w:val="24"/>
          <w:lang w:val="es-ES_tradnl" w:eastAsia="es-ES"/>
        </w:rPr>
        <w:t>Artículo 8.</w:t>
      </w:r>
      <w:r w:rsidRPr="006D0CB2">
        <w:rPr>
          <w:rFonts w:ascii="Palatino Linotype" w:eastAsia="Times New Roman" w:hAnsi="Palatino Linotype" w:cs="Times New Roman"/>
          <w:i/>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0B4824B" w14:textId="77777777" w:rsidR="006D0CB2" w:rsidRPr="006D0CB2" w:rsidRDefault="006D0CB2" w:rsidP="006D0CB2">
      <w:pPr>
        <w:spacing w:after="0" w:line="360" w:lineRule="auto"/>
        <w:ind w:left="567" w:right="567"/>
        <w:jc w:val="both"/>
        <w:rPr>
          <w:rFonts w:ascii="Palatino Linotype" w:eastAsia="Times New Roman" w:hAnsi="Palatino Linotype" w:cs="Times New Roman"/>
          <w:i/>
          <w:szCs w:val="24"/>
          <w:lang w:val="es-ES_tradnl" w:eastAsia="es-ES"/>
        </w:rPr>
      </w:pPr>
    </w:p>
    <w:p w14:paraId="67F746D1" w14:textId="77777777" w:rsidR="006D0CB2" w:rsidRPr="006D0CB2" w:rsidRDefault="006D0CB2" w:rsidP="006D0CB2">
      <w:pPr>
        <w:spacing w:after="0" w:line="360" w:lineRule="auto"/>
        <w:ind w:left="567" w:right="567"/>
        <w:jc w:val="both"/>
        <w:rPr>
          <w:rFonts w:ascii="Palatino Linotype" w:eastAsia="Times New Roman" w:hAnsi="Palatino Linotype" w:cs="Times New Roman"/>
          <w:i/>
          <w:szCs w:val="24"/>
          <w:lang w:val="es-ES_tradnl" w:eastAsia="es-ES"/>
        </w:rPr>
      </w:pPr>
      <w:r w:rsidRPr="006D0CB2">
        <w:rPr>
          <w:rFonts w:ascii="Palatino Linotype" w:eastAsia="Times New Roman" w:hAnsi="Palatino Linotype" w:cs="Times New Roman"/>
          <w:b/>
          <w:i/>
          <w:szCs w:val="24"/>
          <w:lang w:val="es-ES_tradnl" w:eastAsia="es-ES"/>
        </w:rPr>
        <w:t>En la aplicación e interpretación de la presente Ley deberá prevalecer el principio de máxima publicidad,</w:t>
      </w:r>
      <w:r w:rsidRPr="006D0CB2">
        <w:rPr>
          <w:rFonts w:ascii="Palatino Linotype" w:eastAsia="Times New Roman" w:hAnsi="Palatino Linotype" w:cs="Times New Roman"/>
          <w:i/>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464BC62" w14:textId="77777777" w:rsidR="006D0CB2" w:rsidRPr="006D0CB2" w:rsidRDefault="006D0CB2" w:rsidP="006D0CB2">
      <w:pPr>
        <w:spacing w:after="0" w:line="360" w:lineRule="auto"/>
        <w:ind w:left="567" w:right="567"/>
        <w:jc w:val="both"/>
        <w:rPr>
          <w:rFonts w:ascii="Palatino Linotype" w:eastAsia="Times New Roman" w:hAnsi="Palatino Linotype" w:cs="Times New Roman"/>
          <w:i/>
          <w:szCs w:val="24"/>
          <w:lang w:val="es-ES_tradnl" w:eastAsia="es-ES"/>
        </w:rPr>
      </w:pPr>
    </w:p>
    <w:p w14:paraId="779BCA20" w14:textId="77777777" w:rsidR="006D0CB2" w:rsidRPr="006D0CB2" w:rsidRDefault="006D0CB2" w:rsidP="006D0CB2">
      <w:pPr>
        <w:spacing w:after="0" w:line="360" w:lineRule="auto"/>
        <w:ind w:left="567" w:right="567"/>
        <w:jc w:val="both"/>
        <w:rPr>
          <w:rFonts w:ascii="Palatino Linotype" w:eastAsia="Times New Roman" w:hAnsi="Palatino Linotype" w:cs="Times New Roman"/>
          <w:i/>
          <w:szCs w:val="24"/>
          <w:lang w:val="es-ES_tradnl" w:eastAsia="es-ES"/>
        </w:rPr>
      </w:pPr>
      <w:r w:rsidRPr="006D0CB2">
        <w:rPr>
          <w:rFonts w:ascii="Palatino Linotype" w:eastAsia="Times New Roman" w:hAnsi="Palatino Linotype" w:cs="Times New Roman"/>
          <w:i/>
          <w:szCs w:val="24"/>
          <w:lang w:val="es-ES_tradnl" w:eastAsia="es-ES"/>
        </w:rPr>
        <w:lastRenderedPageBreak/>
        <w:t>Para el caso de la interpretación se podrá tomar en cuenta los criterios, determinaciones y opiniones de los organismos nacionales e internacionales, en materia de transparencia y el derecho de acceso a la información.”</w:t>
      </w:r>
    </w:p>
    <w:p w14:paraId="2EA61541" w14:textId="77777777" w:rsidR="006D0CB2" w:rsidRPr="006D0CB2" w:rsidRDefault="006D0CB2" w:rsidP="006D0CB2">
      <w:pPr>
        <w:spacing w:after="0" w:line="360" w:lineRule="auto"/>
        <w:ind w:left="567" w:right="567"/>
        <w:jc w:val="both"/>
        <w:rPr>
          <w:rFonts w:ascii="Palatino Linotype" w:eastAsia="Times New Roman" w:hAnsi="Palatino Linotype" w:cs="Times New Roman"/>
          <w:i/>
          <w:szCs w:val="24"/>
          <w:lang w:val="es-ES_tradnl" w:eastAsia="es-ES"/>
        </w:rPr>
      </w:pPr>
    </w:p>
    <w:p w14:paraId="348A1A2F" w14:textId="77777777" w:rsidR="006D0CB2" w:rsidRPr="006D0CB2" w:rsidRDefault="006D0CB2" w:rsidP="006D0CB2">
      <w:pPr>
        <w:spacing w:after="0" w:line="360" w:lineRule="auto"/>
        <w:ind w:left="567" w:right="567"/>
        <w:jc w:val="both"/>
        <w:rPr>
          <w:rFonts w:ascii="Palatino Linotype" w:eastAsia="Times New Roman" w:hAnsi="Palatino Linotype" w:cs="Times New Roman"/>
          <w:i/>
          <w:szCs w:val="24"/>
          <w:lang w:val="es-ES_tradnl" w:eastAsia="es-ES"/>
        </w:rPr>
      </w:pPr>
      <w:r w:rsidRPr="006D0CB2">
        <w:rPr>
          <w:rFonts w:ascii="Palatino Linotype" w:eastAsia="Times New Roman" w:hAnsi="Palatino Linotype" w:cs="Times New Roman"/>
          <w:i/>
          <w:szCs w:val="24"/>
          <w:lang w:val="es-ES_tradnl" w:eastAsia="es-ES"/>
        </w:rPr>
        <w:t>(Énfasis añadido)</w:t>
      </w:r>
    </w:p>
    <w:p w14:paraId="311B4010" w14:textId="77777777" w:rsidR="006D0CB2" w:rsidRPr="006D0CB2" w:rsidRDefault="006D0CB2" w:rsidP="006D0CB2">
      <w:pPr>
        <w:spacing w:after="0" w:line="360" w:lineRule="auto"/>
        <w:ind w:left="567" w:right="567"/>
        <w:jc w:val="both"/>
        <w:rPr>
          <w:rFonts w:ascii="Palatino Linotype" w:eastAsia="Times New Roman" w:hAnsi="Palatino Linotype" w:cs="Times New Roman"/>
          <w:i/>
          <w:szCs w:val="24"/>
          <w:lang w:val="es-ES_tradnl" w:eastAsia="es-ES"/>
        </w:rPr>
      </w:pPr>
    </w:p>
    <w:p w14:paraId="7D75681F" w14:textId="77777777" w:rsidR="006D0CB2" w:rsidRPr="006D0CB2" w:rsidRDefault="006D0CB2" w:rsidP="006D0CB2">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6D0CB2">
        <w:rPr>
          <w:rFonts w:ascii="Palatino Linotype" w:eastAsia="MS Mincho" w:hAnsi="Palatino Linotype" w:cs="Times New Roman"/>
          <w:sz w:val="24"/>
          <w:szCs w:val="24"/>
          <w:lang w:val="es-ES_tradnl" w:eastAsia="es-ES"/>
        </w:rPr>
        <w:t xml:space="preserve">Por otra parte, toda la información generada, recopilada, administrada, procesada, archivada o conservada por los sujetos obligadas, deberá ser entregada en solicitudes de información en el estado en que se encuentre, de conformidad con lo que establece el artículo y 160 de la Ley de la Materia:  </w:t>
      </w:r>
    </w:p>
    <w:p w14:paraId="1C2863F3" w14:textId="77777777" w:rsidR="006D0CB2" w:rsidRPr="006D0CB2" w:rsidRDefault="006D0CB2" w:rsidP="006D0CB2">
      <w:pPr>
        <w:spacing w:before="240" w:after="240" w:line="360" w:lineRule="auto"/>
        <w:ind w:right="567"/>
        <w:contextualSpacing/>
        <w:jc w:val="both"/>
        <w:rPr>
          <w:rFonts w:ascii="Palatino Linotype" w:eastAsia="Times New Roman" w:hAnsi="Palatino Linotype" w:cs="Times New Roman"/>
          <w:i/>
          <w:szCs w:val="24"/>
          <w:lang w:val="es-ES_tradnl" w:eastAsia="es-ES"/>
        </w:rPr>
      </w:pPr>
    </w:p>
    <w:p w14:paraId="548F3053" w14:textId="77777777" w:rsidR="006D0CB2" w:rsidRPr="006D0CB2" w:rsidRDefault="006D0CB2" w:rsidP="006D0CB2">
      <w:pPr>
        <w:spacing w:before="240" w:after="240" w:line="360" w:lineRule="auto"/>
        <w:ind w:left="567" w:right="567"/>
        <w:contextualSpacing/>
        <w:jc w:val="both"/>
        <w:rPr>
          <w:rFonts w:ascii="Palatino Linotype" w:eastAsia="Times New Roman" w:hAnsi="Palatino Linotype" w:cs="Times New Roman"/>
          <w:i/>
          <w:szCs w:val="24"/>
          <w:lang w:val="es-ES_tradnl" w:eastAsia="es-ES"/>
        </w:rPr>
      </w:pPr>
      <w:r w:rsidRPr="006D0CB2">
        <w:rPr>
          <w:rFonts w:ascii="Palatino Linotype" w:eastAsia="Times New Roman" w:hAnsi="Palatino Linotype" w:cs="Times New Roman"/>
          <w:b/>
          <w:i/>
          <w:szCs w:val="24"/>
          <w:lang w:val="es-ES_tradnl" w:eastAsia="es-ES"/>
        </w:rPr>
        <w:t xml:space="preserve">Artículo 160. </w:t>
      </w:r>
      <w:r w:rsidRPr="006D0CB2">
        <w:rPr>
          <w:rFonts w:ascii="Palatino Linotype" w:eastAsia="Times New Roman" w:hAnsi="Palatino Linotype" w:cs="Times New Roman"/>
          <w:i/>
          <w:szCs w:val="24"/>
          <w:lang w:val="es-ES_tradnl" w:eastAsia="es-E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143DD232" w14:textId="77777777" w:rsidR="006D0CB2" w:rsidRPr="006D0CB2" w:rsidRDefault="006D0CB2" w:rsidP="006D0CB2">
      <w:pPr>
        <w:spacing w:after="0" w:line="240" w:lineRule="auto"/>
        <w:rPr>
          <w:rFonts w:ascii="Palatino Linotype" w:eastAsia="MS Mincho" w:hAnsi="Palatino Linotype" w:cs="Arial"/>
          <w:i/>
          <w:color w:val="000000"/>
          <w:sz w:val="24"/>
          <w:szCs w:val="24"/>
          <w:lang w:eastAsia="es-ES"/>
        </w:rPr>
      </w:pPr>
    </w:p>
    <w:p w14:paraId="22B58D2D" w14:textId="77777777" w:rsidR="006D0CB2" w:rsidRPr="006D0CB2" w:rsidRDefault="006D0CB2" w:rsidP="006D0CB2">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6D0CB2">
        <w:rPr>
          <w:rFonts w:ascii="Palatino Linotype" w:eastAsia="Calibri" w:hAnsi="Palatino Linotype" w:cs="Times New Roman"/>
          <w:sz w:val="24"/>
          <w:szCs w:val="24"/>
          <w:lang w:val="es-ES_tradnl" w:eastAsia="es-ES"/>
        </w:rPr>
        <w:t xml:space="preserve">Así las cosas, para determinar si la información entregada cumple con lo solicitado </w:t>
      </w:r>
      <w:r w:rsidRPr="006D0CB2">
        <w:rPr>
          <w:rFonts w:ascii="Palatino Linotype" w:eastAsia="Calibri" w:hAnsi="Palatino Linotype" w:cs="Times New Roman"/>
          <w:color w:val="000000"/>
          <w:sz w:val="24"/>
          <w:szCs w:val="24"/>
          <w:lang w:val="es-ES_tradnl" w:eastAsia="es-ES"/>
        </w:rPr>
        <w:t>es necesario entrar al estudio de la misma por lo que</w:t>
      </w:r>
      <w:r w:rsidRPr="006D0CB2">
        <w:rPr>
          <w:rFonts w:ascii="Palatino Linotype" w:eastAsia="MS Mincho" w:hAnsi="Palatino Linotype" w:cs="Arial"/>
          <w:color w:val="000000"/>
          <w:sz w:val="24"/>
          <w:szCs w:val="24"/>
          <w:lang w:eastAsia="es-ES"/>
        </w:rPr>
        <w:t xml:space="preserve"> </w:t>
      </w:r>
      <w:r w:rsidRPr="006D0CB2">
        <w:rPr>
          <w:rFonts w:ascii="Palatino Linotype" w:eastAsia="MS Mincho" w:hAnsi="Palatino Linotype" w:cs="Arial"/>
          <w:sz w:val="24"/>
          <w:szCs w:val="24"/>
          <w:lang w:eastAsia="es-ES"/>
        </w:rPr>
        <w:t xml:space="preserve">este Pleno </w:t>
      </w:r>
      <w:r w:rsidRPr="006D0CB2">
        <w:rPr>
          <w:rFonts w:ascii="Palatino Linotype" w:eastAsia="Calibri" w:hAnsi="Palatino Linotype" w:cs="Times New Roman"/>
          <w:sz w:val="24"/>
          <w:lang w:val="es-ES"/>
        </w:rPr>
        <w:t xml:space="preserve">estima necesario recapitular la respuesta emitida por el ente recurrido: </w:t>
      </w:r>
    </w:p>
    <w:p w14:paraId="29F5B5FD" w14:textId="77777777" w:rsidR="006D0CB2" w:rsidRDefault="006D0CB2" w:rsidP="006D0CB2"/>
    <w:p w14:paraId="52537F0E" w14:textId="77777777" w:rsidR="006D0CB2" w:rsidRPr="006D0CB2" w:rsidRDefault="006D0CB2" w:rsidP="006D0CB2"/>
    <w:p w14:paraId="683E1540" w14:textId="77777777" w:rsidR="00CE58CE" w:rsidRPr="006D0CB2" w:rsidRDefault="002B19CC" w:rsidP="006D0CB2">
      <w:pPr>
        <w:pStyle w:val="Prrafodelista"/>
        <w:numPr>
          <w:ilvl w:val="0"/>
          <w:numId w:val="1"/>
        </w:numPr>
        <w:spacing w:line="360" w:lineRule="auto"/>
        <w:ind w:left="0" w:firstLine="0"/>
        <w:jc w:val="both"/>
        <w:rPr>
          <w:rFonts w:ascii="Palatino Linotype" w:eastAsia="Calibri" w:hAnsi="Palatino Linotype" w:cs="Arial"/>
          <w:sz w:val="24"/>
          <w:szCs w:val="24"/>
          <w:lang w:eastAsia="es-ES"/>
        </w:rPr>
      </w:pPr>
      <w:r w:rsidRPr="00CE58CE">
        <w:rPr>
          <w:rFonts w:ascii="Palatino Linotype" w:eastAsia="MS Mincho" w:hAnsi="Palatino Linotype" w:cs="Times New Roman"/>
          <w:sz w:val="24"/>
          <w:szCs w:val="24"/>
        </w:rPr>
        <w:lastRenderedPageBreak/>
        <w:t xml:space="preserve">Señalado lo anterior, por cuanto hace a la información puesta a disposición del particular, se observa que el </w:t>
      </w:r>
      <w:r w:rsidR="006D0CB2">
        <w:rPr>
          <w:rFonts w:ascii="Palatino Linotype" w:eastAsia="MS Mincho" w:hAnsi="Palatino Linotype" w:cs="Times New Roman"/>
          <w:b/>
          <w:sz w:val="24"/>
          <w:szCs w:val="24"/>
        </w:rPr>
        <w:t xml:space="preserve">SUJETO OBLIGADO,  </w:t>
      </w:r>
      <w:r w:rsidR="006D0CB2" w:rsidRPr="006D0CB2">
        <w:rPr>
          <w:rFonts w:ascii="Palatino Linotype" w:eastAsia="MS Mincho" w:hAnsi="Palatino Linotype" w:cs="Times New Roman"/>
          <w:sz w:val="24"/>
          <w:szCs w:val="24"/>
        </w:rPr>
        <w:t>refirió</w:t>
      </w:r>
      <w:r w:rsidR="006D0CB2">
        <w:rPr>
          <w:rFonts w:ascii="Palatino Linotype" w:eastAsia="MS Mincho" w:hAnsi="Palatino Linotype" w:cs="Times New Roman"/>
          <w:b/>
          <w:sz w:val="24"/>
          <w:szCs w:val="24"/>
        </w:rPr>
        <w:t xml:space="preserve">  </w:t>
      </w:r>
      <w:r w:rsidR="006D0CB2">
        <w:rPr>
          <w:rFonts w:ascii="Palatino Linotype" w:eastAsia="MS Mincho" w:hAnsi="Palatino Linotype" w:cs="Times New Roman"/>
          <w:sz w:val="24"/>
          <w:szCs w:val="24"/>
        </w:rPr>
        <w:t xml:space="preserve">que </w:t>
      </w:r>
      <w:r w:rsidR="005234D5" w:rsidRPr="00CE58CE">
        <w:rPr>
          <w:rFonts w:ascii="Palatino Linotype" w:eastAsia="MS Mincho" w:hAnsi="Palatino Linotype" w:cs="Times New Roman"/>
          <w:i/>
          <w:sz w:val="24"/>
          <w:szCs w:val="24"/>
        </w:rPr>
        <w:t>“</w:t>
      </w:r>
      <w:r w:rsidR="006D0CB2" w:rsidRPr="006D0CB2">
        <w:rPr>
          <w:rFonts w:ascii="Palatino Linotype" w:eastAsia="MS Mincho" w:hAnsi="Palatino Linotype" w:cs="Times New Roman"/>
          <w:i/>
          <w:sz w:val="24"/>
          <w:szCs w:val="24"/>
          <w:lang w:val="es-ES"/>
        </w:rPr>
        <w:t>no cuenta con un documento de seguridad de la base de datos del SAIMEX, derivado que para cualquier trámite o servicio, se solicita la credencial de elector original y se devuelve, por lo que no se cuenta con una base de datos de la cual se tenga que tomar medidas de seguridad física, tecnológica, administrativa y técnica para garantizar la confidencialidad e integridad de los datos personal</w:t>
      </w:r>
      <w:r w:rsidR="006D0CB2">
        <w:rPr>
          <w:rFonts w:ascii="Palatino Linotype" w:eastAsia="MS Mincho" w:hAnsi="Palatino Linotype" w:cs="Times New Roman"/>
          <w:i/>
          <w:sz w:val="24"/>
          <w:szCs w:val="24"/>
          <w:lang w:val="es-ES"/>
        </w:rPr>
        <w:t>es”</w:t>
      </w:r>
      <w:r w:rsidR="00DC20B6" w:rsidRPr="006D0CB2">
        <w:rPr>
          <w:rFonts w:ascii="Palatino Linotype" w:eastAsia="MS Mincho" w:hAnsi="Palatino Linotype" w:cs="Times New Roman"/>
          <w:sz w:val="24"/>
          <w:szCs w:val="24"/>
        </w:rPr>
        <w:t xml:space="preserve">, así las cosas, </w:t>
      </w:r>
      <w:r w:rsidR="00CE58CE" w:rsidRPr="006D0CB2">
        <w:rPr>
          <w:rFonts w:ascii="Palatino Linotype" w:eastAsia="Calibri" w:hAnsi="Palatino Linotype" w:cs="Arial"/>
          <w:sz w:val="24"/>
          <w:szCs w:val="24"/>
          <w:lang w:eastAsia="es-ES"/>
        </w:rPr>
        <w:t xml:space="preserve">es importante traer a contexto lo dispuesto por el artículo 4 de la Ley de Protección de Datos Personales en Posesión de Sujetos Obligados del Estado de México y Municipios, el cual dispone: </w:t>
      </w:r>
    </w:p>
    <w:p w14:paraId="30C217EF" w14:textId="77777777" w:rsidR="00CE58CE" w:rsidRDefault="00CE58CE" w:rsidP="00CE58CE">
      <w:pPr>
        <w:spacing w:line="360" w:lineRule="auto"/>
        <w:jc w:val="both"/>
        <w:rPr>
          <w:rFonts w:ascii="Palatino Linotype" w:eastAsia="Calibri" w:hAnsi="Palatino Linotype" w:cs="Arial"/>
          <w:sz w:val="24"/>
          <w:szCs w:val="24"/>
          <w:lang w:eastAsia="es-ES"/>
        </w:rPr>
      </w:pPr>
    </w:p>
    <w:p w14:paraId="211D03F1" w14:textId="77777777" w:rsidR="00CE58CE" w:rsidRDefault="00CE58CE" w:rsidP="007F30EB">
      <w:pPr>
        <w:spacing w:line="360" w:lineRule="auto"/>
        <w:ind w:left="567" w:right="616"/>
        <w:jc w:val="both"/>
        <w:rPr>
          <w:rFonts w:ascii="Palatino Linotype" w:eastAsia="Calibri" w:hAnsi="Palatino Linotype" w:cs="Arial"/>
          <w:i/>
          <w:sz w:val="24"/>
          <w:szCs w:val="24"/>
          <w:lang w:eastAsia="es-ES"/>
        </w:rPr>
      </w:pPr>
      <w:r w:rsidRPr="00CE58CE">
        <w:rPr>
          <w:rFonts w:ascii="Palatino Linotype" w:hAnsi="Palatino Linotype"/>
          <w:i/>
          <w:sz w:val="24"/>
          <w:szCs w:val="24"/>
        </w:rPr>
        <w:t>“</w:t>
      </w:r>
      <w:r w:rsidRPr="00CE58CE">
        <w:rPr>
          <w:rFonts w:ascii="Palatino Linotype" w:hAnsi="Palatino Linotype"/>
          <w:b/>
          <w:i/>
          <w:sz w:val="24"/>
          <w:szCs w:val="24"/>
        </w:rPr>
        <w:t>Artículo 4</w:t>
      </w:r>
      <w:r w:rsidRPr="00CE58CE">
        <w:rPr>
          <w:rFonts w:ascii="Palatino Linotype" w:hAnsi="Palatino Linotype"/>
          <w:i/>
          <w:sz w:val="24"/>
          <w:szCs w:val="24"/>
        </w:rPr>
        <w:t>. Para los efectos de esta Ley se entenderá por:</w:t>
      </w:r>
    </w:p>
    <w:p w14:paraId="712CFF67" w14:textId="77777777" w:rsidR="007F30EB" w:rsidRPr="00CE58CE" w:rsidRDefault="007F30EB" w:rsidP="007F30EB">
      <w:pPr>
        <w:spacing w:line="360" w:lineRule="auto"/>
        <w:ind w:left="567" w:right="616"/>
        <w:jc w:val="both"/>
        <w:rPr>
          <w:rFonts w:ascii="Palatino Linotype" w:eastAsia="Calibri" w:hAnsi="Palatino Linotype" w:cs="Arial"/>
          <w:i/>
          <w:sz w:val="24"/>
          <w:szCs w:val="24"/>
          <w:lang w:eastAsia="es-ES"/>
        </w:rPr>
      </w:pPr>
      <w:r>
        <w:rPr>
          <w:rFonts w:ascii="Palatino Linotype" w:eastAsia="Calibri" w:hAnsi="Palatino Linotype" w:cs="Arial"/>
          <w:i/>
          <w:sz w:val="24"/>
          <w:szCs w:val="24"/>
          <w:lang w:eastAsia="es-ES"/>
        </w:rPr>
        <w:t>(…)</w:t>
      </w:r>
    </w:p>
    <w:p w14:paraId="664EFDDD" w14:textId="77777777" w:rsidR="00CE58CE" w:rsidRPr="005626CB" w:rsidRDefault="00CE58CE" w:rsidP="00CE58CE">
      <w:pPr>
        <w:spacing w:line="360" w:lineRule="auto"/>
        <w:ind w:left="567" w:right="616"/>
        <w:jc w:val="both"/>
        <w:rPr>
          <w:rFonts w:ascii="Palatino Linotype" w:eastAsia="Calibri" w:hAnsi="Palatino Linotype" w:cs="Arial"/>
          <w:b/>
          <w:i/>
          <w:sz w:val="24"/>
          <w:szCs w:val="24"/>
          <w:lang w:eastAsia="es-ES"/>
        </w:rPr>
      </w:pPr>
      <w:r w:rsidRPr="00CE58CE">
        <w:rPr>
          <w:rFonts w:ascii="Palatino Linotype" w:eastAsia="Calibri" w:hAnsi="Palatino Linotype" w:cs="Arial"/>
          <w:b/>
          <w:i/>
          <w:sz w:val="24"/>
          <w:szCs w:val="24"/>
          <w:lang w:eastAsia="es-ES"/>
        </w:rPr>
        <w:t>XVIII.</w:t>
      </w:r>
      <w:r w:rsidRPr="00CE58CE">
        <w:rPr>
          <w:rFonts w:ascii="Palatino Linotype" w:eastAsia="Calibri" w:hAnsi="Palatino Linotype" w:cs="Arial"/>
          <w:i/>
          <w:sz w:val="24"/>
          <w:szCs w:val="24"/>
          <w:lang w:eastAsia="es-ES"/>
        </w:rPr>
        <w:t xml:space="preserve"> </w:t>
      </w:r>
      <w:r w:rsidRPr="005626CB">
        <w:rPr>
          <w:rFonts w:ascii="Palatino Linotype" w:eastAsia="Calibri" w:hAnsi="Palatino Linotype" w:cs="Arial"/>
          <w:b/>
          <w:i/>
          <w:sz w:val="24"/>
          <w:szCs w:val="24"/>
          <w:lang w:eastAsia="es-ES"/>
        </w:rPr>
        <w:t>Documento de seguridad:</w:t>
      </w:r>
      <w:r w:rsidRPr="00CE58CE">
        <w:rPr>
          <w:rFonts w:ascii="Palatino Linotype" w:eastAsia="Calibri" w:hAnsi="Palatino Linotype" w:cs="Arial"/>
          <w:i/>
          <w:sz w:val="24"/>
          <w:szCs w:val="24"/>
          <w:lang w:eastAsia="es-ES"/>
        </w:rPr>
        <w:t xml:space="preserve"> al instrumento que describe y da cuenta de manera general sobre las </w:t>
      </w:r>
      <w:r w:rsidRPr="005626CB">
        <w:rPr>
          <w:rFonts w:ascii="Palatino Linotype" w:eastAsia="Calibri" w:hAnsi="Palatino Linotype" w:cs="Arial"/>
          <w:b/>
          <w:i/>
          <w:sz w:val="24"/>
          <w:szCs w:val="24"/>
          <w:lang w:eastAsia="es-ES"/>
        </w:rPr>
        <w:t>medidas de seguridad técnicas, físicas y administrativas adoptadas por el responsable para garantizar la confidencialidad, integridad y disponibilidad de la información contenida en los sistemas y bases de datos personales.</w:t>
      </w:r>
    </w:p>
    <w:p w14:paraId="7F6DF367" w14:textId="77777777" w:rsidR="002A3121" w:rsidRDefault="00CE58CE" w:rsidP="002A3121">
      <w:pPr>
        <w:spacing w:line="360" w:lineRule="auto"/>
        <w:ind w:left="567" w:right="616"/>
        <w:jc w:val="both"/>
        <w:rPr>
          <w:rFonts w:ascii="Palatino Linotype" w:eastAsia="Calibri" w:hAnsi="Palatino Linotype" w:cs="Arial"/>
          <w:i/>
          <w:sz w:val="24"/>
          <w:szCs w:val="24"/>
          <w:lang w:eastAsia="es-ES"/>
        </w:rPr>
      </w:pPr>
      <w:r w:rsidRPr="00CE58CE">
        <w:rPr>
          <w:rFonts w:ascii="Palatino Linotype" w:eastAsia="Calibri" w:hAnsi="Palatino Linotype" w:cs="Arial"/>
          <w:i/>
          <w:sz w:val="24"/>
          <w:szCs w:val="24"/>
          <w:lang w:eastAsia="es-ES"/>
        </w:rPr>
        <w:t xml:space="preserve">(…) ” (Sic) </w:t>
      </w:r>
    </w:p>
    <w:p w14:paraId="381FBABE" w14:textId="77777777" w:rsidR="0068537F" w:rsidRDefault="00061B25" w:rsidP="0068537F">
      <w:pPr>
        <w:pStyle w:val="Prrafodelista"/>
        <w:numPr>
          <w:ilvl w:val="0"/>
          <w:numId w:val="1"/>
        </w:numPr>
        <w:spacing w:line="360" w:lineRule="auto"/>
        <w:ind w:left="0" w:right="49" w:firstLine="0"/>
        <w:jc w:val="both"/>
        <w:rPr>
          <w:rFonts w:ascii="Palatino Linotype" w:eastAsia="Calibri" w:hAnsi="Palatino Linotype" w:cs="Arial"/>
          <w:i/>
          <w:sz w:val="24"/>
          <w:szCs w:val="24"/>
          <w:lang w:eastAsia="es-ES"/>
        </w:rPr>
      </w:pPr>
      <w:r>
        <w:rPr>
          <w:rFonts w:ascii="Palatino Linotype" w:eastAsia="Calibri" w:hAnsi="Palatino Linotype" w:cs="Arial"/>
          <w:sz w:val="24"/>
          <w:szCs w:val="24"/>
          <w:lang w:eastAsia="es-ES"/>
        </w:rPr>
        <w:t xml:space="preserve">Establecido lo anterior, </w:t>
      </w:r>
      <w:r w:rsidRPr="00061B25">
        <w:rPr>
          <w:rFonts w:ascii="Palatino Linotype" w:eastAsia="MS Mincho" w:hAnsi="Palatino Linotype" w:cs="Times New Roman"/>
          <w:sz w:val="24"/>
          <w:szCs w:val="24"/>
          <w:lang w:val="es-ES_tradnl" w:eastAsia="es-ES"/>
        </w:rPr>
        <w:t xml:space="preserve">se advierte que </w:t>
      </w:r>
      <w:r w:rsidR="006D0CB2">
        <w:rPr>
          <w:rFonts w:ascii="Palatino Linotype" w:eastAsia="MS Mincho" w:hAnsi="Palatino Linotype" w:cs="Times New Roman"/>
          <w:sz w:val="24"/>
          <w:szCs w:val="24"/>
          <w:lang w:val="es-ES_tradnl" w:eastAsia="es-ES"/>
        </w:rPr>
        <w:t xml:space="preserve">el particular a través de su solicitud señaló que requería acceso al documento de seguridad del </w:t>
      </w:r>
      <w:r w:rsidR="006D0CB2">
        <w:rPr>
          <w:rFonts w:ascii="Palatino Linotype" w:eastAsia="MS Mincho" w:hAnsi="Palatino Linotype" w:cs="Times New Roman"/>
          <w:b/>
          <w:sz w:val="24"/>
          <w:szCs w:val="24"/>
          <w:lang w:val="es-ES_tradnl" w:eastAsia="es-ES"/>
        </w:rPr>
        <w:t xml:space="preserve">Sistema de Acceso a la </w:t>
      </w:r>
      <w:r w:rsidR="0068537F">
        <w:rPr>
          <w:rFonts w:ascii="Palatino Linotype" w:eastAsia="MS Mincho" w:hAnsi="Palatino Linotype" w:cs="Times New Roman"/>
          <w:b/>
          <w:sz w:val="24"/>
          <w:szCs w:val="24"/>
          <w:lang w:val="es-ES_tradnl" w:eastAsia="es-ES"/>
        </w:rPr>
        <w:lastRenderedPageBreak/>
        <w:t xml:space="preserve">Información Pública Mexiquense (SAIMEX), </w:t>
      </w:r>
      <w:r w:rsidR="0068537F">
        <w:rPr>
          <w:rFonts w:ascii="Palatino Linotype" w:eastAsia="MS Mincho" w:hAnsi="Palatino Linotype" w:cs="Times New Roman"/>
          <w:sz w:val="24"/>
          <w:szCs w:val="24"/>
          <w:lang w:val="es-ES_tradnl" w:eastAsia="es-ES"/>
        </w:rPr>
        <w:t xml:space="preserve">por lo que resulta de importancia señalar que el </w:t>
      </w:r>
      <w:r w:rsidR="0068537F">
        <w:rPr>
          <w:rFonts w:ascii="Palatino Linotype" w:eastAsia="MS Mincho" w:hAnsi="Palatino Linotype" w:cs="Times New Roman"/>
          <w:b/>
          <w:sz w:val="24"/>
          <w:szCs w:val="24"/>
          <w:lang w:val="es-ES_tradnl" w:eastAsia="es-ES"/>
        </w:rPr>
        <w:t xml:space="preserve">“SAIMEX” </w:t>
      </w:r>
      <w:r w:rsidR="00000B81">
        <w:rPr>
          <w:rFonts w:ascii="Palatino Linotype" w:eastAsia="MS Mincho" w:hAnsi="Palatino Linotype" w:cs="Times New Roman"/>
          <w:sz w:val="24"/>
          <w:szCs w:val="24"/>
          <w:lang w:val="es-ES_tradnl" w:eastAsia="es-ES"/>
        </w:rPr>
        <w:t xml:space="preserve"> es un sistema </w:t>
      </w:r>
      <w:r w:rsidR="0068537F">
        <w:rPr>
          <w:rFonts w:ascii="Palatino Linotype" w:eastAsia="MS Mincho" w:hAnsi="Palatino Linotype" w:cs="Times New Roman"/>
          <w:sz w:val="24"/>
          <w:szCs w:val="24"/>
          <w:lang w:val="es-ES_tradnl" w:eastAsia="es-ES"/>
        </w:rPr>
        <w:t>electrónico a trav</w:t>
      </w:r>
      <w:r w:rsidR="00000B81">
        <w:rPr>
          <w:rFonts w:ascii="Palatino Linotype" w:eastAsia="MS Mincho" w:hAnsi="Palatino Linotype" w:cs="Times New Roman"/>
          <w:sz w:val="24"/>
          <w:szCs w:val="24"/>
          <w:lang w:val="es-ES_tradnl" w:eastAsia="es-ES"/>
        </w:rPr>
        <w:t xml:space="preserve">és del cual se formulan </w:t>
      </w:r>
      <w:r w:rsidR="0068537F">
        <w:rPr>
          <w:rFonts w:ascii="Palatino Linotype" w:eastAsia="MS Mincho" w:hAnsi="Palatino Linotype" w:cs="Times New Roman"/>
          <w:sz w:val="24"/>
          <w:szCs w:val="24"/>
          <w:lang w:val="es-ES_tradnl" w:eastAsia="es-ES"/>
        </w:rPr>
        <w:t xml:space="preserve"> solicitudes de información pública y se interponen los recursos de revisi</w:t>
      </w:r>
      <w:r w:rsidR="000C72C9">
        <w:rPr>
          <w:rFonts w:ascii="Palatino Linotype" w:eastAsia="MS Mincho" w:hAnsi="Palatino Linotype" w:cs="Times New Roman"/>
          <w:sz w:val="24"/>
          <w:szCs w:val="24"/>
          <w:lang w:val="es-ES_tradnl" w:eastAsia="es-ES"/>
        </w:rPr>
        <w:t xml:space="preserve">ón, mismo que fue creado, </w:t>
      </w:r>
      <w:r w:rsidR="0068537F">
        <w:rPr>
          <w:rFonts w:ascii="Palatino Linotype" w:eastAsia="MS Mincho" w:hAnsi="Palatino Linotype" w:cs="Times New Roman"/>
          <w:sz w:val="24"/>
          <w:szCs w:val="24"/>
          <w:lang w:val="es-ES_tradnl" w:eastAsia="es-ES"/>
        </w:rPr>
        <w:t xml:space="preserve">es operado y administrado por el Instituto de Transparencia, Acceso a la Información Pública y Protección de Datos Personales del Estado de México y Municipios, por lo que eventualmente la información solicitada pudiera no obrar en los archivos del ente recurrido. </w:t>
      </w:r>
    </w:p>
    <w:p w14:paraId="344BDC79" w14:textId="77777777" w:rsidR="00000B81" w:rsidRPr="00000B81" w:rsidRDefault="00000B81" w:rsidP="00000B81">
      <w:pPr>
        <w:pStyle w:val="Prrafodelista"/>
        <w:spacing w:line="360" w:lineRule="auto"/>
        <w:ind w:left="0" w:right="49"/>
        <w:jc w:val="both"/>
        <w:rPr>
          <w:rFonts w:ascii="Palatino Linotype" w:eastAsia="Calibri" w:hAnsi="Palatino Linotype" w:cs="Arial"/>
          <w:i/>
          <w:sz w:val="24"/>
          <w:szCs w:val="24"/>
          <w:lang w:eastAsia="es-ES"/>
        </w:rPr>
      </w:pPr>
    </w:p>
    <w:p w14:paraId="5D55D271" w14:textId="77777777" w:rsidR="0068537F" w:rsidRPr="00000B81" w:rsidRDefault="0068537F" w:rsidP="00000B81">
      <w:pPr>
        <w:pStyle w:val="Prrafodelista"/>
        <w:numPr>
          <w:ilvl w:val="0"/>
          <w:numId w:val="1"/>
        </w:numPr>
        <w:spacing w:line="360" w:lineRule="auto"/>
        <w:ind w:left="0" w:right="49" w:firstLine="0"/>
        <w:jc w:val="both"/>
        <w:rPr>
          <w:rFonts w:ascii="Palatino Linotype" w:eastAsia="Calibri" w:hAnsi="Palatino Linotype" w:cs="Arial"/>
          <w:sz w:val="24"/>
          <w:szCs w:val="24"/>
          <w:lang w:val="es-ES_tradnl" w:eastAsia="es-ES"/>
        </w:rPr>
      </w:pPr>
      <w:r>
        <w:rPr>
          <w:rFonts w:ascii="Palatino Linotype" w:eastAsia="MS Mincho" w:hAnsi="Palatino Linotype" w:cs="Times New Roman"/>
          <w:sz w:val="24"/>
          <w:szCs w:val="24"/>
          <w:lang w:val="es-ES_tradnl" w:eastAsia="es-ES"/>
        </w:rPr>
        <w:t>En efecto,</w:t>
      </w:r>
      <w:r w:rsidR="002A3121">
        <w:rPr>
          <w:rFonts w:ascii="Palatino Linotype" w:eastAsia="MS Mincho" w:hAnsi="Palatino Linotype" w:cs="Times New Roman"/>
          <w:sz w:val="24"/>
          <w:szCs w:val="24"/>
          <w:lang w:val="es-ES_tradnl" w:eastAsia="es-ES"/>
        </w:rPr>
        <w:t xml:space="preserve"> si bien</w:t>
      </w:r>
      <w:r>
        <w:rPr>
          <w:rFonts w:ascii="Palatino Linotype" w:eastAsia="MS Mincho" w:hAnsi="Palatino Linotype" w:cs="Times New Roman"/>
          <w:sz w:val="24"/>
          <w:szCs w:val="24"/>
          <w:lang w:val="es-ES_tradnl" w:eastAsia="es-ES"/>
        </w:rPr>
        <w:t xml:space="preserve"> </w:t>
      </w:r>
      <w:r w:rsidRPr="00000B81">
        <w:rPr>
          <w:rFonts w:ascii="Palatino Linotype" w:eastAsia="MS Mincho" w:hAnsi="Palatino Linotype" w:cs="Times New Roman"/>
          <w:sz w:val="24"/>
          <w:szCs w:val="24"/>
          <w:lang w:val="es-ES_tradnl" w:eastAsia="es-ES"/>
        </w:rPr>
        <w:t>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w:t>
      </w:r>
      <w:r w:rsidR="002A3121">
        <w:rPr>
          <w:rFonts w:ascii="Palatino Linotype" w:eastAsia="MS Mincho" w:hAnsi="Palatino Linotype" w:cs="Times New Roman"/>
          <w:sz w:val="24"/>
          <w:szCs w:val="24"/>
          <w:lang w:val="es-ES_tradnl" w:eastAsia="es-ES"/>
        </w:rPr>
        <w:t xml:space="preserve">uciones que a diario desempeñan, lo que en el presente caso tiene una particularidad, pues el servidor público habilitado lo es el Titular de la Unidad de Trasparencia, mismo que responde la solicitud de información.  </w:t>
      </w:r>
    </w:p>
    <w:p w14:paraId="407713A4" w14:textId="77777777" w:rsidR="0068537F" w:rsidRPr="0068537F" w:rsidRDefault="0068537F" w:rsidP="0068537F">
      <w:pPr>
        <w:spacing w:after="0" w:line="240" w:lineRule="auto"/>
        <w:ind w:left="720"/>
        <w:contextualSpacing/>
        <w:rPr>
          <w:rFonts w:ascii="Palatino Linotype" w:eastAsia="MS Mincho" w:hAnsi="Palatino Linotype" w:cs="Times New Roman"/>
          <w:sz w:val="24"/>
          <w:szCs w:val="24"/>
          <w:lang w:val="es-ES_tradnl" w:eastAsia="es-ES"/>
        </w:rPr>
      </w:pPr>
    </w:p>
    <w:p w14:paraId="33394535" w14:textId="77777777" w:rsidR="0068537F" w:rsidRPr="00000B81" w:rsidRDefault="002A3121" w:rsidP="0068537F">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Pr>
          <w:rFonts w:ascii="Palatino Linotype" w:eastAsia="MS Mincho" w:hAnsi="Palatino Linotype" w:cs="Times New Roman"/>
          <w:sz w:val="24"/>
          <w:szCs w:val="24"/>
          <w:lang w:val="es-ES_tradnl" w:eastAsia="es-ES"/>
        </w:rPr>
        <w:lastRenderedPageBreak/>
        <w:t>Así las cosas</w:t>
      </w:r>
      <w:r w:rsidR="0068537F" w:rsidRPr="0068537F">
        <w:rPr>
          <w:rFonts w:ascii="Palatino Linotype" w:eastAsia="MS Mincho" w:hAnsi="Palatino Linotype" w:cs="Times New Roman"/>
          <w:sz w:val="24"/>
          <w:szCs w:val="24"/>
          <w:lang w:val="es-ES_tradnl" w:eastAsia="es-ES"/>
        </w:rPr>
        <w:t xml:space="preserve">, su obligación es </w:t>
      </w:r>
      <w:r w:rsidR="0068537F" w:rsidRPr="0068537F">
        <w:rPr>
          <w:rFonts w:ascii="Palatino Linotype" w:eastAsia="MS Mincho" w:hAnsi="Palatino Linotype" w:cs="Times New Roman"/>
          <w:i/>
          <w:sz w:val="24"/>
          <w:szCs w:val="24"/>
          <w:lang w:val="es-ES_tradnl" w:eastAsia="es-ES"/>
        </w:rPr>
        <w:t>realizar, con efectividad, los trámites internos necesarios para la atención de las solicitudes de información</w:t>
      </w:r>
      <w:r w:rsidR="0068537F" w:rsidRPr="0068537F">
        <w:rPr>
          <w:rFonts w:ascii="Palatino Linotype" w:eastAsia="MS Mincho" w:hAnsi="Palatino Linotype" w:cs="Times New Roman"/>
          <w:sz w:val="24"/>
          <w:szCs w:val="24"/>
          <w:vertAlign w:val="superscript"/>
          <w:lang w:val="es-ES_tradnl" w:eastAsia="es-ES"/>
        </w:rPr>
        <w:footnoteReference w:id="1"/>
      </w:r>
      <w:r w:rsidR="0068537F" w:rsidRPr="0068537F">
        <w:rPr>
          <w:rFonts w:ascii="Palatino Linotype" w:eastAsia="MS Mincho" w:hAnsi="Palatino Linotype" w:cs="Times New Roman"/>
          <w:sz w:val="24"/>
          <w:szCs w:val="24"/>
          <w:lang w:val="es-ES_tradnl" w:eastAsia="es-ES"/>
        </w:rPr>
        <w:t>, es decir, deben otorgar respuestas concisas, contundentes y sobre todo que den la certeza de los actos que realizan.</w:t>
      </w:r>
    </w:p>
    <w:p w14:paraId="3720D8CC" w14:textId="77777777" w:rsidR="00000B81" w:rsidRPr="0068537F" w:rsidRDefault="00000B81" w:rsidP="00000B81">
      <w:pPr>
        <w:spacing w:after="0" w:line="360" w:lineRule="auto"/>
        <w:contextualSpacing/>
        <w:jc w:val="both"/>
        <w:rPr>
          <w:rFonts w:ascii="Palatino Linotype" w:eastAsia="Calibri" w:hAnsi="Palatino Linotype" w:cs="Arial"/>
          <w:sz w:val="24"/>
          <w:szCs w:val="24"/>
          <w:lang w:val="es-ES_tradnl" w:eastAsia="es-ES"/>
        </w:rPr>
      </w:pPr>
    </w:p>
    <w:p w14:paraId="0229DC16" w14:textId="77777777" w:rsidR="0068537F" w:rsidRPr="0068537F" w:rsidRDefault="0068537F" w:rsidP="0068537F">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68537F">
        <w:rPr>
          <w:rFonts w:ascii="Palatino Linotype" w:eastAsia="Calibri" w:hAnsi="Palatino Linotype" w:cs="Arial"/>
          <w:sz w:val="24"/>
          <w:szCs w:val="24"/>
          <w:lang w:val="es-ES_tradnl" w:eastAsia="es-ES"/>
        </w:rPr>
        <w:t xml:space="preserve">En el presente asunto, se tiene que el </w:t>
      </w:r>
      <w:r w:rsidRPr="0068537F">
        <w:rPr>
          <w:rFonts w:ascii="Palatino Linotype" w:eastAsia="Calibri" w:hAnsi="Palatino Linotype" w:cs="Arial"/>
          <w:b/>
          <w:sz w:val="24"/>
          <w:szCs w:val="24"/>
          <w:lang w:val="es-ES_tradnl" w:eastAsia="es-ES"/>
        </w:rPr>
        <w:t>SUJETO OBLIGADO</w:t>
      </w:r>
      <w:r w:rsidRPr="0068537F">
        <w:rPr>
          <w:rFonts w:ascii="Palatino Linotype" w:eastAsia="Calibri" w:hAnsi="Palatino Linotype" w:cs="Arial"/>
          <w:sz w:val="24"/>
          <w:szCs w:val="24"/>
          <w:lang w:val="es-ES_tradnl" w:eastAsia="es-ES"/>
        </w:rPr>
        <w:t xml:space="preserve">  incumplió con lo que establece la Ley de Transparencia y Acceso a la Información Pública del Estado de México y Municipios, en el artículo 167 primer párrafo, siendo lo siguiente: </w:t>
      </w:r>
    </w:p>
    <w:p w14:paraId="1AECE088" w14:textId="77777777" w:rsidR="0068537F" w:rsidRPr="0068537F" w:rsidRDefault="0068537F" w:rsidP="0068537F">
      <w:pPr>
        <w:spacing w:after="0" w:line="240" w:lineRule="auto"/>
        <w:ind w:left="720"/>
        <w:contextualSpacing/>
        <w:rPr>
          <w:rFonts w:ascii="Palatino Linotype" w:eastAsia="Calibri" w:hAnsi="Palatino Linotype" w:cs="Arial"/>
          <w:sz w:val="24"/>
          <w:szCs w:val="24"/>
          <w:lang w:val="es-ES_tradnl" w:eastAsia="es-ES"/>
        </w:rPr>
      </w:pPr>
    </w:p>
    <w:p w14:paraId="0C6E7F27" w14:textId="77777777" w:rsidR="0068537F" w:rsidRPr="0068537F" w:rsidRDefault="0068537F" w:rsidP="0068537F">
      <w:pPr>
        <w:autoSpaceDE w:val="0"/>
        <w:autoSpaceDN w:val="0"/>
        <w:adjustRightInd w:val="0"/>
        <w:spacing w:after="0" w:line="360" w:lineRule="auto"/>
        <w:ind w:left="567" w:right="567"/>
        <w:jc w:val="both"/>
        <w:rPr>
          <w:rFonts w:ascii="Palatino Linotype" w:eastAsia="MS Mincho" w:hAnsi="Palatino Linotype" w:cs="Bookman Old Style"/>
          <w:i/>
          <w:szCs w:val="20"/>
          <w:lang w:val="es-ES_tradnl" w:eastAsia="es-ES"/>
        </w:rPr>
      </w:pPr>
      <w:r w:rsidRPr="0068537F">
        <w:rPr>
          <w:rFonts w:ascii="Palatino Linotype" w:eastAsia="MS Mincho" w:hAnsi="Palatino Linotype" w:cs="Bookman Old Style,Bold"/>
          <w:b/>
          <w:bCs/>
          <w:i/>
          <w:szCs w:val="20"/>
          <w:lang w:val="es-ES_tradnl" w:eastAsia="es-ES"/>
        </w:rPr>
        <w:t xml:space="preserve">Artículo 167. </w:t>
      </w:r>
      <w:r w:rsidRPr="0068537F">
        <w:rPr>
          <w:rFonts w:ascii="Palatino Linotype" w:eastAsia="MS Mincho" w:hAnsi="Palatino Linotype" w:cs="Bookman Old Style"/>
          <w:i/>
          <w:szCs w:val="20"/>
          <w:lang w:val="es-ES_tradnl" w:eastAsia="es-ES"/>
        </w:rPr>
        <w:t xml:space="preserve">Cuando las </w:t>
      </w:r>
      <w:r w:rsidRPr="0068537F">
        <w:rPr>
          <w:rFonts w:ascii="Palatino Linotype" w:eastAsia="MS Mincho" w:hAnsi="Palatino Linotype" w:cs="Bookman Old Style"/>
          <w:b/>
          <w:i/>
          <w:szCs w:val="20"/>
          <w:lang w:val="es-ES_tradnl" w:eastAsia="es-ES"/>
        </w:rPr>
        <w:t>unidades de transparencia determinen la notoria incompetencia por parte de los sujetos obligado</w:t>
      </w:r>
      <w:r w:rsidRPr="0068537F">
        <w:rPr>
          <w:rFonts w:ascii="Palatino Linotype" w:eastAsia="MS Mincho" w:hAnsi="Palatino Linotype" w:cs="Bookman Old Style"/>
          <w:i/>
          <w:szCs w:val="20"/>
          <w:lang w:val="es-ES_tradnl" w:eastAsia="es-ES"/>
        </w:rPr>
        <w:t xml:space="preserve">s, dentro del ámbito de aplicación, para atender la solicitud de acceso a la información, deberán comunicarlo al solicitante, dentro de los </w:t>
      </w:r>
      <w:r w:rsidRPr="0068537F">
        <w:rPr>
          <w:rFonts w:ascii="Palatino Linotype" w:eastAsia="MS Mincho" w:hAnsi="Palatino Linotype" w:cs="Bookman Old Style"/>
          <w:b/>
          <w:i/>
          <w:szCs w:val="20"/>
          <w:u w:val="single"/>
          <w:lang w:val="es-ES_tradnl" w:eastAsia="es-ES"/>
        </w:rPr>
        <w:t>tres días hábiles posteriores a la recepción de la solicitud</w:t>
      </w:r>
      <w:r w:rsidRPr="0068537F">
        <w:rPr>
          <w:rFonts w:ascii="Palatino Linotype" w:eastAsia="MS Mincho" w:hAnsi="Palatino Linotype" w:cs="Bookman Old Style"/>
          <w:i/>
          <w:szCs w:val="20"/>
          <w:lang w:val="es-ES_tradnl" w:eastAsia="es-ES"/>
        </w:rPr>
        <w:t xml:space="preserve"> y, en su caso orientar al solicitante, el o los sujetos obligados competentes. </w:t>
      </w:r>
    </w:p>
    <w:p w14:paraId="0610B910" w14:textId="77777777" w:rsidR="0068537F" w:rsidRPr="0068537F" w:rsidRDefault="0068537F" w:rsidP="0068537F">
      <w:pPr>
        <w:spacing w:after="0" w:line="360" w:lineRule="auto"/>
        <w:contextualSpacing/>
        <w:jc w:val="both"/>
        <w:rPr>
          <w:rFonts w:ascii="Palatino Linotype" w:eastAsia="Calibri" w:hAnsi="Palatino Linotype" w:cs="Arial"/>
          <w:sz w:val="24"/>
          <w:szCs w:val="24"/>
          <w:lang w:val="es-ES_tradnl" w:eastAsia="es-ES"/>
        </w:rPr>
      </w:pPr>
    </w:p>
    <w:p w14:paraId="4A984FA3" w14:textId="77777777" w:rsidR="0068537F" w:rsidRPr="0068537F" w:rsidRDefault="00000B81" w:rsidP="0068537F">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 xml:space="preserve">Así se advierte que la </w:t>
      </w:r>
      <w:r w:rsidR="0068537F" w:rsidRPr="0068537F">
        <w:rPr>
          <w:rFonts w:ascii="Palatino Linotype" w:eastAsia="Calibri" w:hAnsi="Palatino Linotype" w:cs="Arial"/>
          <w:sz w:val="24"/>
          <w:szCs w:val="24"/>
          <w:lang w:val="es-ES_tradnl" w:eastAsia="es-ES"/>
        </w:rPr>
        <w:t>incompetencia</w:t>
      </w:r>
      <w:r>
        <w:rPr>
          <w:rFonts w:ascii="Palatino Linotype" w:eastAsia="Calibri" w:hAnsi="Palatino Linotype" w:cs="Arial"/>
          <w:sz w:val="24"/>
          <w:szCs w:val="24"/>
          <w:lang w:val="es-ES_tradnl" w:eastAsia="es-ES"/>
        </w:rPr>
        <w:t xml:space="preserve"> por parte del ente recurrido fue manifestada</w:t>
      </w:r>
      <w:r w:rsidR="0068537F" w:rsidRPr="0068537F">
        <w:rPr>
          <w:rFonts w:ascii="Palatino Linotype" w:eastAsia="Calibri" w:hAnsi="Palatino Linotype" w:cs="Arial"/>
          <w:sz w:val="24"/>
          <w:szCs w:val="24"/>
          <w:lang w:val="es-ES_tradnl" w:eastAsia="es-ES"/>
        </w:rPr>
        <w:t xml:space="preserve"> fuera de la temporalidad establecida para tal efecto, es decir, </w:t>
      </w:r>
      <w:r w:rsidR="0068537F" w:rsidRPr="0068537F">
        <w:rPr>
          <w:rFonts w:ascii="Palatino Linotype" w:eastAsia="MS Mincho" w:hAnsi="Palatino Linotype" w:cs="Arial"/>
          <w:sz w:val="24"/>
          <w:szCs w:val="24"/>
          <w:lang w:val="es-ES_tradnl" w:eastAsia="es-ES"/>
        </w:rPr>
        <w:t xml:space="preserve">debió hacer del conocimiento tal situación al solicitante dentro del término de 3 días hábiles, posteriores a la presentación de la solicitud, sin embargo, eso no ocurrió, en razón de que </w:t>
      </w:r>
      <w:r w:rsidR="0068537F" w:rsidRPr="0068537F">
        <w:rPr>
          <w:rFonts w:ascii="Palatino Linotype" w:eastAsia="MS Mincho" w:hAnsi="Palatino Linotype" w:cs="Arial"/>
          <w:b/>
          <w:sz w:val="24"/>
          <w:szCs w:val="24"/>
          <w:lang w:val="es-ES_tradnl" w:eastAsia="es-ES"/>
        </w:rPr>
        <w:t>la solicitu</w:t>
      </w:r>
      <w:r>
        <w:rPr>
          <w:rFonts w:ascii="Palatino Linotype" w:eastAsia="MS Mincho" w:hAnsi="Palatino Linotype" w:cs="Arial"/>
          <w:b/>
          <w:sz w:val="24"/>
          <w:szCs w:val="24"/>
          <w:lang w:val="es-ES_tradnl" w:eastAsia="es-ES"/>
        </w:rPr>
        <w:t>d se presentó el día trece (13</w:t>
      </w:r>
      <w:r w:rsidR="0068537F" w:rsidRPr="0068537F">
        <w:rPr>
          <w:rFonts w:ascii="Palatino Linotype" w:eastAsia="MS Mincho" w:hAnsi="Palatino Linotype" w:cs="Arial"/>
          <w:b/>
          <w:sz w:val="24"/>
          <w:szCs w:val="24"/>
          <w:lang w:val="es-ES_tradnl" w:eastAsia="es-ES"/>
        </w:rPr>
        <w:t xml:space="preserve">) de </w:t>
      </w:r>
      <w:r>
        <w:rPr>
          <w:rFonts w:ascii="Palatino Linotype" w:eastAsia="MS Mincho" w:hAnsi="Palatino Linotype" w:cs="Arial"/>
          <w:b/>
          <w:sz w:val="24"/>
          <w:szCs w:val="24"/>
          <w:lang w:val="es-ES_tradnl" w:eastAsia="es-ES"/>
        </w:rPr>
        <w:t xml:space="preserve">noviembre </w:t>
      </w:r>
      <w:r w:rsidR="00FD538B">
        <w:rPr>
          <w:rFonts w:ascii="Palatino Linotype" w:eastAsia="MS Mincho" w:hAnsi="Palatino Linotype" w:cs="Arial"/>
          <w:b/>
          <w:sz w:val="24"/>
          <w:szCs w:val="24"/>
          <w:lang w:val="es-ES_tradnl" w:eastAsia="es-ES"/>
        </w:rPr>
        <w:t xml:space="preserve">de  dos mil </w:t>
      </w:r>
      <w:r w:rsidR="00FD538B">
        <w:rPr>
          <w:rFonts w:ascii="Palatino Linotype" w:eastAsia="MS Mincho" w:hAnsi="Palatino Linotype" w:cs="Arial"/>
          <w:b/>
          <w:sz w:val="24"/>
          <w:szCs w:val="24"/>
          <w:lang w:val="es-ES_tradnl" w:eastAsia="es-ES"/>
        </w:rPr>
        <w:lastRenderedPageBreak/>
        <w:t>diecinueve</w:t>
      </w:r>
      <w:r w:rsidR="0068537F" w:rsidRPr="0068537F">
        <w:rPr>
          <w:rFonts w:ascii="Palatino Linotype" w:eastAsia="MS Mincho" w:hAnsi="Palatino Linotype" w:cs="Arial"/>
          <w:sz w:val="24"/>
          <w:szCs w:val="24"/>
          <w:lang w:val="es-ES_tradnl" w:eastAsia="es-ES"/>
        </w:rPr>
        <w:t xml:space="preserve">, por lo que el término </w:t>
      </w:r>
      <w:r w:rsidR="0068537F" w:rsidRPr="0068537F">
        <w:rPr>
          <w:rFonts w:ascii="Palatino Linotype" w:eastAsia="MS Mincho" w:hAnsi="Palatino Linotype" w:cs="Arial"/>
          <w:b/>
          <w:sz w:val="24"/>
          <w:szCs w:val="24"/>
          <w:lang w:val="es-ES_tradnl" w:eastAsia="es-ES"/>
        </w:rPr>
        <w:t>para notificar la incompetencia feneció el</w:t>
      </w:r>
      <w:r>
        <w:rPr>
          <w:rFonts w:ascii="Palatino Linotype" w:eastAsia="MS Mincho" w:hAnsi="Palatino Linotype" w:cs="Arial"/>
          <w:b/>
          <w:sz w:val="24"/>
          <w:szCs w:val="24"/>
          <w:lang w:val="es-ES_tradnl" w:eastAsia="es-ES"/>
        </w:rPr>
        <w:t xml:space="preserve"> día diecinueve (19</w:t>
      </w:r>
      <w:r w:rsidR="0068537F" w:rsidRPr="0068537F">
        <w:rPr>
          <w:rFonts w:ascii="Palatino Linotype" w:eastAsia="MS Mincho" w:hAnsi="Palatino Linotype" w:cs="Arial"/>
          <w:b/>
          <w:sz w:val="24"/>
          <w:szCs w:val="24"/>
          <w:lang w:val="es-ES_tradnl" w:eastAsia="es-ES"/>
        </w:rPr>
        <w:t>) de</w:t>
      </w:r>
      <w:r>
        <w:rPr>
          <w:rFonts w:ascii="Palatino Linotype" w:eastAsia="MS Mincho" w:hAnsi="Palatino Linotype" w:cs="Arial"/>
          <w:b/>
          <w:sz w:val="24"/>
          <w:szCs w:val="24"/>
          <w:lang w:val="es-ES_tradnl" w:eastAsia="es-ES"/>
        </w:rPr>
        <w:t xml:space="preserve"> noviembre</w:t>
      </w:r>
      <w:r w:rsidR="0068537F" w:rsidRPr="0068537F">
        <w:rPr>
          <w:rFonts w:ascii="Palatino Linotype" w:eastAsia="MS Mincho" w:hAnsi="Palatino Linotype" w:cs="Arial"/>
          <w:sz w:val="24"/>
          <w:szCs w:val="24"/>
          <w:lang w:val="es-ES_tradnl" w:eastAsia="es-ES"/>
        </w:rPr>
        <w:t xml:space="preserve"> del mismo año,</w:t>
      </w:r>
      <w:r>
        <w:rPr>
          <w:rFonts w:ascii="Palatino Linotype" w:eastAsia="MS Mincho" w:hAnsi="Palatino Linotype" w:cs="Arial"/>
          <w:sz w:val="24"/>
          <w:szCs w:val="24"/>
          <w:lang w:val="es-ES_tradnl" w:eastAsia="es-ES"/>
        </w:rPr>
        <w:t xml:space="preserve"> sin contar los días inhábiles de conformidad con el calendario en materia de trasparencia estatal, </w:t>
      </w:r>
      <w:r w:rsidR="0068537F" w:rsidRPr="0068537F">
        <w:rPr>
          <w:rFonts w:ascii="Palatino Linotype" w:eastAsia="MS Mincho" w:hAnsi="Palatino Linotype" w:cs="Arial"/>
          <w:sz w:val="24"/>
          <w:szCs w:val="24"/>
          <w:lang w:val="es-ES_tradnl" w:eastAsia="es-ES"/>
        </w:rPr>
        <w:t xml:space="preserve"> por su parte el Sujeto Obligado informó al particular su </w:t>
      </w:r>
      <w:r w:rsidR="0068537F" w:rsidRPr="0068537F">
        <w:rPr>
          <w:rFonts w:ascii="Palatino Linotype" w:eastAsia="MS Mincho" w:hAnsi="Palatino Linotype" w:cs="Arial"/>
          <w:b/>
          <w:sz w:val="24"/>
          <w:szCs w:val="24"/>
          <w:lang w:val="es-ES_tradnl" w:eastAsia="es-ES"/>
        </w:rPr>
        <w:t>i</w:t>
      </w:r>
      <w:r>
        <w:rPr>
          <w:rFonts w:ascii="Palatino Linotype" w:eastAsia="MS Mincho" w:hAnsi="Palatino Linotype" w:cs="Arial"/>
          <w:b/>
          <w:sz w:val="24"/>
          <w:szCs w:val="24"/>
          <w:lang w:val="es-ES_tradnl" w:eastAsia="es-ES"/>
        </w:rPr>
        <w:t>ncompetencia hasta el cuatro  (04</w:t>
      </w:r>
      <w:r w:rsidR="0068537F" w:rsidRPr="0068537F">
        <w:rPr>
          <w:rFonts w:ascii="Palatino Linotype" w:eastAsia="MS Mincho" w:hAnsi="Palatino Linotype" w:cs="Arial"/>
          <w:b/>
          <w:sz w:val="24"/>
          <w:szCs w:val="24"/>
          <w:lang w:val="es-ES_tradnl" w:eastAsia="es-ES"/>
        </w:rPr>
        <w:t>) de</w:t>
      </w:r>
      <w:r>
        <w:rPr>
          <w:rFonts w:ascii="Palatino Linotype" w:eastAsia="MS Mincho" w:hAnsi="Palatino Linotype" w:cs="Arial"/>
          <w:b/>
          <w:sz w:val="24"/>
          <w:szCs w:val="24"/>
          <w:lang w:val="es-ES_tradnl" w:eastAsia="es-ES"/>
        </w:rPr>
        <w:t xml:space="preserve"> diciembre de </w:t>
      </w:r>
      <w:proofErr w:type="spellStart"/>
      <w:r>
        <w:rPr>
          <w:rFonts w:ascii="Palatino Linotype" w:eastAsia="MS Mincho" w:hAnsi="Palatino Linotype" w:cs="Arial"/>
          <w:b/>
          <w:sz w:val="24"/>
          <w:szCs w:val="24"/>
          <w:lang w:val="es-ES_tradnl" w:eastAsia="es-ES"/>
        </w:rPr>
        <w:t>dosmil</w:t>
      </w:r>
      <w:proofErr w:type="spellEnd"/>
      <w:r>
        <w:rPr>
          <w:rFonts w:ascii="Palatino Linotype" w:eastAsia="MS Mincho" w:hAnsi="Palatino Linotype" w:cs="Arial"/>
          <w:b/>
          <w:sz w:val="24"/>
          <w:szCs w:val="24"/>
          <w:lang w:val="es-ES_tradnl" w:eastAsia="es-ES"/>
        </w:rPr>
        <w:t xml:space="preserve"> diecinueve </w:t>
      </w:r>
      <w:r w:rsidR="0068537F" w:rsidRPr="0068537F">
        <w:rPr>
          <w:rFonts w:ascii="Palatino Linotype" w:eastAsia="MS Mincho" w:hAnsi="Palatino Linotype" w:cs="Arial"/>
          <w:b/>
          <w:sz w:val="24"/>
          <w:szCs w:val="24"/>
          <w:lang w:val="es-ES_tradnl" w:eastAsia="es-ES"/>
        </w:rPr>
        <w:t xml:space="preserve">, </w:t>
      </w:r>
      <w:r w:rsidR="0068537F" w:rsidRPr="0068537F">
        <w:rPr>
          <w:rFonts w:ascii="Palatino Linotype" w:eastAsia="MS Mincho" w:hAnsi="Palatino Linotype" w:cs="Arial"/>
          <w:sz w:val="24"/>
          <w:szCs w:val="24"/>
          <w:lang w:val="es-ES_tradnl" w:eastAsia="es-ES"/>
        </w:rPr>
        <w:t xml:space="preserve">transcurriendo así quince </w:t>
      </w:r>
      <w:r w:rsidR="0068537F" w:rsidRPr="0068537F">
        <w:rPr>
          <w:rFonts w:ascii="Palatino Linotype" w:eastAsia="MS Mincho" w:hAnsi="Palatino Linotype" w:cs="Arial"/>
          <w:sz w:val="24"/>
          <w:szCs w:val="24"/>
          <w:u w:val="single"/>
          <w:lang w:val="es-ES_tradnl" w:eastAsia="es-ES"/>
        </w:rPr>
        <w:t>días hábiles más de lo establecido en la ley de la materia</w:t>
      </w:r>
      <w:r w:rsidR="0068537F" w:rsidRPr="0068537F">
        <w:rPr>
          <w:rFonts w:ascii="Palatino Linotype" w:eastAsia="MS Mincho" w:hAnsi="Palatino Linotype" w:cs="Arial"/>
          <w:sz w:val="24"/>
          <w:szCs w:val="24"/>
          <w:lang w:val="es-ES_tradnl" w:eastAsia="es-ES"/>
        </w:rPr>
        <w:t>, por lo que evidentemente incumplió con el término referido en el artículo 167 de la Ley en Materia.</w:t>
      </w:r>
    </w:p>
    <w:p w14:paraId="5033FC3A" w14:textId="77777777" w:rsidR="0068537F" w:rsidRPr="0068537F" w:rsidRDefault="0068537F" w:rsidP="0068537F">
      <w:pPr>
        <w:spacing w:after="0" w:line="360" w:lineRule="auto"/>
        <w:contextualSpacing/>
        <w:jc w:val="both"/>
        <w:rPr>
          <w:rFonts w:ascii="Palatino Linotype" w:eastAsia="Calibri" w:hAnsi="Palatino Linotype" w:cs="Arial"/>
          <w:sz w:val="24"/>
          <w:szCs w:val="24"/>
          <w:lang w:val="es-ES_tradnl" w:eastAsia="es-ES"/>
        </w:rPr>
      </w:pPr>
    </w:p>
    <w:p w14:paraId="75601901" w14:textId="77777777" w:rsidR="0068537F" w:rsidRPr="0068537F" w:rsidRDefault="0068537F" w:rsidP="0068537F">
      <w:pPr>
        <w:numPr>
          <w:ilvl w:val="0"/>
          <w:numId w:val="1"/>
        </w:numPr>
        <w:spacing w:after="0" w:line="360" w:lineRule="auto"/>
        <w:ind w:left="0" w:firstLine="0"/>
        <w:contextualSpacing/>
        <w:jc w:val="both"/>
        <w:rPr>
          <w:rFonts w:ascii="Palatino Linotype" w:eastAsia="Calibri" w:hAnsi="Palatino Linotype" w:cs="Arial"/>
          <w:sz w:val="28"/>
          <w:szCs w:val="24"/>
          <w:lang w:val="es-ES_tradnl" w:eastAsia="es-ES"/>
        </w:rPr>
      </w:pPr>
      <w:r w:rsidRPr="0068537F">
        <w:rPr>
          <w:rFonts w:ascii="Palatino Linotype" w:eastAsia="Calibri" w:hAnsi="Palatino Linotype" w:cs="Arial"/>
          <w:sz w:val="24"/>
          <w:szCs w:val="24"/>
          <w:lang w:val="es-ES_tradnl" w:eastAsia="es-ES"/>
        </w:rPr>
        <w:t xml:space="preserve">Por lo anterior, debemos reiterar que la incompetencia que arguyó el Sujeto Obligado no es procedente en razón de que no cumplió con las formalidades necesarias, es decir, se realizó fuera del tiempo previsto por la Ley y además, no brindó </w:t>
      </w:r>
      <w:r w:rsidRPr="0068537F">
        <w:rPr>
          <w:rFonts w:ascii="Palatino Linotype" w:eastAsia="MS Mincho" w:hAnsi="Palatino Linotype" w:cs="Arial"/>
          <w:sz w:val="24"/>
          <w:szCs w:val="24"/>
          <w:lang w:val="es-ES_tradnl" w:eastAsia="es-ES"/>
        </w:rPr>
        <w:t>certeza</w:t>
      </w:r>
      <w:r w:rsidRPr="0068537F">
        <w:rPr>
          <w:rFonts w:ascii="Palatino Linotype" w:eastAsia="MS Mincho" w:hAnsi="Palatino Linotype" w:cs="Arial"/>
          <w:sz w:val="24"/>
          <w:szCs w:val="24"/>
          <w:vertAlign w:val="superscript"/>
          <w:lang w:val="es-ES_tradnl" w:eastAsia="es-ES"/>
        </w:rPr>
        <w:footnoteReference w:id="2"/>
      </w:r>
      <w:r w:rsidRPr="0068537F">
        <w:rPr>
          <w:rFonts w:ascii="Palatino Linotype" w:eastAsia="MS Mincho" w:hAnsi="Palatino Linotype" w:cs="Arial"/>
          <w:sz w:val="24"/>
          <w:szCs w:val="24"/>
          <w:lang w:val="es-ES_tradnl" w:eastAsia="es-ES"/>
        </w:rPr>
        <w:t xml:space="preserve"> sobre dicha declinación de competencia, misma que debe estar a lo dispuesto por el artículo 49 fracciones I y II de la Ley de Transparencia y Acceso a la Información Pública del Estado de México y Municipios que dispone los siguiente:</w:t>
      </w:r>
    </w:p>
    <w:p w14:paraId="02AC36B3" w14:textId="77777777" w:rsidR="0068537F" w:rsidRPr="0068537F" w:rsidRDefault="0068537F" w:rsidP="0068537F">
      <w:pPr>
        <w:spacing w:after="0" w:line="240" w:lineRule="auto"/>
        <w:ind w:left="720"/>
        <w:contextualSpacing/>
        <w:rPr>
          <w:rFonts w:ascii="Palatino Linotype" w:eastAsia="MS Mincho" w:hAnsi="Palatino Linotype" w:cs="Arial"/>
          <w:sz w:val="24"/>
          <w:szCs w:val="24"/>
          <w:lang w:val="es-ES_tradnl" w:eastAsia="es-ES"/>
        </w:rPr>
      </w:pPr>
    </w:p>
    <w:p w14:paraId="23BB23E8" w14:textId="77777777" w:rsidR="0068537F" w:rsidRPr="0068537F" w:rsidRDefault="002A3121" w:rsidP="0068537F">
      <w:pPr>
        <w:spacing w:after="0" w:line="360" w:lineRule="auto"/>
        <w:ind w:left="567" w:right="757"/>
        <w:jc w:val="both"/>
        <w:rPr>
          <w:rFonts w:ascii="Palatino Linotype" w:eastAsia="Calibri" w:hAnsi="Palatino Linotype" w:cs="Arial"/>
          <w:i/>
          <w:szCs w:val="24"/>
          <w:lang w:val="es-ES_tradnl" w:eastAsia="es-ES"/>
        </w:rPr>
      </w:pPr>
      <w:r>
        <w:rPr>
          <w:rFonts w:ascii="Palatino Linotype" w:eastAsia="Calibri" w:hAnsi="Palatino Linotype" w:cs="Arial"/>
          <w:b/>
          <w:i/>
          <w:szCs w:val="24"/>
          <w:lang w:val="es-ES_tradnl" w:eastAsia="es-ES"/>
        </w:rPr>
        <w:t>“</w:t>
      </w:r>
      <w:r w:rsidR="0068537F" w:rsidRPr="0068537F">
        <w:rPr>
          <w:rFonts w:ascii="Palatino Linotype" w:eastAsia="Calibri" w:hAnsi="Palatino Linotype" w:cs="Arial"/>
          <w:b/>
          <w:i/>
          <w:szCs w:val="24"/>
          <w:lang w:val="es-ES_tradnl" w:eastAsia="es-ES"/>
        </w:rPr>
        <w:t>Artículo 49</w:t>
      </w:r>
      <w:r w:rsidR="0068537F" w:rsidRPr="0068537F">
        <w:rPr>
          <w:rFonts w:ascii="Palatino Linotype" w:eastAsia="Calibri" w:hAnsi="Palatino Linotype" w:cs="Arial"/>
          <w:i/>
          <w:szCs w:val="24"/>
          <w:lang w:val="es-ES_tradnl" w:eastAsia="es-ES"/>
        </w:rPr>
        <w:t>. Los Comités de Transparencia tendrán las siguientes atribuciones:</w:t>
      </w:r>
    </w:p>
    <w:p w14:paraId="5D5D3B92" w14:textId="77777777" w:rsidR="0068537F" w:rsidRPr="0068537F" w:rsidRDefault="0068537F" w:rsidP="0068537F">
      <w:pPr>
        <w:spacing w:after="0" w:line="360" w:lineRule="auto"/>
        <w:ind w:left="567" w:right="757"/>
        <w:jc w:val="both"/>
        <w:rPr>
          <w:rFonts w:ascii="Palatino Linotype" w:eastAsia="Calibri" w:hAnsi="Palatino Linotype" w:cs="Arial"/>
          <w:i/>
          <w:szCs w:val="24"/>
          <w:lang w:val="es-ES_tradnl" w:eastAsia="es-ES"/>
        </w:rPr>
      </w:pPr>
    </w:p>
    <w:p w14:paraId="5CC33B09" w14:textId="77777777" w:rsidR="0068537F" w:rsidRPr="0068537F" w:rsidRDefault="0068537F" w:rsidP="0068537F">
      <w:pPr>
        <w:spacing w:after="0" w:line="360" w:lineRule="auto"/>
        <w:ind w:left="567" w:right="757"/>
        <w:jc w:val="both"/>
        <w:rPr>
          <w:rFonts w:ascii="Palatino Linotype" w:eastAsia="Calibri" w:hAnsi="Palatino Linotype" w:cs="Arial"/>
          <w:i/>
          <w:szCs w:val="24"/>
          <w:lang w:val="es-ES_tradnl" w:eastAsia="es-ES"/>
        </w:rPr>
      </w:pPr>
      <w:r w:rsidRPr="0068537F">
        <w:rPr>
          <w:rFonts w:ascii="Palatino Linotype" w:eastAsia="Calibri" w:hAnsi="Palatino Linotype" w:cs="Arial"/>
          <w:b/>
          <w:i/>
          <w:szCs w:val="24"/>
          <w:lang w:val="es-ES_tradnl" w:eastAsia="es-ES"/>
        </w:rPr>
        <w:lastRenderedPageBreak/>
        <w:t>I</w:t>
      </w:r>
      <w:r w:rsidRPr="0068537F">
        <w:rPr>
          <w:rFonts w:ascii="Palatino Linotype" w:eastAsia="Calibri" w:hAnsi="Palatino Linotype" w:cs="Arial"/>
          <w:i/>
          <w:szCs w:val="24"/>
          <w:lang w:val="es-ES_tradnl" w:eastAsia="es-ES"/>
        </w:rPr>
        <w:t>. Instituir, coordinar y supervisar en términos de las disposiciones aplicables, las acciones, medidas y procedimientos que coadyuven a asegurar una mayor eficacia en la gestión y atención de las solicitudes en materia de acceso a la información;</w:t>
      </w:r>
    </w:p>
    <w:p w14:paraId="48BCB0CB" w14:textId="77777777" w:rsidR="0068537F" w:rsidRPr="0068537F" w:rsidRDefault="0068537F" w:rsidP="0068537F">
      <w:pPr>
        <w:spacing w:after="0" w:line="360" w:lineRule="auto"/>
        <w:ind w:left="567" w:right="757"/>
        <w:jc w:val="both"/>
        <w:rPr>
          <w:rFonts w:ascii="Palatino Linotype" w:eastAsia="Calibri" w:hAnsi="Palatino Linotype" w:cs="Arial"/>
          <w:i/>
          <w:szCs w:val="24"/>
          <w:lang w:val="es-ES_tradnl" w:eastAsia="es-ES"/>
        </w:rPr>
      </w:pPr>
    </w:p>
    <w:p w14:paraId="09D74480" w14:textId="77777777" w:rsidR="0068537F" w:rsidRPr="0068537F" w:rsidRDefault="0068537F" w:rsidP="0068537F">
      <w:pPr>
        <w:spacing w:after="0" w:line="360" w:lineRule="auto"/>
        <w:ind w:left="567" w:right="757"/>
        <w:jc w:val="both"/>
        <w:rPr>
          <w:rFonts w:ascii="Palatino Linotype" w:eastAsia="Calibri" w:hAnsi="Palatino Linotype" w:cs="Arial"/>
          <w:i/>
          <w:szCs w:val="24"/>
          <w:lang w:val="es-ES_tradnl" w:eastAsia="es-ES"/>
        </w:rPr>
      </w:pPr>
      <w:r w:rsidRPr="0068537F">
        <w:rPr>
          <w:rFonts w:ascii="Palatino Linotype" w:eastAsia="Calibri" w:hAnsi="Palatino Linotype" w:cs="Arial"/>
          <w:b/>
          <w:i/>
          <w:szCs w:val="24"/>
          <w:lang w:val="es-ES_tradnl" w:eastAsia="es-ES"/>
        </w:rPr>
        <w:t>II</w:t>
      </w:r>
      <w:r w:rsidRPr="0068537F">
        <w:rPr>
          <w:rFonts w:ascii="Palatino Linotype" w:eastAsia="Calibri" w:hAnsi="Palatino Linotype" w:cs="Arial"/>
          <w:i/>
          <w:szCs w:val="24"/>
          <w:lang w:val="es-ES_tradnl" w:eastAsia="es-ES"/>
        </w:rPr>
        <w:t>. Confirmar, modificar o revocar las determinaciones que en materia de ampliación del plazo de respuesta, clasificación de la información y declaración de inexistencia o de incompetencia realicen los titulares de las áreas de los sujetos obligados;</w:t>
      </w:r>
    </w:p>
    <w:p w14:paraId="226B936E" w14:textId="77777777" w:rsidR="0068537F" w:rsidRDefault="002A3121" w:rsidP="0068537F">
      <w:pPr>
        <w:spacing w:after="0" w:line="360" w:lineRule="auto"/>
        <w:ind w:left="567" w:right="757"/>
        <w:jc w:val="both"/>
        <w:rPr>
          <w:rFonts w:ascii="Palatino Linotype" w:eastAsia="Calibri" w:hAnsi="Palatino Linotype" w:cs="Arial"/>
          <w:i/>
          <w:szCs w:val="24"/>
          <w:lang w:val="es-ES_tradnl" w:eastAsia="es-ES"/>
        </w:rPr>
      </w:pPr>
      <w:r>
        <w:rPr>
          <w:rFonts w:ascii="Palatino Linotype" w:eastAsia="Calibri" w:hAnsi="Palatino Linotype" w:cs="Arial"/>
          <w:i/>
          <w:szCs w:val="24"/>
          <w:lang w:val="es-ES_tradnl" w:eastAsia="es-ES"/>
        </w:rPr>
        <w:t>(</w:t>
      </w:r>
      <w:r w:rsidR="0068537F" w:rsidRPr="0068537F">
        <w:rPr>
          <w:rFonts w:ascii="Palatino Linotype" w:eastAsia="Calibri" w:hAnsi="Palatino Linotype" w:cs="Arial"/>
          <w:i/>
          <w:szCs w:val="24"/>
          <w:lang w:val="es-ES_tradnl" w:eastAsia="es-ES"/>
        </w:rPr>
        <w:t>…</w:t>
      </w:r>
      <w:r>
        <w:rPr>
          <w:rFonts w:ascii="Palatino Linotype" w:eastAsia="Calibri" w:hAnsi="Palatino Linotype" w:cs="Arial"/>
          <w:i/>
          <w:szCs w:val="24"/>
          <w:lang w:val="es-ES_tradnl" w:eastAsia="es-ES"/>
        </w:rPr>
        <w:t>)”</w:t>
      </w:r>
    </w:p>
    <w:p w14:paraId="1403ADE4" w14:textId="77777777" w:rsidR="002A3121" w:rsidRPr="0068537F" w:rsidRDefault="002A3121" w:rsidP="0068537F">
      <w:pPr>
        <w:spacing w:after="0" w:line="360" w:lineRule="auto"/>
        <w:ind w:left="567" w:right="757"/>
        <w:jc w:val="both"/>
        <w:rPr>
          <w:rFonts w:ascii="Palatino Linotype" w:eastAsia="Calibri" w:hAnsi="Palatino Linotype" w:cs="Arial"/>
          <w:i/>
          <w:sz w:val="24"/>
          <w:szCs w:val="24"/>
          <w:lang w:val="es-ES_tradnl" w:eastAsia="es-ES"/>
        </w:rPr>
      </w:pPr>
    </w:p>
    <w:p w14:paraId="6C32CFE1" w14:textId="77777777" w:rsidR="0068537F" w:rsidRPr="0068537F" w:rsidRDefault="0068537F" w:rsidP="0068537F">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68537F">
        <w:rPr>
          <w:rFonts w:ascii="Palatino Linotype" w:eastAsia="Calibri" w:hAnsi="Palatino Linotype" w:cs="Arial"/>
          <w:sz w:val="24"/>
          <w:szCs w:val="24"/>
          <w:lang w:val="es-ES_tradnl" w:eastAsia="es-ES"/>
        </w:rPr>
        <w:t>En efecto, si bien el</w:t>
      </w:r>
      <w:r w:rsidRPr="0068537F">
        <w:rPr>
          <w:rFonts w:ascii="Palatino Linotype" w:eastAsia="Calibri" w:hAnsi="Palatino Linotype" w:cs="Arial"/>
          <w:b/>
          <w:sz w:val="24"/>
          <w:szCs w:val="24"/>
          <w:lang w:val="es-ES_tradnl" w:eastAsia="es-ES"/>
        </w:rPr>
        <w:t xml:space="preserve"> </w:t>
      </w:r>
      <w:r w:rsidRPr="0068537F">
        <w:rPr>
          <w:rFonts w:ascii="Palatino Linotype" w:eastAsia="Calibri" w:hAnsi="Palatino Linotype" w:cs="Arial"/>
          <w:sz w:val="24"/>
          <w:szCs w:val="24"/>
          <w:lang w:val="es-ES_tradnl" w:eastAsia="es-ES"/>
        </w:rPr>
        <w:t>Sujeto Obligado</w:t>
      </w:r>
      <w:r w:rsidRPr="0068537F">
        <w:rPr>
          <w:rFonts w:ascii="Palatino Linotype" w:eastAsia="Calibri" w:hAnsi="Palatino Linotype" w:cs="Arial"/>
          <w:b/>
          <w:sz w:val="24"/>
          <w:szCs w:val="24"/>
          <w:lang w:val="es-ES_tradnl" w:eastAsia="es-ES"/>
        </w:rPr>
        <w:t xml:space="preserve"> </w:t>
      </w:r>
      <w:r w:rsidRPr="0068537F">
        <w:rPr>
          <w:rFonts w:ascii="Palatino Linotype" w:eastAsia="Calibri" w:hAnsi="Palatino Linotype" w:cs="Arial"/>
          <w:sz w:val="24"/>
          <w:szCs w:val="24"/>
          <w:lang w:val="es-ES_tradnl" w:eastAsia="es-ES"/>
        </w:rPr>
        <w:t>no tiene competencia para administrar, generar o poseer la información solicitada en el presente asunto, en virtud de ser atribución de diverso Sujeto Obligado, denominado</w:t>
      </w:r>
      <w:r w:rsidR="00FD538B">
        <w:rPr>
          <w:rFonts w:ascii="Palatino Linotype" w:eastAsia="MS Mincho" w:hAnsi="Palatino Linotype" w:cs="Arial"/>
          <w:sz w:val="24"/>
          <w:szCs w:val="24"/>
          <w:lang w:val="es-ES_tradnl" w:eastAsia="es-MX"/>
        </w:rPr>
        <w:t xml:space="preserve"> Instituto de Transparencia, Acceso a la Información Pública y Protección de Datos Personales del Estado de México y Municipios</w:t>
      </w:r>
      <w:r w:rsidRPr="0068537F">
        <w:rPr>
          <w:rFonts w:ascii="Palatino Linotype" w:eastAsia="MS Mincho" w:hAnsi="Palatino Linotype" w:cs="Arial"/>
          <w:sz w:val="24"/>
          <w:szCs w:val="24"/>
          <w:lang w:val="es-ES_tradnl" w:eastAsia="es-MX"/>
        </w:rPr>
        <w:t xml:space="preserve">, </w:t>
      </w:r>
      <w:r w:rsidRPr="0068537F">
        <w:rPr>
          <w:rFonts w:ascii="Palatino Linotype" w:eastAsia="Calibri" w:hAnsi="Palatino Linotype" w:cs="Arial"/>
          <w:sz w:val="24"/>
          <w:szCs w:val="24"/>
          <w:lang w:val="es-ES_tradnl" w:eastAsia="es-ES"/>
        </w:rPr>
        <w:t xml:space="preserve">como </w:t>
      </w:r>
      <w:r w:rsidR="00FD538B">
        <w:rPr>
          <w:rFonts w:ascii="Palatino Linotype" w:eastAsia="Calibri" w:hAnsi="Palatino Linotype" w:cs="Arial"/>
          <w:sz w:val="24"/>
          <w:szCs w:val="24"/>
          <w:lang w:val="es-ES_tradnl" w:eastAsia="es-ES"/>
        </w:rPr>
        <w:t>se advierte en su respuesta</w:t>
      </w:r>
      <w:r w:rsidRPr="0068537F">
        <w:rPr>
          <w:rFonts w:ascii="Palatino Linotype" w:eastAsia="Calibri" w:hAnsi="Palatino Linotype" w:cs="Arial"/>
          <w:sz w:val="24"/>
          <w:szCs w:val="24"/>
          <w:lang w:val="es-ES_tradnl" w:eastAsia="es-ES"/>
        </w:rPr>
        <w:t>, también lo es que, dicha incompetencia debió haber sido confirmada, modificada o revocada por el Comité de Transparencia en términos del precepto legal referido.</w:t>
      </w:r>
    </w:p>
    <w:p w14:paraId="745DD296" w14:textId="77777777" w:rsidR="0068537F" w:rsidRPr="0068537F" w:rsidRDefault="0068537F" w:rsidP="0068537F">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4E64BB67" w14:textId="77777777" w:rsidR="0068537F" w:rsidRPr="0068537F" w:rsidRDefault="0068537F" w:rsidP="0068537F">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68537F">
        <w:rPr>
          <w:rFonts w:ascii="Palatino Linotype" w:eastAsia="Calibri" w:hAnsi="Palatino Linotype" w:cs="Arial"/>
          <w:sz w:val="24"/>
          <w:szCs w:val="24"/>
          <w:lang w:val="es-ES_tradnl" w:eastAsia="es-ES"/>
        </w:rPr>
        <w:t xml:space="preserve">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w:t>
      </w:r>
      <w:r w:rsidRPr="0068537F">
        <w:rPr>
          <w:rFonts w:ascii="Palatino Linotype" w:eastAsia="Calibri" w:hAnsi="Palatino Linotype" w:cs="Arial"/>
          <w:sz w:val="24"/>
          <w:szCs w:val="24"/>
          <w:lang w:val="es-ES_tradnl" w:eastAsia="es-ES"/>
        </w:rPr>
        <w:lastRenderedPageBreak/>
        <w:t>información no se encuentra en sus archivos por el motivo que no se cuenta con normatividad que lo disponga.</w:t>
      </w:r>
    </w:p>
    <w:p w14:paraId="09764273" w14:textId="77777777" w:rsidR="0068537F" w:rsidRPr="0068537F" w:rsidRDefault="0068537F" w:rsidP="0068537F">
      <w:pPr>
        <w:spacing w:after="0" w:line="240" w:lineRule="auto"/>
        <w:ind w:left="720"/>
        <w:contextualSpacing/>
        <w:rPr>
          <w:rFonts w:ascii="Palatino Linotype" w:eastAsia="Calibri" w:hAnsi="Palatino Linotype" w:cs="Arial"/>
          <w:sz w:val="24"/>
          <w:szCs w:val="24"/>
          <w:lang w:val="es-ES_tradnl" w:eastAsia="es-ES"/>
        </w:rPr>
      </w:pPr>
    </w:p>
    <w:p w14:paraId="18DFFC10" w14:textId="77777777" w:rsidR="0068537F" w:rsidRPr="0068537F" w:rsidRDefault="0068537F" w:rsidP="0068537F">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68537F">
        <w:rPr>
          <w:rFonts w:ascii="Palatino Linotype" w:eastAsia="Calibri" w:hAnsi="Palatino Linotype" w:cs="Arial"/>
          <w:sz w:val="24"/>
          <w:szCs w:val="24"/>
          <w:lang w:val="es-ES_tradnl" w:eastAsia="es-ES"/>
        </w:rPr>
        <w:t xml:space="preserve">Para robustecer lo anterior, el artículo 195 de la Ley de Transparencia y Acceso a la Información Pública del Estado de México y Municipios refiere que </w:t>
      </w:r>
      <w:r w:rsidRPr="0068537F">
        <w:rPr>
          <w:rFonts w:ascii="Palatino Linotype" w:eastAsia="Calibri" w:hAnsi="Palatino Linotype" w:cs="Arial"/>
          <w:i/>
          <w:szCs w:val="24"/>
          <w:lang w:val="es-ES_tradnl" w:eastAsia="es-ES"/>
        </w:rPr>
        <w:t xml:space="preserve">en la tramitación del recurso de revisión se aplicarán supletoriamente las disposiciones contenidas en el Código de Procedimientos Administrativos del Estado de México, </w:t>
      </w:r>
      <w:r w:rsidRPr="0068537F">
        <w:rPr>
          <w:rFonts w:ascii="Palatino Linotype" w:eastAsia="Calibri" w:hAnsi="Palatino Linotype" w:cs="Arial"/>
          <w:sz w:val="24"/>
          <w:szCs w:val="24"/>
          <w:lang w:val="es-ES_tradnl" w:eastAsia="es-ES"/>
        </w:rPr>
        <w:t>luego entonces, en razón de que derivado de las manifestaciones vertidas por el Sujeto Obligado, tanto en respuesta como en informe justificado, se ordenará la entrega de un acuerdo emitido por el Comité de Transparencia mediante el cual se determine la incompetencia para atender la solicitud, lo cual, a su vez se constituirá como</w:t>
      </w:r>
      <w:r w:rsidRPr="0068537F">
        <w:rPr>
          <w:rFonts w:ascii="Palatino Linotype" w:eastAsia="MS Mincho" w:hAnsi="Palatino Linotype" w:cs="Arial"/>
          <w:b/>
          <w:color w:val="263238"/>
          <w:sz w:val="24"/>
          <w:szCs w:val="24"/>
          <w:lang w:val="es-ES_tradnl" w:eastAsia="es-ES"/>
        </w:rPr>
        <w:t xml:space="preserve"> una confesión expresa</w:t>
      </w:r>
      <w:r w:rsidRPr="0068537F">
        <w:rPr>
          <w:rFonts w:ascii="Palatino Linotype" w:eastAsia="MS Mincho" w:hAnsi="Palatino Linotype" w:cs="Arial"/>
          <w:color w:val="263238"/>
          <w:sz w:val="24"/>
          <w:szCs w:val="24"/>
          <w:lang w:val="es-ES_tradnl" w:eastAsia="es-ES"/>
        </w:rPr>
        <w:t xml:space="preserve"> en </w:t>
      </w:r>
      <w:r w:rsidRPr="0068537F">
        <w:rPr>
          <w:rFonts w:ascii="Palatino Linotype" w:eastAsia="MS Mincho" w:hAnsi="Palatino Linotype" w:cs="Arial"/>
          <w:sz w:val="24"/>
          <w:szCs w:val="24"/>
          <w:lang w:val="es-ES_tradnl" w:eastAsia="es-ES"/>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w:t>
      </w:r>
      <w:r w:rsidRPr="0068537F">
        <w:rPr>
          <w:rFonts w:ascii="Palatino Linotype" w:eastAsia="MS Mincho" w:hAnsi="Palatino Linotype" w:cs="Arial"/>
          <w:sz w:val="24"/>
          <w:szCs w:val="20"/>
          <w:lang w:val="es-ES_tradnl" w:eastAsia="es-ES"/>
        </w:rPr>
        <w:t>, sin coacción ni violencia y respecto de un hecho propio.</w:t>
      </w:r>
    </w:p>
    <w:p w14:paraId="63D5B3D3" w14:textId="77777777" w:rsidR="0068537F" w:rsidRPr="0068537F" w:rsidRDefault="0068537F" w:rsidP="0068537F">
      <w:pPr>
        <w:spacing w:after="0" w:line="240" w:lineRule="auto"/>
        <w:ind w:left="720"/>
        <w:contextualSpacing/>
        <w:rPr>
          <w:rFonts w:ascii="Palatino Linotype" w:eastAsia="Calibri" w:hAnsi="Palatino Linotype" w:cs="Arial"/>
          <w:sz w:val="24"/>
          <w:szCs w:val="24"/>
          <w:lang w:val="es-ES_tradnl" w:eastAsia="es-ES"/>
        </w:rPr>
      </w:pPr>
    </w:p>
    <w:p w14:paraId="18608078" w14:textId="77777777" w:rsidR="0068537F" w:rsidRPr="0068537F" w:rsidRDefault="0068537F" w:rsidP="0068537F">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68537F">
        <w:rPr>
          <w:rFonts w:ascii="Palatino Linotype" w:eastAsia="Calibri" w:hAnsi="Palatino Linotype" w:cs="Arial"/>
          <w:sz w:val="24"/>
          <w:szCs w:val="24"/>
          <w:lang w:val="es-ES_tradnl" w:eastAsia="es-ES"/>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14:paraId="492D34C4" w14:textId="77777777" w:rsidR="0068537F" w:rsidRPr="0068537F" w:rsidRDefault="0068537F" w:rsidP="0068537F">
      <w:pPr>
        <w:spacing w:after="0" w:line="240" w:lineRule="auto"/>
        <w:ind w:left="720"/>
        <w:contextualSpacing/>
        <w:rPr>
          <w:rFonts w:ascii="Palatino Linotype" w:eastAsia="Calibri" w:hAnsi="Palatino Linotype" w:cs="Arial"/>
          <w:sz w:val="24"/>
          <w:szCs w:val="24"/>
          <w:lang w:val="es-ES_tradnl" w:eastAsia="es-ES"/>
        </w:rPr>
      </w:pPr>
    </w:p>
    <w:p w14:paraId="664E0D61" w14:textId="77777777" w:rsidR="0068537F" w:rsidRPr="0068537F" w:rsidRDefault="0068537F" w:rsidP="0068537F">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68537F">
        <w:rPr>
          <w:rFonts w:ascii="Palatino Linotype" w:eastAsia="Calibri" w:hAnsi="Palatino Linotype" w:cs="Arial"/>
          <w:sz w:val="24"/>
          <w:szCs w:val="24"/>
          <w:lang w:val="es-ES_tradnl" w:eastAsia="es-ES"/>
        </w:rPr>
        <w:t xml:space="preserve">Dicho lo anterior, es necesario mencionar que el Sujeto Obligado </w:t>
      </w:r>
      <w:r w:rsidR="007F30EB">
        <w:rPr>
          <w:rFonts w:ascii="Palatino Linotype" w:eastAsia="Calibri" w:hAnsi="Palatino Linotype" w:cs="Arial"/>
          <w:sz w:val="24"/>
          <w:szCs w:val="24"/>
          <w:lang w:val="es-ES_tradnl" w:eastAsia="es-ES"/>
        </w:rPr>
        <w:t xml:space="preserve">en </w:t>
      </w:r>
      <w:r w:rsidRPr="0068537F">
        <w:rPr>
          <w:rFonts w:ascii="Palatino Linotype" w:eastAsia="Calibri" w:hAnsi="Palatino Linotype" w:cs="Arial"/>
          <w:sz w:val="24"/>
          <w:szCs w:val="24"/>
          <w:lang w:val="es-ES_tradnl" w:eastAsia="es-ES"/>
        </w:rPr>
        <w:t xml:space="preserve">respuesta manifestó que es incompetente para contar con la totalidad de la información requerida, </w:t>
      </w:r>
      <w:r w:rsidRPr="0068537F">
        <w:rPr>
          <w:rFonts w:ascii="Palatino Linotype" w:eastAsia="MS Mincho" w:hAnsi="Palatino Linotype" w:cs="Arial"/>
          <w:sz w:val="24"/>
          <w:szCs w:val="20"/>
          <w:lang w:val="es-ES_tradnl" w:eastAsia="es-ES"/>
        </w:rPr>
        <w:t>es necesario hacer referencia a l</w:t>
      </w:r>
      <w:r w:rsidRPr="0068537F">
        <w:rPr>
          <w:rFonts w:ascii="Palatino Linotype" w:eastAsia="MS Mincho" w:hAnsi="Palatino Linotype" w:cs="Times New Roman"/>
          <w:sz w:val="24"/>
          <w:szCs w:val="24"/>
          <w:lang w:val="es-ES_tradnl" w:eastAsia="es-ES"/>
        </w:rPr>
        <w:t>a presunción de veracidad</w:t>
      </w:r>
      <w:r w:rsidRPr="0068537F">
        <w:rPr>
          <w:rFonts w:ascii="Palatino Linotype" w:eastAsia="MS Mincho" w:hAnsi="Palatino Linotype" w:cs="Times New Roman"/>
          <w:sz w:val="24"/>
          <w:szCs w:val="24"/>
          <w:vertAlign w:val="superscript"/>
          <w:lang w:val="es-ES_tradnl" w:eastAsia="es-ES"/>
        </w:rPr>
        <w:footnoteReference w:id="3"/>
      </w:r>
      <w:r w:rsidRPr="0068537F">
        <w:rPr>
          <w:rFonts w:ascii="Palatino Linotype" w:eastAsia="MS Mincho" w:hAnsi="Palatino Linotype" w:cs="Times New Roman"/>
          <w:sz w:val="24"/>
          <w:szCs w:val="24"/>
          <w:lang w:val="es-ES_tradnl" w:eastAsia="es-ES"/>
        </w:rPr>
        <w:t xml:space="preserve"> supone una declaración </w:t>
      </w:r>
      <w:proofErr w:type="spellStart"/>
      <w:r w:rsidRPr="0068537F">
        <w:rPr>
          <w:rFonts w:ascii="Palatino Linotype" w:eastAsia="MS Mincho" w:hAnsi="Palatino Linotype" w:cs="Times New Roman"/>
          <w:i/>
          <w:sz w:val="24"/>
          <w:szCs w:val="24"/>
          <w:lang w:val="es-ES_tradnl" w:eastAsia="es-ES"/>
        </w:rPr>
        <w:t>iurus</w:t>
      </w:r>
      <w:proofErr w:type="spellEnd"/>
      <w:r w:rsidRPr="0068537F">
        <w:rPr>
          <w:rFonts w:ascii="Palatino Linotype" w:eastAsia="MS Mincho" w:hAnsi="Palatino Linotype" w:cs="Times New Roman"/>
          <w:i/>
          <w:sz w:val="24"/>
          <w:szCs w:val="24"/>
          <w:lang w:val="es-ES_tradnl" w:eastAsia="es-ES"/>
        </w:rPr>
        <w:t xml:space="preserve"> tantum</w:t>
      </w:r>
      <w:r w:rsidRPr="0068537F">
        <w:rPr>
          <w:rFonts w:ascii="Palatino Linotype" w:eastAsia="MS Mincho" w:hAnsi="Palatino Linotype" w:cs="Times New Roman"/>
          <w:sz w:val="24"/>
          <w:szCs w:val="24"/>
          <w:lang w:val="es-ES_tradnl" w:eastAsia="es-ES"/>
        </w:rPr>
        <w:t xml:space="preserve"> ya que admite prueba en contra, por lo que este Órgano no está facultado para pronunciarse sobre la veracidad de la información entregada, aun y cuando el particular haya señalado que se encuentra incompleto.</w:t>
      </w:r>
    </w:p>
    <w:p w14:paraId="5B643BB2" w14:textId="77777777" w:rsidR="0068537F" w:rsidRPr="0068537F" w:rsidRDefault="0068537F" w:rsidP="0068537F">
      <w:pPr>
        <w:spacing w:after="0" w:line="240" w:lineRule="auto"/>
        <w:ind w:left="720"/>
        <w:contextualSpacing/>
        <w:rPr>
          <w:rFonts w:ascii="Palatino Linotype" w:eastAsia="MS Mincho" w:hAnsi="Palatino Linotype" w:cs="Times New Roman"/>
          <w:sz w:val="24"/>
          <w:szCs w:val="24"/>
          <w:lang w:val="es-ES_tradnl" w:eastAsia="es-ES"/>
        </w:rPr>
      </w:pPr>
    </w:p>
    <w:p w14:paraId="2F53065D" w14:textId="77777777" w:rsidR="0068537F" w:rsidRPr="0068537F" w:rsidRDefault="0068537F" w:rsidP="0068537F">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8537F">
        <w:rPr>
          <w:rFonts w:ascii="Palatino Linotype" w:eastAsia="MS Mincho" w:hAnsi="Palatino Linotype" w:cs="Times New Roman"/>
          <w:sz w:val="24"/>
          <w:szCs w:val="24"/>
          <w:lang w:val="es-ES_tradnl" w:eastAsia="es-ES"/>
        </w:rPr>
        <w:t>Sirve de apoyo a lo anterior por analogía el criterio 31-10 emitido por el entonces Instituto Federal de Acceso a la Información y Protección de Datos, que a la letra dice:</w:t>
      </w:r>
    </w:p>
    <w:p w14:paraId="1F27EA70" w14:textId="77777777" w:rsidR="0068537F" w:rsidRPr="0068537F" w:rsidRDefault="0068537F" w:rsidP="0068537F">
      <w:pPr>
        <w:spacing w:after="0" w:line="240" w:lineRule="auto"/>
        <w:ind w:left="720"/>
        <w:contextualSpacing/>
        <w:rPr>
          <w:rFonts w:ascii="Palatino Linotype" w:eastAsia="MS Mincho" w:hAnsi="Palatino Linotype" w:cs="Times New Roman"/>
          <w:sz w:val="24"/>
          <w:szCs w:val="24"/>
          <w:lang w:val="es-ES_tradnl" w:eastAsia="es-ES"/>
        </w:rPr>
      </w:pPr>
    </w:p>
    <w:p w14:paraId="59599D8F" w14:textId="77777777" w:rsidR="0068537F" w:rsidRPr="0068537F" w:rsidRDefault="0068537F" w:rsidP="0068537F">
      <w:pPr>
        <w:autoSpaceDE w:val="0"/>
        <w:autoSpaceDN w:val="0"/>
        <w:adjustRightInd w:val="0"/>
        <w:spacing w:after="0" w:line="360" w:lineRule="auto"/>
        <w:ind w:left="567" w:right="567"/>
        <w:jc w:val="both"/>
        <w:rPr>
          <w:rFonts w:ascii="Palatino Linotype" w:eastAsia="MS Mincho" w:hAnsi="Palatino Linotype" w:cs="Times New Roman"/>
          <w:i/>
          <w:iCs/>
          <w:szCs w:val="24"/>
          <w:lang w:val="es-ES_tradnl" w:eastAsia="es-ES"/>
        </w:rPr>
      </w:pPr>
      <w:r w:rsidRPr="0068537F">
        <w:rPr>
          <w:rFonts w:ascii="Palatino Linotype" w:eastAsia="MS Mincho" w:hAnsi="Palatino Linotype" w:cs="Times New Roman"/>
          <w:b/>
          <w:i/>
          <w:iCs/>
          <w:szCs w:val="24"/>
          <w:lang w:val="es-ES_tradnl" w:eastAsia="es-ES"/>
        </w:rPr>
        <w:t>El Instituto Federal de Acceso a la Información y Protección de Datos </w:t>
      </w:r>
      <w:r w:rsidRPr="0068537F">
        <w:rPr>
          <w:rFonts w:ascii="Palatino Linotype" w:eastAsia="MS Mincho" w:hAnsi="Palatino Linotype" w:cs="Times New Roman"/>
          <w:b/>
          <w:bCs/>
          <w:i/>
          <w:iCs/>
          <w:szCs w:val="24"/>
          <w:lang w:val="es-ES_tradnl" w:eastAsia="es-ES"/>
        </w:rPr>
        <w:t>no cuenta con facultades para pronunciarse respecto de la veracidad de los documentos proporcionados por los sujetos obligados.</w:t>
      </w:r>
      <w:r w:rsidRPr="0068537F">
        <w:rPr>
          <w:rFonts w:ascii="Palatino Linotype" w:eastAsia="MS Mincho" w:hAnsi="Palatino Linotype" w:cs="Times New Roman"/>
          <w:i/>
          <w:iCs/>
          <w:szCs w:val="24"/>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w:t>
      </w:r>
      <w:r w:rsidRPr="0068537F">
        <w:rPr>
          <w:rFonts w:ascii="Palatino Linotype" w:eastAsia="MS Mincho" w:hAnsi="Palatino Linotype" w:cs="Times New Roman"/>
          <w:i/>
          <w:iCs/>
          <w:szCs w:val="24"/>
          <w:lang w:val="es-ES_tradnl" w:eastAsia="es-ES"/>
        </w:rPr>
        <w:lastRenderedPageBreak/>
        <w:t>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DFE4CBE" w14:textId="77777777" w:rsidR="0068537F" w:rsidRPr="0068537F" w:rsidRDefault="0068537F" w:rsidP="0068537F">
      <w:pPr>
        <w:spacing w:after="0" w:line="240" w:lineRule="auto"/>
        <w:ind w:left="720"/>
        <w:contextualSpacing/>
        <w:rPr>
          <w:rFonts w:ascii="Palatino Linotype" w:eastAsia="Calibri" w:hAnsi="Palatino Linotype" w:cs="Arial"/>
          <w:sz w:val="24"/>
          <w:szCs w:val="24"/>
          <w:lang w:val="es-ES_tradnl" w:eastAsia="es-ES"/>
        </w:rPr>
      </w:pPr>
    </w:p>
    <w:p w14:paraId="7FD2EE09" w14:textId="77777777" w:rsidR="00000B81" w:rsidRDefault="0068537F" w:rsidP="00000B81">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68537F">
        <w:rPr>
          <w:rFonts w:ascii="Palatino Linotype" w:eastAsia="Calibri" w:hAnsi="Palatino Linotype" w:cs="Arial"/>
          <w:sz w:val="24"/>
          <w:szCs w:val="24"/>
          <w:lang w:val="es-ES_tradnl" w:eastAsia="es-ES"/>
        </w:rPr>
        <w:t>Sin embargo, con la finalidad de brindar certeza al particular, como se ha dicho anteriormente, el Comité de Transparencia del Sujeto Obligado deberá emitir un acuerdo mediante el cual se sustente la declinación de competencia y ponerlo a disposición del particular.</w:t>
      </w:r>
    </w:p>
    <w:p w14:paraId="5A02C761" w14:textId="77777777" w:rsidR="002A3121" w:rsidRDefault="002A3121" w:rsidP="002A3121">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37A7B4AC" w14:textId="77777777" w:rsidR="002A3121" w:rsidRDefault="000019F2" w:rsidP="002A3121">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lang w:val="es-ES_tradnl" w:eastAsia="es-ES"/>
        </w:rPr>
      </w:pPr>
      <w:r w:rsidRPr="00000B81">
        <w:rPr>
          <w:rFonts w:ascii="Palatino Linotype" w:hAnsi="Palatino Linotype" w:cs="Arial"/>
          <w:color w:val="000000" w:themeColor="text1"/>
          <w:sz w:val="24"/>
        </w:rPr>
        <w:t>Luego entonces, en término</w:t>
      </w:r>
      <w:r w:rsidR="00DF5FED">
        <w:rPr>
          <w:rFonts w:ascii="Palatino Linotype" w:hAnsi="Palatino Linotype" w:cs="Arial"/>
          <w:color w:val="000000" w:themeColor="text1"/>
          <w:sz w:val="24"/>
        </w:rPr>
        <w:t>s del artículo 179 fracciones XIII</w:t>
      </w:r>
      <w:r w:rsidRPr="00000B81">
        <w:rPr>
          <w:rFonts w:ascii="Palatino Linotype" w:hAnsi="Palatino Linotype" w:cs="Arial"/>
          <w:color w:val="000000" w:themeColor="text1"/>
          <w:sz w:val="24"/>
        </w:rPr>
        <w:t xml:space="preserve">  de la citada Ley, </w:t>
      </w:r>
      <w:r w:rsidRPr="00000B81">
        <w:rPr>
          <w:rFonts w:ascii="Palatino Linotype" w:eastAsia="MS Mincho" w:hAnsi="Palatino Linotype" w:cstheme="majorBidi"/>
          <w:sz w:val="24"/>
        </w:rPr>
        <w:t xml:space="preserve"> resultan parcialmente </w:t>
      </w:r>
      <w:r w:rsidRPr="00000B81">
        <w:rPr>
          <w:rFonts w:ascii="Palatino Linotype" w:eastAsia="Times New Roman" w:hAnsi="Palatino Linotype" w:cs="Arial"/>
          <w:sz w:val="24"/>
        </w:rPr>
        <w:t>fundadas las</w:t>
      </w:r>
      <w:r w:rsidRPr="00000B81">
        <w:rPr>
          <w:rFonts w:ascii="Palatino Linotype" w:eastAsia="Times New Roman" w:hAnsi="Palatino Linotype" w:cs="Arial"/>
          <w:b/>
          <w:sz w:val="24"/>
        </w:rPr>
        <w:t xml:space="preserve"> </w:t>
      </w:r>
      <w:r w:rsidRPr="00000B81">
        <w:rPr>
          <w:rFonts w:ascii="Palatino Linotype" w:eastAsia="Times New Roman" w:hAnsi="Palatino Linotype" w:cs="Arial"/>
          <w:sz w:val="24"/>
          <w:lang w:val="es-ES"/>
        </w:rPr>
        <w:t xml:space="preserve">razones o motivos de inconformidad hechos valer por la </w:t>
      </w:r>
      <w:r w:rsidRPr="00000B81">
        <w:rPr>
          <w:rFonts w:ascii="Palatino Linotype" w:eastAsia="Times New Roman" w:hAnsi="Palatino Linotype" w:cs="Arial"/>
          <w:b/>
          <w:sz w:val="24"/>
          <w:lang w:val="es-ES"/>
        </w:rPr>
        <w:t>RECURRENTE</w:t>
      </w:r>
      <w:r w:rsidRPr="00000B81">
        <w:rPr>
          <w:rFonts w:ascii="Palatino Linotype" w:eastAsia="Times New Roman" w:hAnsi="Palatino Linotype" w:cs="Arial"/>
          <w:sz w:val="24"/>
          <w:lang w:val="es-ES"/>
        </w:rPr>
        <w:t xml:space="preserve"> </w:t>
      </w:r>
      <w:r w:rsidRPr="00000B81">
        <w:rPr>
          <w:rFonts w:ascii="Palatino Linotype" w:eastAsia="Calibri" w:hAnsi="Palatino Linotype" w:cs="Arial"/>
          <w:sz w:val="24"/>
          <w:lang w:val="es-ES"/>
        </w:rPr>
        <w:t xml:space="preserve">en los recursos de revisión de mérito.  </w:t>
      </w:r>
    </w:p>
    <w:p w14:paraId="37CAFB8F" w14:textId="77777777" w:rsidR="00DF5FED" w:rsidRPr="00DF5FED" w:rsidRDefault="00DF5FED" w:rsidP="00DF5FED">
      <w:pPr>
        <w:spacing w:before="100" w:beforeAutospacing="1" w:after="100" w:afterAutospacing="1" w:line="360" w:lineRule="auto"/>
        <w:contextualSpacing/>
        <w:jc w:val="both"/>
        <w:rPr>
          <w:rFonts w:ascii="Palatino Linotype" w:eastAsia="Calibri" w:hAnsi="Palatino Linotype" w:cs="Arial"/>
          <w:sz w:val="24"/>
          <w:szCs w:val="24"/>
          <w:lang w:val="es-ES_tradnl" w:eastAsia="es-ES"/>
        </w:rPr>
      </w:pPr>
    </w:p>
    <w:p w14:paraId="012164F6" w14:textId="77777777" w:rsidR="004B7A07" w:rsidRPr="00B00B0F" w:rsidRDefault="000019F2" w:rsidP="004B7A07">
      <w:pPr>
        <w:pStyle w:val="Prrafodelista"/>
        <w:numPr>
          <w:ilvl w:val="0"/>
          <w:numId w:val="1"/>
        </w:numPr>
        <w:spacing w:after="0" w:line="360" w:lineRule="auto"/>
        <w:ind w:left="0" w:firstLine="0"/>
        <w:jc w:val="both"/>
        <w:rPr>
          <w:rFonts w:ascii="Palatino Linotype" w:hAnsi="Palatino Linotype"/>
          <w:color w:val="000000" w:themeColor="text1"/>
          <w:sz w:val="24"/>
        </w:rPr>
      </w:pPr>
      <w:r w:rsidRPr="00AE5C08">
        <w:rPr>
          <w:rFonts w:ascii="Palatino Linotype" w:hAnsi="Palatino Linotype"/>
          <w:color w:val="000000" w:themeColor="text1"/>
          <w:sz w:val="24"/>
          <w:lang w:val="es-ES" w:eastAsia="es-MX"/>
        </w:rPr>
        <w:t xml:space="preserve">Por lo anteriormente expuesto y fundado, este </w:t>
      </w:r>
      <w:r w:rsidRPr="00AE5C08">
        <w:rPr>
          <w:rFonts w:ascii="Palatino Linotype" w:hAnsi="Palatino Linotype"/>
          <w:b/>
          <w:bCs/>
          <w:color w:val="000000" w:themeColor="text1"/>
          <w:sz w:val="24"/>
          <w:lang w:val="es-ES" w:eastAsia="es-MX"/>
        </w:rPr>
        <w:t>ÓRGANO GARANTE</w:t>
      </w:r>
      <w:r w:rsidRPr="00AE5C08">
        <w:rPr>
          <w:rFonts w:ascii="Palatino Linotype" w:hAnsi="Palatino Linotype"/>
          <w:color w:val="000000" w:themeColor="text1"/>
          <w:sz w:val="24"/>
          <w:lang w:val="es-ES" w:eastAsia="es-MX"/>
        </w:rPr>
        <w:t xml:space="preserve"> emite los siguientes:</w:t>
      </w:r>
    </w:p>
    <w:p w14:paraId="792AD3D5" w14:textId="77777777" w:rsidR="00B00B0F" w:rsidRPr="00B00B0F" w:rsidRDefault="00B00B0F" w:rsidP="00B00B0F">
      <w:pPr>
        <w:pStyle w:val="Prrafodelista"/>
        <w:rPr>
          <w:rFonts w:ascii="Palatino Linotype" w:hAnsi="Palatino Linotype"/>
          <w:color w:val="000000" w:themeColor="text1"/>
          <w:sz w:val="24"/>
        </w:rPr>
      </w:pPr>
    </w:p>
    <w:p w14:paraId="7B0D817F" w14:textId="77777777" w:rsidR="00B00B0F" w:rsidRDefault="00B00B0F" w:rsidP="00B00B0F">
      <w:pPr>
        <w:spacing w:after="0" w:line="360" w:lineRule="auto"/>
        <w:jc w:val="both"/>
        <w:rPr>
          <w:rFonts w:ascii="Palatino Linotype" w:hAnsi="Palatino Linotype"/>
          <w:color w:val="000000" w:themeColor="text1"/>
          <w:sz w:val="24"/>
        </w:rPr>
      </w:pPr>
    </w:p>
    <w:p w14:paraId="502DD8E6" w14:textId="77777777" w:rsidR="00B00B0F" w:rsidRDefault="00B00B0F" w:rsidP="00B00B0F">
      <w:pPr>
        <w:spacing w:after="0" w:line="360" w:lineRule="auto"/>
        <w:jc w:val="both"/>
        <w:rPr>
          <w:rFonts w:ascii="Palatino Linotype" w:hAnsi="Palatino Linotype"/>
          <w:color w:val="000000" w:themeColor="text1"/>
          <w:sz w:val="24"/>
        </w:rPr>
      </w:pPr>
    </w:p>
    <w:p w14:paraId="09E6E1D3" w14:textId="77777777" w:rsidR="00B00B0F" w:rsidRPr="00B00B0F" w:rsidRDefault="00B00B0F" w:rsidP="00B00B0F">
      <w:pPr>
        <w:spacing w:after="0" w:line="360" w:lineRule="auto"/>
        <w:jc w:val="both"/>
        <w:rPr>
          <w:rFonts w:ascii="Palatino Linotype" w:hAnsi="Palatino Linotype"/>
          <w:color w:val="000000" w:themeColor="text1"/>
          <w:sz w:val="24"/>
        </w:rPr>
      </w:pPr>
    </w:p>
    <w:p w14:paraId="79720F33" w14:textId="77777777" w:rsidR="00DF5FED" w:rsidRDefault="00DF768C" w:rsidP="00DF5FED">
      <w:pPr>
        <w:pStyle w:val="Ttulo1"/>
        <w:jc w:val="center"/>
        <w:rPr>
          <w:rFonts w:ascii="Palatino Linotype" w:eastAsia="Times New Roman" w:hAnsi="Palatino Linotype"/>
          <w:b/>
          <w:color w:val="000000" w:themeColor="text1"/>
          <w:sz w:val="24"/>
          <w:szCs w:val="24"/>
          <w:lang w:val="es-ES_tradnl" w:eastAsia="es-ES"/>
        </w:rPr>
      </w:pPr>
      <w:bookmarkStart w:id="28" w:name="_Toc33094828"/>
      <w:r w:rsidRPr="000019F2">
        <w:rPr>
          <w:rFonts w:ascii="Palatino Linotype" w:eastAsia="Times New Roman" w:hAnsi="Palatino Linotype"/>
          <w:b/>
          <w:color w:val="000000" w:themeColor="text1"/>
          <w:sz w:val="24"/>
          <w:szCs w:val="24"/>
          <w:lang w:val="es-ES_tradnl" w:eastAsia="es-ES"/>
        </w:rPr>
        <w:lastRenderedPageBreak/>
        <w:t>R E S O L U T I V O S</w:t>
      </w:r>
      <w:bookmarkEnd w:id="28"/>
    </w:p>
    <w:p w14:paraId="27BE1688" w14:textId="77777777" w:rsidR="00DF5FED" w:rsidRPr="00DF5FED" w:rsidRDefault="00DF5FED" w:rsidP="00DF5FED">
      <w:pPr>
        <w:rPr>
          <w:lang w:val="es-ES_tradnl" w:eastAsia="es-ES"/>
        </w:rPr>
      </w:pPr>
    </w:p>
    <w:p w14:paraId="427334C0" w14:textId="77777777" w:rsidR="000019F2" w:rsidRPr="000019F2" w:rsidRDefault="000019F2" w:rsidP="000019F2">
      <w:pPr>
        <w:spacing w:after="0" w:line="360" w:lineRule="auto"/>
        <w:jc w:val="both"/>
        <w:rPr>
          <w:rFonts w:ascii="Palatino Linotype" w:hAnsi="Palatino Linotype" w:cs="Arial"/>
          <w:bCs/>
          <w:sz w:val="24"/>
          <w:szCs w:val="24"/>
          <w:lang w:val="es-ES_tradnl" w:eastAsia="es-MX"/>
        </w:rPr>
      </w:pPr>
      <w:r w:rsidRPr="000019F2">
        <w:rPr>
          <w:rFonts w:ascii="Palatino Linotype" w:eastAsia="Times New Roman" w:hAnsi="Palatino Linotype" w:cs="Arial"/>
          <w:b/>
          <w:sz w:val="24"/>
          <w:szCs w:val="24"/>
          <w:lang w:val="es-ES_tradnl" w:eastAsia="es-ES"/>
        </w:rPr>
        <w:t xml:space="preserve">PRIMERO. </w:t>
      </w:r>
      <w:r w:rsidRPr="000019F2">
        <w:rPr>
          <w:rFonts w:ascii="Palatino Linotype" w:eastAsia="Times New Roman" w:hAnsi="Palatino Linotype" w:cs="Arial"/>
          <w:sz w:val="24"/>
          <w:szCs w:val="24"/>
          <w:lang w:val="es-ES_tradnl" w:eastAsia="es-ES"/>
        </w:rPr>
        <w:t>Resultan</w:t>
      </w:r>
      <w:r w:rsidR="002A3121">
        <w:rPr>
          <w:rFonts w:ascii="Palatino Linotype" w:eastAsia="Times New Roman" w:hAnsi="Palatino Linotype" w:cs="Arial"/>
          <w:sz w:val="24"/>
          <w:szCs w:val="24"/>
          <w:lang w:val="es-ES_tradnl" w:eastAsia="es-ES"/>
        </w:rPr>
        <w:t xml:space="preserve"> parcialmente</w:t>
      </w:r>
      <w:r w:rsidRPr="000019F2">
        <w:rPr>
          <w:rFonts w:ascii="Palatino Linotype" w:eastAsia="Times New Roman" w:hAnsi="Palatino Linotype" w:cs="Arial"/>
          <w:sz w:val="24"/>
          <w:szCs w:val="24"/>
          <w:lang w:val="es-ES_tradnl" w:eastAsia="es-ES"/>
        </w:rPr>
        <w:t xml:space="preserve"> fundadas las</w:t>
      </w:r>
      <w:r w:rsidRPr="000019F2">
        <w:rPr>
          <w:rFonts w:ascii="Palatino Linotype" w:eastAsia="Times New Roman" w:hAnsi="Palatino Linotype" w:cs="Arial"/>
          <w:b/>
          <w:sz w:val="24"/>
          <w:szCs w:val="24"/>
          <w:lang w:val="es-ES_tradnl" w:eastAsia="es-ES"/>
        </w:rPr>
        <w:t xml:space="preserve"> </w:t>
      </w:r>
      <w:r w:rsidRPr="000019F2">
        <w:rPr>
          <w:rFonts w:ascii="Palatino Linotype" w:eastAsia="Times New Roman" w:hAnsi="Palatino Linotype" w:cs="Arial"/>
          <w:sz w:val="24"/>
          <w:szCs w:val="24"/>
          <w:lang w:val="es-ES" w:eastAsia="es-ES"/>
        </w:rPr>
        <w:t xml:space="preserve">razones o motivos de inconformidad hechos valer </w:t>
      </w:r>
      <w:r w:rsidRPr="000019F2">
        <w:rPr>
          <w:rFonts w:ascii="Palatino Linotype" w:eastAsia="Calibri" w:hAnsi="Palatino Linotype" w:cs="Arial"/>
          <w:sz w:val="24"/>
          <w:szCs w:val="24"/>
          <w:lang w:val="es-ES" w:eastAsia="es-ES"/>
        </w:rPr>
        <w:t xml:space="preserve">en el recurso de revisión </w:t>
      </w:r>
      <w:r w:rsidRPr="00127463">
        <w:rPr>
          <w:rFonts w:ascii="Palatino Linotype" w:hAnsi="Palatino Linotype" w:cs="Arial"/>
          <w:b/>
          <w:bCs/>
          <w:sz w:val="24"/>
          <w:szCs w:val="24"/>
          <w:lang w:val="es-ES_tradnl" w:eastAsia="es-ES"/>
        </w:rPr>
        <w:t>09113</w:t>
      </w:r>
      <w:r w:rsidRPr="000019F2">
        <w:rPr>
          <w:rFonts w:ascii="Palatino Linotype" w:hAnsi="Palatino Linotype" w:cs="Arial"/>
          <w:b/>
          <w:bCs/>
          <w:sz w:val="24"/>
          <w:szCs w:val="24"/>
          <w:lang w:val="es-ES_tradnl" w:eastAsia="es-ES"/>
        </w:rPr>
        <w:t>/INFOEM/IP/RR/201</w:t>
      </w:r>
      <w:r w:rsidRPr="00127463">
        <w:rPr>
          <w:rFonts w:ascii="Palatino Linotype" w:hAnsi="Palatino Linotype" w:cs="Arial"/>
          <w:b/>
          <w:bCs/>
          <w:sz w:val="24"/>
          <w:szCs w:val="24"/>
          <w:lang w:val="es-ES_tradnl" w:eastAsia="es-ES"/>
        </w:rPr>
        <w:t>9</w:t>
      </w:r>
      <w:r w:rsidRPr="000019F2">
        <w:rPr>
          <w:rFonts w:ascii="Palatino Linotype" w:hAnsi="Palatino Linotype" w:cs="Arial"/>
          <w:b/>
          <w:bCs/>
          <w:sz w:val="24"/>
          <w:szCs w:val="24"/>
          <w:lang w:val="es-ES_tradnl" w:eastAsia="es-MX"/>
        </w:rPr>
        <w:t xml:space="preserve"> </w:t>
      </w:r>
      <w:r w:rsidR="00C20741">
        <w:rPr>
          <w:rFonts w:ascii="Palatino Linotype" w:hAnsi="Palatino Linotype" w:cs="Arial"/>
          <w:bCs/>
          <w:sz w:val="24"/>
          <w:szCs w:val="24"/>
          <w:lang w:val="es-ES_tradnl" w:eastAsia="es-MX"/>
        </w:rPr>
        <w:t>en términos del</w:t>
      </w:r>
      <w:r w:rsidRPr="000019F2">
        <w:rPr>
          <w:rFonts w:ascii="Palatino Linotype" w:hAnsi="Palatino Linotype" w:cs="Arial"/>
          <w:bCs/>
          <w:sz w:val="24"/>
          <w:szCs w:val="24"/>
          <w:lang w:val="es-ES_tradnl" w:eastAsia="es-MX"/>
        </w:rPr>
        <w:t xml:space="preserve"> </w:t>
      </w:r>
      <w:r w:rsidR="002A3121">
        <w:rPr>
          <w:rFonts w:ascii="Palatino Linotype" w:hAnsi="Palatino Linotype" w:cs="Arial"/>
          <w:b/>
          <w:bCs/>
          <w:sz w:val="24"/>
          <w:szCs w:val="24"/>
          <w:lang w:val="es-ES_tradnl" w:eastAsia="es-MX"/>
        </w:rPr>
        <w:t xml:space="preserve">Considerando CUARTO </w:t>
      </w:r>
      <w:r w:rsidRPr="000019F2">
        <w:rPr>
          <w:rFonts w:ascii="Palatino Linotype" w:hAnsi="Palatino Linotype" w:cs="Arial"/>
          <w:bCs/>
          <w:sz w:val="24"/>
          <w:szCs w:val="24"/>
          <w:lang w:val="es-ES_tradnl" w:eastAsia="es-MX"/>
        </w:rPr>
        <w:t>de la presente resolución.</w:t>
      </w:r>
    </w:p>
    <w:p w14:paraId="58BB7F51" w14:textId="77777777" w:rsidR="00C20741" w:rsidRPr="00414D80" w:rsidRDefault="000019F2" w:rsidP="00414D80">
      <w:pPr>
        <w:spacing w:before="240" w:after="240" w:line="360" w:lineRule="auto"/>
        <w:jc w:val="both"/>
        <w:rPr>
          <w:rFonts w:ascii="Palatino Linotype" w:eastAsia="Calibri" w:hAnsi="Palatino Linotype" w:cs="Arial"/>
          <w:sz w:val="24"/>
          <w:szCs w:val="24"/>
          <w:lang w:val="es-ES" w:eastAsia="es-ES"/>
        </w:rPr>
      </w:pPr>
      <w:r w:rsidRPr="000019F2">
        <w:rPr>
          <w:rFonts w:ascii="Palatino Linotype" w:hAnsi="Palatino Linotype"/>
          <w:b/>
          <w:sz w:val="24"/>
          <w:szCs w:val="24"/>
          <w:lang w:val="es-ES_tradnl" w:eastAsia="es-ES"/>
        </w:rPr>
        <w:t>SEGUNDO.</w:t>
      </w:r>
      <w:r w:rsidRPr="000019F2">
        <w:rPr>
          <w:rFonts w:ascii="Palatino Linotype" w:eastAsiaTheme="majorEastAsia" w:hAnsi="Palatino Linotype" w:cstheme="majorBidi"/>
          <w:b/>
          <w:color w:val="2E74B5" w:themeColor="accent1" w:themeShade="BF"/>
          <w:sz w:val="26"/>
          <w:szCs w:val="26"/>
          <w:lang w:val="es-ES_tradnl" w:eastAsia="es-ES"/>
        </w:rPr>
        <w:t xml:space="preserve"> </w:t>
      </w:r>
      <w:r w:rsidRPr="000019F2">
        <w:rPr>
          <w:rFonts w:ascii="Palatino Linotype" w:eastAsia="Calibri" w:hAnsi="Palatino Linotype" w:cs="Arial"/>
          <w:sz w:val="24"/>
          <w:szCs w:val="24"/>
          <w:lang w:val="es-ES" w:eastAsia="es-ES"/>
        </w:rPr>
        <w:t>Se</w:t>
      </w:r>
      <w:r w:rsidR="002A3121">
        <w:rPr>
          <w:rFonts w:ascii="Palatino Linotype" w:eastAsia="Calibri" w:hAnsi="Palatino Linotype" w:cs="Arial"/>
          <w:b/>
          <w:sz w:val="24"/>
          <w:szCs w:val="24"/>
          <w:lang w:val="es-ES" w:eastAsia="es-ES"/>
        </w:rPr>
        <w:t xml:space="preserve"> MODIFICA </w:t>
      </w:r>
      <w:r w:rsidRPr="000019F2">
        <w:rPr>
          <w:rFonts w:ascii="Palatino Linotype" w:eastAsia="Calibri" w:hAnsi="Palatino Linotype" w:cs="Arial"/>
          <w:sz w:val="24"/>
          <w:szCs w:val="24"/>
          <w:lang w:val="es-ES" w:eastAsia="es-ES"/>
        </w:rPr>
        <w:t>la respuesta emitida por la</w:t>
      </w:r>
      <w:r w:rsidRPr="000019F2">
        <w:rPr>
          <w:rFonts w:ascii="Palatino Linotype" w:eastAsia="Calibri" w:hAnsi="Palatino Linotype" w:cs="Arial"/>
          <w:b/>
          <w:sz w:val="24"/>
          <w:szCs w:val="24"/>
          <w:lang w:val="es-ES" w:eastAsia="es-ES"/>
        </w:rPr>
        <w:t xml:space="preserve"> </w:t>
      </w:r>
      <w:r>
        <w:rPr>
          <w:rFonts w:ascii="Palatino Linotype" w:eastAsia="Calibri" w:hAnsi="Palatino Linotype" w:cs="Arial"/>
          <w:b/>
          <w:sz w:val="24"/>
          <w:szCs w:val="24"/>
          <w:lang w:val="es-ES" w:eastAsia="es-ES"/>
        </w:rPr>
        <w:t xml:space="preserve">Ayuntamiento de Ixtapan del Oro </w:t>
      </w:r>
      <w:r w:rsidRPr="000019F2">
        <w:rPr>
          <w:rFonts w:ascii="Palatino Linotype" w:hAnsi="Palatino Linotype"/>
          <w:bCs/>
          <w:sz w:val="24"/>
          <w:szCs w:val="24"/>
          <w:lang w:val="es-ES_tradnl" w:eastAsia="es-ES"/>
        </w:rPr>
        <w:t>y se</w:t>
      </w:r>
      <w:r w:rsidRPr="000019F2">
        <w:rPr>
          <w:rFonts w:ascii="Palatino Linotype" w:hAnsi="Palatino Linotype"/>
          <w:b/>
          <w:bCs/>
          <w:sz w:val="24"/>
          <w:szCs w:val="24"/>
          <w:lang w:val="es-ES_tradnl" w:eastAsia="es-ES"/>
        </w:rPr>
        <w:t xml:space="preserve"> ORDENA</w:t>
      </w:r>
      <w:r w:rsidRPr="000019F2">
        <w:rPr>
          <w:rFonts w:ascii="Palatino Linotype" w:eastAsia="Times New Roman" w:hAnsi="Palatino Linotype" w:cs="Arial"/>
          <w:sz w:val="24"/>
          <w:szCs w:val="24"/>
          <w:lang w:val="es-ES" w:eastAsia="es-ES"/>
        </w:rPr>
        <w:t xml:space="preserve"> </w:t>
      </w:r>
      <w:r w:rsidRPr="000019F2">
        <w:rPr>
          <w:rFonts w:ascii="Palatino Linotype" w:eastAsia="Calibri" w:hAnsi="Palatino Linotype" w:cs="Arial"/>
          <w:sz w:val="24"/>
          <w:szCs w:val="24"/>
          <w:lang w:val="es-ES" w:eastAsia="es-ES"/>
        </w:rPr>
        <w:t xml:space="preserve">entregar vía Sistema de Acceso a la Información Mexiquense </w:t>
      </w:r>
      <w:r w:rsidR="002A3121">
        <w:rPr>
          <w:rFonts w:ascii="Palatino Linotype" w:eastAsia="Calibri" w:hAnsi="Palatino Linotype" w:cs="Arial"/>
          <w:b/>
          <w:sz w:val="24"/>
          <w:szCs w:val="24"/>
          <w:lang w:val="es-ES" w:eastAsia="es-ES"/>
        </w:rPr>
        <w:t>(SAIMEX)</w:t>
      </w:r>
      <w:r w:rsidRPr="000019F2">
        <w:rPr>
          <w:rFonts w:ascii="Palatino Linotype" w:eastAsia="Calibri" w:hAnsi="Palatino Linotype" w:cs="Arial"/>
          <w:sz w:val="24"/>
          <w:szCs w:val="24"/>
          <w:lang w:val="es-ES" w:eastAsia="es-ES"/>
        </w:rPr>
        <w:t>, la</w:t>
      </w:r>
      <w:r w:rsidR="00AE5C08">
        <w:rPr>
          <w:rFonts w:ascii="Palatino Linotype" w:eastAsia="Calibri" w:hAnsi="Palatino Linotype" w:cs="Arial"/>
          <w:sz w:val="24"/>
          <w:szCs w:val="24"/>
          <w:lang w:val="es-ES" w:eastAsia="es-ES"/>
        </w:rPr>
        <w:t xml:space="preserve"> </w:t>
      </w:r>
      <w:r w:rsidR="002A3121">
        <w:rPr>
          <w:rFonts w:ascii="Palatino Linotype" w:eastAsia="Calibri" w:hAnsi="Palatino Linotype" w:cs="Arial"/>
          <w:sz w:val="24"/>
          <w:szCs w:val="24"/>
          <w:lang w:val="es-ES" w:eastAsia="es-ES"/>
        </w:rPr>
        <w:t xml:space="preserve">siguiente información: </w:t>
      </w:r>
    </w:p>
    <w:p w14:paraId="2C1030E7" w14:textId="77777777" w:rsidR="00414D80" w:rsidRPr="00414D80" w:rsidRDefault="00414D80" w:rsidP="00414D80">
      <w:pPr>
        <w:pStyle w:val="Prrafodelista"/>
        <w:numPr>
          <w:ilvl w:val="0"/>
          <w:numId w:val="17"/>
        </w:numPr>
        <w:spacing w:after="0" w:line="360" w:lineRule="auto"/>
        <w:ind w:right="616"/>
        <w:jc w:val="both"/>
        <w:rPr>
          <w:rFonts w:ascii="Palatino Linotype" w:eastAsia="MS Mincho" w:hAnsi="Palatino Linotype" w:cs="Bookman Old Style"/>
          <w:b/>
          <w:sz w:val="24"/>
          <w:szCs w:val="24"/>
          <w:lang w:val="es-ES_tradnl" w:eastAsia="es-ES"/>
        </w:rPr>
      </w:pPr>
      <w:r w:rsidRPr="00414D80">
        <w:rPr>
          <w:rFonts w:ascii="Palatino Linotype" w:eastAsia="Calibri" w:hAnsi="Palatino Linotype" w:cs="Arial"/>
          <w:b/>
          <w:sz w:val="24"/>
          <w:szCs w:val="24"/>
          <w:lang w:val="es-ES" w:eastAsia="es-ES"/>
        </w:rPr>
        <w:t>El Acuerdo que emita el Comité de Transp</w:t>
      </w:r>
      <w:r w:rsidR="00C20741">
        <w:rPr>
          <w:rFonts w:ascii="Palatino Linotype" w:eastAsia="Calibri" w:hAnsi="Palatino Linotype" w:cs="Arial"/>
          <w:b/>
          <w:sz w:val="24"/>
          <w:szCs w:val="24"/>
          <w:lang w:val="es-ES" w:eastAsia="es-ES"/>
        </w:rPr>
        <w:t>arencia mediante el que se sustente</w:t>
      </w:r>
      <w:r w:rsidRPr="00414D80">
        <w:rPr>
          <w:rFonts w:ascii="Palatino Linotype" w:eastAsia="Calibri" w:hAnsi="Palatino Linotype" w:cs="Arial"/>
          <w:b/>
          <w:sz w:val="24"/>
          <w:szCs w:val="24"/>
          <w:lang w:val="es-ES" w:eastAsia="es-ES"/>
        </w:rPr>
        <w:t xml:space="preserve"> la declaratoria de incompetencia del Sujeto Obligado respecto de la información solicitada.</w:t>
      </w:r>
    </w:p>
    <w:p w14:paraId="0430C5AB" w14:textId="77777777" w:rsidR="00127463" w:rsidRPr="000019F2" w:rsidRDefault="00127463" w:rsidP="00127463">
      <w:pPr>
        <w:spacing w:after="0" w:line="360" w:lineRule="auto"/>
        <w:jc w:val="both"/>
        <w:rPr>
          <w:rFonts w:ascii="Palatino Linotype" w:eastAsia="MS Mincho" w:hAnsi="Palatino Linotype" w:cs="Arial"/>
          <w:color w:val="263238"/>
          <w:sz w:val="24"/>
          <w:szCs w:val="24"/>
          <w:lang w:val="es-ES_tradnl" w:eastAsia="es-ES"/>
        </w:rPr>
      </w:pPr>
    </w:p>
    <w:p w14:paraId="5E1BE9FD" w14:textId="77777777" w:rsidR="000019F2" w:rsidRPr="000019F2" w:rsidRDefault="000019F2" w:rsidP="000019F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019F2">
        <w:rPr>
          <w:rFonts w:ascii="Palatino Linotype" w:eastAsia="Palatino Linotype" w:hAnsi="Palatino Linotype" w:cs="Palatino Linotype"/>
          <w:b/>
          <w:sz w:val="24"/>
          <w:szCs w:val="24"/>
          <w:lang w:val="es-ES_tradnl" w:eastAsia="es-ES"/>
        </w:rPr>
        <w:t xml:space="preserve">TERCERO. Notifíquese </w:t>
      </w:r>
      <w:r w:rsidRPr="000019F2">
        <w:rPr>
          <w:rFonts w:ascii="Palatino Linotype" w:eastAsia="Palatino Linotype" w:hAnsi="Palatino Linotype" w:cs="Palatino Linotype"/>
          <w:sz w:val="24"/>
          <w:szCs w:val="24"/>
          <w:lang w:val="es-ES_tradnl" w:eastAsia="es-ES"/>
        </w:rPr>
        <w:t xml:space="preserve">al Titular de la Unidad de Transparencia del </w:t>
      </w:r>
      <w:r w:rsidRPr="000019F2">
        <w:rPr>
          <w:rFonts w:ascii="Palatino Linotype" w:eastAsia="Palatino Linotype" w:hAnsi="Palatino Linotype" w:cs="Palatino Linotype"/>
          <w:b/>
          <w:sz w:val="24"/>
          <w:szCs w:val="24"/>
          <w:lang w:val="es-ES_tradnl" w:eastAsia="es-ES"/>
        </w:rPr>
        <w:t>SUJETO OBLIGADO</w:t>
      </w:r>
      <w:r w:rsidRPr="000019F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019F2">
        <w:rPr>
          <w:rFonts w:ascii="Palatino Linotype"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FEC89F1" w14:textId="77777777" w:rsidR="000019F2" w:rsidRPr="000019F2" w:rsidRDefault="000019F2" w:rsidP="000019F2">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074C621" w14:textId="77777777" w:rsidR="000019F2" w:rsidRPr="000019F2" w:rsidRDefault="000019F2" w:rsidP="000019F2">
      <w:pPr>
        <w:shd w:val="clear" w:color="auto" w:fill="FFFFFF"/>
        <w:spacing w:after="0" w:line="360" w:lineRule="auto"/>
        <w:jc w:val="both"/>
        <w:rPr>
          <w:rFonts w:ascii="Palatino Linotype" w:hAnsi="Palatino Linotype"/>
          <w:sz w:val="24"/>
          <w:szCs w:val="24"/>
          <w:lang w:val="es-ES_tradnl" w:eastAsia="es-ES"/>
        </w:rPr>
      </w:pPr>
      <w:r w:rsidRPr="000019F2">
        <w:rPr>
          <w:rFonts w:ascii="Palatino Linotype" w:eastAsia="Times New Roman" w:hAnsi="Palatino Linotype" w:cs="Arial"/>
          <w:b/>
          <w:sz w:val="24"/>
          <w:szCs w:val="24"/>
          <w:lang w:val="es-ES_tradnl" w:eastAsia="es-ES"/>
        </w:rPr>
        <w:t xml:space="preserve">CUARTO. </w:t>
      </w:r>
      <w:r>
        <w:rPr>
          <w:rFonts w:ascii="Palatino Linotype" w:eastAsia="Times New Roman" w:hAnsi="Palatino Linotype" w:cs="Times New Roman"/>
          <w:b/>
          <w:bCs/>
          <w:color w:val="222222"/>
          <w:sz w:val="24"/>
          <w:szCs w:val="24"/>
          <w:lang w:val="es-ES" w:eastAsia="es-ES"/>
        </w:rPr>
        <w:t xml:space="preserve">Notifíquese </w:t>
      </w:r>
      <w:r>
        <w:rPr>
          <w:rFonts w:ascii="Palatino Linotype" w:eastAsia="Times New Roman" w:hAnsi="Palatino Linotype" w:cs="Times New Roman"/>
          <w:bCs/>
          <w:color w:val="222222"/>
          <w:sz w:val="24"/>
          <w:szCs w:val="24"/>
          <w:lang w:val="es-ES" w:eastAsia="es-ES"/>
        </w:rPr>
        <w:t xml:space="preserve">al </w:t>
      </w:r>
      <w:r>
        <w:rPr>
          <w:rFonts w:ascii="Palatino Linotype" w:eastAsia="Times New Roman" w:hAnsi="Palatino Linotype" w:cs="Times New Roman"/>
          <w:b/>
          <w:bCs/>
          <w:color w:val="222222"/>
          <w:sz w:val="24"/>
          <w:szCs w:val="24"/>
          <w:lang w:val="es-ES" w:eastAsia="es-ES"/>
        </w:rPr>
        <w:t>RECURRENTE</w:t>
      </w:r>
      <w:r w:rsidRPr="000019F2">
        <w:rPr>
          <w:rFonts w:ascii="Palatino Linotype" w:hAnsi="Palatino Linotype"/>
          <w:b/>
          <w:sz w:val="24"/>
          <w:lang w:val="es-ES_tradnl" w:eastAsia="es-ES"/>
        </w:rPr>
        <w:t xml:space="preserve"> </w:t>
      </w:r>
      <w:r w:rsidRPr="000019F2">
        <w:rPr>
          <w:rFonts w:ascii="Palatino Linotype" w:hAnsi="Palatino Linotype"/>
          <w:sz w:val="24"/>
          <w:szCs w:val="24"/>
          <w:lang w:val="es-ES_tradnl" w:eastAsia="es-ES"/>
        </w:rPr>
        <w:t>la presente resolución</w:t>
      </w:r>
      <w:r>
        <w:rPr>
          <w:rFonts w:ascii="Palatino Linotype" w:hAnsi="Palatino Linotype"/>
          <w:sz w:val="24"/>
          <w:szCs w:val="24"/>
          <w:lang w:val="es-ES_tradnl" w:eastAsia="es-ES"/>
        </w:rPr>
        <w:t>.</w:t>
      </w:r>
    </w:p>
    <w:p w14:paraId="7AE1C942" w14:textId="77777777" w:rsidR="000019F2" w:rsidRPr="000019F2" w:rsidRDefault="000019F2" w:rsidP="000019F2">
      <w:pPr>
        <w:shd w:val="clear" w:color="auto" w:fill="FFFFFF"/>
        <w:spacing w:after="0" w:line="360" w:lineRule="auto"/>
        <w:jc w:val="both"/>
        <w:rPr>
          <w:rFonts w:ascii="Palatino Linotype" w:hAnsi="Palatino Linotype"/>
          <w:sz w:val="24"/>
          <w:szCs w:val="24"/>
          <w:lang w:val="es-ES_tradnl" w:eastAsia="es-ES"/>
        </w:rPr>
      </w:pPr>
    </w:p>
    <w:p w14:paraId="42F2F10C" w14:textId="77777777" w:rsidR="000019F2" w:rsidRDefault="000019F2" w:rsidP="000019F2">
      <w:pPr>
        <w:shd w:val="clear" w:color="auto" w:fill="FFFFFF"/>
        <w:spacing w:after="0" w:line="360" w:lineRule="auto"/>
        <w:jc w:val="both"/>
        <w:rPr>
          <w:rFonts w:ascii="Palatino Linotype" w:eastAsia="MS Mincho" w:hAnsi="Palatino Linotype" w:cs="Times New Roman"/>
          <w:sz w:val="24"/>
          <w:szCs w:val="24"/>
          <w:lang w:val="es-ES" w:eastAsia="es-ES"/>
        </w:rPr>
      </w:pPr>
      <w:r w:rsidRPr="000019F2">
        <w:rPr>
          <w:rFonts w:ascii="Palatino Linotype" w:eastAsia="MS Mincho" w:hAnsi="Palatino Linotype" w:cs="Times New Roman"/>
          <w:b/>
          <w:sz w:val="24"/>
          <w:szCs w:val="24"/>
          <w:lang w:eastAsia="es-ES"/>
        </w:rPr>
        <w:lastRenderedPageBreak/>
        <w:t>QUINTO.</w:t>
      </w:r>
      <w:r w:rsidRPr="000019F2">
        <w:rPr>
          <w:rFonts w:ascii="Palatino Linotype" w:eastAsia="MS Mincho" w:hAnsi="Palatino Linotype" w:cs="Times New Roman"/>
          <w:sz w:val="24"/>
          <w:szCs w:val="24"/>
          <w:lang w:eastAsia="es-ES"/>
        </w:rPr>
        <w:t xml:space="preserve"> </w:t>
      </w:r>
      <w:r>
        <w:rPr>
          <w:rFonts w:ascii="Palatino Linotype" w:eastAsia="MS Mincho" w:hAnsi="Palatino Linotype" w:cs="Times New Roman"/>
          <w:sz w:val="24"/>
          <w:szCs w:val="24"/>
          <w:lang w:val="es-ES" w:eastAsia="es-ES"/>
        </w:rPr>
        <w:t>Se hace del conocimiento del</w:t>
      </w:r>
      <w:r w:rsidRPr="000019F2">
        <w:rPr>
          <w:rFonts w:ascii="Palatino Linotype" w:eastAsia="MS Mincho" w:hAnsi="Palatino Linotype" w:cs="Times New Roman"/>
          <w:b/>
          <w:sz w:val="24"/>
          <w:szCs w:val="24"/>
          <w:lang w:val="es-ES" w:eastAsia="es-ES"/>
        </w:rPr>
        <w:t xml:space="preserve"> RECURRENTE </w:t>
      </w:r>
      <w:r w:rsidRPr="000019F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019F2">
        <w:rPr>
          <w:rFonts w:ascii="Palatino Linotype" w:eastAsia="MS Mincho" w:hAnsi="Palatino Linotype" w:cs="Times New Roman"/>
          <w:bCs/>
          <w:sz w:val="24"/>
          <w:szCs w:val="24"/>
          <w:lang w:val="es-ES" w:eastAsia="es-ES"/>
        </w:rPr>
        <w:t>vía juicio de amparo</w:t>
      </w:r>
      <w:r w:rsidRPr="000019F2">
        <w:rPr>
          <w:rFonts w:ascii="Palatino Linotype" w:eastAsia="MS Mincho" w:hAnsi="Palatino Linotype" w:cs="Times New Roman"/>
          <w:sz w:val="24"/>
          <w:szCs w:val="24"/>
          <w:lang w:val="es-ES" w:eastAsia="es-ES"/>
        </w:rPr>
        <w:t> en los términos de las leyes aplicables.</w:t>
      </w:r>
    </w:p>
    <w:p w14:paraId="7D162DCD" w14:textId="77777777" w:rsidR="00B54F03" w:rsidRDefault="00B54F03" w:rsidP="00DF32AA">
      <w:pPr>
        <w:tabs>
          <w:tab w:val="left" w:pos="0"/>
        </w:tabs>
        <w:spacing w:after="0" w:line="360" w:lineRule="auto"/>
        <w:jc w:val="both"/>
        <w:rPr>
          <w:rFonts w:ascii="Palatino Linotype" w:hAnsi="Palatino Linotype"/>
          <w:sz w:val="24"/>
          <w:szCs w:val="24"/>
        </w:rPr>
      </w:pPr>
    </w:p>
    <w:p w14:paraId="56E80682" w14:textId="77777777" w:rsidR="0075266C" w:rsidRPr="007B021C" w:rsidRDefault="0075266C" w:rsidP="0075266C">
      <w:pPr>
        <w:pStyle w:val="Prrafodelista"/>
        <w:spacing w:line="360" w:lineRule="auto"/>
        <w:ind w:left="0"/>
        <w:jc w:val="both"/>
        <w:rPr>
          <w:rFonts w:ascii="Palatino Linotype" w:hAnsi="Palatino Linotype" w:cs="Arial"/>
          <w:color w:val="000000" w:themeColor="text1"/>
          <w:sz w:val="24"/>
          <w:szCs w:val="24"/>
        </w:rPr>
      </w:pPr>
      <w:r w:rsidRPr="007B021C">
        <w:rPr>
          <w:rFonts w:ascii="Palatino Linotype" w:hAnsi="Palatino Linotype"/>
          <w:color w:val="000000" w:themeColor="text1"/>
          <w:sz w:val="24"/>
          <w:szCs w:val="24"/>
        </w:rPr>
        <w:t>ASÍ LO RESUELVE, POR</w:t>
      </w:r>
      <w:r w:rsidRPr="007B021C">
        <w:rPr>
          <w:sz w:val="24"/>
          <w:szCs w:val="24"/>
        </w:rPr>
        <w:t xml:space="preserve"> </w:t>
      </w:r>
      <w:r w:rsidRPr="007B021C">
        <w:rPr>
          <w:rFonts w:ascii="Palatino Linotype" w:hAnsi="Palatino Linotype"/>
          <w:color w:val="000000" w:themeColor="text1"/>
          <w:sz w:val="24"/>
          <w:szCs w:val="24"/>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7B021C">
        <w:rPr>
          <w:sz w:val="24"/>
          <w:szCs w:val="24"/>
        </w:rPr>
        <w:t xml:space="preserve"> </w:t>
      </w:r>
      <w:r w:rsidRPr="007B021C">
        <w:rPr>
          <w:rFonts w:ascii="Palatino Linotype" w:hAnsi="Palatino Linotype"/>
          <w:color w:val="000000" w:themeColor="text1"/>
          <w:sz w:val="24"/>
          <w:szCs w:val="24"/>
        </w:rPr>
        <w:t>EN LA SÉPTIMA SESIÓN ORDINARIA CELEBRADA EL  VEINTISÉIS  (26) DE FEBRERO  DE DOS MIL VEINTE, ANTE EL SECRETARIO TÉCNICO DEL PLENO ALEXIS TAPIA RAMÍREZ.</w:t>
      </w:r>
      <w:r w:rsidRPr="007B021C">
        <w:rPr>
          <w:rFonts w:ascii="Palatino Linotype" w:hAnsi="Palatino Linotype" w:cs="Arial"/>
          <w:color w:val="000000" w:themeColor="text1"/>
          <w:sz w:val="24"/>
          <w:szCs w:val="24"/>
        </w:rPr>
        <w:t xml:space="preserve"> </w:t>
      </w:r>
    </w:p>
    <w:p w14:paraId="1E4E9EF1" w14:textId="77777777" w:rsidR="0075266C" w:rsidRPr="00AB4BDA" w:rsidRDefault="0075266C" w:rsidP="0075266C">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75266C" w:rsidRPr="008741D8" w14:paraId="2F7300F1" w14:textId="77777777" w:rsidTr="004973C2">
        <w:trPr>
          <w:trHeight w:val="1807"/>
        </w:trPr>
        <w:tc>
          <w:tcPr>
            <w:tcW w:w="9073" w:type="dxa"/>
            <w:gridSpan w:val="2"/>
            <w:vAlign w:val="center"/>
          </w:tcPr>
          <w:p w14:paraId="493444BD" w14:textId="77777777" w:rsidR="0075266C" w:rsidRDefault="0075266C" w:rsidP="004973C2">
            <w:pPr>
              <w:pStyle w:val="Prrafodelista"/>
              <w:spacing w:line="360" w:lineRule="auto"/>
              <w:ind w:left="0"/>
              <w:jc w:val="both"/>
              <w:rPr>
                <w:rFonts w:ascii="Palatino Linotype" w:hAnsi="Palatino Linotype" w:cs="Arial"/>
                <w:color w:val="000000" w:themeColor="text1"/>
              </w:rPr>
            </w:pPr>
          </w:p>
          <w:p w14:paraId="753DE18C" w14:textId="77777777" w:rsidR="0075266C" w:rsidRPr="008741D8" w:rsidRDefault="0075266C"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62029E5C" w14:textId="77777777" w:rsidR="0075266C" w:rsidRPr="008741D8" w:rsidRDefault="0075266C" w:rsidP="004973C2">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19821BD9" w14:textId="77777777" w:rsidR="0075266C" w:rsidRPr="008741D8" w:rsidRDefault="0075266C" w:rsidP="004973C2">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75266C" w:rsidRPr="008741D8" w14:paraId="1FEA830F" w14:textId="77777777" w:rsidTr="004973C2">
        <w:trPr>
          <w:trHeight w:val="2156"/>
        </w:trPr>
        <w:tc>
          <w:tcPr>
            <w:tcW w:w="4253" w:type="dxa"/>
            <w:vAlign w:val="center"/>
          </w:tcPr>
          <w:p w14:paraId="69F7DE5D" w14:textId="77777777" w:rsidR="0075266C" w:rsidRDefault="0075266C" w:rsidP="004973C2">
            <w:pPr>
              <w:spacing w:line="360" w:lineRule="auto"/>
              <w:rPr>
                <w:rFonts w:ascii="Palatino Linotype" w:hAnsi="Palatino Linotype" w:cs="Times New Roman"/>
                <w:b/>
                <w:color w:val="000000" w:themeColor="text1"/>
              </w:rPr>
            </w:pPr>
          </w:p>
          <w:p w14:paraId="651A7431" w14:textId="77777777" w:rsidR="0075266C" w:rsidRDefault="0075266C" w:rsidP="004973C2">
            <w:pPr>
              <w:spacing w:line="360" w:lineRule="auto"/>
              <w:rPr>
                <w:rFonts w:ascii="Palatino Linotype" w:hAnsi="Palatino Linotype" w:cs="Times New Roman"/>
                <w:b/>
                <w:color w:val="000000" w:themeColor="text1"/>
              </w:rPr>
            </w:pPr>
          </w:p>
          <w:p w14:paraId="42E876E8" w14:textId="77777777" w:rsidR="0075266C" w:rsidRDefault="0075266C" w:rsidP="004973C2">
            <w:pPr>
              <w:spacing w:line="360" w:lineRule="auto"/>
              <w:rPr>
                <w:rFonts w:ascii="Palatino Linotype" w:hAnsi="Palatino Linotype" w:cs="Times New Roman"/>
                <w:b/>
                <w:color w:val="000000" w:themeColor="text1"/>
              </w:rPr>
            </w:pPr>
          </w:p>
          <w:p w14:paraId="6B268CD4" w14:textId="77777777" w:rsidR="0075266C" w:rsidRDefault="0075266C" w:rsidP="004973C2">
            <w:pPr>
              <w:spacing w:line="360" w:lineRule="auto"/>
              <w:rPr>
                <w:rFonts w:ascii="Palatino Linotype" w:hAnsi="Palatino Linotype" w:cs="Times New Roman"/>
                <w:b/>
                <w:color w:val="000000" w:themeColor="text1"/>
              </w:rPr>
            </w:pPr>
          </w:p>
          <w:p w14:paraId="40F58618" w14:textId="77777777" w:rsidR="0075266C" w:rsidRPr="008741D8" w:rsidRDefault="0075266C"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262621E9" w14:textId="77777777" w:rsidR="0075266C" w:rsidRPr="008741D8" w:rsidRDefault="0075266C"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1FEF9D4C" w14:textId="77777777" w:rsidR="0075266C" w:rsidRPr="008741D8" w:rsidRDefault="0075266C"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4672222F" w14:textId="77777777" w:rsidR="0075266C" w:rsidRDefault="0075266C" w:rsidP="004973C2">
            <w:pPr>
              <w:spacing w:line="360" w:lineRule="auto"/>
              <w:rPr>
                <w:rFonts w:ascii="Palatino Linotype" w:hAnsi="Palatino Linotype" w:cs="Times New Roman"/>
                <w:b/>
                <w:color w:val="000000" w:themeColor="text1"/>
              </w:rPr>
            </w:pPr>
          </w:p>
          <w:p w14:paraId="23963A0C" w14:textId="77777777" w:rsidR="0075266C" w:rsidRDefault="0075266C" w:rsidP="004973C2">
            <w:pPr>
              <w:spacing w:line="360" w:lineRule="auto"/>
              <w:rPr>
                <w:rFonts w:ascii="Palatino Linotype" w:hAnsi="Palatino Linotype" w:cs="Times New Roman"/>
                <w:b/>
                <w:color w:val="000000" w:themeColor="text1"/>
              </w:rPr>
            </w:pPr>
          </w:p>
          <w:p w14:paraId="553D9116" w14:textId="77777777" w:rsidR="0075266C" w:rsidRDefault="0075266C" w:rsidP="004973C2">
            <w:pPr>
              <w:spacing w:line="360" w:lineRule="auto"/>
              <w:rPr>
                <w:rFonts w:ascii="Palatino Linotype" w:hAnsi="Palatino Linotype" w:cs="Times New Roman"/>
                <w:b/>
                <w:color w:val="000000" w:themeColor="text1"/>
              </w:rPr>
            </w:pPr>
          </w:p>
          <w:p w14:paraId="35F3D1B5" w14:textId="77777777" w:rsidR="0075266C" w:rsidRDefault="0075266C" w:rsidP="004973C2">
            <w:pPr>
              <w:spacing w:line="360" w:lineRule="auto"/>
              <w:rPr>
                <w:rFonts w:ascii="Palatino Linotype" w:hAnsi="Palatino Linotype" w:cs="Times New Roman"/>
                <w:b/>
                <w:color w:val="000000" w:themeColor="text1"/>
              </w:rPr>
            </w:pPr>
          </w:p>
          <w:p w14:paraId="65C0E8FD" w14:textId="77777777" w:rsidR="0075266C" w:rsidRPr="008741D8" w:rsidRDefault="0075266C"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34B722C1" w14:textId="77777777" w:rsidR="0075266C" w:rsidRPr="008741D8" w:rsidRDefault="0075266C"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70BD0EB7" w14:textId="77777777" w:rsidR="0075266C" w:rsidRPr="008741D8" w:rsidRDefault="0075266C"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75266C" w:rsidRPr="008741D8" w14:paraId="5FD4449B" w14:textId="77777777" w:rsidTr="004973C2">
        <w:trPr>
          <w:trHeight w:val="2244"/>
        </w:trPr>
        <w:tc>
          <w:tcPr>
            <w:tcW w:w="4253" w:type="dxa"/>
            <w:vAlign w:val="center"/>
          </w:tcPr>
          <w:p w14:paraId="02B2A49A" w14:textId="77777777" w:rsidR="0075266C" w:rsidRPr="008741D8" w:rsidRDefault="0075266C" w:rsidP="004973C2">
            <w:pPr>
              <w:spacing w:line="360" w:lineRule="auto"/>
              <w:rPr>
                <w:rFonts w:ascii="Palatino Linotype" w:hAnsi="Palatino Linotype" w:cs="Times New Roman"/>
                <w:b/>
                <w:color w:val="000000" w:themeColor="text1"/>
              </w:rPr>
            </w:pPr>
          </w:p>
          <w:p w14:paraId="1A616CBB" w14:textId="77777777" w:rsidR="0075266C" w:rsidRDefault="0075266C" w:rsidP="004973C2">
            <w:pPr>
              <w:spacing w:line="360" w:lineRule="auto"/>
              <w:rPr>
                <w:rFonts w:ascii="Palatino Linotype" w:hAnsi="Palatino Linotype" w:cs="Times New Roman"/>
                <w:b/>
                <w:color w:val="000000" w:themeColor="text1"/>
              </w:rPr>
            </w:pPr>
          </w:p>
          <w:p w14:paraId="26951209" w14:textId="77777777" w:rsidR="0075266C" w:rsidRPr="008741D8" w:rsidRDefault="0075266C" w:rsidP="004973C2">
            <w:pPr>
              <w:spacing w:line="360" w:lineRule="auto"/>
              <w:rPr>
                <w:rFonts w:ascii="Palatino Linotype" w:hAnsi="Palatino Linotype" w:cs="Times New Roman"/>
                <w:b/>
                <w:color w:val="000000" w:themeColor="text1"/>
              </w:rPr>
            </w:pPr>
          </w:p>
          <w:p w14:paraId="3FE1B46B" w14:textId="77777777" w:rsidR="0075266C" w:rsidRPr="008741D8" w:rsidRDefault="0075266C"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50D33BD8" w14:textId="77777777" w:rsidR="0075266C" w:rsidRPr="008741D8" w:rsidRDefault="0075266C"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2ABB88A" w14:textId="77777777" w:rsidR="0075266C" w:rsidRPr="008741D8" w:rsidRDefault="0075266C"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20D375A1" w14:textId="77777777" w:rsidR="0075266C" w:rsidRPr="008741D8" w:rsidRDefault="0075266C" w:rsidP="004973C2">
            <w:pPr>
              <w:spacing w:line="360" w:lineRule="auto"/>
              <w:rPr>
                <w:rFonts w:ascii="Palatino Linotype" w:hAnsi="Palatino Linotype" w:cs="Times New Roman"/>
                <w:b/>
                <w:color w:val="000000" w:themeColor="text1"/>
              </w:rPr>
            </w:pPr>
          </w:p>
          <w:p w14:paraId="6B545FC0" w14:textId="77777777" w:rsidR="0075266C" w:rsidRDefault="0075266C" w:rsidP="004973C2">
            <w:pPr>
              <w:spacing w:line="360" w:lineRule="auto"/>
              <w:jc w:val="center"/>
              <w:rPr>
                <w:rFonts w:ascii="Palatino Linotype" w:hAnsi="Palatino Linotype" w:cs="Times New Roman"/>
                <w:b/>
                <w:color w:val="000000" w:themeColor="text1"/>
              </w:rPr>
            </w:pPr>
          </w:p>
          <w:p w14:paraId="1EEA46C8" w14:textId="77777777" w:rsidR="0075266C" w:rsidRPr="008741D8" w:rsidRDefault="0075266C" w:rsidP="004973C2">
            <w:pPr>
              <w:spacing w:line="360" w:lineRule="auto"/>
              <w:jc w:val="center"/>
              <w:rPr>
                <w:rFonts w:ascii="Palatino Linotype" w:hAnsi="Palatino Linotype" w:cs="Times New Roman"/>
                <w:b/>
                <w:color w:val="000000" w:themeColor="text1"/>
              </w:rPr>
            </w:pPr>
          </w:p>
          <w:p w14:paraId="1CAA2E37" w14:textId="77777777" w:rsidR="0075266C" w:rsidRPr="008741D8" w:rsidRDefault="0075266C" w:rsidP="004973C2">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47BBB95D" w14:textId="77777777" w:rsidR="0075266C" w:rsidRPr="008741D8" w:rsidRDefault="0075266C"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7C30645" w14:textId="77777777" w:rsidR="0075266C" w:rsidRPr="008741D8" w:rsidRDefault="0075266C"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75266C" w:rsidRPr="008741D8" w14:paraId="0BCC6F65" w14:textId="77777777" w:rsidTr="004973C2">
        <w:trPr>
          <w:trHeight w:val="1953"/>
        </w:trPr>
        <w:tc>
          <w:tcPr>
            <w:tcW w:w="9073" w:type="dxa"/>
            <w:gridSpan w:val="2"/>
            <w:vAlign w:val="center"/>
          </w:tcPr>
          <w:p w14:paraId="6D58C958" w14:textId="77777777" w:rsidR="0075266C" w:rsidRPr="008741D8" w:rsidRDefault="0075266C" w:rsidP="004973C2">
            <w:pPr>
              <w:pStyle w:val="Prrafodelista"/>
              <w:spacing w:line="360" w:lineRule="auto"/>
              <w:ind w:left="0"/>
              <w:jc w:val="both"/>
              <w:rPr>
                <w:rFonts w:ascii="Palatino Linotype" w:hAnsi="Palatino Linotype"/>
                <w:color w:val="000000" w:themeColor="text1"/>
              </w:rPr>
            </w:pPr>
          </w:p>
          <w:p w14:paraId="02312969" w14:textId="77777777" w:rsidR="0075266C" w:rsidRPr="008741D8" w:rsidRDefault="0075266C" w:rsidP="004973C2">
            <w:pPr>
              <w:pStyle w:val="Prrafodelista"/>
              <w:spacing w:line="360" w:lineRule="auto"/>
              <w:ind w:left="0"/>
              <w:jc w:val="both"/>
              <w:rPr>
                <w:rFonts w:ascii="Palatino Linotype" w:hAnsi="Palatino Linotype"/>
                <w:color w:val="000000" w:themeColor="text1"/>
              </w:rPr>
            </w:pPr>
          </w:p>
          <w:p w14:paraId="330E5F1D" w14:textId="77777777" w:rsidR="0075266C" w:rsidRPr="008741D8" w:rsidRDefault="0075266C"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49639754" w14:textId="77777777" w:rsidR="0075266C" w:rsidRPr="008741D8" w:rsidRDefault="0075266C"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0CB1606A" w14:textId="77777777" w:rsidR="0075266C" w:rsidRPr="007B021C" w:rsidRDefault="0075266C"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CDA219A" w14:textId="77777777" w:rsidR="0075266C" w:rsidRDefault="0075266C" w:rsidP="0075266C">
      <w:pPr>
        <w:spacing w:after="0" w:line="360" w:lineRule="auto"/>
        <w:ind w:right="49"/>
        <w:contextualSpacing/>
        <w:jc w:val="both"/>
        <w:rPr>
          <w:rFonts w:ascii="Palatino Linotype" w:eastAsia="MS Mincho" w:hAnsi="Palatino Linotype" w:cstheme="majorBidi"/>
          <w:sz w:val="24"/>
          <w:szCs w:val="24"/>
          <w:lang w:val="es-ES_tradnl" w:eastAsia="es-ES"/>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09113</w:t>
      </w:r>
      <w:r w:rsidRPr="007B021C">
        <w:rPr>
          <w:rFonts w:ascii="Palatino Linotype" w:hAnsi="Palatino Linotype"/>
        </w:rPr>
        <w:t>/INFOEM/IP/RR/2019.</w:t>
      </w:r>
    </w:p>
    <w:p w14:paraId="1747D55C" w14:textId="77777777" w:rsidR="0075266C" w:rsidRPr="004259B8" w:rsidRDefault="0075266C" w:rsidP="00DF32AA">
      <w:pPr>
        <w:tabs>
          <w:tab w:val="left" w:pos="0"/>
        </w:tabs>
        <w:spacing w:after="0" w:line="360" w:lineRule="auto"/>
        <w:jc w:val="both"/>
        <w:rPr>
          <w:rFonts w:ascii="Palatino Linotype" w:hAnsi="Palatino Linotype"/>
          <w:sz w:val="24"/>
          <w:szCs w:val="24"/>
        </w:rPr>
      </w:pPr>
    </w:p>
    <w:sectPr w:rsidR="0075266C" w:rsidRPr="004259B8" w:rsidSect="00166E0D">
      <w:headerReference w:type="default" r:id="rId8"/>
      <w:footerReference w:type="default" r:id="rId9"/>
      <w:headerReference w:type="first" r:id="rId10"/>
      <w:footerReference w:type="first" r:id="rId11"/>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3C26A" w14:textId="77777777" w:rsidR="007E346D" w:rsidRDefault="007E346D" w:rsidP="00792776">
      <w:pPr>
        <w:spacing w:after="0" w:line="240" w:lineRule="auto"/>
      </w:pPr>
      <w:r>
        <w:separator/>
      </w:r>
    </w:p>
  </w:endnote>
  <w:endnote w:type="continuationSeparator" w:id="0">
    <w:p w14:paraId="56A21F18" w14:textId="77777777" w:rsidR="007E346D" w:rsidRDefault="007E346D"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0F0207C3" w14:textId="77777777" w:rsidR="006D0CB2" w:rsidRPr="00883450" w:rsidRDefault="006D0CB2"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5266C">
              <w:rPr>
                <w:rFonts w:ascii="Palatino Linotype" w:hAnsi="Palatino Linotype"/>
                <w:b/>
                <w:bCs/>
                <w:noProof/>
                <w:szCs w:val="20"/>
              </w:rPr>
              <w:t>28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5266C">
              <w:rPr>
                <w:rFonts w:ascii="Palatino Linotype" w:hAnsi="Palatino Linotype"/>
                <w:b/>
                <w:bCs/>
                <w:noProof/>
                <w:szCs w:val="20"/>
              </w:rPr>
              <w:t>29</w:t>
            </w:r>
            <w:r w:rsidRPr="00883450">
              <w:rPr>
                <w:rFonts w:ascii="Palatino Linotype" w:hAnsi="Palatino Linotype"/>
                <w:b/>
                <w:bCs/>
                <w:szCs w:val="20"/>
              </w:rPr>
              <w:fldChar w:fldCharType="end"/>
            </w:r>
          </w:p>
        </w:sdtContent>
      </w:sdt>
    </w:sdtContent>
  </w:sdt>
  <w:p w14:paraId="5BF08D31" w14:textId="77777777" w:rsidR="006D0CB2" w:rsidRDefault="006D0C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1E945" w14:textId="77777777" w:rsidR="006D0CB2" w:rsidRPr="00883450" w:rsidRDefault="006D0CB2"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5266C" w:rsidRPr="0075266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5266C" w:rsidRPr="0075266C">
      <w:rPr>
        <w:rFonts w:ascii="Palatino Linotype" w:hAnsi="Palatino Linotype"/>
        <w:noProof/>
        <w:lang w:val="es-ES"/>
      </w:rPr>
      <w:t>29</w:t>
    </w:r>
    <w:r w:rsidRPr="00883450">
      <w:rPr>
        <w:rFonts w:ascii="Palatino Linotype" w:hAnsi="Palatino Linotype"/>
      </w:rPr>
      <w:fldChar w:fldCharType="end"/>
    </w:r>
  </w:p>
  <w:p w14:paraId="366EE69E" w14:textId="77777777" w:rsidR="006D0CB2" w:rsidRPr="00883450" w:rsidRDefault="006D0CB2">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1FC70" w14:textId="77777777" w:rsidR="007E346D" w:rsidRDefault="007E346D" w:rsidP="00792776">
      <w:pPr>
        <w:spacing w:after="0" w:line="240" w:lineRule="auto"/>
      </w:pPr>
      <w:r>
        <w:separator/>
      </w:r>
    </w:p>
  </w:footnote>
  <w:footnote w:type="continuationSeparator" w:id="0">
    <w:p w14:paraId="5E516BC0" w14:textId="77777777" w:rsidR="007E346D" w:rsidRDefault="007E346D" w:rsidP="00792776">
      <w:pPr>
        <w:spacing w:after="0" w:line="240" w:lineRule="auto"/>
      </w:pPr>
      <w:r>
        <w:continuationSeparator/>
      </w:r>
    </w:p>
  </w:footnote>
  <w:footnote w:id="1">
    <w:p w14:paraId="0B26865A" w14:textId="77777777" w:rsidR="0068537F" w:rsidRDefault="0068537F" w:rsidP="0068537F">
      <w:pPr>
        <w:pStyle w:val="Textonotapie"/>
      </w:pPr>
      <w:r>
        <w:rPr>
          <w:rStyle w:val="Refdenotaalpie"/>
        </w:rPr>
        <w:footnoteRef/>
      </w:r>
      <w:r>
        <w:t xml:space="preserve"> Fracción IV. Artículo 53. Ibídem.</w:t>
      </w:r>
    </w:p>
  </w:footnote>
  <w:footnote w:id="2">
    <w:p w14:paraId="5FFCE463" w14:textId="77777777" w:rsidR="0068537F" w:rsidRPr="007E4F02" w:rsidRDefault="0068537F" w:rsidP="0068537F">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3">
    <w:p w14:paraId="03D2A4ED" w14:textId="77777777" w:rsidR="0068537F" w:rsidRPr="00952F10" w:rsidRDefault="0068537F" w:rsidP="0068537F">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430DCE59" w14:textId="77777777" w:rsidR="0068537F" w:rsidRDefault="0068537F" w:rsidP="0068537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E4ABF" w14:textId="77777777" w:rsidR="006D0CB2" w:rsidRDefault="006D0CB2">
    <w:pPr>
      <w:pStyle w:val="Encabezado"/>
    </w:pPr>
  </w:p>
  <w:p w14:paraId="7B4642CC" w14:textId="77777777" w:rsidR="006D0CB2" w:rsidRDefault="006D0CB2" w:rsidP="009A4582">
    <w:pPr>
      <w:pStyle w:val="Encabezado"/>
      <w:tabs>
        <w:tab w:val="clear" w:pos="4419"/>
        <w:tab w:val="clear" w:pos="8838"/>
        <w:tab w:val="left" w:pos="7283"/>
      </w:tabs>
    </w:pPr>
    <w:r>
      <w:tab/>
    </w:r>
  </w:p>
  <w:tbl>
    <w:tblPr>
      <w:tblStyle w:val="Tablaconcuadrcula"/>
      <w:tblW w:w="687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6D0CB2" w:rsidRPr="00EF13C1" w14:paraId="6B7231A1" w14:textId="77777777" w:rsidTr="00800695">
      <w:trPr>
        <w:trHeight w:val="138"/>
      </w:trPr>
      <w:tc>
        <w:tcPr>
          <w:tcW w:w="2693" w:type="dxa"/>
          <w:vAlign w:val="center"/>
        </w:tcPr>
        <w:p w14:paraId="517D7BE7" w14:textId="77777777" w:rsidR="006D0CB2" w:rsidRPr="00EF13C1" w:rsidRDefault="006D0CB2"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14:paraId="5607270E" w14:textId="77777777" w:rsidR="006D0CB2" w:rsidRPr="00EF13C1" w:rsidRDefault="006D0CB2" w:rsidP="00273A03">
          <w:pPr>
            <w:pStyle w:val="Encabezado"/>
            <w:rPr>
              <w:rFonts w:ascii="Palatino Linotype" w:hAnsi="Palatino Linotype"/>
              <w:b/>
              <w:sz w:val="22"/>
              <w:szCs w:val="22"/>
            </w:rPr>
          </w:pPr>
          <w:r>
            <w:rPr>
              <w:rFonts w:ascii="Palatino Linotype" w:hAnsi="Palatino Linotype" w:cs="Arial"/>
              <w:b/>
              <w:bCs/>
              <w:sz w:val="22"/>
              <w:szCs w:val="22"/>
              <w:lang w:eastAsia="es-MX"/>
            </w:rPr>
            <w:t xml:space="preserve">09113/INFOEM/IP/RR/2019 </w:t>
          </w:r>
        </w:p>
      </w:tc>
    </w:tr>
    <w:tr w:rsidR="006D0CB2" w:rsidRPr="00EF13C1" w14:paraId="40893E6D" w14:textId="77777777" w:rsidTr="00800695">
      <w:trPr>
        <w:trHeight w:val="321"/>
      </w:trPr>
      <w:tc>
        <w:tcPr>
          <w:tcW w:w="2693" w:type="dxa"/>
          <w:vAlign w:val="center"/>
        </w:tcPr>
        <w:p w14:paraId="16E6DCC2" w14:textId="77777777" w:rsidR="006D0CB2" w:rsidRPr="00EF13C1" w:rsidRDefault="006D0CB2"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14:paraId="31AFCE47" w14:textId="77777777" w:rsidR="006D0CB2" w:rsidRPr="00EF13C1" w:rsidRDefault="006D0CB2" w:rsidP="00273A03">
          <w:pPr>
            <w:pStyle w:val="Encabezado"/>
            <w:rPr>
              <w:rFonts w:ascii="Palatino Linotype" w:hAnsi="Palatino Linotype"/>
              <w:b/>
              <w:sz w:val="22"/>
              <w:szCs w:val="22"/>
            </w:rPr>
          </w:pPr>
          <w:r>
            <w:rPr>
              <w:rFonts w:ascii="Palatino Linotype" w:hAnsi="Palatino Linotype"/>
              <w:b/>
              <w:sz w:val="22"/>
              <w:szCs w:val="22"/>
            </w:rPr>
            <w:t>Ayuntamiento de Ixtapan del Oro</w:t>
          </w:r>
        </w:p>
      </w:tc>
    </w:tr>
    <w:tr w:rsidR="006D0CB2" w:rsidRPr="00EF13C1" w14:paraId="435BC488" w14:textId="77777777" w:rsidTr="00800695">
      <w:trPr>
        <w:trHeight w:val="321"/>
      </w:trPr>
      <w:tc>
        <w:tcPr>
          <w:tcW w:w="2693" w:type="dxa"/>
          <w:vAlign w:val="center"/>
        </w:tcPr>
        <w:p w14:paraId="6C2CC41F" w14:textId="77777777" w:rsidR="006D0CB2" w:rsidRPr="00EF13C1" w:rsidRDefault="006D0CB2"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177" w:type="dxa"/>
          <w:vAlign w:val="center"/>
        </w:tcPr>
        <w:p w14:paraId="0C6CC204" w14:textId="77777777" w:rsidR="006D0CB2" w:rsidRPr="00EF13C1" w:rsidRDefault="006D0CB2"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28F6E46" w14:textId="77777777" w:rsidR="006D0CB2" w:rsidRDefault="006D0CB2" w:rsidP="009A45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8D08B" w14:textId="77777777" w:rsidR="006D0CB2" w:rsidRDefault="006D0CB2" w:rsidP="009A4582">
    <w:pPr>
      <w:pStyle w:val="Encabezado"/>
      <w:tabs>
        <w:tab w:val="left" w:pos="3103"/>
      </w:tabs>
    </w:pPr>
    <w:r>
      <w:tab/>
    </w:r>
    <w:r>
      <w:tab/>
    </w:r>
  </w:p>
  <w:tbl>
    <w:tblPr>
      <w:tblStyle w:val="Tablaconcuadrcula"/>
      <w:tblW w:w="7154" w:type="dxa"/>
      <w:tblInd w:w="1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6D0CB2" w:rsidRPr="00182113" w14:paraId="514C37AC" w14:textId="77777777" w:rsidTr="00800695">
      <w:trPr>
        <w:trHeight w:val="145"/>
      </w:trPr>
      <w:tc>
        <w:tcPr>
          <w:tcW w:w="2694" w:type="dxa"/>
          <w:vAlign w:val="center"/>
        </w:tcPr>
        <w:p w14:paraId="65E55363" w14:textId="77777777" w:rsidR="006D0CB2" w:rsidRPr="00166E0D" w:rsidRDefault="006D0CB2"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14:paraId="29BCF693" w14:textId="77777777" w:rsidR="006D0CB2" w:rsidRPr="00166E0D" w:rsidRDefault="006D0CB2" w:rsidP="00273A03">
          <w:pPr>
            <w:pStyle w:val="Encabezado"/>
            <w:rPr>
              <w:rFonts w:ascii="Palatino Linotype" w:hAnsi="Palatino Linotype"/>
              <w:b/>
              <w:sz w:val="22"/>
            </w:rPr>
          </w:pPr>
          <w:r>
            <w:rPr>
              <w:rFonts w:ascii="Palatino Linotype" w:hAnsi="Palatino Linotype" w:cs="Arial"/>
              <w:b/>
              <w:bCs/>
              <w:sz w:val="22"/>
              <w:lang w:eastAsia="es-MX"/>
            </w:rPr>
            <w:t xml:space="preserve">09113/INFOEM/IP/RR/2019 </w:t>
          </w:r>
        </w:p>
      </w:tc>
    </w:tr>
    <w:tr w:rsidR="006D0CB2" w:rsidRPr="00182113" w14:paraId="39114355" w14:textId="77777777" w:rsidTr="00800695">
      <w:trPr>
        <w:trHeight w:val="239"/>
      </w:trPr>
      <w:tc>
        <w:tcPr>
          <w:tcW w:w="2694" w:type="dxa"/>
          <w:vAlign w:val="center"/>
        </w:tcPr>
        <w:p w14:paraId="7400AC41" w14:textId="77777777" w:rsidR="006D0CB2" w:rsidRPr="00166E0D" w:rsidRDefault="006D0CB2"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14:paraId="58DD3398" w14:textId="0CF95620" w:rsidR="006D0CB2" w:rsidRPr="00800695" w:rsidRDefault="00B9703F" w:rsidP="00273A03">
          <w:pPr>
            <w:pStyle w:val="Encabezado"/>
            <w:ind w:right="-108"/>
            <w:rPr>
              <w:rFonts w:ascii="Palatino Linotype" w:hAnsi="Palatino Linotype"/>
              <w:b/>
            </w:rPr>
          </w:pPr>
          <w:proofErr w:type="spellStart"/>
          <w:r w:rsidRPr="00B9703F">
            <w:rPr>
              <w:rFonts w:ascii="Palatino Linotype" w:hAnsi="Palatino Linotype"/>
              <w:b/>
              <w:color w:val="000000"/>
              <w:highlight w:val="black"/>
            </w:rPr>
            <w:t>Xxx</w:t>
          </w:r>
          <w:proofErr w:type="spellEnd"/>
          <w:r w:rsidRPr="00B9703F">
            <w:rPr>
              <w:rFonts w:ascii="Palatino Linotype" w:hAnsi="Palatino Linotype"/>
              <w:b/>
              <w:color w:val="000000"/>
              <w:highlight w:val="black"/>
            </w:rPr>
            <w:t xml:space="preserve"> </w:t>
          </w:r>
          <w:proofErr w:type="spellStart"/>
          <w:r w:rsidRPr="00B9703F">
            <w:rPr>
              <w:rFonts w:ascii="Palatino Linotype" w:hAnsi="Palatino Linotype"/>
              <w:b/>
              <w:color w:val="000000"/>
              <w:highlight w:val="black"/>
            </w:rPr>
            <w:t>Xxxxxxxxxx</w:t>
          </w:r>
          <w:proofErr w:type="spellEnd"/>
        </w:p>
      </w:tc>
    </w:tr>
    <w:tr w:rsidR="006D0CB2" w:rsidRPr="00182113" w14:paraId="43ADC5B3" w14:textId="77777777" w:rsidTr="00800695">
      <w:trPr>
        <w:trHeight w:val="245"/>
      </w:trPr>
      <w:tc>
        <w:tcPr>
          <w:tcW w:w="2694" w:type="dxa"/>
          <w:vAlign w:val="center"/>
        </w:tcPr>
        <w:p w14:paraId="6650EA0B" w14:textId="77777777" w:rsidR="006D0CB2" w:rsidRPr="00166E0D" w:rsidRDefault="006D0CB2"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14:paraId="492FA3DA" w14:textId="77777777" w:rsidR="006D0CB2" w:rsidRPr="00166E0D" w:rsidRDefault="006D0CB2" w:rsidP="00CD51A0">
          <w:pPr>
            <w:pStyle w:val="Encabezado"/>
            <w:ind w:right="-109"/>
            <w:rPr>
              <w:rFonts w:ascii="Palatino Linotype" w:hAnsi="Palatino Linotype"/>
              <w:b/>
              <w:sz w:val="22"/>
            </w:rPr>
          </w:pPr>
          <w:r>
            <w:rPr>
              <w:rFonts w:ascii="Palatino Linotype" w:hAnsi="Palatino Linotype"/>
              <w:b/>
              <w:sz w:val="22"/>
            </w:rPr>
            <w:t>Ayuntamiento de Ixtapan del Oro</w:t>
          </w:r>
        </w:p>
      </w:tc>
    </w:tr>
    <w:tr w:rsidR="006D0CB2" w:rsidRPr="00182113" w14:paraId="74585A14" w14:textId="77777777" w:rsidTr="00800695">
      <w:trPr>
        <w:trHeight w:val="70"/>
      </w:trPr>
      <w:tc>
        <w:tcPr>
          <w:tcW w:w="2694" w:type="dxa"/>
          <w:vAlign w:val="center"/>
        </w:tcPr>
        <w:p w14:paraId="7C864641" w14:textId="77777777" w:rsidR="006D0CB2" w:rsidRPr="00166E0D" w:rsidRDefault="006D0CB2"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14:paraId="464230D6" w14:textId="77777777" w:rsidR="006D0CB2" w:rsidRPr="00166E0D" w:rsidRDefault="006D0CB2"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14:paraId="7C84B762" w14:textId="77777777" w:rsidR="006D0CB2" w:rsidRDefault="006D0C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60C5"/>
    <w:multiLevelType w:val="hybridMultilevel"/>
    <w:tmpl w:val="2CF632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81E76"/>
    <w:multiLevelType w:val="hybridMultilevel"/>
    <w:tmpl w:val="55F02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87E5601"/>
    <w:multiLevelType w:val="hybridMultilevel"/>
    <w:tmpl w:val="72DAA456"/>
    <w:lvl w:ilvl="0" w:tplc="E452B08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012B0A"/>
    <w:multiLevelType w:val="hybridMultilevel"/>
    <w:tmpl w:val="16CA9DDA"/>
    <w:lvl w:ilvl="0" w:tplc="307EC35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4E5564"/>
    <w:multiLevelType w:val="hybridMultilevel"/>
    <w:tmpl w:val="B7107D6C"/>
    <w:lvl w:ilvl="0" w:tplc="01649D38">
      <w:start w:val="1"/>
      <w:numFmt w:val="lowerLetter"/>
      <w:lvlText w:val="%1)"/>
      <w:lvlJc w:val="left"/>
      <w:pPr>
        <w:ind w:left="927" w:hanging="360"/>
      </w:pPr>
      <w:rPr>
        <w:rFonts w:eastAsia="Calibri" w:cs="Arial" w:hint="default"/>
        <w:b/>
        <w:i w:val="0"/>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EA4158"/>
    <w:multiLevelType w:val="hybridMultilevel"/>
    <w:tmpl w:val="812CE8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1"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75C700A"/>
    <w:multiLevelType w:val="hybridMultilevel"/>
    <w:tmpl w:val="F76C8AE2"/>
    <w:lvl w:ilvl="0" w:tplc="3E76AEE4">
      <w:start w:val="1"/>
      <w:numFmt w:val="upp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15:restartNumberingAfterBreak="0">
    <w:nsid w:val="6F875C07"/>
    <w:multiLevelType w:val="hybridMultilevel"/>
    <w:tmpl w:val="291427F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5"/>
  </w:num>
  <w:num w:numId="2">
    <w:abstractNumId w:val="14"/>
  </w:num>
  <w:num w:numId="3">
    <w:abstractNumId w:val="2"/>
  </w:num>
  <w:num w:numId="4">
    <w:abstractNumId w:val="7"/>
  </w:num>
  <w:num w:numId="5">
    <w:abstractNumId w:val="15"/>
  </w:num>
  <w:num w:numId="6">
    <w:abstractNumId w:val="10"/>
  </w:num>
  <w:num w:numId="7">
    <w:abstractNumId w:val="12"/>
  </w:num>
  <w:num w:numId="8">
    <w:abstractNumId w:val="3"/>
  </w:num>
  <w:num w:numId="9">
    <w:abstractNumId w:val="16"/>
  </w:num>
  <w:num w:numId="10">
    <w:abstractNumId w:val="11"/>
  </w:num>
  <w:num w:numId="11">
    <w:abstractNumId w:val="0"/>
  </w:num>
  <w:num w:numId="12">
    <w:abstractNumId w:val="9"/>
  </w:num>
  <w:num w:numId="13">
    <w:abstractNumId w:val="1"/>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0B81"/>
    <w:rsid w:val="000019F2"/>
    <w:rsid w:val="00002DD4"/>
    <w:rsid w:val="0000672C"/>
    <w:rsid w:val="00010318"/>
    <w:rsid w:val="00010C82"/>
    <w:rsid w:val="0001306C"/>
    <w:rsid w:val="00013E10"/>
    <w:rsid w:val="00017C23"/>
    <w:rsid w:val="000201D1"/>
    <w:rsid w:val="00025D76"/>
    <w:rsid w:val="00025D7F"/>
    <w:rsid w:val="00026678"/>
    <w:rsid w:val="000307B3"/>
    <w:rsid w:val="000355CF"/>
    <w:rsid w:val="0004167E"/>
    <w:rsid w:val="00043F36"/>
    <w:rsid w:val="0004441E"/>
    <w:rsid w:val="00053253"/>
    <w:rsid w:val="00060857"/>
    <w:rsid w:val="00061B25"/>
    <w:rsid w:val="000705FD"/>
    <w:rsid w:val="0007062A"/>
    <w:rsid w:val="00071828"/>
    <w:rsid w:val="00072EFA"/>
    <w:rsid w:val="0007420F"/>
    <w:rsid w:val="00075791"/>
    <w:rsid w:val="00076B7A"/>
    <w:rsid w:val="0007703D"/>
    <w:rsid w:val="00077233"/>
    <w:rsid w:val="00077C61"/>
    <w:rsid w:val="00087306"/>
    <w:rsid w:val="000A10C2"/>
    <w:rsid w:val="000A140D"/>
    <w:rsid w:val="000A39E9"/>
    <w:rsid w:val="000A7D5D"/>
    <w:rsid w:val="000A7D97"/>
    <w:rsid w:val="000B2EAF"/>
    <w:rsid w:val="000B52C0"/>
    <w:rsid w:val="000B5A4C"/>
    <w:rsid w:val="000B7AF2"/>
    <w:rsid w:val="000C66EA"/>
    <w:rsid w:val="000C72C9"/>
    <w:rsid w:val="000D19F3"/>
    <w:rsid w:val="000D1D31"/>
    <w:rsid w:val="000D5F1D"/>
    <w:rsid w:val="000D735B"/>
    <w:rsid w:val="000D73B1"/>
    <w:rsid w:val="000E2CF7"/>
    <w:rsid w:val="000E4A12"/>
    <w:rsid w:val="000F1CC9"/>
    <w:rsid w:val="000F27F4"/>
    <w:rsid w:val="000F2CCC"/>
    <w:rsid w:val="000F3365"/>
    <w:rsid w:val="00100DEF"/>
    <w:rsid w:val="00101818"/>
    <w:rsid w:val="00103646"/>
    <w:rsid w:val="0010434F"/>
    <w:rsid w:val="00104BC4"/>
    <w:rsid w:val="00106806"/>
    <w:rsid w:val="00107A21"/>
    <w:rsid w:val="00110A90"/>
    <w:rsid w:val="00114D5F"/>
    <w:rsid w:val="0011657A"/>
    <w:rsid w:val="00124119"/>
    <w:rsid w:val="00126CF4"/>
    <w:rsid w:val="00127463"/>
    <w:rsid w:val="001364F4"/>
    <w:rsid w:val="00140674"/>
    <w:rsid w:val="00141004"/>
    <w:rsid w:val="00141BDA"/>
    <w:rsid w:val="00144941"/>
    <w:rsid w:val="00145E3E"/>
    <w:rsid w:val="00147141"/>
    <w:rsid w:val="00152A54"/>
    <w:rsid w:val="00153924"/>
    <w:rsid w:val="0015495C"/>
    <w:rsid w:val="0015730F"/>
    <w:rsid w:val="0016207E"/>
    <w:rsid w:val="001639ED"/>
    <w:rsid w:val="00164C01"/>
    <w:rsid w:val="001655F5"/>
    <w:rsid w:val="00165F58"/>
    <w:rsid w:val="00166E0D"/>
    <w:rsid w:val="0017140F"/>
    <w:rsid w:val="00181E44"/>
    <w:rsid w:val="001836FE"/>
    <w:rsid w:val="00190B36"/>
    <w:rsid w:val="00195FD9"/>
    <w:rsid w:val="00196B6A"/>
    <w:rsid w:val="0019761F"/>
    <w:rsid w:val="001A0491"/>
    <w:rsid w:val="001A22AB"/>
    <w:rsid w:val="001B12E8"/>
    <w:rsid w:val="001B1C05"/>
    <w:rsid w:val="001B28F9"/>
    <w:rsid w:val="001B32FE"/>
    <w:rsid w:val="001B625E"/>
    <w:rsid w:val="001C1815"/>
    <w:rsid w:val="001C1CE7"/>
    <w:rsid w:val="001C263E"/>
    <w:rsid w:val="001C487F"/>
    <w:rsid w:val="001D3E51"/>
    <w:rsid w:val="001D4161"/>
    <w:rsid w:val="001E0EA9"/>
    <w:rsid w:val="001E13FE"/>
    <w:rsid w:val="001F5DBD"/>
    <w:rsid w:val="001F6670"/>
    <w:rsid w:val="00201BF3"/>
    <w:rsid w:val="00201CDE"/>
    <w:rsid w:val="00201F41"/>
    <w:rsid w:val="00202E6A"/>
    <w:rsid w:val="00203900"/>
    <w:rsid w:val="002039C2"/>
    <w:rsid w:val="00206C58"/>
    <w:rsid w:val="00207839"/>
    <w:rsid w:val="00210A6F"/>
    <w:rsid w:val="00211B1B"/>
    <w:rsid w:val="00216FB6"/>
    <w:rsid w:val="002205AF"/>
    <w:rsid w:val="00220CA4"/>
    <w:rsid w:val="00223715"/>
    <w:rsid w:val="00224385"/>
    <w:rsid w:val="00224775"/>
    <w:rsid w:val="00231DE8"/>
    <w:rsid w:val="00232FEC"/>
    <w:rsid w:val="002343BD"/>
    <w:rsid w:val="00234EBF"/>
    <w:rsid w:val="00240774"/>
    <w:rsid w:val="00240C60"/>
    <w:rsid w:val="0024202C"/>
    <w:rsid w:val="00244765"/>
    <w:rsid w:val="002545B6"/>
    <w:rsid w:val="002640DE"/>
    <w:rsid w:val="00264412"/>
    <w:rsid w:val="0026441B"/>
    <w:rsid w:val="00264A3C"/>
    <w:rsid w:val="002704F5"/>
    <w:rsid w:val="00273142"/>
    <w:rsid w:val="00273A03"/>
    <w:rsid w:val="00275FB3"/>
    <w:rsid w:val="002921DD"/>
    <w:rsid w:val="002A01F9"/>
    <w:rsid w:val="002A16FE"/>
    <w:rsid w:val="002A3121"/>
    <w:rsid w:val="002A362C"/>
    <w:rsid w:val="002A38B7"/>
    <w:rsid w:val="002A3C89"/>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D3FFC"/>
    <w:rsid w:val="002E402A"/>
    <w:rsid w:val="002F3433"/>
    <w:rsid w:val="002F3BFA"/>
    <w:rsid w:val="002F699A"/>
    <w:rsid w:val="003003FF"/>
    <w:rsid w:val="003011F3"/>
    <w:rsid w:val="00303A99"/>
    <w:rsid w:val="003044DA"/>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611F"/>
    <w:rsid w:val="00354158"/>
    <w:rsid w:val="00354999"/>
    <w:rsid w:val="003563D2"/>
    <w:rsid w:val="00360728"/>
    <w:rsid w:val="0036285E"/>
    <w:rsid w:val="00362EC7"/>
    <w:rsid w:val="0036358C"/>
    <w:rsid w:val="00366B82"/>
    <w:rsid w:val="003675C0"/>
    <w:rsid w:val="00367BAD"/>
    <w:rsid w:val="0037277E"/>
    <w:rsid w:val="0037329B"/>
    <w:rsid w:val="00374179"/>
    <w:rsid w:val="00382BC1"/>
    <w:rsid w:val="00382DEE"/>
    <w:rsid w:val="00382E9E"/>
    <w:rsid w:val="003851A9"/>
    <w:rsid w:val="00387F22"/>
    <w:rsid w:val="0039082F"/>
    <w:rsid w:val="003916A6"/>
    <w:rsid w:val="003A1B9D"/>
    <w:rsid w:val="003A4C5A"/>
    <w:rsid w:val="003A629F"/>
    <w:rsid w:val="003A6726"/>
    <w:rsid w:val="003A6D6B"/>
    <w:rsid w:val="003B1E9D"/>
    <w:rsid w:val="003B4437"/>
    <w:rsid w:val="003B5F5E"/>
    <w:rsid w:val="003B66F9"/>
    <w:rsid w:val="003B69DE"/>
    <w:rsid w:val="003C76C7"/>
    <w:rsid w:val="003D1931"/>
    <w:rsid w:val="003D4338"/>
    <w:rsid w:val="003D63CC"/>
    <w:rsid w:val="003E0C4D"/>
    <w:rsid w:val="003E34A4"/>
    <w:rsid w:val="003E56E9"/>
    <w:rsid w:val="003E585E"/>
    <w:rsid w:val="003E6B82"/>
    <w:rsid w:val="003F2187"/>
    <w:rsid w:val="003F4348"/>
    <w:rsid w:val="003F57ED"/>
    <w:rsid w:val="00402F5D"/>
    <w:rsid w:val="004068F4"/>
    <w:rsid w:val="00407F79"/>
    <w:rsid w:val="00411882"/>
    <w:rsid w:val="0041451D"/>
    <w:rsid w:val="00414D80"/>
    <w:rsid w:val="00415E79"/>
    <w:rsid w:val="00416E17"/>
    <w:rsid w:val="004170FF"/>
    <w:rsid w:val="0042167E"/>
    <w:rsid w:val="004259B8"/>
    <w:rsid w:val="00425FB7"/>
    <w:rsid w:val="0044063A"/>
    <w:rsid w:val="00443399"/>
    <w:rsid w:val="004447C0"/>
    <w:rsid w:val="00444D23"/>
    <w:rsid w:val="00447973"/>
    <w:rsid w:val="004624D1"/>
    <w:rsid w:val="004653A7"/>
    <w:rsid w:val="00474E0F"/>
    <w:rsid w:val="00475273"/>
    <w:rsid w:val="00477EEB"/>
    <w:rsid w:val="0048094E"/>
    <w:rsid w:val="00481011"/>
    <w:rsid w:val="0048107A"/>
    <w:rsid w:val="00481D88"/>
    <w:rsid w:val="00481F90"/>
    <w:rsid w:val="004835DC"/>
    <w:rsid w:val="00485E23"/>
    <w:rsid w:val="0049372F"/>
    <w:rsid w:val="00493730"/>
    <w:rsid w:val="00494649"/>
    <w:rsid w:val="00495E49"/>
    <w:rsid w:val="004A04FC"/>
    <w:rsid w:val="004A56E3"/>
    <w:rsid w:val="004A70B0"/>
    <w:rsid w:val="004B0B15"/>
    <w:rsid w:val="004B5BFE"/>
    <w:rsid w:val="004B7A07"/>
    <w:rsid w:val="004D3665"/>
    <w:rsid w:val="004D4D48"/>
    <w:rsid w:val="004D7D6D"/>
    <w:rsid w:val="004E591E"/>
    <w:rsid w:val="004E5C4B"/>
    <w:rsid w:val="004F0F5A"/>
    <w:rsid w:val="004F4C05"/>
    <w:rsid w:val="004F5429"/>
    <w:rsid w:val="00500259"/>
    <w:rsid w:val="0050327B"/>
    <w:rsid w:val="00510198"/>
    <w:rsid w:val="0051337C"/>
    <w:rsid w:val="0051357E"/>
    <w:rsid w:val="00517157"/>
    <w:rsid w:val="005209C2"/>
    <w:rsid w:val="005234D5"/>
    <w:rsid w:val="00523819"/>
    <w:rsid w:val="00525360"/>
    <w:rsid w:val="0053252E"/>
    <w:rsid w:val="00534CBE"/>
    <w:rsid w:val="00544BAE"/>
    <w:rsid w:val="00554F80"/>
    <w:rsid w:val="00561385"/>
    <w:rsid w:val="005626CB"/>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5F02"/>
    <w:rsid w:val="005A608C"/>
    <w:rsid w:val="005A6596"/>
    <w:rsid w:val="005B0F92"/>
    <w:rsid w:val="005B31A8"/>
    <w:rsid w:val="005C0957"/>
    <w:rsid w:val="005C2D31"/>
    <w:rsid w:val="005C4663"/>
    <w:rsid w:val="005D046D"/>
    <w:rsid w:val="005D3C6B"/>
    <w:rsid w:val="005D422A"/>
    <w:rsid w:val="005E355A"/>
    <w:rsid w:val="005E406F"/>
    <w:rsid w:val="005E6787"/>
    <w:rsid w:val="005E72BD"/>
    <w:rsid w:val="005F0748"/>
    <w:rsid w:val="005F3A27"/>
    <w:rsid w:val="00600629"/>
    <w:rsid w:val="00605673"/>
    <w:rsid w:val="00606BC0"/>
    <w:rsid w:val="0061037B"/>
    <w:rsid w:val="00612344"/>
    <w:rsid w:val="006158AA"/>
    <w:rsid w:val="00616052"/>
    <w:rsid w:val="00622F86"/>
    <w:rsid w:val="006307B0"/>
    <w:rsid w:val="00630814"/>
    <w:rsid w:val="00632BCB"/>
    <w:rsid w:val="00635EF0"/>
    <w:rsid w:val="006378D4"/>
    <w:rsid w:val="00643C7B"/>
    <w:rsid w:val="006448B0"/>
    <w:rsid w:val="0065393E"/>
    <w:rsid w:val="00654752"/>
    <w:rsid w:val="006578A7"/>
    <w:rsid w:val="00660330"/>
    <w:rsid w:val="00661A81"/>
    <w:rsid w:val="00663FF0"/>
    <w:rsid w:val="00664B64"/>
    <w:rsid w:val="00667B1E"/>
    <w:rsid w:val="00670550"/>
    <w:rsid w:val="00672EA1"/>
    <w:rsid w:val="006750F2"/>
    <w:rsid w:val="0068301C"/>
    <w:rsid w:val="00684C83"/>
    <w:rsid w:val="0068537F"/>
    <w:rsid w:val="0069227B"/>
    <w:rsid w:val="00694CC8"/>
    <w:rsid w:val="00695596"/>
    <w:rsid w:val="006A1DD3"/>
    <w:rsid w:val="006A2C9B"/>
    <w:rsid w:val="006A3274"/>
    <w:rsid w:val="006A457B"/>
    <w:rsid w:val="006A4E38"/>
    <w:rsid w:val="006A6CEB"/>
    <w:rsid w:val="006B04AA"/>
    <w:rsid w:val="006B2346"/>
    <w:rsid w:val="006B56C3"/>
    <w:rsid w:val="006C4663"/>
    <w:rsid w:val="006D0CB2"/>
    <w:rsid w:val="006D1137"/>
    <w:rsid w:val="006D3C82"/>
    <w:rsid w:val="006D7F52"/>
    <w:rsid w:val="006E21AE"/>
    <w:rsid w:val="006E77A3"/>
    <w:rsid w:val="006F025F"/>
    <w:rsid w:val="006F2EC5"/>
    <w:rsid w:val="006F4C0F"/>
    <w:rsid w:val="007028A5"/>
    <w:rsid w:val="00704A38"/>
    <w:rsid w:val="00704FC1"/>
    <w:rsid w:val="00705962"/>
    <w:rsid w:val="0070716A"/>
    <w:rsid w:val="00714C71"/>
    <w:rsid w:val="00720B31"/>
    <w:rsid w:val="007230A3"/>
    <w:rsid w:val="00723A8D"/>
    <w:rsid w:val="00723B6F"/>
    <w:rsid w:val="00723CD2"/>
    <w:rsid w:val="007324C1"/>
    <w:rsid w:val="00732D0D"/>
    <w:rsid w:val="00735D06"/>
    <w:rsid w:val="007374BF"/>
    <w:rsid w:val="00742576"/>
    <w:rsid w:val="00742BE5"/>
    <w:rsid w:val="007466C9"/>
    <w:rsid w:val="00746B47"/>
    <w:rsid w:val="0075266C"/>
    <w:rsid w:val="00754D45"/>
    <w:rsid w:val="00755A90"/>
    <w:rsid w:val="00756441"/>
    <w:rsid w:val="00757848"/>
    <w:rsid w:val="00760726"/>
    <w:rsid w:val="007623BE"/>
    <w:rsid w:val="00767A0A"/>
    <w:rsid w:val="00770566"/>
    <w:rsid w:val="007737F5"/>
    <w:rsid w:val="00774451"/>
    <w:rsid w:val="00774798"/>
    <w:rsid w:val="007823EF"/>
    <w:rsid w:val="0078284B"/>
    <w:rsid w:val="00783D75"/>
    <w:rsid w:val="007841CA"/>
    <w:rsid w:val="00792776"/>
    <w:rsid w:val="00793656"/>
    <w:rsid w:val="00797AAB"/>
    <w:rsid w:val="007B222D"/>
    <w:rsid w:val="007B5650"/>
    <w:rsid w:val="007B5FFC"/>
    <w:rsid w:val="007C28F5"/>
    <w:rsid w:val="007C796D"/>
    <w:rsid w:val="007D3AB1"/>
    <w:rsid w:val="007D5D25"/>
    <w:rsid w:val="007E0279"/>
    <w:rsid w:val="007E0A04"/>
    <w:rsid w:val="007E21FE"/>
    <w:rsid w:val="007E346D"/>
    <w:rsid w:val="007E362F"/>
    <w:rsid w:val="007E4E22"/>
    <w:rsid w:val="007F0AC5"/>
    <w:rsid w:val="007F30EB"/>
    <w:rsid w:val="007F387A"/>
    <w:rsid w:val="007F70A4"/>
    <w:rsid w:val="00800695"/>
    <w:rsid w:val="0080664B"/>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EC1"/>
    <w:rsid w:val="008573B3"/>
    <w:rsid w:val="00860E79"/>
    <w:rsid w:val="0086565D"/>
    <w:rsid w:val="00870BA2"/>
    <w:rsid w:val="00873107"/>
    <w:rsid w:val="008731CD"/>
    <w:rsid w:val="00875B03"/>
    <w:rsid w:val="0087682B"/>
    <w:rsid w:val="00877E36"/>
    <w:rsid w:val="00883657"/>
    <w:rsid w:val="00883B38"/>
    <w:rsid w:val="00885248"/>
    <w:rsid w:val="008870CA"/>
    <w:rsid w:val="00887109"/>
    <w:rsid w:val="00887614"/>
    <w:rsid w:val="00892202"/>
    <w:rsid w:val="008A297F"/>
    <w:rsid w:val="008B089E"/>
    <w:rsid w:val="008B3290"/>
    <w:rsid w:val="008B7033"/>
    <w:rsid w:val="008C0CD1"/>
    <w:rsid w:val="008C1879"/>
    <w:rsid w:val="008C18E6"/>
    <w:rsid w:val="008C2739"/>
    <w:rsid w:val="008D45C3"/>
    <w:rsid w:val="008D5F9F"/>
    <w:rsid w:val="008E05D2"/>
    <w:rsid w:val="008E3BAC"/>
    <w:rsid w:val="008E49E0"/>
    <w:rsid w:val="008F0EEC"/>
    <w:rsid w:val="008F458A"/>
    <w:rsid w:val="008F520D"/>
    <w:rsid w:val="008F546D"/>
    <w:rsid w:val="0090534F"/>
    <w:rsid w:val="0090539F"/>
    <w:rsid w:val="00912A19"/>
    <w:rsid w:val="00913F26"/>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87300"/>
    <w:rsid w:val="00987E5C"/>
    <w:rsid w:val="009910A2"/>
    <w:rsid w:val="00991C4B"/>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EB1"/>
    <w:rsid w:val="00A03A10"/>
    <w:rsid w:val="00A06AAF"/>
    <w:rsid w:val="00A073E0"/>
    <w:rsid w:val="00A30AA8"/>
    <w:rsid w:val="00A311F0"/>
    <w:rsid w:val="00A4044E"/>
    <w:rsid w:val="00A456C6"/>
    <w:rsid w:val="00A474D9"/>
    <w:rsid w:val="00A51841"/>
    <w:rsid w:val="00A56228"/>
    <w:rsid w:val="00A57711"/>
    <w:rsid w:val="00A612C0"/>
    <w:rsid w:val="00A62DAF"/>
    <w:rsid w:val="00A65EE1"/>
    <w:rsid w:val="00A802D8"/>
    <w:rsid w:val="00A81EC8"/>
    <w:rsid w:val="00A82A7A"/>
    <w:rsid w:val="00A86F8F"/>
    <w:rsid w:val="00A93B4B"/>
    <w:rsid w:val="00A93DF7"/>
    <w:rsid w:val="00A9407F"/>
    <w:rsid w:val="00A95951"/>
    <w:rsid w:val="00A95C22"/>
    <w:rsid w:val="00AA0394"/>
    <w:rsid w:val="00AA1FA6"/>
    <w:rsid w:val="00AB417C"/>
    <w:rsid w:val="00AB4EDD"/>
    <w:rsid w:val="00AB6261"/>
    <w:rsid w:val="00AC210B"/>
    <w:rsid w:val="00AC48DC"/>
    <w:rsid w:val="00AC6E32"/>
    <w:rsid w:val="00AD19AF"/>
    <w:rsid w:val="00AD495E"/>
    <w:rsid w:val="00AD6896"/>
    <w:rsid w:val="00AE3AAE"/>
    <w:rsid w:val="00AE5C08"/>
    <w:rsid w:val="00AE7F06"/>
    <w:rsid w:val="00AF0B5C"/>
    <w:rsid w:val="00AF2E2E"/>
    <w:rsid w:val="00AF43F2"/>
    <w:rsid w:val="00B00B0F"/>
    <w:rsid w:val="00B05B38"/>
    <w:rsid w:val="00B06C4F"/>
    <w:rsid w:val="00B07266"/>
    <w:rsid w:val="00B07AE6"/>
    <w:rsid w:val="00B10EAE"/>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708B1"/>
    <w:rsid w:val="00B75BDC"/>
    <w:rsid w:val="00B7792E"/>
    <w:rsid w:val="00B83280"/>
    <w:rsid w:val="00B94A0A"/>
    <w:rsid w:val="00B95257"/>
    <w:rsid w:val="00B9703F"/>
    <w:rsid w:val="00BA0172"/>
    <w:rsid w:val="00BA3D39"/>
    <w:rsid w:val="00BA56DA"/>
    <w:rsid w:val="00BA736A"/>
    <w:rsid w:val="00BA7A54"/>
    <w:rsid w:val="00BB0639"/>
    <w:rsid w:val="00BB119E"/>
    <w:rsid w:val="00BB2FB0"/>
    <w:rsid w:val="00BB3FA7"/>
    <w:rsid w:val="00BB45D8"/>
    <w:rsid w:val="00BB4D25"/>
    <w:rsid w:val="00BC0FD9"/>
    <w:rsid w:val="00BC2536"/>
    <w:rsid w:val="00BC629F"/>
    <w:rsid w:val="00BC76FD"/>
    <w:rsid w:val="00BD227E"/>
    <w:rsid w:val="00BD6780"/>
    <w:rsid w:val="00BE69E6"/>
    <w:rsid w:val="00BE7DAF"/>
    <w:rsid w:val="00BF6C4C"/>
    <w:rsid w:val="00C05583"/>
    <w:rsid w:val="00C0713F"/>
    <w:rsid w:val="00C07697"/>
    <w:rsid w:val="00C13B8D"/>
    <w:rsid w:val="00C16223"/>
    <w:rsid w:val="00C1764A"/>
    <w:rsid w:val="00C20741"/>
    <w:rsid w:val="00C220FF"/>
    <w:rsid w:val="00C226A0"/>
    <w:rsid w:val="00C26A49"/>
    <w:rsid w:val="00C31D07"/>
    <w:rsid w:val="00C439DE"/>
    <w:rsid w:val="00C45589"/>
    <w:rsid w:val="00C51C7C"/>
    <w:rsid w:val="00C51FAC"/>
    <w:rsid w:val="00C54B3F"/>
    <w:rsid w:val="00C570FD"/>
    <w:rsid w:val="00C57277"/>
    <w:rsid w:val="00C605C2"/>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B4C2A"/>
    <w:rsid w:val="00CC3F44"/>
    <w:rsid w:val="00CC404F"/>
    <w:rsid w:val="00CC4D44"/>
    <w:rsid w:val="00CC57BD"/>
    <w:rsid w:val="00CC5C30"/>
    <w:rsid w:val="00CC798E"/>
    <w:rsid w:val="00CD4716"/>
    <w:rsid w:val="00CD51A0"/>
    <w:rsid w:val="00CD522A"/>
    <w:rsid w:val="00CD56A4"/>
    <w:rsid w:val="00CD6711"/>
    <w:rsid w:val="00CE22DA"/>
    <w:rsid w:val="00CE3ADF"/>
    <w:rsid w:val="00CE4F6D"/>
    <w:rsid w:val="00CE58CE"/>
    <w:rsid w:val="00D01849"/>
    <w:rsid w:val="00D04EF6"/>
    <w:rsid w:val="00D05EC3"/>
    <w:rsid w:val="00D140CA"/>
    <w:rsid w:val="00D175DF"/>
    <w:rsid w:val="00D21E92"/>
    <w:rsid w:val="00D317A8"/>
    <w:rsid w:val="00D34FE4"/>
    <w:rsid w:val="00D402B7"/>
    <w:rsid w:val="00D42A15"/>
    <w:rsid w:val="00D44623"/>
    <w:rsid w:val="00D44CAC"/>
    <w:rsid w:val="00D4698E"/>
    <w:rsid w:val="00D51D9A"/>
    <w:rsid w:val="00D54A5D"/>
    <w:rsid w:val="00D56654"/>
    <w:rsid w:val="00D604A7"/>
    <w:rsid w:val="00D60F78"/>
    <w:rsid w:val="00D62A57"/>
    <w:rsid w:val="00D654B6"/>
    <w:rsid w:val="00D71586"/>
    <w:rsid w:val="00D77300"/>
    <w:rsid w:val="00D80A25"/>
    <w:rsid w:val="00D813AF"/>
    <w:rsid w:val="00D90B7D"/>
    <w:rsid w:val="00D91B82"/>
    <w:rsid w:val="00D942F6"/>
    <w:rsid w:val="00D96DE0"/>
    <w:rsid w:val="00DA4985"/>
    <w:rsid w:val="00DA7079"/>
    <w:rsid w:val="00DC0CF8"/>
    <w:rsid w:val="00DC20B6"/>
    <w:rsid w:val="00DC5E0D"/>
    <w:rsid w:val="00DD03AE"/>
    <w:rsid w:val="00DD0573"/>
    <w:rsid w:val="00DD28B7"/>
    <w:rsid w:val="00DD2E9B"/>
    <w:rsid w:val="00DD4F0B"/>
    <w:rsid w:val="00DD5AEC"/>
    <w:rsid w:val="00DE0223"/>
    <w:rsid w:val="00DE6AF4"/>
    <w:rsid w:val="00DF0B5F"/>
    <w:rsid w:val="00DF2EFB"/>
    <w:rsid w:val="00DF3188"/>
    <w:rsid w:val="00DF32AA"/>
    <w:rsid w:val="00DF3FBF"/>
    <w:rsid w:val="00DF5C80"/>
    <w:rsid w:val="00DF5FED"/>
    <w:rsid w:val="00DF621D"/>
    <w:rsid w:val="00DF768C"/>
    <w:rsid w:val="00E0440E"/>
    <w:rsid w:val="00E05C8A"/>
    <w:rsid w:val="00E07ABA"/>
    <w:rsid w:val="00E10778"/>
    <w:rsid w:val="00E16128"/>
    <w:rsid w:val="00E204F9"/>
    <w:rsid w:val="00E300EC"/>
    <w:rsid w:val="00E30C23"/>
    <w:rsid w:val="00E31ACB"/>
    <w:rsid w:val="00E32413"/>
    <w:rsid w:val="00E36A14"/>
    <w:rsid w:val="00E4452E"/>
    <w:rsid w:val="00E4470A"/>
    <w:rsid w:val="00E45FEF"/>
    <w:rsid w:val="00E467B2"/>
    <w:rsid w:val="00E51824"/>
    <w:rsid w:val="00E531F1"/>
    <w:rsid w:val="00E54450"/>
    <w:rsid w:val="00E56826"/>
    <w:rsid w:val="00E66EC1"/>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526B"/>
    <w:rsid w:val="00F11B2C"/>
    <w:rsid w:val="00F11FAB"/>
    <w:rsid w:val="00F14552"/>
    <w:rsid w:val="00F22809"/>
    <w:rsid w:val="00F2578B"/>
    <w:rsid w:val="00F264E0"/>
    <w:rsid w:val="00F30EDB"/>
    <w:rsid w:val="00F315AB"/>
    <w:rsid w:val="00F322F0"/>
    <w:rsid w:val="00F32827"/>
    <w:rsid w:val="00F348FB"/>
    <w:rsid w:val="00F34A67"/>
    <w:rsid w:val="00F350E6"/>
    <w:rsid w:val="00F357DA"/>
    <w:rsid w:val="00F364C5"/>
    <w:rsid w:val="00F43189"/>
    <w:rsid w:val="00F44336"/>
    <w:rsid w:val="00F44E7C"/>
    <w:rsid w:val="00F4794D"/>
    <w:rsid w:val="00F47D1E"/>
    <w:rsid w:val="00F47FB4"/>
    <w:rsid w:val="00F573BB"/>
    <w:rsid w:val="00F65714"/>
    <w:rsid w:val="00F66031"/>
    <w:rsid w:val="00F67150"/>
    <w:rsid w:val="00F73B52"/>
    <w:rsid w:val="00F75C19"/>
    <w:rsid w:val="00F77B5F"/>
    <w:rsid w:val="00F801A8"/>
    <w:rsid w:val="00F81482"/>
    <w:rsid w:val="00F81740"/>
    <w:rsid w:val="00F86624"/>
    <w:rsid w:val="00F9093B"/>
    <w:rsid w:val="00FB051A"/>
    <w:rsid w:val="00FB31BD"/>
    <w:rsid w:val="00FB3974"/>
    <w:rsid w:val="00FB3DED"/>
    <w:rsid w:val="00FB5BB0"/>
    <w:rsid w:val="00FB716A"/>
    <w:rsid w:val="00FC0A55"/>
    <w:rsid w:val="00FC1621"/>
    <w:rsid w:val="00FC1A91"/>
    <w:rsid w:val="00FC2E96"/>
    <w:rsid w:val="00FD1A4D"/>
    <w:rsid w:val="00FD538B"/>
    <w:rsid w:val="00FE7731"/>
    <w:rsid w:val="00FF0D3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A4FA"/>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0F"/>
  </w:style>
  <w:style w:type="paragraph" w:styleId="Ttulo1">
    <w:name w:val="heading 1"/>
    <w:basedOn w:val="Normal"/>
    <w:next w:val="Normal"/>
    <w:link w:val="Ttulo1Car"/>
    <w:uiPriority w:val="9"/>
    <w:qFormat/>
    <w:rsid w:val="0007420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07420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7420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07420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07420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07420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07420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07420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07420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07420F"/>
    <w:pPr>
      <w:spacing w:after="0" w:line="240" w:lineRule="auto"/>
    </w:pPr>
  </w:style>
  <w:style w:type="character" w:styleId="Textoennegrita">
    <w:name w:val="Strong"/>
    <w:basedOn w:val="Fuentedeprrafopredeter"/>
    <w:uiPriority w:val="22"/>
    <w:qFormat/>
    <w:rsid w:val="0007420F"/>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07420F"/>
    <w:rPr>
      <w:rFonts w:asciiTheme="majorHAnsi" w:eastAsiaTheme="majorEastAsia" w:hAnsiTheme="majorHAnsi" w:cstheme="majorBidi"/>
      <w:color w:val="1F4E79" w:themeColor="accent1" w:themeShade="80"/>
      <w:sz w:val="36"/>
      <w:szCs w:val="36"/>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7420F"/>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semiHidden/>
    <w:rsid w:val="0007420F"/>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uiPriority w:val="9"/>
    <w:semiHidden/>
    <w:rsid w:val="0007420F"/>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07420F"/>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07420F"/>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07420F"/>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07420F"/>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07420F"/>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07420F"/>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07420F"/>
    <w:pPr>
      <w:spacing w:line="240" w:lineRule="auto"/>
    </w:pPr>
    <w:rPr>
      <w:b/>
      <w:bCs/>
      <w:smallCaps/>
      <w:color w:val="44546A" w:themeColor="text2"/>
    </w:rPr>
  </w:style>
  <w:style w:type="paragraph" w:styleId="Ttulo">
    <w:name w:val="Title"/>
    <w:basedOn w:val="Normal"/>
    <w:next w:val="Normal"/>
    <w:link w:val="TtuloCar"/>
    <w:uiPriority w:val="10"/>
    <w:qFormat/>
    <w:rsid w:val="0007420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07420F"/>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07420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07420F"/>
    <w:rPr>
      <w:rFonts w:asciiTheme="majorHAnsi" w:eastAsiaTheme="majorEastAsia" w:hAnsiTheme="majorHAnsi" w:cstheme="majorBidi"/>
      <w:color w:val="5B9BD5" w:themeColor="accent1"/>
      <w:sz w:val="28"/>
      <w:szCs w:val="28"/>
    </w:rPr>
  </w:style>
  <w:style w:type="paragraph" w:styleId="Cita">
    <w:name w:val="Quote"/>
    <w:basedOn w:val="Normal"/>
    <w:next w:val="Normal"/>
    <w:link w:val="CitaCar"/>
    <w:uiPriority w:val="29"/>
    <w:qFormat/>
    <w:rsid w:val="0007420F"/>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07420F"/>
    <w:rPr>
      <w:color w:val="44546A" w:themeColor="text2"/>
      <w:sz w:val="24"/>
      <w:szCs w:val="24"/>
    </w:rPr>
  </w:style>
  <w:style w:type="paragraph" w:styleId="Citadestacada">
    <w:name w:val="Intense Quote"/>
    <w:basedOn w:val="Normal"/>
    <w:next w:val="Normal"/>
    <w:link w:val="CitadestacadaCar"/>
    <w:uiPriority w:val="30"/>
    <w:qFormat/>
    <w:rsid w:val="0007420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07420F"/>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07420F"/>
    <w:rPr>
      <w:i/>
      <w:iCs/>
      <w:color w:val="595959" w:themeColor="text1" w:themeTint="A6"/>
    </w:rPr>
  </w:style>
  <w:style w:type="character" w:styleId="nfasisintenso">
    <w:name w:val="Intense Emphasis"/>
    <w:basedOn w:val="Fuentedeprrafopredeter"/>
    <w:uiPriority w:val="21"/>
    <w:qFormat/>
    <w:rsid w:val="0007420F"/>
    <w:rPr>
      <w:b/>
      <w:bCs/>
      <w:i/>
      <w:iCs/>
    </w:rPr>
  </w:style>
  <w:style w:type="character" w:styleId="Referenciasutil">
    <w:name w:val="Subtle Reference"/>
    <w:basedOn w:val="Fuentedeprrafopredeter"/>
    <w:uiPriority w:val="31"/>
    <w:qFormat/>
    <w:rsid w:val="0007420F"/>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07420F"/>
    <w:rPr>
      <w:b/>
      <w:bCs/>
      <w:smallCaps/>
      <w:color w:val="44546A" w:themeColor="text2"/>
      <w:u w:val="single"/>
    </w:rPr>
  </w:style>
  <w:style w:type="character" w:styleId="Ttulodellibro">
    <w:name w:val="Book Title"/>
    <w:basedOn w:val="Fuentedeprrafopredeter"/>
    <w:uiPriority w:val="33"/>
    <w:qFormat/>
    <w:rsid w:val="0007420F"/>
    <w:rPr>
      <w:b/>
      <w:bCs/>
      <w:smallCaps/>
      <w:spacing w:val="10"/>
    </w:rPr>
  </w:style>
  <w:style w:type="paragraph" w:styleId="TtuloTDC">
    <w:name w:val="TOC Heading"/>
    <w:basedOn w:val="Ttulo1"/>
    <w:next w:val="Normal"/>
    <w:uiPriority w:val="39"/>
    <w:semiHidden/>
    <w:unhideWhenUsed/>
    <w:qFormat/>
    <w:rsid w:val="0007420F"/>
    <w:pPr>
      <w:outlineLvl w:val="9"/>
    </w:pPr>
  </w:style>
  <w:style w:type="table" w:customStyle="1" w:styleId="Tablaconcuadrcula1">
    <w:name w:val="Tabla con cuadrícula1"/>
    <w:basedOn w:val="Tablanormal"/>
    <w:next w:val="Tablaconcuadrcula"/>
    <w:uiPriority w:val="59"/>
    <w:rsid w:val="0075266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84866810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B6BDD-492E-4120-B0B1-28C57F1E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5510</Words>
  <Characters>30307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Rubí</cp:lastModifiedBy>
  <cp:revision>2</cp:revision>
  <cp:lastPrinted>2020-02-28T03:31:00Z</cp:lastPrinted>
  <dcterms:created xsi:type="dcterms:W3CDTF">2020-05-07T02:45:00Z</dcterms:created>
  <dcterms:modified xsi:type="dcterms:W3CDTF">2020-05-07T02:45:00Z</dcterms:modified>
</cp:coreProperties>
</file>